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F732E3" w:rsidRPr="00992C06" w:rsidTr="00E6260F">
        <w:tc>
          <w:tcPr>
            <w:tcW w:w="4643" w:type="dxa"/>
          </w:tcPr>
          <w:p w:rsidR="00F732E3" w:rsidRPr="00326C70" w:rsidRDefault="00F732E3" w:rsidP="00E6260F">
            <w:pPr>
              <w:spacing w:line="240" w:lineRule="auto"/>
              <w:ind w:firstLine="0"/>
              <w:jc w:val="left"/>
              <w:rPr>
                <w:sz w:val="20"/>
                <w:szCs w:val="20"/>
                <w:lang w:val="en-US" w:eastAsia="ru-RU"/>
              </w:rPr>
            </w:pPr>
            <w:r w:rsidRPr="001E1AB8">
              <w:rPr>
                <w:sz w:val="20"/>
                <w:szCs w:val="20"/>
                <w:lang w:eastAsia="ru-RU"/>
              </w:rPr>
              <w:t xml:space="preserve">УДК </w:t>
            </w:r>
            <w:r w:rsidRPr="00992C06">
              <w:rPr>
                <w:sz w:val="20"/>
                <w:szCs w:val="20"/>
              </w:rPr>
              <w:t>338.012</w:t>
            </w:r>
          </w:p>
        </w:tc>
        <w:tc>
          <w:tcPr>
            <w:tcW w:w="4643" w:type="dxa"/>
          </w:tcPr>
          <w:p w:rsidR="00F732E3" w:rsidRPr="00326C70" w:rsidRDefault="00F732E3" w:rsidP="00E6260F">
            <w:pPr>
              <w:spacing w:line="240" w:lineRule="auto"/>
              <w:ind w:firstLine="0"/>
              <w:jc w:val="left"/>
              <w:rPr>
                <w:sz w:val="20"/>
                <w:szCs w:val="20"/>
                <w:lang w:val="en-US" w:eastAsia="ru-RU"/>
              </w:rPr>
            </w:pPr>
            <w:r w:rsidRPr="00326C70">
              <w:rPr>
                <w:sz w:val="20"/>
                <w:szCs w:val="20"/>
                <w:lang w:val="en-US" w:eastAsia="ru-RU"/>
              </w:rPr>
              <w:t xml:space="preserve">UDC </w:t>
            </w:r>
            <w:r w:rsidRPr="00992C06">
              <w:rPr>
                <w:sz w:val="20"/>
                <w:szCs w:val="20"/>
              </w:rPr>
              <w:t>338.012</w:t>
            </w:r>
          </w:p>
        </w:tc>
      </w:tr>
      <w:tr w:rsidR="00F732E3" w:rsidRPr="00992C06" w:rsidTr="00E6260F">
        <w:tc>
          <w:tcPr>
            <w:tcW w:w="4643" w:type="dxa"/>
          </w:tcPr>
          <w:p w:rsidR="00F732E3" w:rsidRPr="00326C70" w:rsidRDefault="00F732E3" w:rsidP="00E6260F">
            <w:pPr>
              <w:spacing w:line="240" w:lineRule="auto"/>
              <w:ind w:firstLine="0"/>
              <w:jc w:val="left"/>
              <w:rPr>
                <w:sz w:val="20"/>
                <w:szCs w:val="20"/>
                <w:lang w:val="en-US" w:eastAsia="ru-RU"/>
              </w:rPr>
            </w:pPr>
          </w:p>
        </w:tc>
        <w:tc>
          <w:tcPr>
            <w:tcW w:w="4643" w:type="dxa"/>
          </w:tcPr>
          <w:p w:rsidR="00F732E3" w:rsidRPr="00326C70" w:rsidRDefault="00F732E3" w:rsidP="00E6260F">
            <w:pPr>
              <w:spacing w:line="240" w:lineRule="auto"/>
              <w:ind w:firstLine="0"/>
              <w:jc w:val="left"/>
              <w:rPr>
                <w:sz w:val="20"/>
                <w:szCs w:val="20"/>
                <w:lang w:val="en-US" w:eastAsia="ru-RU"/>
              </w:rPr>
            </w:pPr>
          </w:p>
        </w:tc>
      </w:tr>
      <w:tr w:rsidR="00F732E3" w:rsidRPr="00D050FF" w:rsidTr="00E6260F">
        <w:tc>
          <w:tcPr>
            <w:tcW w:w="4643" w:type="dxa"/>
          </w:tcPr>
          <w:p w:rsidR="00F732E3" w:rsidRPr="00016835" w:rsidRDefault="00F732E3" w:rsidP="00E6260F">
            <w:pPr>
              <w:spacing w:line="240" w:lineRule="auto"/>
              <w:ind w:firstLine="0"/>
              <w:jc w:val="left"/>
              <w:rPr>
                <w:b/>
                <w:caps/>
                <w:sz w:val="20"/>
                <w:szCs w:val="20"/>
                <w:lang w:eastAsia="ru-RU"/>
              </w:rPr>
            </w:pPr>
            <w:r>
              <w:rPr>
                <w:b/>
                <w:caps/>
                <w:sz w:val="20"/>
                <w:szCs w:val="20"/>
                <w:lang w:eastAsia="ru-RU"/>
              </w:rPr>
              <w:t>МЕТОДИЧЕСКИЙ ПОДХОД К ГОСУДАРСТВЕННОМУ РЕГУЛИРОВАНИЮ РАЗВИТИЯ КЛАСТЕРОВ, ОСНОВАННЫЙ НА МОДЕЛИ ИНТЕГРАЛЬНОЙ КОНКУРЕНТОСПОСОБНОСТИ РЕГИОНА</w:t>
            </w:r>
          </w:p>
        </w:tc>
        <w:tc>
          <w:tcPr>
            <w:tcW w:w="4643" w:type="dxa"/>
          </w:tcPr>
          <w:p w:rsidR="00F732E3" w:rsidRPr="00016835" w:rsidRDefault="00F732E3" w:rsidP="00E6260F">
            <w:pPr>
              <w:spacing w:line="240" w:lineRule="auto"/>
              <w:ind w:firstLine="0"/>
              <w:jc w:val="left"/>
              <w:rPr>
                <w:b/>
                <w:sz w:val="20"/>
                <w:szCs w:val="20"/>
                <w:lang w:val="en-US" w:eastAsia="ru-RU"/>
              </w:rPr>
            </w:pPr>
            <w:r w:rsidRPr="00016835">
              <w:rPr>
                <w:b/>
                <w:sz w:val="20"/>
                <w:szCs w:val="20"/>
                <w:lang w:val="en-US" w:eastAsia="ru-RU"/>
              </w:rPr>
              <w:t xml:space="preserve">METHODICAL APPROACH TO </w:t>
            </w:r>
            <w:r>
              <w:rPr>
                <w:b/>
                <w:sz w:val="20"/>
                <w:szCs w:val="20"/>
                <w:lang w:val="en-US" w:eastAsia="ru-RU"/>
              </w:rPr>
              <w:t xml:space="preserve">THE </w:t>
            </w:r>
            <w:r w:rsidRPr="00016835">
              <w:rPr>
                <w:b/>
                <w:sz w:val="20"/>
                <w:szCs w:val="20"/>
                <w:lang w:val="en-US" w:eastAsia="ru-RU"/>
              </w:rPr>
              <w:t>STATE REGU</w:t>
            </w:r>
            <w:r>
              <w:rPr>
                <w:b/>
                <w:sz w:val="20"/>
                <w:szCs w:val="20"/>
                <w:lang w:val="en-US" w:eastAsia="ru-RU"/>
              </w:rPr>
              <w:t>LATION OF DEVELOPMENT OF CLUSTERS</w:t>
            </w:r>
            <w:r w:rsidRPr="00016835">
              <w:rPr>
                <w:b/>
                <w:sz w:val="20"/>
                <w:szCs w:val="20"/>
                <w:lang w:val="en-US" w:eastAsia="ru-RU"/>
              </w:rPr>
              <w:t xml:space="preserve"> BASED ON </w:t>
            </w:r>
            <w:r>
              <w:rPr>
                <w:b/>
                <w:sz w:val="20"/>
                <w:szCs w:val="20"/>
                <w:lang w:val="en-US" w:eastAsia="ru-RU"/>
              </w:rPr>
              <w:t xml:space="preserve">THE </w:t>
            </w:r>
            <w:r w:rsidRPr="00016835">
              <w:rPr>
                <w:b/>
                <w:sz w:val="20"/>
                <w:szCs w:val="20"/>
                <w:lang w:val="en-US" w:eastAsia="ru-RU"/>
              </w:rPr>
              <w:t xml:space="preserve">MODEL OF INTEGRATED COMPETITIVENESS OF </w:t>
            </w:r>
            <w:r>
              <w:rPr>
                <w:b/>
                <w:sz w:val="20"/>
                <w:szCs w:val="20"/>
                <w:lang w:val="en-US" w:eastAsia="ru-RU"/>
              </w:rPr>
              <w:t xml:space="preserve">A </w:t>
            </w:r>
            <w:r w:rsidRPr="00016835">
              <w:rPr>
                <w:b/>
                <w:sz w:val="20"/>
                <w:szCs w:val="20"/>
                <w:lang w:val="en-US" w:eastAsia="ru-RU"/>
              </w:rPr>
              <w:t>REGION</w:t>
            </w:r>
          </w:p>
          <w:p w:rsidR="00F732E3" w:rsidRPr="00016835" w:rsidRDefault="00F732E3" w:rsidP="00E6260F">
            <w:pPr>
              <w:spacing w:line="240" w:lineRule="auto"/>
              <w:ind w:firstLine="0"/>
              <w:jc w:val="left"/>
              <w:rPr>
                <w:b/>
                <w:sz w:val="20"/>
                <w:szCs w:val="20"/>
                <w:lang w:val="en-US" w:eastAsia="ru-RU"/>
              </w:rPr>
            </w:pPr>
          </w:p>
        </w:tc>
      </w:tr>
      <w:tr w:rsidR="00F732E3" w:rsidRPr="00D050FF" w:rsidTr="00E6260F">
        <w:tc>
          <w:tcPr>
            <w:tcW w:w="4643" w:type="dxa"/>
          </w:tcPr>
          <w:p w:rsidR="00F732E3" w:rsidRPr="00326C70" w:rsidRDefault="00F732E3" w:rsidP="00E6260F">
            <w:pPr>
              <w:spacing w:line="240" w:lineRule="auto"/>
              <w:ind w:firstLine="0"/>
              <w:jc w:val="left"/>
              <w:rPr>
                <w:sz w:val="20"/>
                <w:szCs w:val="20"/>
                <w:lang w:val="en-US" w:eastAsia="ru-RU"/>
              </w:rPr>
            </w:pPr>
          </w:p>
        </w:tc>
        <w:tc>
          <w:tcPr>
            <w:tcW w:w="4643" w:type="dxa"/>
          </w:tcPr>
          <w:p w:rsidR="00F732E3" w:rsidRPr="00326C70" w:rsidRDefault="00F732E3" w:rsidP="00E6260F">
            <w:pPr>
              <w:spacing w:line="240" w:lineRule="auto"/>
              <w:ind w:firstLine="0"/>
              <w:jc w:val="left"/>
              <w:rPr>
                <w:sz w:val="20"/>
                <w:szCs w:val="20"/>
                <w:lang w:val="en-US" w:eastAsia="ru-RU"/>
              </w:rPr>
            </w:pPr>
          </w:p>
        </w:tc>
      </w:tr>
      <w:tr w:rsidR="00F732E3" w:rsidRPr="00D050FF" w:rsidTr="00E6260F">
        <w:tc>
          <w:tcPr>
            <w:tcW w:w="4643" w:type="dxa"/>
          </w:tcPr>
          <w:p w:rsidR="00F732E3" w:rsidRPr="00016835" w:rsidRDefault="00F732E3" w:rsidP="00E6260F">
            <w:pPr>
              <w:spacing w:line="240" w:lineRule="auto"/>
              <w:ind w:firstLine="0"/>
              <w:jc w:val="left"/>
              <w:rPr>
                <w:sz w:val="20"/>
                <w:szCs w:val="20"/>
                <w:lang w:eastAsia="ru-RU"/>
              </w:rPr>
            </w:pPr>
            <w:r>
              <w:rPr>
                <w:sz w:val="20"/>
                <w:szCs w:val="20"/>
                <w:lang w:eastAsia="ru-RU"/>
              </w:rPr>
              <w:t>Пидляский Дмитрий Иванович</w:t>
            </w:r>
          </w:p>
          <w:p w:rsidR="00F732E3" w:rsidRPr="00326C70" w:rsidRDefault="00F732E3" w:rsidP="00E6260F">
            <w:pPr>
              <w:spacing w:line="240" w:lineRule="auto"/>
              <w:ind w:firstLine="0"/>
              <w:jc w:val="left"/>
              <w:rPr>
                <w:sz w:val="20"/>
                <w:szCs w:val="20"/>
                <w:lang w:val="en-US" w:eastAsia="ru-RU"/>
              </w:rPr>
            </w:pPr>
            <w:r w:rsidRPr="00326C70">
              <w:rPr>
                <w:sz w:val="20"/>
                <w:szCs w:val="20"/>
                <w:lang w:eastAsia="ru-RU"/>
              </w:rPr>
              <w:t>аспирант</w:t>
            </w:r>
          </w:p>
        </w:tc>
        <w:tc>
          <w:tcPr>
            <w:tcW w:w="4643" w:type="dxa"/>
          </w:tcPr>
          <w:p w:rsidR="00F732E3" w:rsidRPr="0055550C" w:rsidRDefault="00F732E3" w:rsidP="00E6260F">
            <w:pPr>
              <w:spacing w:line="240" w:lineRule="auto"/>
              <w:ind w:firstLine="0"/>
              <w:jc w:val="left"/>
              <w:rPr>
                <w:sz w:val="20"/>
                <w:szCs w:val="20"/>
                <w:lang w:val="en-US" w:eastAsia="ru-RU"/>
              </w:rPr>
            </w:pPr>
            <w:r w:rsidRPr="00016835">
              <w:rPr>
                <w:sz w:val="20"/>
                <w:szCs w:val="20"/>
                <w:lang w:val="en-US" w:eastAsia="ru-RU"/>
              </w:rPr>
              <w:t>Pidlyasky Dmitri Ivanovich</w:t>
            </w:r>
          </w:p>
          <w:p w:rsidR="00F732E3" w:rsidRPr="00326C70" w:rsidRDefault="00F732E3" w:rsidP="00E6260F">
            <w:pPr>
              <w:spacing w:line="240" w:lineRule="auto"/>
              <w:ind w:firstLine="0"/>
              <w:jc w:val="left"/>
              <w:rPr>
                <w:sz w:val="20"/>
                <w:szCs w:val="20"/>
                <w:lang w:val="en-US" w:eastAsia="ru-RU"/>
              </w:rPr>
            </w:pPr>
            <w:r>
              <w:rPr>
                <w:sz w:val="20"/>
                <w:szCs w:val="20"/>
                <w:lang w:val="en-US" w:eastAsia="ru-RU"/>
              </w:rPr>
              <w:t>p</w:t>
            </w:r>
            <w:r w:rsidRPr="00326C70">
              <w:rPr>
                <w:sz w:val="20"/>
                <w:szCs w:val="20"/>
                <w:lang w:val="en-US" w:eastAsia="ru-RU"/>
              </w:rPr>
              <w:t>ostgraduate student</w:t>
            </w:r>
          </w:p>
        </w:tc>
      </w:tr>
      <w:tr w:rsidR="00F732E3" w:rsidRPr="0089795C" w:rsidTr="00E6260F">
        <w:tc>
          <w:tcPr>
            <w:tcW w:w="4643" w:type="dxa"/>
          </w:tcPr>
          <w:p w:rsidR="00F732E3" w:rsidRPr="0089795C" w:rsidRDefault="00F732E3" w:rsidP="00E6260F">
            <w:pPr>
              <w:spacing w:line="240" w:lineRule="auto"/>
              <w:ind w:firstLine="0"/>
              <w:jc w:val="left"/>
              <w:rPr>
                <w:i/>
                <w:sz w:val="20"/>
                <w:szCs w:val="20"/>
                <w:lang w:eastAsia="ru-RU"/>
              </w:rPr>
            </w:pPr>
            <w:r w:rsidRPr="0089795C">
              <w:rPr>
                <w:i/>
                <w:sz w:val="20"/>
                <w:szCs w:val="20"/>
                <w:lang w:eastAsia="ru-RU"/>
              </w:rPr>
              <w:t>Краснодарский кооперативный институт (филиал) Российского университета кооперации, Краснодар</w:t>
            </w:r>
          </w:p>
        </w:tc>
        <w:tc>
          <w:tcPr>
            <w:tcW w:w="4643" w:type="dxa"/>
          </w:tcPr>
          <w:p w:rsidR="00F732E3" w:rsidRPr="0089795C" w:rsidRDefault="00F732E3" w:rsidP="00E6260F">
            <w:pPr>
              <w:spacing w:line="240" w:lineRule="auto"/>
              <w:ind w:firstLine="0"/>
              <w:jc w:val="left"/>
              <w:rPr>
                <w:i/>
                <w:sz w:val="20"/>
                <w:szCs w:val="20"/>
                <w:lang w:val="en-US" w:eastAsia="ru-RU"/>
              </w:rPr>
            </w:pPr>
            <w:r w:rsidRPr="0089795C">
              <w:rPr>
                <w:i/>
                <w:sz w:val="20"/>
                <w:szCs w:val="20"/>
                <w:lang w:val="en-US" w:eastAsia="ru-RU"/>
              </w:rPr>
              <w:t>Krasnodar Cooperative Institute (Branch) of the Russian University of Cooperation, Krasnodar</w:t>
            </w:r>
          </w:p>
        </w:tc>
      </w:tr>
      <w:tr w:rsidR="00F732E3" w:rsidRPr="00D050FF" w:rsidTr="00E6260F">
        <w:tc>
          <w:tcPr>
            <w:tcW w:w="4643" w:type="dxa"/>
          </w:tcPr>
          <w:p w:rsidR="00F732E3" w:rsidRPr="00326C70" w:rsidRDefault="00F732E3" w:rsidP="00E6260F">
            <w:pPr>
              <w:spacing w:line="240" w:lineRule="auto"/>
              <w:ind w:firstLine="0"/>
              <w:jc w:val="left"/>
              <w:rPr>
                <w:sz w:val="20"/>
                <w:szCs w:val="20"/>
                <w:lang w:val="en-US" w:eastAsia="ru-RU"/>
              </w:rPr>
            </w:pPr>
          </w:p>
        </w:tc>
        <w:tc>
          <w:tcPr>
            <w:tcW w:w="4643" w:type="dxa"/>
          </w:tcPr>
          <w:p w:rsidR="00F732E3" w:rsidRPr="00326C70" w:rsidRDefault="00F732E3" w:rsidP="00E6260F">
            <w:pPr>
              <w:spacing w:line="240" w:lineRule="auto"/>
              <w:ind w:firstLine="0"/>
              <w:jc w:val="left"/>
              <w:rPr>
                <w:sz w:val="20"/>
                <w:szCs w:val="20"/>
                <w:lang w:val="en-US" w:eastAsia="ru-RU"/>
              </w:rPr>
            </w:pPr>
          </w:p>
        </w:tc>
      </w:tr>
      <w:tr w:rsidR="00F732E3" w:rsidRPr="00D050FF" w:rsidTr="00E6260F">
        <w:tc>
          <w:tcPr>
            <w:tcW w:w="4643" w:type="dxa"/>
          </w:tcPr>
          <w:p w:rsidR="00F732E3" w:rsidRPr="0089795C" w:rsidRDefault="00F732E3" w:rsidP="00E6260F">
            <w:pPr>
              <w:spacing w:line="240" w:lineRule="auto"/>
              <w:ind w:firstLine="0"/>
              <w:jc w:val="left"/>
              <w:rPr>
                <w:sz w:val="20"/>
                <w:szCs w:val="20"/>
                <w:lang w:eastAsia="ru-RU"/>
              </w:rPr>
            </w:pPr>
            <w:r>
              <w:rPr>
                <w:sz w:val="20"/>
                <w:szCs w:val="20"/>
                <w:lang w:eastAsia="ru-RU"/>
              </w:rPr>
              <w:t>В статье представлены модели воздействия кластеризации на конкурентоспособность региона на потребительских рынках, на рынках факторов производства, на рынках инновационных технологий и решений, а также в сфере кадрового привлечения</w:t>
            </w:r>
          </w:p>
        </w:tc>
        <w:tc>
          <w:tcPr>
            <w:tcW w:w="4643" w:type="dxa"/>
          </w:tcPr>
          <w:p w:rsidR="00F732E3" w:rsidRPr="00326C70" w:rsidRDefault="00F732E3" w:rsidP="00E6260F">
            <w:pPr>
              <w:spacing w:line="240" w:lineRule="auto"/>
              <w:ind w:firstLine="0"/>
              <w:jc w:val="left"/>
              <w:rPr>
                <w:sz w:val="20"/>
                <w:szCs w:val="20"/>
                <w:highlight w:val="yellow"/>
                <w:lang w:val="en-US" w:eastAsia="ru-RU"/>
              </w:rPr>
            </w:pPr>
            <w:r>
              <w:rPr>
                <w:sz w:val="20"/>
                <w:szCs w:val="20"/>
                <w:lang w:val="en-US" w:eastAsia="ru-RU"/>
              </w:rPr>
              <w:t>The</w:t>
            </w:r>
            <w:r w:rsidRPr="00915A55">
              <w:rPr>
                <w:sz w:val="20"/>
                <w:szCs w:val="20"/>
                <w:lang w:val="en-US" w:eastAsia="ru-RU"/>
              </w:rPr>
              <w:t xml:space="preserve"> article describes the i</w:t>
            </w:r>
            <w:r>
              <w:rPr>
                <w:sz w:val="20"/>
                <w:szCs w:val="20"/>
                <w:lang w:val="en-US" w:eastAsia="ru-RU"/>
              </w:rPr>
              <w:t xml:space="preserve">mpact model of clustering </w:t>
            </w:r>
            <w:r w:rsidRPr="00915A55">
              <w:rPr>
                <w:sz w:val="20"/>
                <w:szCs w:val="20"/>
                <w:lang w:val="en-US" w:eastAsia="ru-RU"/>
              </w:rPr>
              <w:t xml:space="preserve">competitiveness </w:t>
            </w:r>
            <w:r>
              <w:rPr>
                <w:sz w:val="20"/>
                <w:szCs w:val="20"/>
                <w:lang w:val="en-US" w:eastAsia="ru-RU"/>
              </w:rPr>
              <w:t>of a region</w:t>
            </w:r>
            <w:r w:rsidRPr="00915A55">
              <w:rPr>
                <w:sz w:val="20"/>
                <w:szCs w:val="20"/>
                <w:lang w:val="en-US" w:eastAsia="ru-RU"/>
              </w:rPr>
              <w:t xml:space="preserve"> in consumer markets, factor markets, markets </w:t>
            </w:r>
            <w:r>
              <w:rPr>
                <w:sz w:val="20"/>
                <w:szCs w:val="20"/>
                <w:lang w:val="en-US" w:eastAsia="ru-RU"/>
              </w:rPr>
              <w:t xml:space="preserve">of </w:t>
            </w:r>
            <w:r w:rsidRPr="00915A55">
              <w:rPr>
                <w:sz w:val="20"/>
                <w:szCs w:val="20"/>
                <w:lang w:val="en-US" w:eastAsia="ru-RU"/>
              </w:rPr>
              <w:t>innovative tech</w:t>
            </w:r>
            <w:r>
              <w:rPr>
                <w:sz w:val="20"/>
                <w:szCs w:val="20"/>
                <w:lang w:val="en-US" w:eastAsia="ru-RU"/>
              </w:rPr>
              <w:t xml:space="preserve">nologies and solutions and </w:t>
            </w:r>
            <w:r w:rsidRPr="00915A55">
              <w:rPr>
                <w:sz w:val="20"/>
                <w:szCs w:val="20"/>
                <w:lang w:val="en-US" w:eastAsia="ru-RU"/>
              </w:rPr>
              <w:t xml:space="preserve">in </w:t>
            </w:r>
            <w:r>
              <w:rPr>
                <w:sz w:val="20"/>
                <w:szCs w:val="20"/>
                <w:lang w:val="en-US" w:eastAsia="ru-RU"/>
              </w:rPr>
              <w:t xml:space="preserve">staff </w:t>
            </w:r>
            <w:r w:rsidRPr="00915A55">
              <w:rPr>
                <w:sz w:val="20"/>
                <w:szCs w:val="20"/>
                <w:lang w:val="en-US" w:eastAsia="ru-RU"/>
              </w:rPr>
              <w:t>attraction</w:t>
            </w:r>
          </w:p>
        </w:tc>
      </w:tr>
      <w:tr w:rsidR="00F732E3" w:rsidRPr="00D050FF" w:rsidTr="00E6260F">
        <w:tc>
          <w:tcPr>
            <w:tcW w:w="4643" w:type="dxa"/>
          </w:tcPr>
          <w:p w:rsidR="00F732E3" w:rsidRPr="00326C70" w:rsidRDefault="00F732E3" w:rsidP="00E6260F">
            <w:pPr>
              <w:spacing w:line="240" w:lineRule="auto"/>
              <w:ind w:firstLine="0"/>
              <w:jc w:val="left"/>
              <w:rPr>
                <w:sz w:val="20"/>
                <w:szCs w:val="20"/>
                <w:highlight w:val="yellow"/>
                <w:lang w:val="en-US" w:eastAsia="ru-RU"/>
              </w:rPr>
            </w:pPr>
          </w:p>
        </w:tc>
        <w:tc>
          <w:tcPr>
            <w:tcW w:w="4643" w:type="dxa"/>
          </w:tcPr>
          <w:p w:rsidR="00F732E3" w:rsidRPr="00326C70" w:rsidRDefault="00F732E3" w:rsidP="00E6260F">
            <w:pPr>
              <w:spacing w:line="240" w:lineRule="auto"/>
              <w:ind w:firstLine="0"/>
              <w:jc w:val="left"/>
              <w:rPr>
                <w:sz w:val="20"/>
                <w:szCs w:val="20"/>
                <w:highlight w:val="yellow"/>
                <w:lang w:val="en-US" w:eastAsia="ru-RU"/>
              </w:rPr>
            </w:pPr>
          </w:p>
        </w:tc>
      </w:tr>
      <w:tr w:rsidR="00F732E3" w:rsidRPr="00D050FF" w:rsidTr="00E6260F">
        <w:tc>
          <w:tcPr>
            <w:tcW w:w="4643" w:type="dxa"/>
          </w:tcPr>
          <w:p w:rsidR="00F732E3" w:rsidRPr="00326C70" w:rsidRDefault="00F732E3" w:rsidP="00E6260F">
            <w:pPr>
              <w:spacing w:line="240" w:lineRule="auto"/>
              <w:ind w:firstLine="0"/>
              <w:jc w:val="left"/>
              <w:rPr>
                <w:sz w:val="20"/>
                <w:szCs w:val="20"/>
                <w:highlight w:val="yellow"/>
                <w:lang w:eastAsia="ru-RU"/>
              </w:rPr>
            </w:pPr>
            <w:r w:rsidRPr="00326C70">
              <w:rPr>
                <w:sz w:val="20"/>
                <w:szCs w:val="20"/>
                <w:lang w:eastAsia="ru-RU"/>
              </w:rPr>
              <w:t xml:space="preserve">Ключевые слова: </w:t>
            </w:r>
            <w:r>
              <w:rPr>
                <w:sz w:val="20"/>
                <w:szCs w:val="20"/>
                <w:lang w:eastAsia="ru-RU"/>
              </w:rPr>
              <w:t>ГОСУДАРСТВЕННОЕ РЕГУЛИРОВАНИЕ, КЛАСТЕР, КОНКУРЕНТОСПОСОБНОСТЬ, РЕГИОНАЛЬНАЯ ЭКОНОМИКА, КОНКУРЕНТНЫЕ ПРЕИМУЩЕСТВА, КЛАСТЕРИЗАЦИЯ</w:t>
            </w:r>
          </w:p>
        </w:tc>
        <w:tc>
          <w:tcPr>
            <w:tcW w:w="4643" w:type="dxa"/>
          </w:tcPr>
          <w:p w:rsidR="00F732E3" w:rsidRPr="00915A55" w:rsidRDefault="00F732E3" w:rsidP="00E6260F">
            <w:pPr>
              <w:spacing w:line="240" w:lineRule="auto"/>
              <w:ind w:firstLine="0"/>
              <w:jc w:val="left"/>
              <w:rPr>
                <w:sz w:val="20"/>
                <w:szCs w:val="20"/>
                <w:lang w:val="en-US" w:eastAsia="ru-RU"/>
              </w:rPr>
            </w:pPr>
            <w:r w:rsidRPr="00326C70">
              <w:rPr>
                <w:sz w:val="20"/>
                <w:szCs w:val="20"/>
                <w:lang w:val="en-US" w:eastAsia="ru-RU"/>
              </w:rPr>
              <w:t xml:space="preserve">Keywords: </w:t>
            </w:r>
            <w:r w:rsidRPr="00915A55">
              <w:rPr>
                <w:sz w:val="20"/>
                <w:szCs w:val="20"/>
                <w:lang w:val="en-US" w:eastAsia="ru-RU"/>
              </w:rPr>
              <w:t xml:space="preserve">STATE REGULATION, </w:t>
            </w:r>
            <w:r>
              <w:rPr>
                <w:sz w:val="20"/>
                <w:szCs w:val="20"/>
                <w:lang w:eastAsia="ru-RU"/>
              </w:rPr>
              <w:t>С</w:t>
            </w:r>
            <w:r w:rsidRPr="00915A55">
              <w:rPr>
                <w:sz w:val="20"/>
                <w:szCs w:val="20"/>
                <w:lang w:val="en-US" w:eastAsia="ru-RU"/>
              </w:rPr>
              <w:t xml:space="preserve">LUSTER, </w:t>
            </w:r>
            <w:r>
              <w:rPr>
                <w:sz w:val="20"/>
                <w:szCs w:val="20"/>
                <w:lang w:val="en-US" w:eastAsia="ru-RU"/>
              </w:rPr>
              <w:t>COMPETITIVENESS</w:t>
            </w:r>
            <w:r w:rsidRPr="00915A55">
              <w:rPr>
                <w:sz w:val="20"/>
                <w:szCs w:val="20"/>
                <w:lang w:val="en-US" w:eastAsia="ru-RU"/>
              </w:rPr>
              <w:t>,REGIONAL EC</w:t>
            </w:r>
            <w:r>
              <w:rPr>
                <w:sz w:val="20"/>
                <w:szCs w:val="20"/>
                <w:lang w:val="en-US" w:eastAsia="ru-RU"/>
              </w:rPr>
              <w:t xml:space="preserve">ONOMY, </w:t>
            </w:r>
            <w:r w:rsidRPr="00915A55">
              <w:rPr>
                <w:sz w:val="20"/>
                <w:szCs w:val="20"/>
                <w:lang w:val="en-US" w:eastAsia="ru-RU"/>
              </w:rPr>
              <w:t>COMPETITIVE ADVANTAGES,CLUSTERING</w:t>
            </w:r>
          </w:p>
        </w:tc>
      </w:tr>
    </w:tbl>
    <w:p w:rsidR="00F732E3" w:rsidRPr="00AB2FA5" w:rsidRDefault="00F732E3" w:rsidP="00CC7305">
      <w:pPr>
        <w:rPr>
          <w:lang w:val="en-US"/>
        </w:rPr>
      </w:pPr>
    </w:p>
    <w:p w:rsidR="00F732E3" w:rsidRDefault="00F732E3" w:rsidP="006A1875">
      <w:r>
        <w:t>Современное развитие региональной экономики требует роста эффективности функционирование всех элементов социально-экономической системы, вовлеченных в производственный процесс. Эпоха экономических отношений, опирающаяся в своем росте на благоприятную конъюнктуру, незадействованные производственные мощности отечественных предприятий и недорогую рабочую силу, сменяется на эпоху острой конкуренции, в которой конкурентные преимущества формируются за счет инноватизации, роста производительности труда и эффективности. В связи с этим от корпоративного производственного, сервисного секторов региональной экономики и органов государственной власти требуется нахождение и применение на практике новых форм, методов и инструментов регулирования системных взаимоотношений всех элементов региональных социально-экономических систем, программирующих инновационный рост и конкурентное лидерство в глобальном экономическом пространстве.</w:t>
      </w:r>
    </w:p>
    <w:p w:rsidR="00F732E3" w:rsidRDefault="00F732E3" w:rsidP="006A1875">
      <w:r>
        <w:t xml:space="preserve">Многими авторами теоретически и эмпирически было доказано, что кластеризация как форма пространственно-функциональной интеграции бизнеса является одной из прогрессивных форм организации воспроизводственного процесса и генерации конкурентных преимуществ региональной экономики. Следовательно, государственная власть на региональном уровне должна сконструировать организационные формы и применить экономические методы стимулирования кластеризации как в региональном, так и в надрегиональном пространстве. Кластеризация надрегионального пространства (помимо генерации экономического роста) является эффективной организационно-институциональной моделью минимизации экономической и социальной поляризации региональных систем. Учитывая и этот факт, рассмотрение кластеризации не должно быть ограничено рамками субъекта федерации (региона) и должно катализировать процессы межрегионального (и даже межстранового) сотрудничества в условиях усиления процессов глобализации. </w:t>
      </w:r>
    </w:p>
    <w:p w:rsidR="00F732E3" w:rsidRDefault="00F732E3" w:rsidP="006A1875">
      <w:r>
        <w:t>В настоящий момент времени востребован новый методический подход, ориентированный на повышение эффективности государственного регулятивного воздействия на внутренние и внешние процессы кластеризации региональной экономики. Основные аспекты авторского методического подхода по стандартным критериям конструкта методического подхода приведены в таблице 3.1.</w:t>
      </w:r>
    </w:p>
    <w:p w:rsidR="00F732E3" w:rsidRDefault="00F732E3" w:rsidP="00CC7305">
      <w:pPr>
        <w:rPr>
          <w:lang w:val="en-US"/>
        </w:rPr>
      </w:pPr>
    </w:p>
    <w:p w:rsidR="00F732E3" w:rsidRDefault="00F732E3" w:rsidP="00CC7305">
      <w:pPr>
        <w:rPr>
          <w:lang w:val="en-US"/>
        </w:rPr>
      </w:pPr>
    </w:p>
    <w:p w:rsidR="00F732E3" w:rsidRDefault="00F732E3" w:rsidP="00CC7305">
      <w:pPr>
        <w:rPr>
          <w:lang w:val="en-US"/>
        </w:rPr>
      </w:pPr>
    </w:p>
    <w:p w:rsidR="00F732E3" w:rsidRPr="0089795C" w:rsidRDefault="00F732E3" w:rsidP="00CC7305">
      <w:pPr>
        <w:rPr>
          <w:lang w:val="en-US"/>
        </w:rPr>
      </w:pPr>
    </w:p>
    <w:p w:rsidR="00F732E3" w:rsidRDefault="00F732E3" w:rsidP="00CC7305">
      <w:r>
        <w:t>Таблица 3.1 – Характеристика авторского методического подхода к государственному регулированию кластеризации региональной экономики.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90"/>
        <w:gridCol w:w="6596"/>
      </w:tblGrid>
      <w:tr w:rsidR="00F732E3" w:rsidRPr="00992C06" w:rsidTr="00992C06">
        <w:tc>
          <w:tcPr>
            <w:tcW w:w="2689" w:type="dxa"/>
            <w:shd w:val="clear" w:color="auto" w:fill="FBE4D5"/>
          </w:tcPr>
          <w:p w:rsidR="00F732E3" w:rsidRPr="00992C06" w:rsidRDefault="00F732E3" w:rsidP="00992C06">
            <w:pPr>
              <w:spacing w:line="240" w:lineRule="auto"/>
              <w:ind w:firstLine="0"/>
              <w:jc w:val="center"/>
              <w:rPr>
                <w:sz w:val="24"/>
                <w:szCs w:val="24"/>
              </w:rPr>
            </w:pPr>
            <w:r w:rsidRPr="00992C06">
              <w:rPr>
                <w:sz w:val="24"/>
                <w:szCs w:val="24"/>
              </w:rPr>
              <w:t>Критерий характеристики методического подхода</w:t>
            </w:r>
          </w:p>
        </w:tc>
        <w:tc>
          <w:tcPr>
            <w:tcW w:w="6656" w:type="dxa"/>
            <w:shd w:val="clear" w:color="auto" w:fill="FBE4D5"/>
          </w:tcPr>
          <w:p w:rsidR="00F732E3" w:rsidRPr="00992C06" w:rsidRDefault="00F732E3" w:rsidP="00992C06">
            <w:pPr>
              <w:spacing w:line="240" w:lineRule="auto"/>
              <w:ind w:firstLine="0"/>
              <w:jc w:val="center"/>
              <w:rPr>
                <w:sz w:val="24"/>
                <w:szCs w:val="24"/>
              </w:rPr>
            </w:pPr>
            <w:r w:rsidRPr="00992C06">
              <w:rPr>
                <w:sz w:val="24"/>
                <w:szCs w:val="24"/>
              </w:rPr>
              <w:t>Характеристика критерия</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Цель государственного регулирования</w:t>
            </w:r>
          </w:p>
        </w:tc>
        <w:tc>
          <w:tcPr>
            <w:tcW w:w="6656" w:type="dxa"/>
          </w:tcPr>
          <w:p w:rsidR="00F732E3" w:rsidRPr="00992C06" w:rsidRDefault="00F732E3" w:rsidP="00992C06">
            <w:pPr>
              <w:spacing w:line="240" w:lineRule="auto"/>
              <w:ind w:firstLine="0"/>
              <w:rPr>
                <w:sz w:val="24"/>
                <w:szCs w:val="24"/>
              </w:rPr>
            </w:pPr>
            <w:r w:rsidRPr="00992C06">
              <w:rPr>
                <w:sz w:val="24"/>
                <w:szCs w:val="24"/>
              </w:rPr>
              <w:t>Повышение конкурентоспособности региональной социально-экономической системы</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Фрагментация и детерминация конкурентоспособности региональной социально-экономической системы</w:t>
            </w:r>
          </w:p>
        </w:tc>
        <w:tc>
          <w:tcPr>
            <w:tcW w:w="6656" w:type="dxa"/>
          </w:tcPr>
          <w:p w:rsidR="00F732E3" w:rsidRPr="00992C06" w:rsidRDefault="00F732E3" w:rsidP="00992C06">
            <w:pPr>
              <w:spacing w:line="240" w:lineRule="auto"/>
              <w:ind w:firstLine="0"/>
              <w:rPr>
                <w:sz w:val="24"/>
                <w:szCs w:val="24"/>
              </w:rPr>
            </w:pPr>
            <w:r w:rsidRPr="00992C06">
              <w:rPr>
                <w:sz w:val="24"/>
                <w:szCs w:val="24"/>
              </w:rPr>
              <w:t>Конкурентоспособность региона представляется детерминацией ряда элементов:</w:t>
            </w:r>
          </w:p>
          <w:p w:rsidR="00F732E3" w:rsidRPr="00992C06" w:rsidRDefault="00F732E3" w:rsidP="00992C06">
            <w:pPr>
              <w:spacing w:line="240" w:lineRule="auto"/>
              <w:ind w:firstLine="0"/>
              <w:rPr>
                <w:sz w:val="24"/>
                <w:szCs w:val="24"/>
              </w:rPr>
            </w:pPr>
            <w:r w:rsidRPr="00992C06">
              <w:rPr>
                <w:sz w:val="24"/>
                <w:szCs w:val="24"/>
              </w:rPr>
              <w:t>- конкурентоспособность региональных товаров на глобальных потребительских рынках;</w:t>
            </w:r>
          </w:p>
          <w:p w:rsidR="00F732E3" w:rsidRPr="00992C06" w:rsidRDefault="00F732E3" w:rsidP="00992C06">
            <w:pPr>
              <w:spacing w:line="240" w:lineRule="auto"/>
              <w:ind w:firstLine="0"/>
              <w:rPr>
                <w:sz w:val="24"/>
                <w:szCs w:val="24"/>
              </w:rPr>
            </w:pPr>
            <w:r w:rsidRPr="00992C06">
              <w:rPr>
                <w:sz w:val="24"/>
                <w:szCs w:val="24"/>
              </w:rPr>
              <w:t>- конкурентоспособность регионального предложения на рынке факторов производства (наличие инвестиционных площадок с хорошим инвестиционным климатом и инфраструктурой);</w:t>
            </w:r>
          </w:p>
          <w:p w:rsidR="00F732E3" w:rsidRPr="00992C06" w:rsidRDefault="00F732E3" w:rsidP="00992C06">
            <w:pPr>
              <w:spacing w:line="240" w:lineRule="auto"/>
              <w:ind w:firstLine="0"/>
              <w:rPr>
                <w:sz w:val="24"/>
                <w:szCs w:val="24"/>
              </w:rPr>
            </w:pPr>
            <w:r w:rsidRPr="00992C06">
              <w:rPr>
                <w:sz w:val="24"/>
                <w:szCs w:val="24"/>
              </w:rPr>
              <w:t>- конкурентоспособность региона как территории для проживания (конкурентоспособность на рынке труда);</w:t>
            </w:r>
          </w:p>
          <w:p w:rsidR="00F732E3" w:rsidRPr="00992C06" w:rsidRDefault="00F732E3" w:rsidP="00992C06">
            <w:pPr>
              <w:spacing w:line="240" w:lineRule="auto"/>
              <w:ind w:firstLine="0"/>
              <w:rPr>
                <w:sz w:val="24"/>
                <w:szCs w:val="24"/>
              </w:rPr>
            </w:pPr>
            <w:r w:rsidRPr="00992C06">
              <w:rPr>
                <w:sz w:val="24"/>
                <w:szCs w:val="24"/>
              </w:rPr>
              <w:t>- конкурентоспособность инновационной подсистемы региона (состоятельность генерации, дистрибуции и потребления инновационных продуктов);</w:t>
            </w:r>
          </w:p>
          <w:p w:rsidR="00F732E3" w:rsidRPr="00992C06" w:rsidRDefault="00F732E3" w:rsidP="00992C06">
            <w:pPr>
              <w:spacing w:line="240" w:lineRule="auto"/>
              <w:ind w:firstLine="0"/>
              <w:rPr>
                <w:sz w:val="24"/>
                <w:szCs w:val="24"/>
              </w:rPr>
            </w:pPr>
            <w:r w:rsidRPr="00992C06">
              <w:rPr>
                <w:sz w:val="24"/>
                <w:szCs w:val="24"/>
              </w:rPr>
              <w:t>- конкурентоспособность институтов и институций региональной социально-экономической системы (система норм и правил взаимоотношения бизнес-структур и государственной власти).</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Формы и степень государственного вмешательства в развитие социально-экономических систем</w:t>
            </w:r>
          </w:p>
        </w:tc>
        <w:tc>
          <w:tcPr>
            <w:tcW w:w="6656" w:type="dxa"/>
          </w:tcPr>
          <w:p w:rsidR="00F732E3" w:rsidRPr="00992C06" w:rsidRDefault="00F732E3" w:rsidP="00992C06">
            <w:pPr>
              <w:spacing w:line="240" w:lineRule="auto"/>
              <w:ind w:firstLine="0"/>
              <w:rPr>
                <w:sz w:val="24"/>
                <w:szCs w:val="24"/>
              </w:rPr>
            </w:pPr>
            <w:r w:rsidRPr="00992C06">
              <w:rPr>
                <w:sz w:val="24"/>
                <w:szCs w:val="24"/>
              </w:rPr>
              <w:t>Подходы к совершенствованию только институциональных и инфраструктурных аспектов функционирования элементов региональных социально-экономических систем.</w:t>
            </w:r>
          </w:p>
          <w:p w:rsidR="00F732E3" w:rsidRPr="00992C06" w:rsidRDefault="00F732E3" w:rsidP="00992C06">
            <w:pPr>
              <w:spacing w:line="240" w:lineRule="auto"/>
              <w:ind w:firstLine="0"/>
              <w:rPr>
                <w:sz w:val="24"/>
                <w:szCs w:val="24"/>
              </w:rPr>
            </w:pPr>
            <w:r w:rsidRPr="00992C06">
              <w:rPr>
                <w:sz w:val="24"/>
                <w:szCs w:val="24"/>
              </w:rPr>
              <w:t>Минимизация прямого государственного вмешательства и администрирования рыночных процессов. Максимизация процессов приватизации и уменьшения доли государственной собственности в корпоративном секторе региональной экономики.</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Основная идея подхода</w:t>
            </w:r>
          </w:p>
        </w:tc>
        <w:tc>
          <w:tcPr>
            <w:tcW w:w="6656" w:type="dxa"/>
          </w:tcPr>
          <w:p w:rsidR="00F732E3" w:rsidRPr="00992C06" w:rsidRDefault="00F732E3" w:rsidP="00992C06">
            <w:pPr>
              <w:spacing w:line="240" w:lineRule="auto"/>
              <w:ind w:firstLine="0"/>
              <w:rPr>
                <w:sz w:val="24"/>
                <w:szCs w:val="24"/>
              </w:rPr>
            </w:pPr>
            <w:r w:rsidRPr="00992C06">
              <w:rPr>
                <w:sz w:val="24"/>
                <w:szCs w:val="24"/>
              </w:rPr>
              <w:t>Разработка организационных основ и экономических методов, ориентированных на:</w:t>
            </w:r>
          </w:p>
          <w:p w:rsidR="00F732E3" w:rsidRPr="00992C06" w:rsidRDefault="00F732E3" w:rsidP="00992C06">
            <w:pPr>
              <w:spacing w:line="240" w:lineRule="auto"/>
              <w:ind w:firstLine="0"/>
              <w:rPr>
                <w:sz w:val="24"/>
                <w:szCs w:val="24"/>
              </w:rPr>
            </w:pPr>
            <w:r w:rsidRPr="00992C06">
              <w:rPr>
                <w:sz w:val="24"/>
                <w:szCs w:val="24"/>
              </w:rPr>
              <w:t>- создание ядер кластеров в рамках региональных и надрегиональных социально-экономических систем за счет формирования институциональных и инфраструктурных стимулов;</w:t>
            </w:r>
          </w:p>
          <w:p w:rsidR="00F732E3" w:rsidRPr="00992C06" w:rsidRDefault="00F732E3" w:rsidP="00992C06">
            <w:pPr>
              <w:spacing w:line="240" w:lineRule="auto"/>
              <w:ind w:firstLine="0"/>
              <w:rPr>
                <w:sz w:val="24"/>
                <w:szCs w:val="24"/>
              </w:rPr>
            </w:pPr>
            <w:r w:rsidRPr="00992C06">
              <w:rPr>
                <w:sz w:val="24"/>
                <w:szCs w:val="24"/>
              </w:rPr>
              <w:t>- развитие сервисного и инфраструктурного окружения региональных кластеров;</w:t>
            </w:r>
          </w:p>
          <w:p w:rsidR="00F732E3" w:rsidRPr="00992C06" w:rsidRDefault="00F732E3" w:rsidP="00992C06">
            <w:pPr>
              <w:spacing w:line="240" w:lineRule="auto"/>
              <w:ind w:firstLine="0"/>
              <w:rPr>
                <w:sz w:val="24"/>
                <w:szCs w:val="24"/>
              </w:rPr>
            </w:pPr>
            <w:r w:rsidRPr="00992C06">
              <w:rPr>
                <w:sz w:val="24"/>
                <w:szCs w:val="24"/>
              </w:rPr>
              <w:t xml:space="preserve">- формирование преференциальных режимов для ускоренной кластеризации региональной экономики. </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Инструментарий</w:t>
            </w:r>
          </w:p>
        </w:tc>
        <w:tc>
          <w:tcPr>
            <w:tcW w:w="6656" w:type="dxa"/>
          </w:tcPr>
          <w:p w:rsidR="00F732E3" w:rsidRPr="00992C06" w:rsidRDefault="00F732E3" w:rsidP="00992C06">
            <w:pPr>
              <w:spacing w:line="240" w:lineRule="auto"/>
              <w:ind w:firstLine="0"/>
              <w:rPr>
                <w:sz w:val="24"/>
                <w:szCs w:val="24"/>
              </w:rPr>
            </w:pPr>
            <w:r w:rsidRPr="00992C06">
              <w:rPr>
                <w:sz w:val="24"/>
                <w:szCs w:val="24"/>
              </w:rPr>
              <w:t>Формы и инструменты государственно-частного партнерства;</w:t>
            </w:r>
          </w:p>
          <w:p w:rsidR="00F732E3" w:rsidRPr="00992C06" w:rsidRDefault="00F732E3" w:rsidP="00992C06">
            <w:pPr>
              <w:spacing w:line="240" w:lineRule="auto"/>
              <w:ind w:firstLine="0"/>
              <w:rPr>
                <w:sz w:val="24"/>
                <w:szCs w:val="24"/>
              </w:rPr>
            </w:pPr>
            <w:r w:rsidRPr="00992C06">
              <w:rPr>
                <w:sz w:val="24"/>
                <w:szCs w:val="24"/>
              </w:rPr>
              <w:t>Преференциальные режимы и территориальные образования;</w:t>
            </w:r>
          </w:p>
          <w:p w:rsidR="00F732E3" w:rsidRPr="00992C06" w:rsidRDefault="00F732E3" w:rsidP="00992C06">
            <w:pPr>
              <w:spacing w:line="240" w:lineRule="auto"/>
              <w:ind w:firstLine="0"/>
              <w:rPr>
                <w:sz w:val="24"/>
                <w:szCs w:val="24"/>
              </w:rPr>
            </w:pPr>
            <w:r w:rsidRPr="00992C06">
              <w:rPr>
                <w:sz w:val="24"/>
                <w:szCs w:val="24"/>
              </w:rPr>
              <w:t>Методы институционального и инфраструктурного совершенствования социально-экономической среды региона;</w:t>
            </w:r>
          </w:p>
          <w:p w:rsidR="00F732E3" w:rsidRPr="00992C06" w:rsidRDefault="00F732E3" w:rsidP="00992C06">
            <w:pPr>
              <w:spacing w:line="240" w:lineRule="auto"/>
              <w:ind w:firstLine="0"/>
              <w:rPr>
                <w:sz w:val="24"/>
                <w:szCs w:val="24"/>
              </w:rPr>
            </w:pPr>
            <w:r w:rsidRPr="00992C06">
              <w:rPr>
                <w:sz w:val="24"/>
                <w:szCs w:val="24"/>
              </w:rPr>
              <w:t>Расширение межрегионального взаимодействия, основанного на региональной специализации и дифференциации;</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Основной метод аргументации авторских позиций</w:t>
            </w:r>
          </w:p>
        </w:tc>
        <w:tc>
          <w:tcPr>
            <w:tcW w:w="6656" w:type="dxa"/>
          </w:tcPr>
          <w:p w:rsidR="00F732E3" w:rsidRPr="00992C06" w:rsidRDefault="00F732E3" w:rsidP="00992C06">
            <w:pPr>
              <w:spacing w:line="240" w:lineRule="auto"/>
              <w:ind w:firstLine="0"/>
              <w:rPr>
                <w:sz w:val="24"/>
                <w:szCs w:val="24"/>
              </w:rPr>
            </w:pPr>
            <w:r w:rsidRPr="00992C06">
              <w:rPr>
                <w:sz w:val="24"/>
                <w:szCs w:val="24"/>
              </w:rPr>
              <w:t>Гипотетически-верификационный метод</w:t>
            </w:r>
          </w:p>
        </w:tc>
      </w:tr>
      <w:tr w:rsidR="00F732E3" w:rsidRPr="00992C06" w:rsidTr="00992C06">
        <w:tc>
          <w:tcPr>
            <w:tcW w:w="2689" w:type="dxa"/>
          </w:tcPr>
          <w:p w:rsidR="00F732E3" w:rsidRPr="00992C06" w:rsidRDefault="00F732E3" w:rsidP="00992C06">
            <w:pPr>
              <w:spacing w:line="240" w:lineRule="auto"/>
              <w:ind w:firstLine="0"/>
              <w:rPr>
                <w:sz w:val="24"/>
                <w:szCs w:val="24"/>
              </w:rPr>
            </w:pPr>
            <w:r w:rsidRPr="00992C06">
              <w:rPr>
                <w:sz w:val="24"/>
                <w:szCs w:val="24"/>
              </w:rPr>
              <w:t>Взаимодействие с бизнес-структурами</w:t>
            </w:r>
          </w:p>
        </w:tc>
        <w:tc>
          <w:tcPr>
            <w:tcW w:w="6656" w:type="dxa"/>
          </w:tcPr>
          <w:p w:rsidR="00F732E3" w:rsidRPr="00992C06" w:rsidRDefault="00F732E3" w:rsidP="00992C06">
            <w:pPr>
              <w:spacing w:line="240" w:lineRule="auto"/>
              <w:ind w:firstLine="0"/>
              <w:rPr>
                <w:sz w:val="24"/>
                <w:szCs w:val="24"/>
              </w:rPr>
            </w:pPr>
            <w:r w:rsidRPr="00992C06">
              <w:rPr>
                <w:sz w:val="24"/>
                <w:szCs w:val="24"/>
              </w:rPr>
              <w:t>Через инструменты государственно-частного партнерства, создание института консультантов и советников на региональном уровне, привлечение к процессам стратегического планирования корпоративного сектора региональной экономики.</w:t>
            </w:r>
          </w:p>
        </w:tc>
      </w:tr>
    </w:tbl>
    <w:p w:rsidR="00F732E3" w:rsidRDefault="00F732E3" w:rsidP="00CC7305"/>
    <w:p w:rsidR="00F732E3" w:rsidRDefault="00F732E3" w:rsidP="006A1875">
      <w:r>
        <w:t>Целью кластеризации региональной экономики в рамках авторского методического подхода является повышение интегральной конкурентоспособности региона. Под интегральной конкурентоспособностью региона будем понимать позицию региональной социально-экономической системы в конкурентном ряду (других систем) на следующих рынках (таблица 3.2).</w:t>
      </w:r>
    </w:p>
    <w:p w:rsidR="00F732E3" w:rsidRDefault="00F732E3" w:rsidP="00CC7305"/>
    <w:p w:rsidR="00F732E3" w:rsidRDefault="00F732E3" w:rsidP="00CC7305">
      <w:r>
        <w:t>Таблица 3.2 – Детерминация интегральной конкурентоспособности региона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3"/>
        <w:gridCol w:w="4923"/>
      </w:tblGrid>
      <w:tr w:rsidR="00F732E3" w:rsidRPr="00992C06" w:rsidTr="00992C06">
        <w:tc>
          <w:tcPr>
            <w:tcW w:w="4390" w:type="dxa"/>
            <w:shd w:val="clear" w:color="auto" w:fill="FBE4D5"/>
          </w:tcPr>
          <w:p w:rsidR="00F732E3" w:rsidRPr="00992C06" w:rsidRDefault="00F732E3" w:rsidP="00992C06">
            <w:pPr>
              <w:spacing w:line="240" w:lineRule="auto"/>
              <w:ind w:firstLine="0"/>
              <w:jc w:val="center"/>
              <w:rPr>
                <w:sz w:val="24"/>
                <w:szCs w:val="24"/>
              </w:rPr>
            </w:pPr>
            <w:r w:rsidRPr="00992C06">
              <w:rPr>
                <w:sz w:val="24"/>
                <w:szCs w:val="24"/>
              </w:rPr>
              <w:t>Рынок, на котором оценивается конкурентный статус конкретного региона</w:t>
            </w:r>
          </w:p>
        </w:tc>
        <w:tc>
          <w:tcPr>
            <w:tcW w:w="4955" w:type="dxa"/>
            <w:shd w:val="clear" w:color="auto" w:fill="FBE4D5"/>
          </w:tcPr>
          <w:p w:rsidR="00F732E3" w:rsidRPr="00992C06" w:rsidRDefault="00F732E3" w:rsidP="00992C06">
            <w:pPr>
              <w:spacing w:line="240" w:lineRule="auto"/>
              <w:ind w:firstLine="0"/>
              <w:jc w:val="center"/>
              <w:rPr>
                <w:sz w:val="24"/>
                <w:szCs w:val="24"/>
              </w:rPr>
            </w:pPr>
            <w:r w:rsidRPr="00992C06">
              <w:rPr>
                <w:sz w:val="24"/>
                <w:szCs w:val="24"/>
              </w:rPr>
              <w:t>Критерии оценки</w:t>
            </w:r>
          </w:p>
        </w:tc>
      </w:tr>
      <w:tr w:rsidR="00F732E3" w:rsidRPr="00992C06" w:rsidTr="00992C06">
        <w:tc>
          <w:tcPr>
            <w:tcW w:w="4390" w:type="dxa"/>
          </w:tcPr>
          <w:p w:rsidR="00F732E3" w:rsidRPr="00992C06" w:rsidRDefault="00F732E3" w:rsidP="00992C06">
            <w:pPr>
              <w:spacing w:line="240" w:lineRule="auto"/>
              <w:ind w:firstLine="0"/>
              <w:rPr>
                <w:sz w:val="24"/>
                <w:szCs w:val="24"/>
              </w:rPr>
            </w:pPr>
            <w:r w:rsidRPr="00992C06">
              <w:rPr>
                <w:sz w:val="24"/>
                <w:szCs w:val="24"/>
              </w:rPr>
              <w:t>Рынок потребительских товаров и услуг</w:t>
            </w:r>
          </w:p>
        </w:tc>
        <w:tc>
          <w:tcPr>
            <w:tcW w:w="4955" w:type="dxa"/>
          </w:tcPr>
          <w:p w:rsidR="00F732E3" w:rsidRPr="00992C06" w:rsidRDefault="00F732E3" w:rsidP="00992C06">
            <w:pPr>
              <w:spacing w:line="240" w:lineRule="auto"/>
              <w:ind w:firstLine="0"/>
              <w:rPr>
                <w:sz w:val="24"/>
                <w:szCs w:val="24"/>
              </w:rPr>
            </w:pPr>
            <w:r w:rsidRPr="00992C06">
              <w:rPr>
                <w:sz w:val="24"/>
                <w:szCs w:val="24"/>
              </w:rPr>
              <w:t>Соотношение цены и ценности (потребительской и эмоциональной) товаров и услуг, произведенных на территории региона;</w:t>
            </w:r>
          </w:p>
        </w:tc>
      </w:tr>
      <w:tr w:rsidR="00F732E3" w:rsidRPr="00992C06" w:rsidTr="00992C06">
        <w:tc>
          <w:tcPr>
            <w:tcW w:w="4390" w:type="dxa"/>
          </w:tcPr>
          <w:p w:rsidR="00F732E3" w:rsidRPr="00992C06" w:rsidRDefault="00F732E3" w:rsidP="00992C06">
            <w:pPr>
              <w:spacing w:line="240" w:lineRule="auto"/>
              <w:ind w:firstLine="0"/>
              <w:rPr>
                <w:sz w:val="24"/>
                <w:szCs w:val="24"/>
              </w:rPr>
            </w:pPr>
            <w:r w:rsidRPr="00992C06">
              <w:rPr>
                <w:sz w:val="24"/>
                <w:szCs w:val="24"/>
              </w:rPr>
              <w:t>Рынок факторов производства (кроме труда)</w:t>
            </w:r>
          </w:p>
        </w:tc>
        <w:tc>
          <w:tcPr>
            <w:tcW w:w="4955" w:type="dxa"/>
          </w:tcPr>
          <w:p w:rsidR="00F732E3" w:rsidRPr="00992C06" w:rsidRDefault="00F732E3" w:rsidP="00992C06">
            <w:pPr>
              <w:spacing w:line="240" w:lineRule="auto"/>
              <w:ind w:firstLine="0"/>
              <w:rPr>
                <w:sz w:val="24"/>
                <w:szCs w:val="24"/>
              </w:rPr>
            </w:pPr>
            <w:r w:rsidRPr="00992C06">
              <w:rPr>
                <w:sz w:val="24"/>
                <w:szCs w:val="24"/>
              </w:rPr>
              <w:t>Предложение (качество, количество и цена) инвестиционных площадок;</w:t>
            </w:r>
          </w:p>
          <w:p w:rsidR="00F732E3" w:rsidRPr="00992C06" w:rsidRDefault="00F732E3" w:rsidP="00992C06">
            <w:pPr>
              <w:spacing w:line="240" w:lineRule="auto"/>
              <w:ind w:firstLine="0"/>
              <w:rPr>
                <w:sz w:val="24"/>
                <w:szCs w:val="24"/>
              </w:rPr>
            </w:pPr>
            <w:r w:rsidRPr="00992C06">
              <w:rPr>
                <w:sz w:val="24"/>
                <w:szCs w:val="24"/>
              </w:rPr>
              <w:t>Инвестиционная привлекательность региона;</w:t>
            </w:r>
          </w:p>
          <w:p w:rsidR="00F732E3" w:rsidRPr="00992C06" w:rsidRDefault="00F732E3" w:rsidP="00992C06">
            <w:pPr>
              <w:spacing w:line="240" w:lineRule="auto"/>
              <w:ind w:firstLine="0"/>
              <w:rPr>
                <w:sz w:val="24"/>
                <w:szCs w:val="24"/>
              </w:rPr>
            </w:pPr>
            <w:r w:rsidRPr="00992C06">
              <w:rPr>
                <w:sz w:val="24"/>
                <w:szCs w:val="24"/>
              </w:rPr>
              <w:t>Конъюнктура рынка капитала конкретного региона, складывающаяся под воздействием инвестиционного спроса и степени развития финансовых институтов;</w:t>
            </w:r>
          </w:p>
        </w:tc>
      </w:tr>
      <w:tr w:rsidR="00F732E3" w:rsidRPr="00992C06" w:rsidTr="00992C06">
        <w:tc>
          <w:tcPr>
            <w:tcW w:w="4390" w:type="dxa"/>
          </w:tcPr>
          <w:p w:rsidR="00F732E3" w:rsidRPr="00992C06" w:rsidRDefault="00F732E3" w:rsidP="00992C06">
            <w:pPr>
              <w:spacing w:line="240" w:lineRule="auto"/>
              <w:ind w:firstLine="0"/>
              <w:rPr>
                <w:sz w:val="24"/>
                <w:szCs w:val="24"/>
              </w:rPr>
            </w:pPr>
            <w:r w:rsidRPr="00992C06">
              <w:rPr>
                <w:sz w:val="24"/>
                <w:szCs w:val="24"/>
              </w:rPr>
              <w:t>Рынок трудовых ресурсов</w:t>
            </w:r>
          </w:p>
        </w:tc>
        <w:tc>
          <w:tcPr>
            <w:tcW w:w="4955" w:type="dxa"/>
          </w:tcPr>
          <w:p w:rsidR="00F732E3" w:rsidRPr="00992C06" w:rsidRDefault="00F732E3" w:rsidP="00992C06">
            <w:pPr>
              <w:spacing w:line="240" w:lineRule="auto"/>
              <w:ind w:firstLine="0"/>
              <w:rPr>
                <w:sz w:val="24"/>
                <w:szCs w:val="24"/>
              </w:rPr>
            </w:pPr>
            <w:r w:rsidRPr="00992C06">
              <w:rPr>
                <w:sz w:val="24"/>
                <w:szCs w:val="24"/>
              </w:rPr>
              <w:t>Зарплатоемкость по группам персонала;</w:t>
            </w:r>
          </w:p>
          <w:p w:rsidR="00F732E3" w:rsidRPr="00992C06" w:rsidRDefault="00F732E3" w:rsidP="00992C06">
            <w:pPr>
              <w:spacing w:line="240" w:lineRule="auto"/>
              <w:ind w:firstLine="0"/>
              <w:rPr>
                <w:sz w:val="24"/>
                <w:szCs w:val="24"/>
              </w:rPr>
            </w:pPr>
            <w:r w:rsidRPr="00992C06">
              <w:rPr>
                <w:sz w:val="24"/>
                <w:szCs w:val="24"/>
              </w:rPr>
              <w:t>Степень удовлетворения спроса в кадрах по группам персонала;</w:t>
            </w:r>
          </w:p>
        </w:tc>
      </w:tr>
      <w:tr w:rsidR="00F732E3" w:rsidRPr="00992C06" w:rsidTr="00992C06">
        <w:tc>
          <w:tcPr>
            <w:tcW w:w="4390" w:type="dxa"/>
          </w:tcPr>
          <w:p w:rsidR="00F732E3" w:rsidRPr="00992C06" w:rsidRDefault="00F732E3" w:rsidP="00992C06">
            <w:pPr>
              <w:spacing w:line="240" w:lineRule="auto"/>
              <w:ind w:firstLine="0"/>
              <w:rPr>
                <w:sz w:val="24"/>
                <w:szCs w:val="24"/>
              </w:rPr>
            </w:pPr>
            <w:r w:rsidRPr="00992C06">
              <w:rPr>
                <w:sz w:val="24"/>
                <w:szCs w:val="24"/>
              </w:rPr>
              <w:t>Рынок инновационных продуктов и решений</w:t>
            </w:r>
          </w:p>
        </w:tc>
        <w:tc>
          <w:tcPr>
            <w:tcW w:w="4955" w:type="dxa"/>
          </w:tcPr>
          <w:p w:rsidR="00F732E3" w:rsidRPr="00992C06" w:rsidRDefault="00F732E3" w:rsidP="00992C06">
            <w:pPr>
              <w:spacing w:line="240" w:lineRule="auto"/>
              <w:ind w:firstLine="0"/>
              <w:rPr>
                <w:sz w:val="24"/>
                <w:szCs w:val="24"/>
              </w:rPr>
            </w:pPr>
            <w:r w:rsidRPr="00992C06">
              <w:rPr>
                <w:sz w:val="24"/>
                <w:szCs w:val="24"/>
              </w:rPr>
              <w:t>Состояние инновационной региональной подсистемы, которая обеспечивает генерацию, диффузию и потребление инновационных продуктов</w:t>
            </w:r>
          </w:p>
        </w:tc>
      </w:tr>
    </w:tbl>
    <w:p w:rsidR="00F732E3" w:rsidRDefault="00F732E3" w:rsidP="00CC7305"/>
    <w:p w:rsidR="00F732E3" w:rsidRDefault="00F732E3" w:rsidP="00075D95">
      <w:pPr>
        <w:spacing w:line="480" w:lineRule="auto"/>
      </w:pPr>
      <w:r>
        <w:t>Ориентация государственного менеджмента на конкретные индикаторы интегральной конкурентоспособности региона формирует систему регулятивного государственного воздействия на кластеризацию региональных социально-экономических систем. Формирование региональных кластеров происходит в рамках программно-целевого подхода с понятными и измеримыми промежуточными и конечными показателями эффективности государственной регулятивной политики.</w:t>
      </w:r>
    </w:p>
    <w:p w:rsidR="00F732E3" w:rsidRDefault="00F732E3" w:rsidP="00075D95">
      <w:pPr>
        <w:spacing w:line="480" w:lineRule="auto"/>
      </w:pPr>
      <w:r>
        <w:t xml:space="preserve">Кластеризация как форма пространственной интеграции и организации бизнеса должна быть ориентирована на приращение (в том числе) привлекательности региональной социально-экономической системы на потребительских рынках. При этом необходимо рассматривать фактор предложения, который генерирует конкурентоспособность региональной продукции на глобальных потребительских рынках и фактор спроса, который ориентирован на приращение ценности регионального рынка для качественной продукции других товаропроизводителей. </w:t>
      </w:r>
    </w:p>
    <w:p w:rsidR="00F732E3" w:rsidRDefault="00F732E3" w:rsidP="0029096D">
      <w:pPr>
        <w:ind w:firstLine="0"/>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73.5pt;height:431.25pt;visibility:visible">
            <v:imagedata r:id="rId7" o:title=""/>
          </v:shape>
        </w:pict>
      </w:r>
    </w:p>
    <w:p w:rsidR="00F732E3" w:rsidRDefault="00F732E3" w:rsidP="00AE7387">
      <w:pPr>
        <w:spacing w:line="240" w:lineRule="auto"/>
      </w:pPr>
      <w:r>
        <w:t>Рисунок 3.1 – Модель воздействия кластеризации на конкурентоспособность региона (потребительские рынки и товары)</w:t>
      </w:r>
    </w:p>
    <w:p w:rsidR="00F732E3" w:rsidRDefault="00F732E3" w:rsidP="00D840BC"/>
    <w:p w:rsidR="00F732E3" w:rsidRDefault="00F732E3" w:rsidP="00D840BC">
      <w:r>
        <w:t>В условиях глобализации мирового экономического пространства эти два фактора будут играть первостепенную роль в процессах специализации и дифференциации региональной экономики. Региональная система получит возможность усиливать специализацию и наращивать свое конкурентное преимущество на глобальных рынках.</w:t>
      </w:r>
    </w:p>
    <w:p w:rsidR="00F732E3" w:rsidRDefault="00F732E3" w:rsidP="00D840BC">
      <w:r>
        <w:t>Кластеризация как форма пространственной интеграции и организации бизнеса должна быть ориентирована на приращение (в том числе) привлекательности региональной социально-экономической системы на потребительских рынках. При этом необходимо рассматривать фактор предложения. Который генерирует конкурентоспособность региональной продукции на глобальных потребительских рынках и фактор спроса, который ориентирован на приращение ценности регионального рынка для качественной продукции других товаропроизводителей. В условиях глобализации мирового экономического пространства эти два фактора будут играть первостепенную роль в процессах специализации и дифференциации региональной экономики. Региональная система получит возможность усиливать специализацию и наращивать свое конкурентное преимущество на глобальных рынках.</w:t>
      </w:r>
    </w:p>
    <w:p w:rsidR="00F732E3" w:rsidRDefault="00F732E3" w:rsidP="00CC7305">
      <w:r>
        <w:t xml:space="preserve">Кластеризация должна быть ориентирована на достижение конкурентного лидерства в частных элементах конкурентоспособности  региона на потребительских рынках. Так, в частности, в рамках кластера за счет синергетического и инновационного эффектов можно получить ценовые конкурентные преимущества за счет экономии на масштабе, применения новых технологий (с низкой стоимостью доступа к ним), повышения эффективности и производительности труда. </w:t>
      </w:r>
    </w:p>
    <w:p w:rsidR="00F732E3" w:rsidRDefault="00F732E3" w:rsidP="00CC7305">
      <w:r>
        <w:t>Инновационный фактор также позволит повысить потребительские и эмоциональные свойства товара, а также положительно (через инструменты зарплатоемкости) скажется на платежеспособном спросе населения региона.</w:t>
      </w:r>
    </w:p>
    <w:p w:rsidR="00F732E3" w:rsidRDefault="00F732E3" w:rsidP="00CC7305">
      <w:r>
        <w:t>Развитие кластеризации, увеличение зарплатоемкости (платежеспособного спроса), повышение финансовых результатов функционирования регионального бизнеса являются факторами развития конкуренции и создаст толчок к инновационному совершенствованию потребительских региональных рынков, что, безусловно, положительно скажется на желании мировых товаропроизводителей быть представленным на конкретном региональном рынке.</w:t>
      </w:r>
    </w:p>
    <w:p w:rsidR="00F732E3" w:rsidRDefault="00F732E3" w:rsidP="00CC7305">
      <w:r>
        <w:t>Модель влияния кластеризации на инновационную составляющую региональной конкурентоспособности приведена на рисунке 3.2.</w:t>
      </w:r>
    </w:p>
    <w:p w:rsidR="00F732E3" w:rsidRDefault="00F732E3" w:rsidP="00F83A85">
      <w:pPr>
        <w:ind w:firstLine="0"/>
        <w:jc w:val="center"/>
      </w:pPr>
      <w:r>
        <w:rPr>
          <w:noProof/>
          <w:lang w:eastAsia="ru-RU"/>
        </w:rPr>
        <w:pict>
          <v:shape id="Рисунок 2" o:spid="_x0000_i1026" type="#_x0000_t75" style="width:372.75pt;height:429.75pt;visibility:visible">
            <v:imagedata r:id="rId8" o:title=""/>
          </v:shape>
        </w:pict>
      </w:r>
    </w:p>
    <w:p w:rsidR="00F732E3" w:rsidRDefault="00F732E3" w:rsidP="00CC7305">
      <w:r>
        <w:t>Рисунок 3.2 – Модель воздействия кластеризации на конкурентоспособность региона (факторы производства)</w:t>
      </w:r>
    </w:p>
    <w:p w:rsidR="00F732E3" w:rsidRDefault="00F732E3" w:rsidP="00CC7305"/>
    <w:p w:rsidR="00F732E3" w:rsidRDefault="00F732E3" w:rsidP="00CC7305">
      <w:r>
        <w:t>Кластеризация региональной экономики оказывает положительное влияние на конкурентоспособность региона на рынке факторов производства (земля и капитал). Это положительное влияние сказывается как на фактор предложения инвестиционных площадок в регионе, так и на спрос капитала на мировом рынке со стороны региональных бизнес-структур.</w:t>
      </w:r>
    </w:p>
    <w:p w:rsidR="00F732E3" w:rsidRDefault="00F732E3" w:rsidP="00CC7305">
      <w:r>
        <w:t>Чем выше степень кластеризации региональной экономики. Тем в большей мере экономика региона структурирована и специализирована. Структурная и отраслевая специализация формирует предпосылки для генерации экономического эффекта, роста производительности труда и эффективности производства. Это в свою очередь программирует появление отраслей-доноров капитала, которые является инвестиционно профицитными предприятиями, формирующими предложение инвестиционного капитала.</w:t>
      </w:r>
    </w:p>
    <w:p w:rsidR="00F732E3" w:rsidRDefault="00F732E3" w:rsidP="00CC7305">
      <w:r>
        <w:t>Бюджетная эффективность и состоятельность региональной экономики дает возможность создавать в рамках территории региона инвестиционные площадки, обладающие достаточной для организации бизнеса инфраструктурой.</w:t>
      </w:r>
    </w:p>
    <w:p w:rsidR="00F732E3" w:rsidRDefault="00F732E3" w:rsidP="00CC7305">
      <w:r>
        <w:t>Региональная экономика, в которой созданы и развиваются кластеры, как правило, имеет качественную институциональную среду, которая декларирует систему взаимоотношений бизнеса и власти, следовательно, снижает инвестиционные риски и повышает привлекательность региона как территории для размещения производительных сил.</w:t>
      </w:r>
    </w:p>
    <w:p w:rsidR="00F732E3" w:rsidRDefault="00F732E3" w:rsidP="00CC7305">
      <w:r>
        <w:t xml:space="preserve">Предприятия, развивающиеся в рамках кластера, в большей мере обладают инновационными и организационными технологиями, что обусловливает большие значения эффективности освоения инвестиций и меньшую степень риска. Как правило, такие предприятия, являясь крупными и открытыми, имеют возможность привлекать капитал через различные диверсифицированные каналы привлечения (не только кредит и лизинг, но и облигационные займы, </w:t>
      </w:r>
      <w:r>
        <w:rPr>
          <w:lang w:val="en-US"/>
        </w:rPr>
        <w:t>IPO</w:t>
      </w:r>
      <w:r>
        <w:t xml:space="preserve">, </w:t>
      </w:r>
      <w:r>
        <w:rPr>
          <w:lang w:val="en-US"/>
        </w:rPr>
        <w:t>SPO</w:t>
      </w:r>
      <w:r>
        <w:t>).</w:t>
      </w:r>
    </w:p>
    <w:p w:rsidR="00F732E3" w:rsidRDefault="00F732E3" w:rsidP="00CC7305">
      <w:r>
        <w:t>Инфраструктурные оболочки и сервисные секторы региональных кластеров стремятся создать финансовые институты, которые при содействии органов государственной власти могут превращаться в региональные финансовые отраслевые центры (институты).</w:t>
      </w:r>
    </w:p>
    <w:p w:rsidR="00F732E3" w:rsidRDefault="00F732E3" w:rsidP="00CC7305">
      <w:r>
        <w:t>Модель влияния кластеризации на конкурентоспособность региона на рынке инновационных продуктов и решений приведена на рисунке 3.3.</w:t>
      </w:r>
    </w:p>
    <w:p w:rsidR="00F732E3" w:rsidRDefault="00F732E3" w:rsidP="006D7268">
      <w:pPr>
        <w:ind w:firstLine="0"/>
        <w:jc w:val="center"/>
      </w:pPr>
      <w:r>
        <w:rPr>
          <w:noProof/>
          <w:lang w:eastAsia="ru-RU"/>
        </w:rPr>
        <w:pict>
          <v:shape id="Рисунок 3" o:spid="_x0000_i1027" type="#_x0000_t75" style="width:390pt;height:447pt;visibility:visible">
            <v:imagedata r:id="rId9" o:title=""/>
          </v:shape>
        </w:pict>
      </w:r>
    </w:p>
    <w:p w:rsidR="00F732E3" w:rsidRDefault="00F732E3" w:rsidP="00CC7305">
      <w:r>
        <w:t>Рисунок 3.3 – Модель воздействия кластеризации на конкурентоспособность региона (факторы инноваций)</w:t>
      </w:r>
    </w:p>
    <w:p w:rsidR="00F732E3" w:rsidRDefault="00F732E3" w:rsidP="00CC7305"/>
    <w:p w:rsidR="00F732E3" w:rsidRDefault="00F732E3" w:rsidP="00CC7305">
      <w:r>
        <w:t>Инновационная конкурентоспособность региона проявляется в двух аспектах – это потенциал региональной экономики в процессе генерации инновационных продуктов и в процессах потребления этих продуктов региональными предприятиями. Соответственно, мы можем выделить региональные социально-экономические системы, которые склонны к производству и продаже инновационных продуктов и региональные системы, которые формируют повышенный интерес и спрос на инновационные решения (или различные сочетания этих полярных состояний).</w:t>
      </w:r>
    </w:p>
    <w:p w:rsidR="00F732E3" w:rsidRDefault="00F732E3" w:rsidP="00CC7305">
      <w:r>
        <w:t>Инновационное предложение будет формироваться только в том случае, когда: а) есть спрос на эти решения и экономика инновационной генерации дает достаточный стимул для такого рода деятельности, б) когда существует потенциал генерации инноваций (высокий уровень развития инновационной подсистемы региона). Следовательно, генерация инновационных продуктов региональной экономикой будет программироваться качеством образования и развития науки, возможностью финансирования инновационных проектов и инициатив, потребностью в инновационных разработках со стороны глобального рынка; качества и количества объектов инновационной инфраструктуры.</w:t>
      </w:r>
    </w:p>
    <w:p w:rsidR="00F732E3" w:rsidRDefault="00F732E3" w:rsidP="00CC7305">
      <w:r>
        <w:t>Очевидно, что чем выше степень кластеризации региональной экономики, тем в большей мере создаются предпосылки для развития элементов региональной инновационной подсистемы (кроме образования и науки). Повышение эффективности и производительности труда в рамках кластера можно достичь за счет организационных (синергия и мультипликация) или инновационных (рост ценности продукта и производительности труда) действий. Кластер как форма интеграций производительных сил региона, как правило, организует собственные центры генерации инноваций и создание инновационной инфраструктуры.</w:t>
      </w:r>
    </w:p>
    <w:p w:rsidR="00F732E3" w:rsidRDefault="00F732E3" w:rsidP="00CC7305">
      <w:r>
        <w:t>Государственная власть, опираясь на полученные бюджетные эффекты, содействует развитию инновационной инфраструктуры, в том числе за счет совместной с бизнесом реализации инфраструктурных проектов.</w:t>
      </w:r>
    </w:p>
    <w:p w:rsidR="00F732E3" w:rsidRDefault="00F732E3" w:rsidP="00CC7305">
      <w:r>
        <w:t>Модель влияния региональных кластеров на конкурентоспособность региона в сфере кадрового привлечения приведена на рисунке 3.4.</w:t>
      </w:r>
    </w:p>
    <w:p w:rsidR="00F732E3" w:rsidRDefault="00F732E3" w:rsidP="00CC7305">
      <w:pPr>
        <w:ind w:firstLine="0"/>
      </w:pPr>
      <w:r>
        <w:rPr>
          <w:noProof/>
          <w:lang w:eastAsia="ru-RU"/>
        </w:rPr>
        <w:pict>
          <v:shape id="Рисунок 4" o:spid="_x0000_i1028" type="#_x0000_t75" style="width:453.75pt;height:463.5pt;visibility:visible">
            <v:imagedata r:id="rId10" o:title=""/>
          </v:shape>
        </w:pict>
      </w:r>
    </w:p>
    <w:p w:rsidR="00F732E3" w:rsidRDefault="00F732E3" w:rsidP="00CC7305">
      <w:r>
        <w:t>Рисунок 3.4 – Модель воздействия кластеризации на конкурентоспособность региона (факторы рынка труда)</w:t>
      </w:r>
    </w:p>
    <w:p w:rsidR="00F732E3" w:rsidRDefault="00F732E3" w:rsidP="00CC7305"/>
    <w:p w:rsidR="00F732E3" w:rsidRDefault="00F732E3" w:rsidP="00CC7305">
      <w:r>
        <w:t xml:space="preserve">Из данного рисунка можно увидеть, что конкурентоспособность региона как территории для проживания высококвалифицированного персонала проявляется также в двух направлениях. С одной стороны – это частные факторы, которые создаются на уровне регионального бизнеса – зарплатоемкость, потенциал профессионального роста, эмоциональные аспекты, связанные с бренд-потенциалом предприятия (одно дело работать на заводе </w:t>
      </w:r>
      <w:r>
        <w:rPr>
          <w:lang w:val="en-US"/>
        </w:rPr>
        <w:t>Mercedes</w:t>
      </w:r>
      <w:r w:rsidRPr="0062552B">
        <w:t>-</w:t>
      </w:r>
      <w:r>
        <w:rPr>
          <w:lang w:val="en-US"/>
        </w:rPr>
        <w:t>Benz</w:t>
      </w:r>
      <w:r>
        <w:t>, другое – на предприятиях по региональной сборке индийских микроавтобусов), климат в коллективе и корпоративная культура. С другой стороны – это совокупность факторов социальной среды для работника – это все, что связано с уровнем и качеством жизни, состоянием и развитием социальных и гражданских институтов, системой безопасности, качеством оказания общественных услуг и т.п.</w:t>
      </w:r>
    </w:p>
    <w:p w:rsidR="00F732E3" w:rsidRDefault="00F732E3" w:rsidP="00CC7305">
      <w:r>
        <w:t>Первое направление формируется за счет развития кластера и повышения эффективности функционирования его предприятий-резидентов, второе направление должны администрировать органы государственной власти, опираясь на бюджетный и социальный эффект, который получен в ходе кластеризации региональной экономики.</w:t>
      </w:r>
    </w:p>
    <w:p w:rsidR="00F732E3" w:rsidRDefault="00F732E3" w:rsidP="00CC7305">
      <w:r>
        <w:t>Таким образом, природа развития конкурентных преимуществ региона в сценарии развития региональных кластеров реализуется через систему коммерческих, бюджетных и социальных эффектов, которые генерирует интеграционно-функциональная сущность кластера.</w:t>
      </w:r>
    </w:p>
    <w:p w:rsidR="00F732E3" w:rsidRDefault="00F732E3" w:rsidP="00CC7305">
      <w:r>
        <w:t>Модели приращения конкурентных позиций региона на различных функциональных рынках дают возможность сформировать комплекс программно-целевых мероприятий государственной регулятивной политики по развитию региональных кластеров, как катализатора ускоренного экономического роста и улучшения социальных характеристик региональных систем.</w:t>
      </w:r>
    </w:p>
    <w:p w:rsidR="00F732E3" w:rsidRDefault="00F732E3" w:rsidP="00CC7305"/>
    <w:p w:rsidR="00F732E3" w:rsidRDefault="00F732E3" w:rsidP="009355CB">
      <w:pPr>
        <w:spacing w:line="240" w:lineRule="auto"/>
        <w:rPr>
          <w:b/>
          <w:lang w:val="en-US"/>
        </w:rPr>
      </w:pPr>
      <w:bookmarkStart w:id="0" w:name="_GoBack"/>
      <w:bookmarkEnd w:id="0"/>
      <w:r w:rsidRPr="009355CB">
        <w:rPr>
          <w:b/>
        </w:rPr>
        <w:t>Литература:</w:t>
      </w:r>
    </w:p>
    <w:p w:rsidR="00F732E3" w:rsidRPr="0089795C" w:rsidRDefault="00F732E3" w:rsidP="009355CB">
      <w:pPr>
        <w:spacing w:line="240" w:lineRule="auto"/>
        <w:rPr>
          <w:b/>
          <w:lang w:val="en-US"/>
        </w:rPr>
      </w:pPr>
    </w:p>
    <w:p w:rsidR="00F732E3" w:rsidRPr="0089795C" w:rsidRDefault="00F732E3" w:rsidP="009355CB">
      <w:pPr>
        <w:pStyle w:val="ListParagraph"/>
        <w:numPr>
          <w:ilvl w:val="0"/>
          <w:numId w:val="1"/>
        </w:numPr>
        <w:tabs>
          <w:tab w:val="left" w:pos="1134"/>
        </w:tabs>
        <w:spacing w:line="240" w:lineRule="auto"/>
        <w:ind w:left="0" w:firstLine="709"/>
        <w:rPr>
          <w:sz w:val="24"/>
          <w:szCs w:val="24"/>
        </w:rPr>
      </w:pPr>
      <w:r w:rsidRPr="0089795C">
        <w:rPr>
          <w:sz w:val="24"/>
          <w:szCs w:val="24"/>
        </w:rPr>
        <w:t>Семидоцкий В.А. Субфедеральное государственное регулирование развития региональных социально-экономических систем (на примере Южного федерального округа РФ). Монография. Краснодар. 2012.</w:t>
      </w:r>
    </w:p>
    <w:p w:rsidR="00F732E3" w:rsidRPr="0089795C" w:rsidRDefault="00F732E3" w:rsidP="009355CB">
      <w:pPr>
        <w:pStyle w:val="ListParagraph"/>
        <w:numPr>
          <w:ilvl w:val="0"/>
          <w:numId w:val="1"/>
        </w:numPr>
        <w:tabs>
          <w:tab w:val="left" w:pos="1134"/>
        </w:tabs>
        <w:spacing w:line="240" w:lineRule="auto"/>
        <w:ind w:left="0" w:firstLine="709"/>
        <w:rPr>
          <w:sz w:val="24"/>
          <w:szCs w:val="24"/>
        </w:rPr>
      </w:pPr>
      <w:r w:rsidRPr="0089795C">
        <w:rPr>
          <w:sz w:val="24"/>
          <w:szCs w:val="24"/>
        </w:rPr>
        <w:t>Полиди А.А., Кофанов А.А. Структурирование региональной экономики в условиях глобальной интеграции. Экономический анализ: теория и практика. 2011. №4</w:t>
      </w:r>
    </w:p>
    <w:p w:rsidR="00F732E3" w:rsidRPr="0089795C" w:rsidRDefault="00F732E3" w:rsidP="009355CB">
      <w:pPr>
        <w:pStyle w:val="ListParagraph"/>
        <w:numPr>
          <w:ilvl w:val="0"/>
          <w:numId w:val="1"/>
        </w:numPr>
        <w:tabs>
          <w:tab w:val="left" w:pos="1134"/>
        </w:tabs>
        <w:spacing w:line="240" w:lineRule="auto"/>
        <w:ind w:left="0" w:firstLine="709"/>
        <w:rPr>
          <w:sz w:val="24"/>
          <w:szCs w:val="24"/>
        </w:rPr>
      </w:pPr>
      <w:r w:rsidRPr="0089795C">
        <w:rPr>
          <w:sz w:val="24"/>
          <w:szCs w:val="24"/>
        </w:rPr>
        <w:t>Полиди А.А. Формирование стратегических приоритетов промышленного развития региона. Автономная некоммерческая орг. высш. проф. образования Центросоюза Российской Федерации "Российский ун-т кооп.", Краснодарский кооп. ун-т (фил.). Краснодар, 2011.</w:t>
      </w:r>
    </w:p>
    <w:p w:rsidR="00F732E3" w:rsidRPr="0089795C" w:rsidRDefault="00F732E3" w:rsidP="009355CB">
      <w:pPr>
        <w:pStyle w:val="ListParagraph"/>
        <w:numPr>
          <w:ilvl w:val="0"/>
          <w:numId w:val="1"/>
        </w:numPr>
        <w:tabs>
          <w:tab w:val="left" w:pos="1134"/>
        </w:tabs>
        <w:spacing w:line="240" w:lineRule="auto"/>
        <w:ind w:left="0" w:firstLine="709"/>
        <w:rPr>
          <w:sz w:val="24"/>
          <w:szCs w:val="24"/>
        </w:rPr>
      </w:pPr>
      <w:r w:rsidRPr="0089795C">
        <w:rPr>
          <w:sz w:val="24"/>
          <w:szCs w:val="24"/>
        </w:rPr>
        <w:t>Семидоцкий В.А., Овсяная Н.В., Вартанянц С.Г. Мониторинг эффективности мер государственной регулятивной политики в сфере обеспечения региональной конкурентоспособности. Вестник Адыгейского государственного университета. Серия 5: Экономика. 2010. №4.</w:t>
      </w:r>
    </w:p>
    <w:p w:rsidR="00F732E3" w:rsidRDefault="00F732E3" w:rsidP="009355CB">
      <w:pPr>
        <w:tabs>
          <w:tab w:val="left" w:pos="1134"/>
        </w:tabs>
        <w:spacing w:line="240" w:lineRule="auto"/>
      </w:pPr>
    </w:p>
    <w:p w:rsidR="00F732E3" w:rsidRPr="0089795C" w:rsidRDefault="00F732E3" w:rsidP="009355CB">
      <w:pPr>
        <w:tabs>
          <w:tab w:val="left" w:pos="1134"/>
        </w:tabs>
        <w:spacing w:line="240" w:lineRule="auto"/>
        <w:rPr>
          <w:b/>
          <w:lang w:val="en-US"/>
        </w:rPr>
      </w:pPr>
      <w:r>
        <w:rPr>
          <w:b/>
          <w:lang w:val="en-US"/>
        </w:rPr>
        <w:t>References</w:t>
      </w:r>
    </w:p>
    <w:p w:rsidR="00F732E3" w:rsidRDefault="00F732E3" w:rsidP="0089795C">
      <w:pPr>
        <w:tabs>
          <w:tab w:val="left" w:pos="1134"/>
        </w:tabs>
        <w:spacing w:line="240" w:lineRule="auto"/>
        <w:jc w:val="left"/>
        <w:rPr>
          <w:sz w:val="24"/>
          <w:szCs w:val="24"/>
          <w:lang w:val="en-US"/>
        </w:rPr>
      </w:pPr>
    </w:p>
    <w:p w:rsidR="00F732E3" w:rsidRPr="0089795C" w:rsidRDefault="00F732E3" w:rsidP="0089795C">
      <w:pPr>
        <w:tabs>
          <w:tab w:val="left" w:pos="1134"/>
        </w:tabs>
        <w:spacing w:line="240" w:lineRule="auto"/>
        <w:jc w:val="left"/>
        <w:rPr>
          <w:sz w:val="24"/>
          <w:szCs w:val="24"/>
          <w:lang w:val="en-US"/>
        </w:rPr>
      </w:pPr>
      <w:r w:rsidRPr="0089795C">
        <w:rPr>
          <w:sz w:val="24"/>
          <w:szCs w:val="24"/>
          <w:lang w:val="en-US"/>
        </w:rPr>
        <w:t>1.</w:t>
      </w:r>
      <w:r w:rsidRPr="0089795C">
        <w:rPr>
          <w:sz w:val="24"/>
          <w:szCs w:val="24"/>
          <w:lang w:val="en-US"/>
        </w:rPr>
        <w:tab/>
        <w:t>Semidockij V.A. Subfederal'noe gosudarstvennoe regulirovanie razvitija regional'nyh social'no-jekonomicheskih sistem (na primere Juzhnogo federal'nogo okruga RF). Monografija. Krasnodar. 2012.</w:t>
      </w:r>
    </w:p>
    <w:p w:rsidR="00F732E3" w:rsidRPr="0089795C" w:rsidRDefault="00F732E3" w:rsidP="0089795C">
      <w:pPr>
        <w:tabs>
          <w:tab w:val="left" w:pos="1134"/>
        </w:tabs>
        <w:spacing w:line="240" w:lineRule="auto"/>
        <w:jc w:val="left"/>
        <w:rPr>
          <w:sz w:val="24"/>
          <w:szCs w:val="24"/>
          <w:lang w:val="en-US"/>
        </w:rPr>
      </w:pPr>
      <w:r w:rsidRPr="0089795C">
        <w:rPr>
          <w:sz w:val="24"/>
          <w:szCs w:val="24"/>
          <w:lang w:val="en-US"/>
        </w:rPr>
        <w:t>2.</w:t>
      </w:r>
      <w:r w:rsidRPr="0089795C">
        <w:rPr>
          <w:sz w:val="24"/>
          <w:szCs w:val="24"/>
          <w:lang w:val="en-US"/>
        </w:rPr>
        <w:tab/>
        <w:t>Polidi A.A., Kofanov A.A. Strukturirovanie regional'noj jekonomiki v uslovijah global'noj integracii. Jekonomicheskij analiz: teorija i praktika. 2011. №4</w:t>
      </w:r>
    </w:p>
    <w:p w:rsidR="00F732E3" w:rsidRPr="0089795C" w:rsidRDefault="00F732E3" w:rsidP="0089795C">
      <w:pPr>
        <w:tabs>
          <w:tab w:val="left" w:pos="1134"/>
        </w:tabs>
        <w:spacing w:line="240" w:lineRule="auto"/>
        <w:jc w:val="left"/>
        <w:rPr>
          <w:sz w:val="24"/>
          <w:szCs w:val="24"/>
        </w:rPr>
      </w:pPr>
      <w:r w:rsidRPr="0089795C">
        <w:rPr>
          <w:sz w:val="24"/>
          <w:szCs w:val="24"/>
          <w:lang w:val="en-US"/>
        </w:rPr>
        <w:t>3.</w:t>
      </w:r>
      <w:r w:rsidRPr="0089795C">
        <w:rPr>
          <w:sz w:val="24"/>
          <w:szCs w:val="24"/>
          <w:lang w:val="en-US"/>
        </w:rPr>
        <w:tab/>
        <w:t xml:space="preserve">Polidi A.A. Formirovanie strategicheskih prioritetov promyshlennogo razvitija regiona. Avtonomnaja nekommercheskaja org. vyssh. prof. obrazovanija Centrosojuza Rossijskoj Federacii "Rossijskij un-t koop.", Krasnodarskij koop. un-t (fil.). </w:t>
      </w:r>
      <w:r w:rsidRPr="0089795C">
        <w:rPr>
          <w:sz w:val="24"/>
          <w:szCs w:val="24"/>
        </w:rPr>
        <w:t>Krasnodar, 2011.</w:t>
      </w:r>
    </w:p>
    <w:p w:rsidR="00F732E3" w:rsidRPr="0089795C" w:rsidRDefault="00F732E3" w:rsidP="0089795C">
      <w:pPr>
        <w:tabs>
          <w:tab w:val="left" w:pos="1134"/>
        </w:tabs>
        <w:spacing w:line="240" w:lineRule="auto"/>
        <w:jc w:val="left"/>
        <w:rPr>
          <w:sz w:val="24"/>
          <w:szCs w:val="24"/>
        </w:rPr>
      </w:pPr>
      <w:r w:rsidRPr="0089795C">
        <w:rPr>
          <w:sz w:val="24"/>
          <w:szCs w:val="24"/>
        </w:rPr>
        <w:t>4.</w:t>
      </w:r>
      <w:r w:rsidRPr="0089795C">
        <w:rPr>
          <w:sz w:val="24"/>
          <w:szCs w:val="24"/>
        </w:rPr>
        <w:tab/>
        <w:t>Semidockij V.A., Ovsjanaja N.V., Vartanjanc S.G. Monitoring jeffektivnosti mer gosudarstvennoj reguljativnoj politiki v sfere obespechenija regional'noj konkurentosposobnosti. Vestnik Adygejskogo gosudarstvennogo universiteta. Serija 5: Jekonomika. 2010. №4.</w:t>
      </w:r>
    </w:p>
    <w:sectPr w:rsidR="00F732E3" w:rsidRPr="0089795C" w:rsidSect="009355CB">
      <w:headerReference w:type="even" r:id="rId11"/>
      <w:headerReference w:type="default" r:id="rId12"/>
      <w:footerReference w:type="default" r:id="rId13"/>
      <w:pgSz w:w="11906" w:h="16838"/>
      <w:pgMar w:top="1418" w:right="1418" w:bottom="1418" w:left="1418"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32E3" w:rsidRDefault="00F732E3">
      <w:r>
        <w:separator/>
      </w:r>
    </w:p>
  </w:endnote>
  <w:endnote w:type="continuationSeparator" w:id="0">
    <w:p w:rsidR="00F732E3" w:rsidRDefault="00F732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2E3" w:rsidRPr="00D050FF" w:rsidRDefault="00F732E3" w:rsidP="00D050FF">
    <w:pPr>
      <w:pStyle w:val="Footer"/>
      <w:ind w:firstLine="0"/>
      <w:rPr>
        <w:lang w:val="en-US"/>
      </w:rPr>
    </w:pPr>
    <w:r w:rsidRPr="00486DF4">
      <w:rPr>
        <w:sz w:val="24"/>
        <w:szCs w:val="24"/>
      </w:rPr>
      <w:t>http://ej.kubagro.ru/201</w:t>
    </w:r>
    <w:r w:rsidRPr="00486DF4">
      <w:rPr>
        <w:sz w:val="24"/>
        <w:szCs w:val="24"/>
        <w:lang w:val="en-US"/>
      </w:rPr>
      <w:t>4</w:t>
    </w:r>
    <w:r w:rsidRPr="00486DF4">
      <w:rPr>
        <w:sz w:val="24"/>
        <w:szCs w:val="24"/>
      </w:rPr>
      <w:t>/</w:t>
    </w:r>
    <w:r w:rsidRPr="00486DF4">
      <w:rPr>
        <w:sz w:val="24"/>
        <w:szCs w:val="24"/>
        <w:lang w:val="en-US"/>
      </w:rPr>
      <w:t>06</w:t>
    </w:r>
    <w:r w:rsidRPr="00486DF4">
      <w:rPr>
        <w:sz w:val="24"/>
        <w:szCs w:val="24"/>
      </w:rPr>
      <w:t>/pdf/</w:t>
    </w:r>
    <w:r>
      <w:rPr>
        <w:sz w:val="24"/>
        <w:szCs w:val="24"/>
        <w:lang w:val="en-US"/>
      </w:rPr>
      <w:t>25</w:t>
    </w:r>
    <w:r w:rsidRPr="00486DF4">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32E3" w:rsidRDefault="00F732E3">
      <w:r>
        <w:separator/>
      </w:r>
    </w:p>
  </w:footnote>
  <w:footnote w:type="continuationSeparator" w:id="0">
    <w:p w:rsidR="00F732E3" w:rsidRDefault="00F732E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2E3" w:rsidRDefault="00F732E3" w:rsidP="00D52CF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732E3" w:rsidRDefault="00F732E3" w:rsidP="00D050FF">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2E3" w:rsidRDefault="00F732E3" w:rsidP="00D52CF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rsidR="00F732E3" w:rsidRPr="00D050FF" w:rsidRDefault="00F732E3" w:rsidP="00D050FF">
    <w:pPr>
      <w:pStyle w:val="Header"/>
      <w:ind w:right="360" w:firstLine="0"/>
      <w:rPr>
        <w:lang w:val="en-US"/>
      </w:rPr>
    </w:pPr>
    <w:r w:rsidRPr="00486DF4">
      <w:rPr>
        <w:sz w:val="24"/>
        <w:szCs w:val="24"/>
      </w:rPr>
      <w:t>Научный журнал КубГАУ, №</w:t>
    </w:r>
    <w:r w:rsidRPr="00486DF4">
      <w:rPr>
        <w:sz w:val="24"/>
        <w:szCs w:val="24"/>
        <w:lang w:val="en-US"/>
      </w:rPr>
      <w:t>100</w:t>
    </w:r>
    <w:r w:rsidRPr="00486DF4">
      <w:rPr>
        <w:sz w:val="24"/>
        <w:szCs w:val="24"/>
      </w:rPr>
      <w:t>(</w:t>
    </w:r>
    <w:r w:rsidRPr="00486DF4">
      <w:rPr>
        <w:sz w:val="24"/>
        <w:szCs w:val="24"/>
        <w:lang w:val="en-US"/>
      </w:rPr>
      <w:t>06</w:t>
    </w:r>
    <w:r w:rsidRPr="00486DF4">
      <w:rPr>
        <w:sz w:val="24"/>
        <w:szCs w:val="24"/>
      </w:rPr>
      <w:t>), 201</w:t>
    </w:r>
    <w:r w:rsidRPr="00486DF4">
      <w:rPr>
        <w:sz w:val="24"/>
        <w:szCs w:val="24"/>
        <w:lang w:val="en-US"/>
      </w:rPr>
      <w:t>4</w:t>
    </w:r>
    <w:r w:rsidRPr="00486DF4">
      <w:rPr>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6A6596"/>
    <w:multiLevelType w:val="hybridMultilevel"/>
    <w:tmpl w:val="B8FE6894"/>
    <w:lvl w:ilvl="0" w:tplc="5E2065F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6DB47483"/>
    <w:multiLevelType w:val="hybridMultilevel"/>
    <w:tmpl w:val="B4C445E0"/>
    <w:lvl w:ilvl="0" w:tplc="2F78730A">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2">
    <w:nsid w:val="79CB3947"/>
    <w:multiLevelType w:val="hybridMultilevel"/>
    <w:tmpl w:val="C5CEE328"/>
    <w:lvl w:ilvl="0" w:tplc="3698F22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5"/>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C7305"/>
    <w:rsid w:val="00016835"/>
    <w:rsid w:val="00075D95"/>
    <w:rsid w:val="000C19D9"/>
    <w:rsid w:val="000E32A9"/>
    <w:rsid w:val="00110A01"/>
    <w:rsid w:val="00121454"/>
    <w:rsid w:val="00124A24"/>
    <w:rsid w:val="001441CB"/>
    <w:rsid w:val="00190754"/>
    <w:rsid w:val="00190782"/>
    <w:rsid w:val="001E1AB8"/>
    <w:rsid w:val="0029096D"/>
    <w:rsid w:val="002F4C9B"/>
    <w:rsid w:val="003100A8"/>
    <w:rsid w:val="00326C70"/>
    <w:rsid w:val="00374DF1"/>
    <w:rsid w:val="003B1B40"/>
    <w:rsid w:val="00415F8F"/>
    <w:rsid w:val="004407E4"/>
    <w:rsid w:val="00486DF4"/>
    <w:rsid w:val="004C66C4"/>
    <w:rsid w:val="0055550C"/>
    <w:rsid w:val="00582106"/>
    <w:rsid w:val="00585146"/>
    <w:rsid w:val="00596993"/>
    <w:rsid w:val="005C3485"/>
    <w:rsid w:val="005F59D3"/>
    <w:rsid w:val="00611579"/>
    <w:rsid w:val="0062552B"/>
    <w:rsid w:val="00651163"/>
    <w:rsid w:val="006A1875"/>
    <w:rsid w:val="006D7268"/>
    <w:rsid w:val="00704B94"/>
    <w:rsid w:val="00705CCA"/>
    <w:rsid w:val="007760E6"/>
    <w:rsid w:val="00777C7D"/>
    <w:rsid w:val="007B0B26"/>
    <w:rsid w:val="007D665A"/>
    <w:rsid w:val="00864A92"/>
    <w:rsid w:val="0089552F"/>
    <w:rsid w:val="0089795C"/>
    <w:rsid w:val="008D1D14"/>
    <w:rsid w:val="00915A55"/>
    <w:rsid w:val="009355CB"/>
    <w:rsid w:val="0096113A"/>
    <w:rsid w:val="00992C06"/>
    <w:rsid w:val="00A43349"/>
    <w:rsid w:val="00A64908"/>
    <w:rsid w:val="00A83DF9"/>
    <w:rsid w:val="00AB2FA5"/>
    <w:rsid w:val="00AC4BE3"/>
    <w:rsid w:val="00AE7387"/>
    <w:rsid w:val="00B043A1"/>
    <w:rsid w:val="00B646EC"/>
    <w:rsid w:val="00BC3949"/>
    <w:rsid w:val="00BC4E88"/>
    <w:rsid w:val="00CC618D"/>
    <w:rsid w:val="00CC7305"/>
    <w:rsid w:val="00CE0134"/>
    <w:rsid w:val="00D00C78"/>
    <w:rsid w:val="00D050FF"/>
    <w:rsid w:val="00D52CF1"/>
    <w:rsid w:val="00D7134F"/>
    <w:rsid w:val="00D840BC"/>
    <w:rsid w:val="00D93CE5"/>
    <w:rsid w:val="00DA37D0"/>
    <w:rsid w:val="00DB4FD8"/>
    <w:rsid w:val="00E6260F"/>
    <w:rsid w:val="00EB137B"/>
    <w:rsid w:val="00EC662A"/>
    <w:rsid w:val="00EF3101"/>
    <w:rsid w:val="00F620BF"/>
    <w:rsid w:val="00F732E3"/>
    <w:rsid w:val="00F83A85"/>
    <w:rsid w:val="00F95E62"/>
    <w:rsid w:val="00FA0244"/>
    <w:rsid w:val="00FA0BB1"/>
    <w:rsid w:val="00FC0AF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305"/>
    <w:pPr>
      <w:spacing w:line="360" w:lineRule="auto"/>
      <w:ind w:firstLine="709"/>
      <w:jc w:val="both"/>
    </w:pPr>
    <w:rPr>
      <w:sz w:val="28"/>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CC730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CC7305"/>
    <w:pPr>
      <w:ind w:left="720"/>
      <w:contextualSpacing/>
    </w:pPr>
  </w:style>
  <w:style w:type="paragraph" w:styleId="BalloonText">
    <w:name w:val="Balloon Text"/>
    <w:basedOn w:val="Normal"/>
    <w:link w:val="BalloonTextChar"/>
    <w:uiPriority w:val="99"/>
    <w:semiHidden/>
    <w:rsid w:val="006A187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A1875"/>
    <w:rPr>
      <w:rFonts w:ascii="Tahoma" w:hAnsi="Tahoma" w:cs="Tahoma"/>
      <w:sz w:val="16"/>
      <w:szCs w:val="16"/>
    </w:rPr>
  </w:style>
  <w:style w:type="paragraph" w:styleId="Header">
    <w:name w:val="header"/>
    <w:basedOn w:val="Normal"/>
    <w:link w:val="HeaderChar"/>
    <w:uiPriority w:val="99"/>
    <w:rsid w:val="00D050FF"/>
    <w:pPr>
      <w:tabs>
        <w:tab w:val="center" w:pos="4677"/>
        <w:tab w:val="right" w:pos="9355"/>
      </w:tabs>
    </w:pPr>
  </w:style>
  <w:style w:type="character" w:customStyle="1" w:styleId="HeaderChar">
    <w:name w:val="Header Char"/>
    <w:basedOn w:val="DefaultParagraphFont"/>
    <w:link w:val="Header"/>
    <w:uiPriority w:val="99"/>
    <w:semiHidden/>
    <w:locked/>
    <w:rPr>
      <w:rFonts w:cs="Times New Roman"/>
      <w:sz w:val="28"/>
      <w:lang w:eastAsia="en-US"/>
    </w:rPr>
  </w:style>
  <w:style w:type="paragraph" w:styleId="Footer">
    <w:name w:val="footer"/>
    <w:basedOn w:val="Normal"/>
    <w:link w:val="FooterChar"/>
    <w:uiPriority w:val="99"/>
    <w:rsid w:val="00D050FF"/>
    <w:pPr>
      <w:tabs>
        <w:tab w:val="center" w:pos="4677"/>
        <w:tab w:val="right" w:pos="9355"/>
      </w:tabs>
    </w:pPr>
  </w:style>
  <w:style w:type="character" w:customStyle="1" w:styleId="FooterChar">
    <w:name w:val="Footer Char"/>
    <w:basedOn w:val="DefaultParagraphFont"/>
    <w:link w:val="Footer"/>
    <w:uiPriority w:val="99"/>
    <w:semiHidden/>
    <w:locked/>
    <w:rPr>
      <w:rFonts w:cs="Times New Roman"/>
      <w:sz w:val="28"/>
      <w:lang w:eastAsia="en-US"/>
    </w:rPr>
  </w:style>
  <w:style w:type="character" w:styleId="PageNumber">
    <w:name w:val="page number"/>
    <w:basedOn w:val="DefaultParagraphFont"/>
    <w:uiPriority w:val="99"/>
    <w:rsid w:val="00D050FF"/>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29</TotalTime>
  <Pages>14</Pages>
  <Words>2802</Words>
  <Characters>15972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 Семидоцкий</dc:creator>
  <cp:keywords/>
  <dc:description/>
  <cp:lastModifiedBy>1</cp:lastModifiedBy>
  <cp:revision>13</cp:revision>
  <cp:lastPrinted>2014-06-11T05:32:00Z</cp:lastPrinted>
  <dcterms:created xsi:type="dcterms:W3CDTF">2014-05-07T10:49:00Z</dcterms:created>
  <dcterms:modified xsi:type="dcterms:W3CDTF">2014-07-02T06:35:00Z</dcterms:modified>
</cp:coreProperties>
</file>