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8"/>
        <w:gridCol w:w="4638"/>
      </w:tblGrid>
      <w:tr w:rsidR="001951B4" w:rsidRPr="008237EF" w:rsidTr="00E67EC1">
        <w:tc>
          <w:tcPr>
            <w:tcW w:w="4785" w:type="dxa"/>
          </w:tcPr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6017">
              <w:rPr>
                <w:rFonts w:ascii="Times New Roman" w:hAnsi="Times New Roman"/>
                <w:sz w:val="20"/>
                <w:szCs w:val="20"/>
              </w:rPr>
              <w:t>УДК  657.1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A6017">
              <w:rPr>
                <w:rFonts w:ascii="Times New Roman" w:hAnsi="Times New Roman"/>
                <w:b/>
                <w:sz w:val="20"/>
                <w:szCs w:val="20"/>
              </w:rPr>
              <w:t>ОЦЕНКА ПРИМЕНЯЕМЫХ РЕЖИМОВ Н</w:t>
            </w:r>
            <w:r w:rsidRPr="003A601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3A6017">
              <w:rPr>
                <w:rFonts w:ascii="Times New Roman" w:hAnsi="Times New Roman"/>
                <w:b/>
                <w:sz w:val="20"/>
                <w:szCs w:val="20"/>
              </w:rPr>
              <w:t>ЛОГООБЛОЖЕНИЯ СЕЛЬСКОХОЗЯЙС</w:t>
            </w:r>
            <w:r w:rsidRPr="003A6017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3A6017">
              <w:rPr>
                <w:rFonts w:ascii="Times New Roman" w:hAnsi="Times New Roman"/>
                <w:b/>
                <w:sz w:val="20"/>
                <w:szCs w:val="20"/>
              </w:rPr>
              <w:t>ВЕННЫХ ОРГАНИЗАЦИЙ КРАСНОДА</w:t>
            </w:r>
            <w:r w:rsidRPr="003A6017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3A6017">
              <w:rPr>
                <w:rFonts w:ascii="Times New Roman" w:hAnsi="Times New Roman"/>
                <w:b/>
                <w:sz w:val="20"/>
                <w:szCs w:val="20"/>
              </w:rPr>
              <w:t>СКОГО КРАЯ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951B4" w:rsidRPr="003A6017" w:rsidRDefault="001951B4" w:rsidP="003A60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A6017">
              <w:rPr>
                <w:rFonts w:ascii="Times New Roman" w:hAnsi="Times New Roman"/>
                <w:sz w:val="20"/>
                <w:szCs w:val="20"/>
                <w:lang w:eastAsia="ru-RU"/>
              </w:rPr>
              <w:t>Сигидов Юрий Иванович</w:t>
            </w:r>
          </w:p>
          <w:p w:rsidR="001951B4" w:rsidRPr="003A6017" w:rsidRDefault="001951B4" w:rsidP="003A601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6017">
              <w:rPr>
                <w:rFonts w:ascii="Times New Roman" w:hAnsi="Times New Roman"/>
                <w:sz w:val="20"/>
                <w:szCs w:val="20"/>
              </w:rPr>
              <w:t xml:space="preserve">д.э.н., профессор, </w:t>
            </w:r>
          </w:p>
          <w:p w:rsidR="001951B4" w:rsidRPr="003A6017" w:rsidRDefault="001951B4" w:rsidP="003A601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6017">
              <w:rPr>
                <w:rFonts w:ascii="Times New Roman" w:hAnsi="Times New Roman"/>
                <w:sz w:val="20"/>
                <w:szCs w:val="20"/>
              </w:rPr>
              <w:t>Заслуженный работник высшей школы РФ,</w:t>
            </w:r>
          </w:p>
          <w:p w:rsidR="001951B4" w:rsidRPr="003A6017" w:rsidRDefault="001951B4" w:rsidP="003A601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6017">
              <w:rPr>
                <w:rFonts w:ascii="Times New Roman" w:hAnsi="Times New Roman"/>
                <w:sz w:val="20"/>
                <w:szCs w:val="20"/>
              </w:rPr>
              <w:t>заведующий кафедрой теории бухгалтерского уч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е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та</w:t>
            </w:r>
          </w:p>
          <w:p w:rsidR="001951B4" w:rsidRPr="003A6017" w:rsidRDefault="001951B4" w:rsidP="003A60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951B4" w:rsidRPr="003A6017" w:rsidRDefault="001951B4" w:rsidP="003A60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A6017">
              <w:rPr>
                <w:rFonts w:ascii="Times New Roman" w:hAnsi="Times New Roman"/>
                <w:sz w:val="20"/>
                <w:szCs w:val="20"/>
                <w:lang w:eastAsia="ru-RU"/>
              </w:rPr>
              <w:t>Башкатов Вадим Викторович</w:t>
            </w:r>
          </w:p>
          <w:p w:rsidR="001951B4" w:rsidRPr="003A6017" w:rsidRDefault="001951B4" w:rsidP="003A601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6017">
              <w:rPr>
                <w:rFonts w:ascii="Times New Roman" w:hAnsi="Times New Roman"/>
                <w:sz w:val="20"/>
                <w:szCs w:val="20"/>
              </w:rPr>
              <w:t>к.э.н., доцент кафедры теории бухгалтерского уч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е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та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6017">
              <w:rPr>
                <w:rFonts w:ascii="Times New Roman" w:hAnsi="Times New Roman"/>
                <w:sz w:val="20"/>
                <w:szCs w:val="20"/>
              </w:rPr>
              <w:t>Башкатова Виктория Сергеевна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6017">
              <w:rPr>
                <w:rFonts w:ascii="Times New Roman" w:hAnsi="Times New Roman"/>
                <w:sz w:val="20"/>
                <w:szCs w:val="20"/>
              </w:rPr>
              <w:t>магистрант кафедры экономического анализа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A6017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3A6017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3A6017">
              <w:rPr>
                <w:rFonts w:ascii="Times New Roman" w:hAnsi="Times New Roman"/>
                <w:i/>
                <w:sz w:val="20"/>
                <w:szCs w:val="20"/>
              </w:rPr>
              <w:t>тет, Краснодар, Россия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951B4" w:rsidRPr="008237EF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6017">
              <w:rPr>
                <w:rFonts w:ascii="Times New Roman" w:hAnsi="Times New Roman"/>
                <w:sz w:val="20"/>
                <w:szCs w:val="20"/>
              </w:rPr>
              <w:t>В данной статье приводится оценка применяемых режимов налогообложения сельскохозяйственных организаций Краснодарского края. Приведены да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н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ные об уровне налоговой нагрузки по каждому р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е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жиму. Сформулированы преимущества и недоста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т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ки перехода на единый сельскохозяйственный н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лог</w:t>
            </w:r>
          </w:p>
          <w:p w:rsidR="001951B4" w:rsidRPr="008237EF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951B4" w:rsidRPr="008237EF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6017">
              <w:rPr>
                <w:rFonts w:ascii="Times New Roman" w:hAnsi="Times New Roman"/>
                <w:sz w:val="20"/>
                <w:szCs w:val="20"/>
              </w:rPr>
              <w:t>Ключевые слова: РЕЖИМ НАЛОГООБЛОЖ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Е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НИЯ, НАЛОГОВАЯ НАГРУЗКА, ОБЩИЙ Р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Е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ЖИМ НАЛОГООБЛОЖЕНИЯ, ЕДИНЫЙ СЕЛ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Ь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СКОХОЗЯЙСТВЕННЫЙ НАЛОГ, УПРОЩЕ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Н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НАЯ СИСТЕМА НАЛОГООБЛОЖЕНИЯ, ЕД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И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НЫЙ НАЛОГ НА ВМЕНЕННЫЙ ДОХОД, Н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А</w:t>
            </w:r>
            <w:r w:rsidRPr="003A6017">
              <w:rPr>
                <w:rFonts w:ascii="Times New Roman" w:hAnsi="Times New Roman"/>
                <w:sz w:val="20"/>
                <w:szCs w:val="20"/>
              </w:rPr>
              <w:t>ЛОГОВЫЙ УЧЕТ</w:t>
            </w:r>
          </w:p>
        </w:tc>
        <w:tc>
          <w:tcPr>
            <w:tcW w:w="4786" w:type="dxa"/>
          </w:tcPr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UDC  657.1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A60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EVALUATING THE APPROPRIATENESS OF TAX REGIMES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3A60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AGRICULTURAL O</w:t>
            </w:r>
            <w:r w:rsidRPr="003A60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</w:t>
            </w:r>
            <w:r w:rsidRPr="003A60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GANIZATIONS OF THE </w:t>
            </w:r>
            <w:smartTag w:uri="urn:schemas-microsoft-com:office:smarttags" w:element="place">
              <w:smartTag w:uri="urn:schemas-microsoft-com:office:smarttags" w:element="City">
                <w:r w:rsidRPr="003A6017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3A60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A60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REGION</w:t>
            </w:r>
          </w:p>
          <w:p w:rsidR="001951B4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Sigidov Yuri Ivanovich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Doctor of Economics, p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rofessor,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Honored Worker of Higher </w:t>
            </w:r>
            <w:smartTag w:uri="urn:schemas-microsoft-com:office:smarttags" w:element="place">
              <w:smartTag w:uri="urn:schemas-microsoft-com:office:smarttags" w:element="PlaceType">
                <w:r w:rsidRPr="003A601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School</w:t>
                </w:r>
              </w:smartTag>
              <w:r w:rsidRPr="003A6017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 of </w:t>
              </w:r>
              <w:smartTag w:uri="urn:schemas-microsoft-com:office:smarttags" w:element="PlaceName">
                <w:r w:rsidRPr="003A601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Head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Department of Accounting Theory</w:t>
            </w:r>
          </w:p>
          <w:p w:rsidR="001951B4" w:rsidRPr="008237EF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951B4" w:rsidRPr="008237EF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Bashkatov Vadim Viktorovich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Cand.Econ.Sci.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ssistant professor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Department </w:t>
            </w:r>
            <w:r w:rsidRPr="008237E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of Accounting Theory</w:t>
            </w:r>
          </w:p>
          <w:p w:rsidR="001951B4" w:rsidRPr="008237EF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Bashkatova Viktoria Sergeevna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ndergraduate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the 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Department of Economic Anal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sis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3A601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3A601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3A601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3A601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3A601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3A601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3A601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3A601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</w:t>
            </w:r>
            <w:r w:rsidRPr="008237E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3A601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3A601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3A601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This article provides an assessment of possible modes of taxation of agricultural organizations of the </w:t>
            </w:r>
            <w:smartTag w:uri="urn:schemas-microsoft-com:office:smarttags" w:element="place">
              <w:smartTag w:uri="urn:schemas-microsoft-com:office:smarttags" w:element="City">
                <w:r w:rsidRPr="003A601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</w:t>
                </w:r>
                <w:r w:rsidRPr="003A601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o</w:t>
                </w:r>
                <w:r w:rsidRPr="003A601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dar</w:t>
                </w:r>
              </w:smartTag>
            </w:smartTag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region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. Data are given about the level of tax bu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den on each regime.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also f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ormulated adva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tages and disadvantages of switching to a single agr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cultural tax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951B4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951B4" w:rsidRPr="008237EF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TAX REGIME, 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TAX BURDEN, GE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ERAL TAXATION, UNIFIED AGRICULTURAL TAX, SIMPLIFIED SYSTEM OF TAXATION, UN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FIED TAX ON IMPUTED INCOME, TAX A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3A6017">
              <w:rPr>
                <w:rFonts w:ascii="Times New Roman" w:hAnsi="Times New Roman"/>
                <w:sz w:val="20"/>
                <w:szCs w:val="20"/>
                <w:lang w:val="en-US"/>
              </w:rPr>
              <w:t>COUNTING</w:t>
            </w: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951B4" w:rsidRPr="003A6017" w:rsidRDefault="001951B4" w:rsidP="003A6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1951B4" w:rsidRPr="008237EF" w:rsidRDefault="001951B4" w:rsidP="00B1719D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1951B4" w:rsidRDefault="001951B4" w:rsidP="00B1719D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574A31">
        <w:rPr>
          <w:rFonts w:ascii="Times New Roman" w:hAnsi="Times New Roman"/>
          <w:sz w:val="28"/>
          <w:szCs w:val="28"/>
          <w:lang w:eastAsia="ru-RU"/>
        </w:rPr>
        <w:t xml:space="preserve"> современных условиях особенно остро встают вопросы об эффе</w:t>
      </w:r>
      <w:r w:rsidRPr="00574A31">
        <w:rPr>
          <w:rFonts w:ascii="Times New Roman" w:hAnsi="Times New Roman"/>
          <w:sz w:val="28"/>
          <w:szCs w:val="28"/>
          <w:lang w:eastAsia="ru-RU"/>
        </w:rPr>
        <w:t>к</w:t>
      </w:r>
      <w:r w:rsidRPr="00574A31">
        <w:rPr>
          <w:rFonts w:ascii="Times New Roman" w:hAnsi="Times New Roman"/>
          <w:sz w:val="28"/>
          <w:szCs w:val="28"/>
          <w:lang w:eastAsia="ru-RU"/>
        </w:rPr>
        <w:t>тивной постановке налогового учета, оптимальной модели взаимодействия его с управленческим учетом, а также повышения роли налогового адм</w:t>
      </w:r>
      <w:r w:rsidRPr="00574A31">
        <w:rPr>
          <w:rFonts w:ascii="Times New Roman" w:hAnsi="Times New Roman"/>
          <w:sz w:val="28"/>
          <w:szCs w:val="28"/>
          <w:lang w:eastAsia="ru-RU"/>
        </w:rPr>
        <w:t>и</w:t>
      </w:r>
      <w:r w:rsidRPr="00574A31">
        <w:rPr>
          <w:rFonts w:ascii="Times New Roman" w:hAnsi="Times New Roman"/>
          <w:sz w:val="28"/>
          <w:szCs w:val="28"/>
          <w:lang w:eastAsia="ru-RU"/>
        </w:rPr>
        <w:t>нистрирования, оптимизации налогов на уровне хозяйствующего субъекта и построения управленческого учета для целей налогообложения.</w:t>
      </w:r>
    </w:p>
    <w:p w:rsidR="001951B4" w:rsidRPr="005E6A91" w:rsidRDefault="001951B4" w:rsidP="00B1719D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Выбор режима налогообложения является первоочередной задачей при постановке системы налогового учета в любой организации, с пом</w:t>
      </w:r>
      <w:r w:rsidRPr="005E6A91">
        <w:rPr>
          <w:rFonts w:ascii="Times New Roman" w:hAnsi="Times New Roman"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sz w:val="28"/>
          <w:szCs w:val="28"/>
          <w:lang w:eastAsia="ru-RU"/>
        </w:rPr>
        <w:t>щью которой можно существенно улучшить положение налогоплательщ</w:t>
      </w:r>
      <w:r w:rsidRPr="005E6A91">
        <w:rPr>
          <w:rFonts w:ascii="Times New Roman" w:hAnsi="Times New Roman"/>
          <w:sz w:val="28"/>
          <w:szCs w:val="28"/>
          <w:lang w:eastAsia="ru-RU"/>
        </w:rPr>
        <w:t>и</w:t>
      </w:r>
      <w:r w:rsidRPr="005E6A91">
        <w:rPr>
          <w:rFonts w:ascii="Times New Roman" w:hAnsi="Times New Roman"/>
          <w:sz w:val="28"/>
          <w:szCs w:val="28"/>
          <w:lang w:eastAsia="ru-RU"/>
        </w:rPr>
        <w:t>ка с точки зрения снижения налоговых платежей.</w:t>
      </w:r>
    </w:p>
    <w:p w:rsidR="001951B4" w:rsidRPr="005E6A91" w:rsidRDefault="001951B4" w:rsidP="00B1719D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В соответствии с действующим налоговым законодательством РФ, сельскохозяйственные организации вправе уплачивать налоги и сборы с применением следующих режимов налогообложения:</w:t>
      </w:r>
    </w:p>
    <w:p w:rsidR="001951B4" w:rsidRPr="005E6A91" w:rsidRDefault="001951B4" w:rsidP="00B1719D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- общий режим налогообложения (ОРН);</w:t>
      </w:r>
    </w:p>
    <w:p w:rsidR="001951B4" w:rsidRPr="005E6A91" w:rsidRDefault="001951B4" w:rsidP="00B1719D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- специальный режим – уплата единого сельскохозяйственного нал</w:t>
      </w:r>
      <w:r w:rsidRPr="005E6A91">
        <w:rPr>
          <w:rFonts w:ascii="Times New Roman" w:hAnsi="Times New Roman"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sz w:val="28"/>
          <w:szCs w:val="28"/>
          <w:lang w:eastAsia="ru-RU"/>
        </w:rPr>
        <w:t>га (ЕСХН);</w:t>
      </w:r>
    </w:p>
    <w:p w:rsidR="001951B4" w:rsidRPr="005E6A91" w:rsidRDefault="001951B4" w:rsidP="00B1719D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- специальный режим – упрощенная система налогообложения (УСН).</w:t>
      </w:r>
    </w:p>
    <w:p w:rsidR="001951B4" w:rsidRPr="005E6A91" w:rsidRDefault="001951B4" w:rsidP="00B1719D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Кроме того, если сельскохозяйственная организация осуществляет виды деятельности, в отношении которых введен специальный режим н</w:t>
      </w:r>
      <w:r w:rsidRPr="005E6A91">
        <w:rPr>
          <w:rFonts w:ascii="Times New Roman" w:hAnsi="Times New Roman"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sz w:val="28"/>
          <w:szCs w:val="28"/>
          <w:lang w:eastAsia="ru-RU"/>
        </w:rPr>
        <w:t>логообложения – единый налог на вмененный доход (ЕНВД), то она дол</w:t>
      </w:r>
      <w:r w:rsidRPr="005E6A91">
        <w:rPr>
          <w:rFonts w:ascii="Times New Roman" w:hAnsi="Times New Roman"/>
          <w:sz w:val="28"/>
          <w:szCs w:val="28"/>
          <w:lang w:eastAsia="ru-RU"/>
        </w:rPr>
        <w:t>ж</w:t>
      </w:r>
      <w:r w:rsidRPr="005E6A91">
        <w:rPr>
          <w:rFonts w:ascii="Times New Roman" w:hAnsi="Times New Roman"/>
          <w:sz w:val="28"/>
          <w:szCs w:val="28"/>
          <w:lang w:eastAsia="ru-RU"/>
        </w:rPr>
        <w:t>на исчислять и уплачивать данный налог вне зависимости от того, на к</w:t>
      </w:r>
      <w:r w:rsidRPr="005E6A91">
        <w:rPr>
          <w:rFonts w:ascii="Times New Roman" w:hAnsi="Times New Roman"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sz w:val="28"/>
          <w:szCs w:val="28"/>
          <w:lang w:eastAsia="ru-RU"/>
        </w:rPr>
        <w:t>ком режиме налогообложения она находится</w:t>
      </w:r>
      <w:r w:rsidRPr="00692929">
        <w:rPr>
          <w:rFonts w:ascii="Times New Roman" w:hAnsi="Times New Roman"/>
          <w:sz w:val="28"/>
          <w:szCs w:val="28"/>
          <w:lang w:eastAsia="ru-RU"/>
        </w:rPr>
        <w:t xml:space="preserve"> [1]</w:t>
      </w:r>
      <w:r w:rsidRPr="005E6A91">
        <w:rPr>
          <w:rFonts w:ascii="Times New Roman" w:hAnsi="Times New Roman"/>
          <w:sz w:val="28"/>
          <w:szCs w:val="28"/>
          <w:lang w:eastAsia="ru-RU"/>
        </w:rPr>
        <w:t>. Таким образом, ЕНВД применяется одновременно с другими системами налогообложения – ОРН, ЕСХН, УСН.</w:t>
      </w:r>
    </w:p>
    <w:p w:rsidR="001951B4" w:rsidRPr="005E6A91" w:rsidRDefault="001951B4" w:rsidP="00B1719D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Обобщенная группировка сельскохозяйственных организаций Кра</w:t>
      </w:r>
      <w:r w:rsidRPr="005E6A91">
        <w:rPr>
          <w:rFonts w:ascii="Times New Roman" w:hAnsi="Times New Roman"/>
          <w:sz w:val="28"/>
          <w:szCs w:val="28"/>
          <w:lang w:eastAsia="ru-RU"/>
        </w:rPr>
        <w:t>с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нодарского края по признаку применяемого режима налогообложения приведена нами в </w:t>
      </w:r>
      <w:r>
        <w:rPr>
          <w:rFonts w:ascii="Times New Roman" w:hAnsi="Times New Roman"/>
          <w:sz w:val="28"/>
          <w:szCs w:val="28"/>
          <w:lang w:eastAsia="ru-RU"/>
        </w:rPr>
        <w:t>таблице 1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Из таблицы 1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 видно, что подавляющее бол</w:t>
      </w:r>
      <w:r w:rsidRPr="005E6A91">
        <w:rPr>
          <w:rFonts w:ascii="Times New Roman" w:hAnsi="Times New Roman"/>
          <w:sz w:val="28"/>
          <w:szCs w:val="28"/>
          <w:lang w:eastAsia="ru-RU"/>
        </w:rPr>
        <w:t>ь</w:t>
      </w:r>
      <w:r w:rsidRPr="005E6A91">
        <w:rPr>
          <w:rFonts w:ascii="Times New Roman" w:hAnsi="Times New Roman"/>
          <w:sz w:val="28"/>
          <w:szCs w:val="28"/>
          <w:lang w:eastAsia="ru-RU"/>
        </w:rPr>
        <w:t>шинство исследуемых сельскохозяйственных организаций Краснодарского края (73,0 %) находится на специальном режиме налогообложения – ЕСХН. Тем не менее, четверть всех организаций (25,5 %) остаются на о</w:t>
      </w:r>
      <w:r w:rsidRPr="005E6A91">
        <w:rPr>
          <w:rFonts w:ascii="Times New Roman" w:hAnsi="Times New Roman"/>
          <w:sz w:val="28"/>
          <w:szCs w:val="28"/>
          <w:lang w:eastAsia="ru-RU"/>
        </w:rPr>
        <w:t>б</w:t>
      </w:r>
      <w:r w:rsidRPr="005E6A91">
        <w:rPr>
          <w:rFonts w:ascii="Times New Roman" w:hAnsi="Times New Roman"/>
          <w:sz w:val="28"/>
          <w:szCs w:val="28"/>
          <w:lang w:eastAsia="ru-RU"/>
        </w:rPr>
        <w:t>щем режиме налогообложения. И лишь 1,6 % сельскохозяйственных орг</w:t>
      </w:r>
      <w:r w:rsidRPr="005E6A91">
        <w:rPr>
          <w:rFonts w:ascii="Times New Roman" w:hAnsi="Times New Roman"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sz w:val="28"/>
          <w:szCs w:val="28"/>
          <w:lang w:eastAsia="ru-RU"/>
        </w:rPr>
        <w:t>низаций выбирают УСН в качестве специального режима налогооблож</w:t>
      </w:r>
      <w:r w:rsidRPr="005E6A91">
        <w:rPr>
          <w:rFonts w:ascii="Times New Roman" w:hAnsi="Times New Roman"/>
          <w:sz w:val="28"/>
          <w:szCs w:val="28"/>
          <w:lang w:eastAsia="ru-RU"/>
        </w:rPr>
        <w:t>е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ния. </w:t>
      </w:r>
    </w:p>
    <w:p w:rsidR="001951B4" w:rsidRPr="005E6A91" w:rsidRDefault="001951B4" w:rsidP="00B1719D">
      <w:pPr>
        <w:spacing w:after="0" w:line="288" w:lineRule="auto"/>
        <w:ind w:firstLine="720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5E6A91">
        <w:rPr>
          <w:rFonts w:ascii="Times New Roman" w:hAnsi="Times New Roman"/>
          <w:spacing w:val="-4"/>
          <w:sz w:val="28"/>
          <w:szCs w:val="28"/>
          <w:lang w:eastAsia="ru-RU"/>
        </w:rPr>
        <w:t>Однако выводы о подавляющем использовании режима ЕСХН сделаны на основании количественных данных. Оценка качественной составляющей сельскохозяйственных организаций Краснодарского края (таблица 1) показ</w:t>
      </w:r>
      <w:r w:rsidRPr="005E6A91">
        <w:rPr>
          <w:rFonts w:ascii="Times New Roman" w:hAnsi="Times New Roman"/>
          <w:spacing w:val="-4"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spacing w:val="-4"/>
          <w:sz w:val="28"/>
          <w:szCs w:val="28"/>
          <w:lang w:eastAsia="ru-RU"/>
        </w:rPr>
        <w:t>ла, что в организациях, находящихся на общем режиме налогообложения, р</w:t>
      </w:r>
      <w:r w:rsidRPr="005E6A91">
        <w:rPr>
          <w:rFonts w:ascii="Times New Roman" w:hAnsi="Times New Roman"/>
          <w:spacing w:val="-4"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spacing w:val="-4"/>
          <w:sz w:val="28"/>
          <w:szCs w:val="28"/>
          <w:lang w:eastAsia="ru-RU"/>
        </w:rPr>
        <w:t>ботают 44166 работников, что составляет 38 % от общего количества рабо</w:t>
      </w:r>
      <w:r w:rsidRPr="005E6A91">
        <w:rPr>
          <w:rFonts w:ascii="Times New Roman" w:hAnsi="Times New Roman"/>
          <w:spacing w:val="-4"/>
          <w:sz w:val="28"/>
          <w:szCs w:val="28"/>
          <w:lang w:eastAsia="ru-RU"/>
        </w:rPr>
        <w:t>т</w:t>
      </w:r>
      <w:r w:rsidRPr="005E6A91">
        <w:rPr>
          <w:rFonts w:ascii="Times New Roman" w:hAnsi="Times New Roman"/>
          <w:spacing w:val="-4"/>
          <w:sz w:val="28"/>
          <w:szCs w:val="28"/>
          <w:lang w:eastAsia="ru-RU"/>
        </w:rPr>
        <w:t xml:space="preserve">ников сельскохозяйственных организаций Краснодарского края. Выручка от реализации в таких организациях за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1 г"/>
          </w:smartTagPr>
          <w:r w:rsidRPr="005E6A91">
            <w:rPr>
              <w:rFonts w:ascii="Times New Roman" w:hAnsi="Times New Roman"/>
              <w:spacing w:val="-4"/>
              <w:sz w:val="28"/>
              <w:szCs w:val="28"/>
              <w:lang w:eastAsia="ru-RU"/>
            </w:rPr>
            <w:t>2011 г</w:t>
          </w:r>
        </w:smartTag>
      </w:smartTag>
      <w:r w:rsidRPr="005E6A91">
        <w:rPr>
          <w:rFonts w:ascii="Times New Roman" w:hAnsi="Times New Roman"/>
          <w:spacing w:val="-4"/>
          <w:sz w:val="28"/>
          <w:szCs w:val="28"/>
          <w:lang w:eastAsia="ru-RU"/>
        </w:rPr>
        <w:t>. составила 49462 млн руб., что с</w:t>
      </w:r>
      <w:r w:rsidRPr="005E6A91">
        <w:rPr>
          <w:rFonts w:ascii="Times New Roman" w:hAnsi="Times New Roman"/>
          <w:spacing w:val="-4"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spacing w:val="-4"/>
          <w:sz w:val="28"/>
          <w:szCs w:val="28"/>
          <w:lang w:eastAsia="ru-RU"/>
        </w:rPr>
        <w:t>ставляет 43 % от общей выручки всех сельскохозяйственных организаций Краснодарского края. Это вызвано тем, что крупные сельскохозяйственные организации, как правило, находятся на ОРН.</w:t>
      </w:r>
    </w:p>
    <w:p w:rsidR="001951B4" w:rsidRPr="005E6A91" w:rsidRDefault="001951B4" w:rsidP="005E6A9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1951B4" w:rsidRPr="005E6A91" w:rsidSect="000F74C9">
          <w:headerReference w:type="even" r:id="rId7"/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1951B4" w:rsidRDefault="001951B4" w:rsidP="005E6A9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1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 – Группировка исследуемой совокупности сельскохозяйственных организаций Краснодарского края </w:t>
      </w:r>
    </w:p>
    <w:p w:rsidR="001951B4" w:rsidRPr="005E6A91" w:rsidRDefault="001951B4" w:rsidP="005E6A91">
      <w:pPr>
        <w:spacing w:after="0" w:line="240" w:lineRule="auto"/>
        <w:ind w:firstLine="1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 xml:space="preserve">по применяемому режиму налогообложения, на начало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2 г"/>
          </w:smartTagPr>
          <w:r w:rsidRPr="005E6A91">
            <w:rPr>
              <w:rFonts w:ascii="Times New Roman" w:hAnsi="Times New Roman"/>
              <w:sz w:val="28"/>
              <w:szCs w:val="28"/>
              <w:lang w:eastAsia="ru-RU"/>
            </w:rPr>
            <w:t>2012 г</w:t>
          </w:r>
        </w:smartTag>
      </w:smartTag>
      <w:r w:rsidRPr="005E6A91">
        <w:rPr>
          <w:rFonts w:ascii="Times New Roman" w:hAnsi="Times New Roman"/>
          <w:sz w:val="28"/>
          <w:szCs w:val="28"/>
          <w:lang w:eastAsia="ru-RU"/>
        </w:rPr>
        <w:t>.</w:t>
      </w:r>
    </w:p>
    <w:p w:rsidR="001951B4" w:rsidRPr="005E6A91" w:rsidRDefault="001951B4" w:rsidP="005E6A91">
      <w:pPr>
        <w:spacing w:after="0" w:line="240" w:lineRule="auto"/>
        <w:ind w:firstLine="1985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1219"/>
        <w:gridCol w:w="1336"/>
        <w:gridCol w:w="910"/>
        <w:gridCol w:w="1418"/>
        <w:gridCol w:w="1216"/>
        <w:gridCol w:w="1417"/>
        <w:gridCol w:w="940"/>
        <w:gridCol w:w="1275"/>
        <w:gridCol w:w="1329"/>
        <w:gridCol w:w="904"/>
        <w:gridCol w:w="709"/>
      </w:tblGrid>
      <w:tr w:rsidR="001951B4" w:rsidRPr="00E67EC1" w:rsidTr="00E67EC1">
        <w:tc>
          <w:tcPr>
            <w:tcW w:w="2376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Наименование м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у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ниципального обр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зования Краснода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р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ского края</w:t>
            </w:r>
          </w:p>
        </w:tc>
        <w:tc>
          <w:tcPr>
            <w:tcW w:w="11964" w:type="dxa"/>
            <w:gridSpan w:val="10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Применяемые режимы налогообложения</w:t>
            </w:r>
          </w:p>
        </w:tc>
        <w:tc>
          <w:tcPr>
            <w:tcW w:w="709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Ито-го о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р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г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ций, ед.</w:t>
            </w:r>
          </w:p>
        </w:tc>
      </w:tr>
      <w:tr w:rsidR="001951B4" w:rsidRPr="00E67EC1" w:rsidTr="00E67EC1">
        <w:tc>
          <w:tcPr>
            <w:tcW w:w="2376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3" w:type="dxa"/>
            <w:gridSpan w:val="4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Общий режим налогообложения</w:t>
            </w:r>
          </w:p>
        </w:tc>
        <w:tc>
          <w:tcPr>
            <w:tcW w:w="3573" w:type="dxa"/>
            <w:gridSpan w:val="3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508" w:type="dxa"/>
            <w:gridSpan w:val="3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 xml:space="preserve">Упрощенная система </w:t>
            </w:r>
          </w:p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налогообложения</w:t>
            </w:r>
          </w:p>
        </w:tc>
        <w:tc>
          <w:tcPr>
            <w:tcW w:w="709" w:type="dxa"/>
            <w:vMerge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1B4" w:rsidRPr="00E67EC1" w:rsidTr="00E67EC1">
        <w:trPr>
          <w:trHeight w:val="659"/>
        </w:trPr>
        <w:tc>
          <w:tcPr>
            <w:tcW w:w="2376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10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т. ч. на ЕНВД</w:t>
            </w:r>
          </w:p>
        </w:tc>
        <w:tc>
          <w:tcPr>
            <w:tcW w:w="1418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т. ч. ра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с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счит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ы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вающих показатели, предусмо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т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ренные ПБУ 18/02</w:t>
            </w:r>
          </w:p>
        </w:tc>
        <w:tc>
          <w:tcPr>
            <w:tcW w:w="2633" w:type="dxa"/>
            <w:gridSpan w:val="2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40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т. ч. на ЕНВД</w:t>
            </w:r>
          </w:p>
        </w:tc>
        <w:tc>
          <w:tcPr>
            <w:tcW w:w="2604" w:type="dxa"/>
            <w:gridSpan w:val="2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04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т. ч. на ЕНВД</w:t>
            </w:r>
          </w:p>
        </w:tc>
        <w:tc>
          <w:tcPr>
            <w:tcW w:w="709" w:type="dxa"/>
            <w:vMerge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1B4" w:rsidRPr="00E67EC1" w:rsidTr="00E67EC1">
        <w:trPr>
          <w:trHeight w:val="444"/>
        </w:trPr>
        <w:tc>
          <w:tcPr>
            <w:tcW w:w="2376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Кол-во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заций, ед.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% к кол-ву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 в муниц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нии</w:t>
            </w:r>
          </w:p>
        </w:tc>
        <w:tc>
          <w:tcPr>
            <w:tcW w:w="910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Кол-во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заций, ед.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% к кол-ву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 в муниц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нии</w:t>
            </w:r>
          </w:p>
        </w:tc>
        <w:tc>
          <w:tcPr>
            <w:tcW w:w="940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Кол-во организ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ций, ед.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% к кол-ву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 в муниц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нии</w:t>
            </w:r>
          </w:p>
        </w:tc>
        <w:tc>
          <w:tcPr>
            <w:tcW w:w="904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Абинский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33,33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Анапский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46,15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53,85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Апшеронский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Белоглинский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22,22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77,78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Белореченский ра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й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15,38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76,92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7,69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Брюховецкий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15,38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84,62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Выселковский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11,76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88,24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Гулькевичский ра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й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12,50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83,33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4,17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Динской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5,88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94,12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Ейский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42,11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57,89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Кавказский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18,75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81,25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Калининский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31,25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62,50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6,25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Каневский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39,13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60,87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Кореновский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18,75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81,25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1951B4" w:rsidRPr="005E6A91" w:rsidRDefault="001951B4" w:rsidP="005E6A9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1B4" w:rsidRPr="005E6A91" w:rsidRDefault="001951B4" w:rsidP="005E6A9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Продолжение таблицы 1</w:t>
      </w:r>
    </w:p>
    <w:tbl>
      <w:tblPr>
        <w:tblW w:w="15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1219"/>
        <w:gridCol w:w="1336"/>
        <w:gridCol w:w="910"/>
        <w:gridCol w:w="1418"/>
        <w:gridCol w:w="1216"/>
        <w:gridCol w:w="1417"/>
        <w:gridCol w:w="940"/>
        <w:gridCol w:w="1275"/>
        <w:gridCol w:w="1329"/>
        <w:gridCol w:w="904"/>
        <w:gridCol w:w="709"/>
      </w:tblGrid>
      <w:tr w:rsidR="001951B4" w:rsidRPr="00E67EC1" w:rsidTr="00E67EC1">
        <w:tc>
          <w:tcPr>
            <w:tcW w:w="2376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Наименование м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у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ниципального обр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зования Краснода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р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ского края</w:t>
            </w:r>
          </w:p>
        </w:tc>
        <w:tc>
          <w:tcPr>
            <w:tcW w:w="11964" w:type="dxa"/>
            <w:gridSpan w:val="10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Применяемые режимы налогообложения</w:t>
            </w:r>
          </w:p>
        </w:tc>
        <w:tc>
          <w:tcPr>
            <w:tcW w:w="709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Ито-го о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р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г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ций, ед.</w:t>
            </w:r>
          </w:p>
        </w:tc>
      </w:tr>
      <w:tr w:rsidR="001951B4" w:rsidRPr="00E67EC1" w:rsidTr="00E67EC1">
        <w:tc>
          <w:tcPr>
            <w:tcW w:w="2376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3" w:type="dxa"/>
            <w:gridSpan w:val="4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Общий режим налогообложения</w:t>
            </w:r>
          </w:p>
        </w:tc>
        <w:tc>
          <w:tcPr>
            <w:tcW w:w="3573" w:type="dxa"/>
            <w:gridSpan w:val="3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508" w:type="dxa"/>
            <w:gridSpan w:val="3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 xml:space="preserve">Упрощенная система </w:t>
            </w:r>
          </w:p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налогообложения</w:t>
            </w:r>
          </w:p>
        </w:tc>
        <w:tc>
          <w:tcPr>
            <w:tcW w:w="709" w:type="dxa"/>
            <w:vMerge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1B4" w:rsidRPr="00E67EC1" w:rsidTr="00E67EC1">
        <w:trPr>
          <w:trHeight w:val="659"/>
        </w:trPr>
        <w:tc>
          <w:tcPr>
            <w:tcW w:w="2376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10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т. ч. на ЕНВД</w:t>
            </w:r>
          </w:p>
        </w:tc>
        <w:tc>
          <w:tcPr>
            <w:tcW w:w="1418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т. ч. ра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с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счит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ы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вающих показатели, предусмо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т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ренные ПБУ 18/02</w:t>
            </w:r>
          </w:p>
        </w:tc>
        <w:tc>
          <w:tcPr>
            <w:tcW w:w="2633" w:type="dxa"/>
            <w:gridSpan w:val="2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40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т. ч. на ЕНВД</w:t>
            </w:r>
          </w:p>
        </w:tc>
        <w:tc>
          <w:tcPr>
            <w:tcW w:w="2604" w:type="dxa"/>
            <w:gridSpan w:val="2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04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т. ч. на ЕНВД</w:t>
            </w:r>
          </w:p>
        </w:tc>
        <w:tc>
          <w:tcPr>
            <w:tcW w:w="709" w:type="dxa"/>
            <w:vMerge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1B4" w:rsidRPr="00E67EC1" w:rsidTr="00E67EC1">
        <w:trPr>
          <w:trHeight w:val="444"/>
        </w:trPr>
        <w:tc>
          <w:tcPr>
            <w:tcW w:w="2376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Кол-во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заций, ед.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% к кол-ву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 в муниц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нии</w:t>
            </w:r>
          </w:p>
        </w:tc>
        <w:tc>
          <w:tcPr>
            <w:tcW w:w="910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Кол-во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заций, ед.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% к кол-ву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 в муниц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нии</w:t>
            </w:r>
          </w:p>
        </w:tc>
        <w:tc>
          <w:tcPr>
            <w:tcW w:w="940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Кол-во организ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ций, ед.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% к кол-ву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 в муниц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нии</w:t>
            </w:r>
          </w:p>
        </w:tc>
        <w:tc>
          <w:tcPr>
            <w:tcW w:w="904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Красноармейский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20,83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79,17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Крыловский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30,77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69,23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Крымский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14,29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85,71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Курганинский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ind w:left="-44" w:firstLine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Кущевский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27,50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72,50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Лабинский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47,06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52,94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Ленинградский ра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й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30,43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69,57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Мостовский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33,33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Новокубанский ра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й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14,29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78,57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7,14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Новопокровский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Отрадненский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21,43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78,57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Павловский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19,05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80,95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Приморско-Ахтарский район</w:t>
            </w:r>
          </w:p>
        </w:tc>
        <w:tc>
          <w:tcPr>
            <w:tcW w:w="1219" w:type="dxa"/>
            <w:vAlign w:val="bottom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  <w:vAlign w:val="bottom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37,50</w:t>
            </w:r>
          </w:p>
        </w:tc>
        <w:tc>
          <w:tcPr>
            <w:tcW w:w="910" w:type="dxa"/>
            <w:vAlign w:val="bottom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bottom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bottom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56,25</w:t>
            </w:r>
          </w:p>
        </w:tc>
        <w:tc>
          <w:tcPr>
            <w:tcW w:w="940" w:type="dxa"/>
            <w:vAlign w:val="bottom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vAlign w:val="bottom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6,25</w:t>
            </w:r>
          </w:p>
        </w:tc>
        <w:tc>
          <w:tcPr>
            <w:tcW w:w="904" w:type="dxa"/>
            <w:vAlign w:val="bottom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951B4" w:rsidRPr="00E67EC1" w:rsidTr="00E67EC1">
        <w:tc>
          <w:tcPr>
            <w:tcW w:w="2376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Северский район</w:t>
            </w:r>
          </w:p>
        </w:tc>
        <w:tc>
          <w:tcPr>
            <w:tcW w:w="121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1951B4" w:rsidRPr="005E6A91" w:rsidRDefault="001951B4" w:rsidP="005E6A9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Продолжение таблицы 1</w:t>
      </w:r>
    </w:p>
    <w:tbl>
      <w:tblPr>
        <w:tblW w:w="14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992"/>
        <w:gridCol w:w="1336"/>
        <w:gridCol w:w="910"/>
        <w:gridCol w:w="1418"/>
        <w:gridCol w:w="1156"/>
        <w:gridCol w:w="1417"/>
        <w:gridCol w:w="940"/>
        <w:gridCol w:w="1186"/>
        <w:gridCol w:w="1329"/>
        <w:gridCol w:w="904"/>
        <w:gridCol w:w="709"/>
      </w:tblGrid>
      <w:tr w:rsidR="001951B4" w:rsidRPr="00E67EC1" w:rsidTr="00E67EC1">
        <w:tc>
          <w:tcPr>
            <w:tcW w:w="2660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Наименование мун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ния Краснодарского края</w:t>
            </w:r>
          </w:p>
        </w:tc>
        <w:tc>
          <w:tcPr>
            <w:tcW w:w="11588" w:type="dxa"/>
            <w:gridSpan w:val="10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Применяемые режимы налогообложения</w:t>
            </w:r>
          </w:p>
        </w:tc>
        <w:tc>
          <w:tcPr>
            <w:tcW w:w="709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Ито-го о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р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г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ций, ед.</w:t>
            </w:r>
          </w:p>
        </w:tc>
      </w:tr>
      <w:tr w:rsidR="001951B4" w:rsidRPr="00E67EC1" w:rsidTr="00E67EC1">
        <w:tc>
          <w:tcPr>
            <w:tcW w:w="2660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6" w:type="dxa"/>
            <w:gridSpan w:val="4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Общий режим налогообложения</w:t>
            </w:r>
          </w:p>
        </w:tc>
        <w:tc>
          <w:tcPr>
            <w:tcW w:w="3513" w:type="dxa"/>
            <w:gridSpan w:val="3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419" w:type="dxa"/>
            <w:gridSpan w:val="3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 xml:space="preserve">Упрощенная система </w:t>
            </w:r>
          </w:p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налогообложения</w:t>
            </w:r>
          </w:p>
        </w:tc>
        <w:tc>
          <w:tcPr>
            <w:tcW w:w="709" w:type="dxa"/>
            <w:vMerge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1B4" w:rsidRPr="00E67EC1" w:rsidTr="00E67EC1">
        <w:trPr>
          <w:trHeight w:val="659"/>
        </w:trPr>
        <w:tc>
          <w:tcPr>
            <w:tcW w:w="2660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2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10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т. ч. на ЕНВД</w:t>
            </w:r>
          </w:p>
        </w:tc>
        <w:tc>
          <w:tcPr>
            <w:tcW w:w="1418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т. ч. ра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с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счит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ы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вающих показатели, предусмо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т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ренные ПБУ 18/02</w:t>
            </w:r>
          </w:p>
        </w:tc>
        <w:tc>
          <w:tcPr>
            <w:tcW w:w="2573" w:type="dxa"/>
            <w:gridSpan w:val="2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40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т. ч. на ЕНВД</w:t>
            </w:r>
          </w:p>
        </w:tc>
        <w:tc>
          <w:tcPr>
            <w:tcW w:w="2515" w:type="dxa"/>
            <w:gridSpan w:val="2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04" w:type="dxa"/>
            <w:vMerge w:val="restart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т. ч. на ЕНВД</w:t>
            </w:r>
          </w:p>
        </w:tc>
        <w:tc>
          <w:tcPr>
            <w:tcW w:w="709" w:type="dxa"/>
            <w:vMerge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1B4" w:rsidRPr="00E67EC1" w:rsidTr="00E67EC1">
        <w:trPr>
          <w:trHeight w:val="444"/>
        </w:trPr>
        <w:tc>
          <w:tcPr>
            <w:tcW w:w="2660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Кол-во орг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низ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ций, ед.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% к кол-ву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 в муниц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нии</w:t>
            </w:r>
          </w:p>
        </w:tc>
        <w:tc>
          <w:tcPr>
            <w:tcW w:w="910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Кол-во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заций, ед.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% к кол-ву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 в муниц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нии</w:t>
            </w:r>
          </w:p>
        </w:tc>
        <w:tc>
          <w:tcPr>
            <w:tcW w:w="940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Кол-во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заций, ед.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 % к кол-ву орган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заций в муниц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а</w:t>
            </w:r>
            <w:r w:rsidRPr="00E67EC1">
              <w:rPr>
                <w:rFonts w:ascii="Times New Roman" w:hAnsi="Times New Roman"/>
                <w:sz w:val="24"/>
                <w:szCs w:val="24"/>
              </w:rPr>
              <w:t>нии</w:t>
            </w:r>
          </w:p>
        </w:tc>
        <w:tc>
          <w:tcPr>
            <w:tcW w:w="904" w:type="dxa"/>
            <w:vMerge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Славянский район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20,83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79,17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Староминский район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46,15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53,85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Тбилисский район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Темрюкский район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16,67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77,78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5,56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Тимашевский район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31,25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68,75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Тихорецкий район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38,89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61,11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Туапсинский район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Успенский район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37,50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62,50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Усть-Лабинский район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16,67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83,33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23,08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76,92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город Краснодар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64,00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город Армавир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город Геленджик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город Горячий ключ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33,33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город Новороссийск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22,22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77,78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город Сочи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31,25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56,25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12,50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951B4" w:rsidRPr="00E67EC1" w:rsidTr="00E67EC1">
        <w:tc>
          <w:tcPr>
            <w:tcW w:w="2660" w:type="dxa"/>
          </w:tcPr>
          <w:p w:rsidR="001951B4" w:rsidRPr="00E67EC1" w:rsidRDefault="001951B4" w:rsidP="00E67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33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25,47</w:t>
            </w:r>
          </w:p>
        </w:tc>
        <w:tc>
          <w:tcPr>
            <w:tcW w:w="91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5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1417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72,95</w:t>
            </w:r>
          </w:p>
        </w:tc>
        <w:tc>
          <w:tcPr>
            <w:tcW w:w="940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86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2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1,58</w:t>
            </w:r>
          </w:p>
        </w:tc>
        <w:tc>
          <w:tcPr>
            <w:tcW w:w="904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1951B4" w:rsidRPr="00E67EC1" w:rsidRDefault="001951B4" w:rsidP="00E67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1">
              <w:rPr>
                <w:rFonts w:ascii="Times New Roman" w:hAnsi="Times New Roman"/>
                <w:color w:val="000000"/>
                <w:sz w:val="24"/>
                <w:szCs w:val="24"/>
              </w:rPr>
              <w:t>695</w:t>
            </w:r>
          </w:p>
        </w:tc>
      </w:tr>
    </w:tbl>
    <w:p w:rsidR="001951B4" w:rsidRPr="005E6A91" w:rsidRDefault="001951B4" w:rsidP="005E6A91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  <w:sectPr w:rsidR="001951B4" w:rsidRPr="005E6A91" w:rsidSect="005E6A91">
          <w:pgSz w:w="16838" w:h="11906" w:orient="landscape"/>
          <w:pgMar w:top="1134" w:right="567" w:bottom="1134" w:left="1418" w:header="709" w:footer="709" w:gutter="0"/>
          <w:cols w:space="708"/>
          <w:docGrid w:linePitch="360"/>
        </w:sectPr>
      </w:pPr>
    </w:p>
    <w:p w:rsidR="001951B4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В наглядном виде исследуемые сельскохозяйственные организации Краснодарского края по выбранному режиму налогообложения сгрупп</w:t>
      </w:r>
      <w:r w:rsidRPr="005E6A91">
        <w:rPr>
          <w:rFonts w:ascii="Times New Roman" w:hAnsi="Times New Roman"/>
          <w:sz w:val="28"/>
          <w:szCs w:val="28"/>
          <w:lang w:eastAsia="ru-RU"/>
        </w:rPr>
        <w:t>и</w:t>
      </w:r>
      <w:r w:rsidRPr="005E6A91">
        <w:rPr>
          <w:rFonts w:ascii="Times New Roman" w:hAnsi="Times New Roman"/>
          <w:sz w:val="28"/>
          <w:szCs w:val="28"/>
          <w:lang w:eastAsia="ru-RU"/>
        </w:rPr>
        <w:t>рованы на ри</w:t>
      </w:r>
      <w:r>
        <w:rPr>
          <w:rFonts w:ascii="Times New Roman" w:hAnsi="Times New Roman"/>
          <w:sz w:val="28"/>
          <w:szCs w:val="28"/>
          <w:lang w:eastAsia="ru-RU"/>
        </w:rPr>
        <w:t>сунке 1</w:t>
      </w:r>
      <w:r w:rsidRPr="005E6A91">
        <w:rPr>
          <w:rFonts w:ascii="Times New Roman" w:hAnsi="Times New Roman"/>
          <w:sz w:val="28"/>
          <w:szCs w:val="28"/>
          <w:lang w:eastAsia="ru-RU"/>
        </w:rPr>
        <w:t>.</w:t>
      </w:r>
    </w:p>
    <w:p w:rsidR="001951B4" w:rsidRPr="005E6A91" w:rsidRDefault="001951B4" w:rsidP="005E6A9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42F9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64.4pt;height:214.8pt;visibility:visible">
            <v:imagedata r:id="rId10" o:title=""/>
          </v:shape>
        </w:pict>
      </w:r>
    </w:p>
    <w:p w:rsidR="001951B4" w:rsidRPr="005E6A91" w:rsidRDefault="001951B4" w:rsidP="005E6A9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Рисунок 1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 – Структура сельскохозяйственных организаций </w:t>
      </w:r>
    </w:p>
    <w:p w:rsidR="001951B4" w:rsidRPr="005E6A91" w:rsidRDefault="001951B4" w:rsidP="005E6A9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Краснодарского края по выбранному режиму налогообложения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Тот факт, что почти 73 % сельскохозяйственных организаций пер</w:t>
      </w:r>
      <w:r w:rsidRPr="005E6A91">
        <w:rPr>
          <w:rFonts w:ascii="Times New Roman" w:hAnsi="Times New Roman"/>
          <w:sz w:val="28"/>
          <w:szCs w:val="28"/>
          <w:lang w:eastAsia="ru-RU"/>
        </w:rPr>
        <w:t>е</w:t>
      </w:r>
      <w:r w:rsidRPr="005E6A91">
        <w:rPr>
          <w:rFonts w:ascii="Times New Roman" w:hAnsi="Times New Roman"/>
          <w:sz w:val="28"/>
          <w:szCs w:val="28"/>
          <w:lang w:eastAsia="ru-RU"/>
        </w:rPr>
        <w:t>шли на уплату ЕСХН, вызван преимуществами этого режима налогообл</w:t>
      </w:r>
      <w:r w:rsidRPr="005E6A91">
        <w:rPr>
          <w:rFonts w:ascii="Times New Roman" w:hAnsi="Times New Roman"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sz w:val="28"/>
          <w:szCs w:val="28"/>
          <w:lang w:eastAsia="ru-RU"/>
        </w:rPr>
        <w:t>жения, указан</w:t>
      </w:r>
      <w:r>
        <w:rPr>
          <w:rFonts w:ascii="Times New Roman" w:hAnsi="Times New Roman"/>
          <w:sz w:val="28"/>
          <w:szCs w:val="28"/>
          <w:lang w:eastAsia="ru-RU"/>
        </w:rPr>
        <w:t>ными на рисунке 2</w:t>
      </w:r>
      <w:r w:rsidRPr="005E6A91">
        <w:rPr>
          <w:rFonts w:ascii="Times New Roman" w:hAnsi="Times New Roman"/>
          <w:sz w:val="28"/>
          <w:szCs w:val="28"/>
          <w:lang w:eastAsia="ru-RU"/>
        </w:rPr>
        <w:t>. Однако то, что 25 % сельскохозяйстве</w:t>
      </w:r>
      <w:r w:rsidRPr="005E6A91">
        <w:rPr>
          <w:rFonts w:ascii="Times New Roman" w:hAnsi="Times New Roman"/>
          <w:sz w:val="28"/>
          <w:szCs w:val="28"/>
          <w:lang w:eastAsia="ru-RU"/>
        </w:rPr>
        <w:t>н</w:t>
      </w:r>
      <w:r w:rsidRPr="005E6A91">
        <w:rPr>
          <w:rFonts w:ascii="Times New Roman" w:hAnsi="Times New Roman"/>
          <w:sz w:val="28"/>
          <w:szCs w:val="28"/>
          <w:lang w:eastAsia="ru-RU"/>
        </w:rPr>
        <w:t>ных организаций все же остались на общем режиме, показывает, что сп</w:t>
      </w:r>
      <w:r w:rsidRPr="005E6A91">
        <w:rPr>
          <w:rFonts w:ascii="Times New Roman" w:hAnsi="Times New Roman"/>
          <w:sz w:val="28"/>
          <w:szCs w:val="28"/>
          <w:lang w:eastAsia="ru-RU"/>
        </w:rPr>
        <w:t>е</w:t>
      </w:r>
      <w:r w:rsidRPr="005E6A91">
        <w:rPr>
          <w:rFonts w:ascii="Times New Roman" w:hAnsi="Times New Roman"/>
          <w:sz w:val="28"/>
          <w:szCs w:val="28"/>
          <w:lang w:eastAsia="ru-RU"/>
        </w:rPr>
        <w:t>циальный режим налогообложения для сельскохозяйственных товаропр</w:t>
      </w:r>
      <w:r w:rsidRPr="005E6A91">
        <w:rPr>
          <w:rFonts w:ascii="Times New Roman" w:hAnsi="Times New Roman"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sz w:val="28"/>
          <w:szCs w:val="28"/>
          <w:lang w:eastAsia="ru-RU"/>
        </w:rPr>
        <w:t>изводителей имеет ряд существенных недостатков, которые т</w:t>
      </w:r>
      <w:r>
        <w:rPr>
          <w:rFonts w:ascii="Times New Roman" w:hAnsi="Times New Roman"/>
          <w:sz w:val="28"/>
          <w:szCs w:val="28"/>
          <w:lang w:eastAsia="ru-RU"/>
        </w:rPr>
        <w:t>акже прив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дены на рисунке 2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Опираясь на разработанные нами критерии, характеризующие пр</w:t>
      </w:r>
      <w:r w:rsidRPr="005E6A91">
        <w:rPr>
          <w:rFonts w:ascii="Times New Roman" w:hAnsi="Times New Roman"/>
          <w:sz w:val="28"/>
          <w:szCs w:val="28"/>
          <w:lang w:eastAsia="ru-RU"/>
        </w:rPr>
        <w:t>е</w:t>
      </w:r>
      <w:r w:rsidRPr="005E6A91">
        <w:rPr>
          <w:rFonts w:ascii="Times New Roman" w:hAnsi="Times New Roman"/>
          <w:sz w:val="28"/>
          <w:szCs w:val="28"/>
          <w:lang w:eastAsia="ru-RU"/>
        </w:rPr>
        <w:t>имущества и недостатки ЕСХН с различных позиций, сельскохозяйстве</w:t>
      </w:r>
      <w:r w:rsidRPr="005E6A91">
        <w:rPr>
          <w:rFonts w:ascii="Times New Roman" w:hAnsi="Times New Roman"/>
          <w:sz w:val="28"/>
          <w:szCs w:val="28"/>
          <w:lang w:eastAsia="ru-RU"/>
        </w:rPr>
        <w:t>н</w:t>
      </w:r>
      <w:r w:rsidRPr="005E6A91">
        <w:rPr>
          <w:rFonts w:ascii="Times New Roman" w:hAnsi="Times New Roman"/>
          <w:sz w:val="28"/>
          <w:szCs w:val="28"/>
          <w:lang w:eastAsia="ru-RU"/>
        </w:rPr>
        <w:t>ная организация-налогоплательщик может оценить целесообразность в</w:t>
      </w:r>
      <w:r w:rsidRPr="005E6A91">
        <w:rPr>
          <w:rFonts w:ascii="Times New Roman" w:hAnsi="Times New Roman"/>
          <w:sz w:val="28"/>
          <w:szCs w:val="28"/>
          <w:lang w:eastAsia="ru-RU"/>
        </w:rPr>
        <w:t>ы</w:t>
      </w:r>
      <w:r w:rsidRPr="005E6A91">
        <w:rPr>
          <w:rFonts w:ascii="Times New Roman" w:hAnsi="Times New Roman"/>
          <w:sz w:val="28"/>
          <w:szCs w:val="28"/>
          <w:lang w:eastAsia="ru-RU"/>
        </w:rPr>
        <w:t>бора того или иного режима налогообложения и соответственно принять эффективное управленческое решение при постановке и ведении налог</w:t>
      </w:r>
      <w:r w:rsidRPr="005E6A91">
        <w:rPr>
          <w:rFonts w:ascii="Times New Roman" w:hAnsi="Times New Roman"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sz w:val="28"/>
          <w:szCs w:val="28"/>
          <w:lang w:eastAsia="ru-RU"/>
        </w:rPr>
        <w:t>вого учета.</w:t>
      </w:r>
    </w:p>
    <w:p w:rsidR="001951B4" w:rsidRPr="005E6A91" w:rsidRDefault="001951B4" w:rsidP="005E6A91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sub_791506940"/>
    </w:p>
    <w:p w:rsidR="001951B4" w:rsidRPr="005E6A91" w:rsidRDefault="001951B4" w:rsidP="005E6A91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42F9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5" o:spid="_x0000_i1026" type="#_x0000_t75" style="width:467.4pt;height:314.4pt;visibility:visible">
            <v:imagedata r:id="rId11" o:title="" croptop="11936f" cropbottom="8572f" cropleft="20436f" cropright="9018f"/>
          </v:shape>
        </w:pict>
      </w:r>
    </w:p>
    <w:p w:rsidR="001951B4" w:rsidRPr="005E6A91" w:rsidRDefault="001951B4" w:rsidP="005E6A91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42F9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6" o:spid="_x0000_i1027" type="#_x0000_t75" style="width:447.6pt;height:319.2pt;visibility:visible">
            <v:imagedata r:id="rId12" o:title=""/>
          </v:shape>
        </w:pict>
      </w:r>
    </w:p>
    <w:p w:rsidR="001951B4" w:rsidRPr="005E6A91" w:rsidRDefault="001951B4" w:rsidP="005E6A9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Рисунок 2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 – Преимущества и недостатки перехода на уплату </w:t>
      </w:r>
    </w:p>
    <w:p w:rsidR="001951B4" w:rsidRDefault="001951B4" w:rsidP="005E6A91">
      <w:pPr>
        <w:spacing w:after="0" w:line="264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единого сельскохозяйственного налога</w:t>
      </w:r>
    </w:p>
    <w:p w:rsidR="001951B4" w:rsidRPr="005E6A91" w:rsidRDefault="001951B4" w:rsidP="005E6A91">
      <w:pPr>
        <w:spacing w:after="0" w:line="264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Несмотря на то, что в целом новая редакция гл. 26.1 «Система нал</w:t>
      </w:r>
      <w:r w:rsidRPr="005E6A91">
        <w:rPr>
          <w:rFonts w:ascii="Times New Roman" w:hAnsi="Times New Roman"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sz w:val="28"/>
          <w:szCs w:val="28"/>
          <w:lang w:eastAsia="ru-RU"/>
        </w:rPr>
        <w:t>гообложения для сельскохозяйственных товаропроизводителей (единый сельскохозяйственный налог» НК РФ обеспечивает более благоприятные условия налогообложения для сельскохозяйственных производителей, ЕСХН так и не стал абсолютно универсальной в применении системой н</w:t>
      </w:r>
      <w:r w:rsidRPr="005E6A91">
        <w:rPr>
          <w:rFonts w:ascii="Times New Roman" w:hAnsi="Times New Roman"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sz w:val="28"/>
          <w:szCs w:val="28"/>
          <w:lang w:eastAsia="ru-RU"/>
        </w:rPr>
        <w:t>логообложения сельского хозяйства</w:t>
      </w:r>
      <w:r w:rsidRPr="00692929">
        <w:rPr>
          <w:rFonts w:ascii="Times New Roman" w:hAnsi="Times New Roman"/>
          <w:sz w:val="28"/>
          <w:szCs w:val="28"/>
          <w:lang w:eastAsia="ru-RU"/>
        </w:rPr>
        <w:t xml:space="preserve"> [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692929">
        <w:rPr>
          <w:rFonts w:ascii="Times New Roman" w:hAnsi="Times New Roman"/>
          <w:sz w:val="28"/>
          <w:szCs w:val="28"/>
          <w:lang w:eastAsia="ru-RU"/>
        </w:rPr>
        <w:t>]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5E6A91">
        <w:rPr>
          <w:rFonts w:ascii="Times New Roman" w:hAnsi="Times New Roman"/>
          <w:iCs/>
          <w:sz w:val="28"/>
          <w:szCs w:val="28"/>
          <w:lang w:eastAsia="ru-RU"/>
        </w:rPr>
        <w:t>Основной причиной того, что часть сельскохозяйственных товар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производителей не перешла на применение ЕСХН, явилась неодноро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д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ность сельскохозяйственных производителей в России. Значительную часть продукции отрасли производят крупные сельскохозяйственные орг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низации. В то же время отдельные положения гл. 26.1 НК РФ являются б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лее выгодными для использования мелкими хозяйствующими субъектами, в частности: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5E6A91">
        <w:rPr>
          <w:rFonts w:ascii="Times New Roman" w:hAnsi="Times New Roman"/>
          <w:iCs/>
          <w:sz w:val="28"/>
          <w:szCs w:val="28"/>
          <w:lang w:eastAsia="ru-RU"/>
        </w:rPr>
        <w:t>- освобождение от уплаты НДС (является преференциальным для сельскохозяйственных производителей, реализующих свою продукцию физическим лицам; розничная торговля является прерогативой мелких х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зяйствующих субъектов);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5E6A91">
        <w:rPr>
          <w:rFonts w:ascii="Times New Roman" w:hAnsi="Times New Roman"/>
          <w:iCs/>
          <w:sz w:val="28"/>
          <w:szCs w:val="28"/>
          <w:lang w:eastAsia="ru-RU"/>
        </w:rPr>
        <w:t>- критерием перехода на ЕСХН является доля выручки от реализации сельскохозяйственной продукции – 70 % от общей величины выручки (крупные сельскохозяйственные организации редко соответствуют данн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му критерию, т. к. их деятельность, как правило, не является строго сп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е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 xml:space="preserve">циализированной и для таких организаций свойственна диверсификация деятельности). 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5E6A91">
        <w:rPr>
          <w:rFonts w:ascii="Times New Roman" w:hAnsi="Times New Roman"/>
          <w:iCs/>
          <w:sz w:val="28"/>
          <w:szCs w:val="28"/>
          <w:lang w:eastAsia="ru-RU"/>
        </w:rPr>
        <w:t>Можно сказать, что ЕСХН в действующей редакции НК РФ может рассматриваться как система налогообложения мелких сельскохозяйстве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н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 xml:space="preserve">ных производителей. 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5E6A91">
        <w:rPr>
          <w:rFonts w:ascii="Times New Roman" w:hAnsi="Times New Roman"/>
          <w:iCs/>
          <w:sz w:val="28"/>
          <w:szCs w:val="28"/>
          <w:lang w:eastAsia="ru-RU"/>
        </w:rPr>
        <w:t>Реальный эффект от освобождения обязанности по уплате НДС не является столь однозначным. Кроме того, в ряде случаев такое освобожд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е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ние приведет к потере потенциальных и реальных контрагентов в силу н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е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возможности для них принять к вычету НДС, уплаченный при приобрет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е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 xml:space="preserve">нии сельскохозяйственной продукции. 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5E6A91">
        <w:rPr>
          <w:rFonts w:ascii="Times New Roman" w:hAnsi="Times New Roman"/>
          <w:iCs/>
          <w:sz w:val="28"/>
          <w:szCs w:val="28"/>
          <w:lang w:eastAsia="ru-RU"/>
        </w:rPr>
        <w:t>Как правило, если сельскохозяйственный товаропроизводитель н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ходится на общем режиме налогообложения, то основную часть своей продукции он реализует по ставке 10 %, а приобретает материалы, техн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и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ку, горюче-смазочные материалы со ставкой НДС 18 %. В конечном итоге получается, что сумма «входного» НДС оказывается выше, чем сумма НДС, полученная от покупателей и подлежащая уплате в бюджет. В р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е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зультате такой налогоплательщик вместо уплаты НДС имеет право на п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лучение возмещения налога из бюджета в сумме такой разницы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Pr="00692929">
        <w:rPr>
          <w:rFonts w:ascii="Times New Roman" w:hAnsi="Times New Roman"/>
          <w:iCs/>
          <w:sz w:val="28"/>
          <w:szCs w:val="28"/>
          <w:lang w:eastAsia="ru-RU"/>
        </w:rPr>
        <w:t>[1]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5E6A91">
        <w:rPr>
          <w:rFonts w:ascii="Times New Roman" w:hAnsi="Times New Roman"/>
          <w:iCs/>
          <w:sz w:val="28"/>
          <w:szCs w:val="28"/>
          <w:lang w:eastAsia="ru-RU"/>
        </w:rPr>
        <w:t>По нашему мнению, организациям, находящимся на уплате ЕСХН, следует предоставить право исполнять налоговые обязательства по НДС в соответствии с гл. 21 НК РФ. Такое предложение высказывается некот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рыми учеными-экономи</w:t>
      </w:r>
      <w:r>
        <w:rPr>
          <w:rFonts w:ascii="Times New Roman" w:hAnsi="Times New Roman"/>
          <w:iCs/>
          <w:sz w:val="28"/>
          <w:szCs w:val="28"/>
          <w:lang w:eastAsia="ru-RU"/>
        </w:rPr>
        <w:t>стами (А. А. Шулимов и др.) [9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].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5E6A91">
        <w:rPr>
          <w:rFonts w:ascii="Times New Roman" w:hAnsi="Times New Roman"/>
          <w:iCs/>
          <w:sz w:val="28"/>
          <w:szCs w:val="28"/>
          <w:lang w:eastAsia="ru-RU"/>
        </w:rPr>
        <w:t>Механизм перехода на специальный налоговый режим, который у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с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танавливается ст. 346.3 НК РФ, также является малопривлекательным для использования сельскохозяйственными товаропроизводителями. Эконом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и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ческий субъект получает право на применение ЕСХН при условии, что д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ля выручки от реализации сельскохозяйственной продукции составляет не менее 70% от общей величины выручки за налоговый период. Несоотве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т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ствие данному критерию, выявленное по результатам деятельности за н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логовый период, обязывает налогоплательщика перейти на общий режим налогообложения и в течение 30 дней после окончания налогового периода произвести перерасчет своих налоговых обязательств в соответствии с о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б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щим режимом налогообложения, а также осуществить уплату исчисленных сумм налогов. Безусловно, учитывая современное несовершенство орган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и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зации ведения бухгалтерского и налогового учета в сельском хозяйстве, момент перехода с одного режима налогообложения на другой может быть довольно затруднительным не только с налоговой, но и с организационной точки зрения.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hyperlink r:id="rId13" w:history="1">
        <w:r w:rsidRPr="005E6A91">
          <w:rPr>
            <w:rFonts w:ascii="Times New Roman" w:hAnsi="Times New Roman"/>
            <w:iCs/>
            <w:sz w:val="28"/>
            <w:szCs w:val="28"/>
            <w:lang w:eastAsia="ru-RU"/>
          </w:rPr>
          <w:t>Федеральным законом</w:t>
        </w:r>
      </w:hyperlink>
      <w:r w:rsidRPr="005E6A91">
        <w:rPr>
          <w:rFonts w:ascii="Times New Roman" w:hAnsi="Times New Roman"/>
          <w:iCs/>
          <w:sz w:val="28"/>
          <w:szCs w:val="28"/>
          <w:lang w:eastAsia="ru-RU"/>
        </w:rPr>
        <w:t xml:space="preserve"> от 2 октября 2012 г. № 161-ФЗ ст. 284 Нал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iCs/>
          <w:sz w:val="28"/>
          <w:szCs w:val="28"/>
          <w:lang w:eastAsia="ru-RU"/>
        </w:rPr>
        <w:t xml:space="preserve">гового Кодекса РФ дополнена пунктом 1.3, </w:t>
      </w:r>
      <w:hyperlink r:id="rId14" w:history="1">
        <w:r w:rsidRPr="005E6A91">
          <w:rPr>
            <w:rFonts w:ascii="Times New Roman" w:hAnsi="Times New Roman"/>
            <w:iCs/>
            <w:sz w:val="28"/>
            <w:szCs w:val="28"/>
            <w:lang w:eastAsia="ru-RU"/>
          </w:rPr>
          <w:t>вступающим в силу</w:t>
        </w:r>
      </w:hyperlink>
      <w:r w:rsidRPr="005E6A91">
        <w:rPr>
          <w:rFonts w:ascii="Times New Roman" w:hAnsi="Times New Roman"/>
          <w:iCs/>
          <w:sz w:val="28"/>
          <w:szCs w:val="28"/>
          <w:lang w:eastAsia="ru-RU"/>
        </w:rPr>
        <w:t xml:space="preserve"> с 1 января 2013 г., который гласит:</w:t>
      </w:r>
      <w:bookmarkEnd w:id="0"/>
      <w:r w:rsidRPr="005E6A91">
        <w:rPr>
          <w:rFonts w:ascii="Times New Roman" w:hAnsi="Times New Roman"/>
          <w:iCs/>
          <w:sz w:val="28"/>
          <w:szCs w:val="28"/>
          <w:lang w:eastAsia="ru-RU"/>
        </w:rPr>
        <w:t xml:space="preserve"> «</w:t>
      </w:r>
      <w:r w:rsidRPr="005E6A91">
        <w:rPr>
          <w:rFonts w:ascii="Times New Roman" w:hAnsi="Times New Roman"/>
          <w:sz w:val="28"/>
          <w:szCs w:val="28"/>
          <w:lang w:eastAsia="ru-RU"/>
        </w:rPr>
        <w:t>Для сельскохозяйственных товаропроизводит</w:t>
      </w:r>
      <w:r w:rsidRPr="005E6A91">
        <w:rPr>
          <w:rFonts w:ascii="Times New Roman" w:hAnsi="Times New Roman"/>
          <w:sz w:val="28"/>
          <w:szCs w:val="28"/>
          <w:lang w:eastAsia="ru-RU"/>
        </w:rPr>
        <w:t>е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лей, отвечающих критериям, предусмотренным </w:t>
      </w:r>
      <w:hyperlink w:anchor="sub_346202" w:history="1">
        <w:r w:rsidRPr="005E6A91">
          <w:rPr>
            <w:rFonts w:ascii="Times New Roman" w:hAnsi="Times New Roman"/>
            <w:sz w:val="28"/>
            <w:szCs w:val="28"/>
            <w:lang w:eastAsia="ru-RU"/>
          </w:rPr>
          <w:t>п. 2 ст. 346.2</w:t>
        </w:r>
      </w:hyperlink>
      <w:r w:rsidRPr="005E6A91">
        <w:rPr>
          <w:rFonts w:ascii="Times New Roman" w:hAnsi="Times New Roman"/>
          <w:sz w:val="28"/>
          <w:szCs w:val="28"/>
          <w:lang w:eastAsia="ru-RU"/>
        </w:rPr>
        <w:t xml:space="preserve"> НК РФ, и р</w:t>
      </w:r>
      <w:r w:rsidRPr="005E6A91">
        <w:rPr>
          <w:rFonts w:ascii="Times New Roman" w:hAnsi="Times New Roman"/>
          <w:sz w:val="28"/>
          <w:szCs w:val="28"/>
          <w:lang w:eastAsia="ru-RU"/>
        </w:rPr>
        <w:t>ы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бохозяйственных организаций, отвечающих критериям, предусмотренным </w:t>
      </w:r>
      <w:hyperlink w:anchor="sub_346202" w:history="1">
        <w:r w:rsidRPr="005E6A91">
          <w:rPr>
            <w:rFonts w:ascii="Times New Roman" w:hAnsi="Times New Roman"/>
            <w:sz w:val="28"/>
            <w:szCs w:val="28"/>
            <w:lang w:eastAsia="ru-RU"/>
          </w:rPr>
          <w:t>п. 2</w:t>
        </w:r>
      </w:hyperlink>
      <w:r w:rsidRPr="005E6A91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w:anchor="sub_3462211" w:history="1">
        <w:r w:rsidRPr="005E6A91">
          <w:rPr>
            <w:rFonts w:ascii="Times New Roman" w:hAnsi="Times New Roman"/>
            <w:sz w:val="28"/>
            <w:szCs w:val="28"/>
            <w:lang w:eastAsia="ru-RU"/>
          </w:rPr>
          <w:t>пп. 1 п. 2.1 ст. 346.2</w:t>
        </w:r>
      </w:hyperlink>
      <w:r w:rsidRPr="005E6A91">
        <w:rPr>
          <w:rFonts w:ascii="Times New Roman" w:hAnsi="Times New Roman"/>
          <w:sz w:val="28"/>
          <w:szCs w:val="28"/>
          <w:lang w:eastAsia="ru-RU"/>
        </w:rPr>
        <w:t xml:space="preserve"> НК РФ, налоговая ставка по деятельности, св</w:t>
      </w:r>
      <w:r w:rsidRPr="005E6A91">
        <w:rPr>
          <w:rFonts w:ascii="Times New Roman" w:hAnsi="Times New Roman"/>
          <w:sz w:val="28"/>
          <w:szCs w:val="28"/>
          <w:lang w:eastAsia="ru-RU"/>
        </w:rPr>
        <w:t>я</w:t>
      </w:r>
      <w:r w:rsidRPr="005E6A91">
        <w:rPr>
          <w:rFonts w:ascii="Times New Roman" w:hAnsi="Times New Roman"/>
          <w:sz w:val="28"/>
          <w:szCs w:val="28"/>
          <w:lang w:eastAsia="ru-RU"/>
        </w:rPr>
        <w:t>занной с реализацией произведенной ими сельскохозяйственной проду</w:t>
      </w:r>
      <w:r w:rsidRPr="005E6A91">
        <w:rPr>
          <w:rFonts w:ascii="Times New Roman" w:hAnsi="Times New Roman"/>
          <w:sz w:val="28"/>
          <w:szCs w:val="28"/>
          <w:lang w:eastAsia="ru-RU"/>
        </w:rPr>
        <w:t>к</w:t>
      </w:r>
      <w:r w:rsidRPr="005E6A91">
        <w:rPr>
          <w:rFonts w:ascii="Times New Roman" w:hAnsi="Times New Roman"/>
          <w:sz w:val="28"/>
          <w:szCs w:val="28"/>
          <w:lang w:eastAsia="ru-RU"/>
        </w:rPr>
        <w:t>ции, а также с реализацией произведенной и переработанной данными н</w:t>
      </w:r>
      <w:r w:rsidRPr="005E6A91">
        <w:rPr>
          <w:rFonts w:ascii="Times New Roman" w:hAnsi="Times New Roman"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sz w:val="28"/>
          <w:szCs w:val="28"/>
          <w:lang w:eastAsia="ru-RU"/>
        </w:rPr>
        <w:t>логоплательщиками собственной сельскохозяйственной продукции, уст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навливается в размере 0 %» [4</w:t>
      </w:r>
      <w:r w:rsidRPr="005E6A91">
        <w:rPr>
          <w:rFonts w:ascii="Times New Roman" w:hAnsi="Times New Roman"/>
          <w:sz w:val="28"/>
          <w:szCs w:val="28"/>
          <w:lang w:eastAsia="ru-RU"/>
        </w:rPr>
        <w:t>]. Таким образом, преимущество ЕСХН, з</w:t>
      </w:r>
      <w:r w:rsidRPr="005E6A91">
        <w:rPr>
          <w:rFonts w:ascii="Times New Roman" w:hAnsi="Times New Roman"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sz w:val="28"/>
          <w:szCs w:val="28"/>
          <w:lang w:eastAsia="ru-RU"/>
        </w:rPr>
        <w:t>ключающееся в уменьшении налоговой нагрузки на сумму налога на пр</w:t>
      </w:r>
      <w:r w:rsidRPr="005E6A91">
        <w:rPr>
          <w:rFonts w:ascii="Times New Roman" w:hAnsi="Times New Roman"/>
          <w:sz w:val="28"/>
          <w:szCs w:val="28"/>
          <w:lang w:eastAsia="ru-RU"/>
        </w:rPr>
        <w:t>и</w:t>
      </w:r>
      <w:r w:rsidRPr="005E6A91">
        <w:rPr>
          <w:rFonts w:ascii="Times New Roman" w:hAnsi="Times New Roman"/>
          <w:sz w:val="28"/>
          <w:szCs w:val="28"/>
          <w:lang w:eastAsia="ru-RU"/>
        </w:rPr>
        <w:t>быль организаций, относится только к тем организациям, в которых доля деятельности, не связанной с реализацией произведенной ими сельхозпр</w:t>
      </w:r>
      <w:r w:rsidRPr="005E6A91">
        <w:rPr>
          <w:rFonts w:ascii="Times New Roman" w:hAnsi="Times New Roman"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sz w:val="28"/>
          <w:szCs w:val="28"/>
          <w:lang w:eastAsia="ru-RU"/>
        </w:rPr>
        <w:t>дукции, является существенной.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Анализ таблицы 1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 показывает, что 33 из 695 сельскохозяйственных организаций Краснодарского края, находящихся на ОРН, ЕСХН и УСН, исчисляют и уплачивают ЕНВД. Таким образом, почти 5 % всех организ</w:t>
      </w:r>
      <w:r w:rsidRPr="005E6A91">
        <w:rPr>
          <w:rFonts w:ascii="Times New Roman" w:hAnsi="Times New Roman"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sz w:val="28"/>
          <w:szCs w:val="28"/>
          <w:lang w:eastAsia="ru-RU"/>
        </w:rPr>
        <w:t>ций совмещают выбранный режим налогообложения с уплатой ЕНВД.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таблицы 1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 видно, что из общего числа сельскохозяйственных о</w:t>
      </w:r>
      <w:r w:rsidRPr="005E6A91">
        <w:rPr>
          <w:rFonts w:ascii="Times New Roman" w:hAnsi="Times New Roman"/>
          <w:sz w:val="28"/>
          <w:szCs w:val="28"/>
          <w:lang w:eastAsia="ru-RU"/>
        </w:rPr>
        <w:t>р</w:t>
      </w:r>
      <w:r w:rsidRPr="005E6A91">
        <w:rPr>
          <w:rFonts w:ascii="Times New Roman" w:hAnsi="Times New Roman"/>
          <w:sz w:val="28"/>
          <w:szCs w:val="28"/>
          <w:lang w:eastAsia="ru-RU"/>
        </w:rPr>
        <w:t>ганизаций Краснодарского края лишь 23 организации исполняют нормы ПБУ 18/02 «Учет расчетов по налогу на прибыль организаций» по расчету показателей постоянных и отложенных налоговых активов и обязательств, что составляет лишь 13 % от общей совокупности сельскохозяйственных организаций, находящихся на ОРН. Таким образом, 87 % организаций, у</w:t>
      </w:r>
      <w:r w:rsidRPr="005E6A91">
        <w:rPr>
          <w:rFonts w:ascii="Times New Roman" w:hAnsi="Times New Roman"/>
          <w:sz w:val="28"/>
          <w:szCs w:val="28"/>
          <w:lang w:eastAsia="ru-RU"/>
        </w:rPr>
        <w:t>п</w:t>
      </w:r>
      <w:r w:rsidRPr="005E6A91">
        <w:rPr>
          <w:rFonts w:ascii="Times New Roman" w:hAnsi="Times New Roman"/>
          <w:sz w:val="28"/>
          <w:szCs w:val="28"/>
          <w:lang w:eastAsia="ru-RU"/>
        </w:rPr>
        <w:t>лачивающих налог на прибыль, либо причисляют себя к субъектам малого предпринимательства, которые пользуются правом не исполнять нормы ПБУ 18/02 «Учет расчетов по налогу на прибыль организаций», либо пр</w:t>
      </w:r>
      <w:r w:rsidRPr="005E6A91">
        <w:rPr>
          <w:rFonts w:ascii="Times New Roman" w:hAnsi="Times New Roman"/>
          <w:sz w:val="28"/>
          <w:szCs w:val="28"/>
          <w:lang w:eastAsia="ru-RU"/>
        </w:rPr>
        <w:t>и</w:t>
      </w:r>
      <w:r w:rsidRPr="005E6A91">
        <w:rPr>
          <w:rFonts w:ascii="Times New Roman" w:hAnsi="Times New Roman"/>
          <w:sz w:val="28"/>
          <w:szCs w:val="28"/>
          <w:lang w:eastAsia="ru-RU"/>
        </w:rPr>
        <w:t>меняют по деятельности, связанной с реализацией произведенной ими сельскохозяйственной продукции, а также с реализацией произведенной и переработанной данными организациями собственной сельскохозяйстве</w:t>
      </w:r>
      <w:r w:rsidRPr="005E6A91">
        <w:rPr>
          <w:rFonts w:ascii="Times New Roman" w:hAnsi="Times New Roman"/>
          <w:sz w:val="28"/>
          <w:szCs w:val="28"/>
          <w:lang w:eastAsia="ru-RU"/>
        </w:rPr>
        <w:t>н</w:t>
      </w:r>
      <w:r w:rsidRPr="005E6A91">
        <w:rPr>
          <w:rFonts w:ascii="Times New Roman" w:hAnsi="Times New Roman"/>
          <w:sz w:val="28"/>
          <w:szCs w:val="28"/>
          <w:lang w:eastAsia="ru-RU"/>
        </w:rPr>
        <w:t>ной продукции, ставку налога на прибыль 0 % и по иным видам деятельн</w:t>
      </w:r>
      <w:r w:rsidRPr="005E6A91">
        <w:rPr>
          <w:rFonts w:ascii="Times New Roman" w:hAnsi="Times New Roman"/>
          <w:sz w:val="28"/>
          <w:szCs w:val="28"/>
          <w:lang w:eastAsia="ru-RU"/>
        </w:rPr>
        <w:t>о</w:t>
      </w:r>
      <w:r w:rsidRPr="005E6A91">
        <w:rPr>
          <w:rFonts w:ascii="Times New Roman" w:hAnsi="Times New Roman"/>
          <w:sz w:val="28"/>
          <w:szCs w:val="28"/>
          <w:lang w:eastAsia="ru-RU"/>
        </w:rPr>
        <w:t>сти в данной организации налоговые разницы не возникают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Согласно п. 2 ПБУ 18/02 «Учет расчетов по налогу на прибыль орг</w:t>
      </w:r>
      <w:r w:rsidRPr="005E6A91">
        <w:rPr>
          <w:rFonts w:ascii="Times New Roman" w:hAnsi="Times New Roman"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sz w:val="28"/>
          <w:szCs w:val="28"/>
          <w:lang w:eastAsia="ru-RU"/>
        </w:rPr>
        <w:t>низаций», положение может не применяться субъектами</w:t>
      </w:r>
      <w:r>
        <w:rPr>
          <w:rFonts w:ascii="Times New Roman" w:hAnsi="Times New Roman"/>
          <w:sz w:val="28"/>
          <w:szCs w:val="28"/>
          <w:lang w:eastAsia="ru-RU"/>
        </w:rPr>
        <w:t xml:space="preserve"> малого предпр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нимательства [5</w:t>
      </w:r>
      <w:r w:rsidRPr="005E6A91">
        <w:rPr>
          <w:rFonts w:ascii="Times New Roman" w:hAnsi="Times New Roman"/>
          <w:sz w:val="28"/>
          <w:szCs w:val="28"/>
          <w:lang w:eastAsia="ru-RU"/>
        </w:rPr>
        <w:t>].</w:t>
      </w:r>
    </w:p>
    <w:p w:rsidR="001951B4" w:rsidRPr="005E6A91" w:rsidRDefault="001951B4" w:rsidP="005E6A9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A91">
        <w:rPr>
          <w:rFonts w:ascii="Times New Roman" w:hAnsi="Times New Roman"/>
          <w:sz w:val="28"/>
          <w:szCs w:val="28"/>
          <w:lang w:eastAsia="ru-RU"/>
        </w:rPr>
        <w:t>Из 154 организаций, не исполняющих нормы ПБУ 18/02 «Учет ра</w:t>
      </w:r>
      <w:r w:rsidRPr="005E6A91">
        <w:rPr>
          <w:rFonts w:ascii="Times New Roman" w:hAnsi="Times New Roman"/>
          <w:sz w:val="28"/>
          <w:szCs w:val="28"/>
          <w:lang w:eastAsia="ru-RU"/>
        </w:rPr>
        <w:t>с</w:t>
      </w:r>
      <w:r w:rsidRPr="005E6A91">
        <w:rPr>
          <w:rFonts w:ascii="Times New Roman" w:hAnsi="Times New Roman"/>
          <w:sz w:val="28"/>
          <w:szCs w:val="28"/>
          <w:lang w:eastAsia="ru-RU"/>
        </w:rPr>
        <w:t>четов по налогу на прибыль организаций», критериям по отнесению к субъектам малого предпринимательства удовлетворяют лишь 76 организ</w:t>
      </w:r>
      <w:r w:rsidRPr="005E6A91">
        <w:rPr>
          <w:rFonts w:ascii="Times New Roman" w:hAnsi="Times New Roman"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sz w:val="28"/>
          <w:szCs w:val="28"/>
          <w:lang w:eastAsia="ru-RU"/>
        </w:rPr>
        <w:t>ций. Таким образом, 78 организаций либо нарушают нормы указанного ПБУ и должны внести соответствующие исправления в бухгалтерский учет и бухгалтерскую отчетность, либо применяют по деятельности, св</w:t>
      </w:r>
      <w:r w:rsidRPr="005E6A91">
        <w:rPr>
          <w:rFonts w:ascii="Times New Roman" w:hAnsi="Times New Roman"/>
          <w:sz w:val="28"/>
          <w:szCs w:val="28"/>
          <w:lang w:eastAsia="ru-RU"/>
        </w:rPr>
        <w:t>я</w:t>
      </w:r>
      <w:r w:rsidRPr="005E6A91">
        <w:rPr>
          <w:rFonts w:ascii="Times New Roman" w:hAnsi="Times New Roman"/>
          <w:sz w:val="28"/>
          <w:szCs w:val="28"/>
          <w:lang w:eastAsia="ru-RU"/>
        </w:rPr>
        <w:t>занной с реализацией произведенной ими сельскохозяйственной проду</w:t>
      </w:r>
      <w:r w:rsidRPr="005E6A91">
        <w:rPr>
          <w:rFonts w:ascii="Times New Roman" w:hAnsi="Times New Roman"/>
          <w:sz w:val="28"/>
          <w:szCs w:val="28"/>
          <w:lang w:eastAsia="ru-RU"/>
        </w:rPr>
        <w:t>к</w:t>
      </w:r>
      <w:r w:rsidRPr="005E6A91">
        <w:rPr>
          <w:rFonts w:ascii="Times New Roman" w:hAnsi="Times New Roman"/>
          <w:sz w:val="28"/>
          <w:szCs w:val="28"/>
          <w:lang w:eastAsia="ru-RU"/>
        </w:rPr>
        <w:t>ции, а также с реализацией произведенной и переработанной данными о</w:t>
      </w:r>
      <w:r w:rsidRPr="005E6A91">
        <w:rPr>
          <w:rFonts w:ascii="Times New Roman" w:hAnsi="Times New Roman"/>
          <w:sz w:val="28"/>
          <w:szCs w:val="28"/>
          <w:lang w:eastAsia="ru-RU"/>
        </w:rPr>
        <w:t>р</w:t>
      </w:r>
      <w:r w:rsidRPr="005E6A91">
        <w:rPr>
          <w:rFonts w:ascii="Times New Roman" w:hAnsi="Times New Roman"/>
          <w:sz w:val="28"/>
          <w:szCs w:val="28"/>
          <w:lang w:eastAsia="ru-RU"/>
        </w:rPr>
        <w:t>ганизациями собственной сельскохозяйственной продукции, ставку налога на прибыль 0 % и по иным видам деятельности в данной организации н</w:t>
      </w:r>
      <w:r w:rsidRPr="005E6A91">
        <w:rPr>
          <w:rFonts w:ascii="Times New Roman" w:hAnsi="Times New Roman"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sz w:val="28"/>
          <w:szCs w:val="28"/>
          <w:lang w:eastAsia="ru-RU"/>
        </w:rPr>
        <w:t>логовые разницы не возникают.</w:t>
      </w:r>
    </w:p>
    <w:p w:rsidR="001951B4" w:rsidRDefault="001951B4" w:rsidP="00574A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результате исследования нами выявлено, что </w:t>
      </w:r>
      <w:r w:rsidRPr="005E6A91">
        <w:rPr>
          <w:rFonts w:ascii="Times New Roman" w:hAnsi="Times New Roman"/>
          <w:sz w:val="28"/>
          <w:szCs w:val="28"/>
          <w:lang w:eastAsia="ru-RU"/>
        </w:rPr>
        <w:t>подавляющее бол</w:t>
      </w:r>
      <w:r w:rsidRPr="005E6A91">
        <w:rPr>
          <w:rFonts w:ascii="Times New Roman" w:hAnsi="Times New Roman"/>
          <w:sz w:val="28"/>
          <w:szCs w:val="28"/>
          <w:lang w:eastAsia="ru-RU"/>
        </w:rPr>
        <w:t>ь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шинство исследуемых сельскохозяйственных организаций Краснодарского края (73,0 %) находится на </w:t>
      </w:r>
      <w:r>
        <w:rPr>
          <w:rFonts w:ascii="Times New Roman" w:hAnsi="Times New Roman"/>
          <w:sz w:val="28"/>
          <w:szCs w:val="28"/>
          <w:lang w:eastAsia="ru-RU"/>
        </w:rPr>
        <w:t>уплате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 ЕСХН. </w:t>
      </w:r>
      <w:r>
        <w:rPr>
          <w:rFonts w:ascii="Times New Roman" w:hAnsi="Times New Roman"/>
          <w:sz w:val="28"/>
          <w:szCs w:val="28"/>
          <w:lang w:eastAsia="ru-RU"/>
        </w:rPr>
        <w:t>Ч</w:t>
      </w:r>
      <w:r w:rsidRPr="005E6A91">
        <w:rPr>
          <w:rFonts w:ascii="Times New Roman" w:hAnsi="Times New Roman"/>
          <w:sz w:val="28"/>
          <w:szCs w:val="28"/>
          <w:lang w:eastAsia="ru-RU"/>
        </w:rPr>
        <w:t>етверть всех организаций (25,5 %) остаются на об</w:t>
      </w:r>
      <w:r>
        <w:rPr>
          <w:rFonts w:ascii="Times New Roman" w:hAnsi="Times New Roman"/>
          <w:sz w:val="28"/>
          <w:szCs w:val="28"/>
          <w:lang w:eastAsia="ru-RU"/>
        </w:rPr>
        <w:t>щем режиме налогообложения,</w:t>
      </w:r>
      <w:r w:rsidRPr="005E6A91">
        <w:rPr>
          <w:rFonts w:ascii="Times New Roman" w:hAnsi="Times New Roman"/>
          <w:sz w:val="28"/>
          <w:szCs w:val="28"/>
          <w:lang w:eastAsia="ru-RU"/>
        </w:rPr>
        <w:t xml:space="preserve"> 1,6 % сельскохозяйс</w:t>
      </w:r>
      <w:r w:rsidRPr="005E6A91">
        <w:rPr>
          <w:rFonts w:ascii="Times New Roman" w:hAnsi="Times New Roman"/>
          <w:sz w:val="28"/>
          <w:szCs w:val="28"/>
          <w:lang w:eastAsia="ru-RU"/>
        </w:rPr>
        <w:t>т</w:t>
      </w:r>
      <w:r w:rsidRPr="005E6A91">
        <w:rPr>
          <w:rFonts w:ascii="Times New Roman" w:hAnsi="Times New Roman"/>
          <w:sz w:val="28"/>
          <w:szCs w:val="28"/>
          <w:lang w:eastAsia="ru-RU"/>
        </w:rPr>
        <w:t>венных организаций выбирают УСН в качестве специального режима н</w:t>
      </w:r>
      <w:r w:rsidRPr="005E6A91">
        <w:rPr>
          <w:rFonts w:ascii="Times New Roman" w:hAnsi="Times New Roman"/>
          <w:sz w:val="28"/>
          <w:szCs w:val="28"/>
          <w:lang w:eastAsia="ru-RU"/>
        </w:rPr>
        <w:t>а</w:t>
      </w:r>
      <w:r w:rsidRPr="005E6A91">
        <w:rPr>
          <w:rFonts w:ascii="Times New Roman" w:hAnsi="Times New Roman"/>
          <w:sz w:val="28"/>
          <w:szCs w:val="28"/>
          <w:lang w:eastAsia="ru-RU"/>
        </w:rPr>
        <w:t>логообложения.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Проведенные нами исследования показали, что ЕСХН не стал универсальным режимом налогообложения сельскохозяйственных т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варопроизводителей, несмотря на существенные преимущества данной системы налогообложения.</w:t>
      </w:r>
    </w:p>
    <w:p w:rsidR="001951B4" w:rsidRDefault="001951B4" w:rsidP="00574A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1B4" w:rsidRDefault="001951B4" w:rsidP="00692929">
      <w:pPr>
        <w:shd w:val="clear" w:color="auto" w:fill="FFFFFF"/>
        <w:tabs>
          <w:tab w:val="center" w:pos="4677"/>
        </w:tabs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27FC4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1951B4" w:rsidRDefault="001951B4" w:rsidP="00692929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951B4" w:rsidRPr="002B58C9" w:rsidRDefault="001951B4" w:rsidP="00692929">
      <w:pPr>
        <w:numPr>
          <w:ilvl w:val="0"/>
          <w:numId w:val="10"/>
        </w:numPr>
        <w:tabs>
          <w:tab w:val="left" w:pos="993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8C9">
        <w:rPr>
          <w:rFonts w:ascii="Times New Roman" w:hAnsi="Times New Roman"/>
          <w:sz w:val="24"/>
          <w:szCs w:val="24"/>
          <w:lang w:eastAsia="ru-RU"/>
        </w:rPr>
        <w:t>Башкатов В.В. Оптимизация налогообложения при применении единого н</w:t>
      </w:r>
      <w:r w:rsidRPr="002B58C9">
        <w:rPr>
          <w:rFonts w:ascii="Times New Roman" w:hAnsi="Times New Roman"/>
          <w:sz w:val="24"/>
          <w:szCs w:val="24"/>
          <w:lang w:eastAsia="ru-RU"/>
        </w:rPr>
        <w:t>а</w:t>
      </w:r>
      <w:r w:rsidRPr="002B58C9">
        <w:rPr>
          <w:rFonts w:ascii="Times New Roman" w:hAnsi="Times New Roman"/>
          <w:sz w:val="24"/>
          <w:szCs w:val="24"/>
          <w:lang w:eastAsia="ru-RU"/>
        </w:rPr>
        <w:t>лога на вмененный доход и упрощенной системы налогообложения индивидуальным предпринимателем /  В.В. Башкатов, Д.С. Ташева // Политематический сетевой эле</w:t>
      </w:r>
      <w:r w:rsidRPr="002B58C9">
        <w:rPr>
          <w:rFonts w:ascii="Times New Roman" w:hAnsi="Times New Roman"/>
          <w:sz w:val="24"/>
          <w:szCs w:val="24"/>
          <w:lang w:eastAsia="ru-RU"/>
        </w:rPr>
        <w:t>к</w:t>
      </w:r>
      <w:r w:rsidRPr="002B58C9">
        <w:rPr>
          <w:rFonts w:ascii="Times New Roman" w:hAnsi="Times New Roman"/>
          <w:sz w:val="24"/>
          <w:szCs w:val="24"/>
          <w:lang w:eastAsia="ru-RU"/>
        </w:rPr>
        <w:t>тронный научный журнал Кубанского государственного аграрного университета (Н</w:t>
      </w:r>
      <w:r w:rsidRPr="002B58C9">
        <w:rPr>
          <w:rFonts w:ascii="Times New Roman" w:hAnsi="Times New Roman"/>
          <w:sz w:val="24"/>
          <w:szCs w:val="24"/>
          <w:lang w:eastAsia="ru-RU"/>
        </w:rPr>
        <w:t>а</w:t>
      </w:r>
      <w:r w:rsidRPr="002B58C9">
        <w:rPr>
          <w:rFonts w:ascii="Times New Roman" w:hAnsi="Times New Roman"/>
          <w:sz w:val="24"/>
          <w:szCs w:val="24"/>
          <w:lang w:eastAsia="ru-RU"/>
        </w:rPr>
        <w:t>учный журнал КубГАУ) [Электронный ресурс]. – Краснодар: КубГАУ, 2014. – №02(096). С. 867 – 877. – IDA [article ID]: 0961402062. – Режим доступа: http://ej.kubagro.ru/2014/02/pdf/62.pdf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951B4" w:rsidRPr="002B58C9" w:rsidRDefault="001951B4" w:rsidP="00692929">
      <w:pPr>
        <w:numPr>
          <w:ilvl w:val="0"/>
          <w:numId w:val="10"/>
        </w:numPr>
        <w:tabs>
          <w:tab w:val="left" w:pos="993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8C9">
        <w:rPr>
          <w:rFonts w:ascii="Times New Roman" w:hAnsi="Times New Roman"/>
          <w:sz w:val="24"/>
          <w:szCs w:val="24"/>
          <w:lang w:eastAsia="ru-RU"/>
        </w:rPr>
        <w:t>Башкатов В.В. Переход на упрощенную систему налогообложения как один из способов оптимизации налогообложения экономического субъекта /  В.В. Башкатов, Е.Е. Малых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№03(097). С. 1023 – 1036. – IDA [article ID]: 0971403072. – Режим доступа: http://ej.kubagro.ru/2014/03/pdf/72.pdf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951B4" w:rsidRPr="002B58C9" w:rsidRDefault="001951B4" w:rsidP="00692929">
      <w:pPr>
        <w:numPr>
          <w:ilvl w:val="0"/>
          <w:numId w:val="10"/>
        </w:numPr>
        <w:tabs>
          <w:tab w:val="left" w:pos="993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Башкатов,</w:t>
      </w:r>
      <w:r w:rsidRPr="002B58C9">
        <w:rPr>
          <w:rFonts w:ascii="Times New Roman" w:hAnsi="Times New Roman"/>
          <w:sz w:val="24"/>
          <w:szCs w:val="24"/>
          <w:lang w:eastAsia="ru-RU"/>
        </w:rPr>
        <w:t xml:space="preserve"> В.В. Управленческий учет для целей налогообложения как инс</w:t>
      </w:r>
      <w:r w:rsidRPr="002B58C9">
        <w:rPr>
          <w:rFonts w:ascii="Times New Roman" w:hAnsi="Times New Roman"/>
          <w:sz w:val="24"/>
          <w:szCs w:val="24"/>
          <w:lang w:eastAsia="ru-RU"/>
        </w:rPr>
        <w:t>т</w:t>
      </w:r>
      <w:r w:rsidRPr="002B58C9">
        <w:rPr>
          <w:rFonts w:ascii="Times New Roman" w:hAnsi="Times New Roman"/>
          <w:sz w:val="24"/>
          <w:szCs w:val="24"/>
          <w:lang w:eastAsia="ru-RU"/>
        </w:rPr>
        <w:t>румент управления налоговой нагрузкой предприятия / В.В. Башкатов // Труды Куба</w:t>
      </w:r>
      <w:r w:rsidRPr="002B58C9">
        <w:rPr>
          <w:rFonts w:ascii="Times New Roman" w:hAnsi="Times New Roman"/>
          <w:sz w:val="24"/>
          <w:szCs w:val="24"/>
          <w:lang w:eastAsia="ru-RU"/>
        </w:rPr>
        <w:t>н</w:t>
      </w:r>
      <w:r w:rsidRPr="002B58C9">
        <w:rPr>
          <w:rFonts w:ascii="Times New Roman" w:hAnsi="Times New Roman"/>
          <w:sz w:val="24"/>
          <w:szCs w:val="24"/>
          <w:lang w:eastAsia="ru-RU"/>
        </w:rPr>
        <w:t>ского государственного аграрного университета. – 2012. – Т. 1. – № 37. – С. 61-65.</w:t>
      </w:r>
    </w:p>
    <w:p w:rsidR="001951B4" w:rsidRPr="002B58C9" w:rsidRDefault="001951B4" w:rsidP="00692929">
      <w:pPr>
        <w:numPr>
          <w:ilvl w:val="0"/>
          <w:numId w:val="10"/>
        </w:numPr>
        <w:tabs>
          <w:tab w:val="left" w:pos="993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8C9">
        <w:rPr>
          <w:rFonts w:ascii="Times New Roman" w:hAnsi="Times New Roman"/>
          <w:sz w:val="24"/>
          <w:szCs w:val="24"/>
          <w:lang w:eastAsia="ru-RU"/>
        </w:rPr>
        <w:t>Налоговый кодекс Российской Федерации (часть вторая): федеральный закон от 05.08.2000 № 117-ФЗ // Справочно-правовая система ГАРАНТ.</w:t>
      </w:r>
    </w:p>
    <w:p w:rsidR="001951B4" w:rsidRPr="002B58C9" w:rsidRDefault="001951B4" w:rsidP="00692929">
      <w:pPr>
        <w:pStyle w:val="ListParagraph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8C9">
        <w:rPr>
          <w:rFonts w:ascii="Times New Roman" w:hAnsi="Times New Roman"/>
          <w:sz w:val="24"/>
          <w:szCs w:val="24"/>
          <w:lang w:eastAsia="ru-RU"/>
        </w:rPr>
        <w:t>Положение по бухгалтерскому учету «Учет расчетов по налогу на прибыль организаций» ПБУ 18/02: утв. приказом Минфина РФ от 19 ноября</w:t>
      </w:r>
      <w:bookmarkStart w:id="1" w:name="_GoBack"/>
      <w:bookmarkEnd w:id="1"/>
      <w:r w:rsidRPr="002B58C9">
        <w:rPr>
          <w:rFonts w:ascii="Times New Roman" w:hAnsi="Times New Roman"/>
          <w:sz w:val="24"/>
          <w:szCs w:val="24"/>
          <w:lang w:eastAsia="ru-RU"/>
        </w:rPr>
        <w:t xml:space="preserve"> 2002 г. № 114н // Справо</w:t>
      </w:r>
      <w:r>
        <w:rPr>
          <w:rFonts w:ascii="Times New Roman" w:hAnsi="Times New Roman"/>
          <w:sz w:val="24"/>
          <w:szCs w:val="24"/>
          <w:lang w:val="en-US" w:eastAsia="ru-RU"/>
        </w:rPr>
        <w:t>w</w:t>
      </w:r>
      <w:r w:rsidRPr="002B58C9">
        <w:rPr>
          <w:rFonts w:ascii="Times New Roman" w:hAnsi="Times New Roman"/>
          <w:sz w:val="24"/>
          <w:szCs w:val="24"/>
          <w:lang w:eastAsia="ru-RU"/>
        </w:rPr>
        <w:t>чно-правовая система ГАРАНТ.</w:t>
      </w:r>
    </w:p>
    <w:p w:rsidR="001951B4" w:rsidRPr="002B58C9" w:rsidRDefault="001951B4" w:rsidP="00692929">
      <w:pPr>
        <w:numPr>
          <w:ilvl w:val="0"/>
          <w:numId w:val="10"/>
        </w:numPr>
        <w:tabs>
          <w:tab w:val="left" w:pos="993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8C9">
        <w:rPr>
          <w:rFonts w:ascii="Times New Roman" w:hAnsi="Times New Roman"/>
          <w:sz w:val="24"/>
          <w:szCs w:val="24"/>
          <w:lang w:eastAsia="ru-RU"/>
        </w:rPr>
        <w:t>Сигидов, Ю.И. Методы оптимизации налогообложения сельскохозяйстве</w:t>
      </w:r>
      <w:r w:rsidRPr="002B58C9">
        <w:rPr>
          <w:rFonts w:ascii="Times New Roman" w:hAnsi="Times New Roman"/>
          <w:sz w:val="24"/>
          <w:szCs w:val="24"/>
          <w:lang w:eastAsia="ru-RU"/>
        </w:rPr>
        <w:t>н</w:t>
      </w:r>
      <w:r w:rsidRPr="002B58C9">
        <w:rPr>
          <w:rFonts w:ascii="Times New Roman" w:hAnsi="Times New Roman"/>
          <w:sz w:val="24"/>
          <w:szCs w:val="24"/>
          <w:lang w:eastAsia="ru-RU"/>
        </w:rPr>
        <w:t>ных организаций / Ю.И. Сигидов, В.В. Башкатов // Бухучет в сельском хозяйстве. – 2013. – № 6. – С. 38-41.</w:t>
      </w:r>
    </w:p>
    <w:p w:rsidR="001951B4" w:rsidRPr="002B58C9" w:rsidRDefault="001951B4" w:rsidP="00692929">
      <w:pPr>
        <w:numPr>
          <w:ilvl w:val="0"/>
          <w:numId w:val="10"/>
        </w:numPr>
        <w:tabs>
          <w:tab w:val="left" w:pos="993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8C9">
        <w:rPr>
          <w:rFonts w:ascii="Times New Roman" w:hAnsi="Times New Roman"/>
          <w:sz w:val="24"/>
          <w:szCs w:val="24"/>
          <w:lang w:eastAsia="ru-RU"/>
        </w:rPr>
        <w:t>Сигидов, Ю.И. Налоговые расчеты в системе управленческого учета: мон</w:t>
      </w:r>
      <w:r w:rsidRPr="002B58C9">
        <w:rPr>
          <w:rFonts w:ascii="Times New Roman" w:hAnsi="Times New Roman"/>
          <w:sz w:val="24"/>
          <w:szCs w:val="24"/>
          <w:lang w:eastAsia="ru-RU"/>
        </w:rPr>
        <w:t>о</w:t>
      </w:r>
      <w:r w:rsidRPr="002B58C9">
        <w:rPr>
          <w:rFonts w:ascii="Times New Roman" w:hAnsi="Times New Roman"/>
          <w:sz w:val="24"/>
          <w:szCs w:val="24"/>
          <w:lang w:eastAsia="ru-RU"/>
        </w:rPr>
        <w:t xml:space="preserve">графия / Ю.И. Сигидов, В.В. Башкатов. – Краснодар: КубГАУ, 2013. – 265 с. </w:t>
      </w:r>
    </w:p>
    <w:p w:rsidR="001951B4" w:rsidRPr="002B58C9" w:rsidRDefault="001951B4" w:rsidP="00692929">
      <w:pPr>
        <w:numPr>
          <w:ilvl w:val="0"/>
          <w:numId w:val="10"/>
        </w:numPr>
        <w:tabs>
          <w:tab w:val="left" w:pos="993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8C9">
        <w:rPr>
          <w:rFonts w:ascii="Times New Roman" w:hAnsi="Times New Roman"/>
          <w:sz w:val="24"/>
          <w:szCs w:val="24"/>
          <w:lang w:eastAsia="ru-RU"/>
        </w:rPr>
        <w:t>Сигидов, Ю.И. Налоговый учет и его взаимосвязь с другими учетными сист</w:t>
      </w:r>
      <w:r w:rsidRPr="002B58C9">
        <w:rPr>
          <w:rFonts w:ascii="Times New Roman" w:hAnsi="Times New Roman"/>
          <w:sz w:val="24"/>
          <w:szCs w:val="24"/>
          <w:lang w:eastAsia="ru-RU"/>
        </w:rPr>
        <w:t>е</w:t>
      </w:r>
      <w:r w:rsidRPr="002B58C9">
        <w:rPr>
          <w:rFonts w:ascii="Times New Roman" w:hAnsi="Times New Roman"/>
          <w:sz w:val="24"/>
          <w:szCs w:val="24"/>
          <w:lang w:eastAsia="ru-RU"/>
        </w:rPr>
        <w:t>мами / Ю.И. Сигидов, В.В. Башкатов // Бухучет в сельском хозяйстве. – 2012. – № 4. – С. 27-30.</w:t>
      </w:r>
    </w:p>
    <w:p w:rsidR="001951B4" w:rsidRPr="002B58C9" w:rsidRDefault="001951B4" w:rsidP="00692929">
      <w:pPr>
        <w:pStyle w:val="ListParagraph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8C9">
        <w:rPr>
          <w:rFonts w:ascii="Times New Roman" w:hAnsi="Times New Roman"/>
          <w:sz w:val="24"/>
          <w:szCs w:val="24"/>
          <w:lang w:eastAsia="ru-RU"/>
        </w:rPr>
        <w:t>Шулимов, А. А. О возможных направлениях дальнейшего совершенствования единого сельскохозяйственного налога / А. А. Шулимов // Экономический анализ: те</w:t>
      </w:r>
      <w:r w:rsidRPr="002B58C9">
        <w:rPr>
          <w:rFonts w:ascii="Times New Roman" w:hAnsi="Times New Roman"/>
          <w:sz w:val="24"/>
          <w:szCs w:val="24"/>
          <w:lang w:eastAsia="ru-RU"/>
        </w:rPr>
        <w:t>о</w:t>
      </w:r>
      <w:r w:rsidRPr="002B58C9">
        <w:rPr>
          <w:rFonts w:ascii="Times New Roman" w:hAnsi="Times New Roman"/>
          <w:sz w:val="24"/>
          <w:szCs w:val="24"/>
          <w:lang w:eastAsia="ru-RU"/>
        </w:rPr>
        <w:t>рия и практика. – 2007. – № 1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951B4" w:rsidRDefault="001951B4" w:rsidP="00574A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1B4" w:rsidRPr="008237EF" w:rsidRDefault="001951B4" w:rsidP="00692929">
      <w:pPr>
        <w:pStyle w:val="ListParagraph"/>
        <w:tabs>
          <w:tab w:val="left" w:pos="1134"/>
        </w:tabs>
        <w:spacing w:before="100" w:beforeAutospacing="1" w:after="100" w:afterAutospacing="1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27FC4">
        <w:rPr>
          <w:rFonts w:ascii="Times New Roman" w:hAnsi="Times New Roman"/>
          <w:b/>
          <w:sz w:val="24"/>
          <w:szCs w:val="24"/>
          <w:lang w:val="en-US"/>
        </w:rPr>
        <w:t>R</w:t>
      </w:r>
      <w:r w:rsidRPr="00027FC4">
        <w:rPr>
          <w:rFonts w:ascii="Times New Roman" w:hAnsi="Times New Roman"/>
          <w:b/>
          <w:sz w:val="24"/>
          <w:szCs w:val="24"/>
        </w:rPr>
        <w:t>е</w:t>
      </w:r>
      <w:r w:rsidRPr="00027FC4">
        <w:rPr>
          <w:rFonts w:ascii="Times New Roman" w:hAnsi="Times New Roman"/>
          <w:b/>
          <w:sz w:val="24"/>
          <w:szCs w:val="24"/>
          <w:lang w:val="en-US"/>
        </w:rPr>
        <w:t>f</w:t>
      </w:r>
      <w:r w:rsidRPr="00027FC4">
        <w:rPr>
          <w:rFonts w:ascii="Times New Roman" w:hAnsi="Times New Roman"/>
          <w:b/>
          <w:sz w:val="24"/>
          <w:szCs w:val="24"/>
        </w:rPr>
        <w:t>е</w:t>
      </w:r>
      <w:r w:rsidRPr="00027FC4">
        <w:rPr>
          <w:rFonts w:ascii="Times New Roman" w:hAnsi="Times New Roman"/>
          <w:b/>
          <w:sz w:val="24"/>
          <w:szCs w:val="24"/>
          <w:lang w:val="en-US"/>
        </w:rPr>
        <w:t>r</w:t>
      </w:r>
      <w:r w:rsidRPr="00027FC4">
        <w:rPr>
          <w:rFonts w:ascii="Times New Roman" w:hAnsi="Times New Roman"/>
          <w:b/>
          <w:sz w:val="24"/>
          <w:szCs w:val="24"/>
        </w:rPr>
        <w:t>е</w:t>
      </w:r>
      <w:r w:rsidRPr="00027FC4">
        <w:rPr>
          <w:rFonts w:ascii="Times New Roman" w:hAnsi="Times New Roman"/>
          <w:b/>
          <w:sz w:val="24"/>
          <w:szCs w:val="24"/>
          <w:lang w:val="en-US"/>
        </w:rPr>
        <w:t>nc</w:t>
      </w:r>
      <w:r w:rsidRPr="00027FC4">
        <w:rPr>
          <w:rFonts w:ascii="Times New Roman" w:hAnsi="Times New Roman"/>
          <w:b/>
          <w:sz w:val="24"/>
          <w:szCs w:val="24"/>
        </w:rPr>
        <w:t>е</w:t>
      </w:r>
      <w:r w:rsidRPr="00027FC4">
        <w:rPr>
          <w:rFonts w:ascii="Times New Roman" w:hAnsi="Times New Roman"/>
          <w:b/>
          <w:sz w:val="24"/>
          <w:szCs w:val="24"/>
          <w:lang w:val="en-US"/>
        </w:rPr>
        <w:t>s</w:t>
      </w:r>
    </w:p>
    <w:p w:rsidR="001951B4" w:rsidRPr="00553366" w:rsidRDefault="001951B4" w:rsidP="005533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8237EF">
        <w:rPr>
          <w:rFonts w:ascii="Times New Roman" w:hAnsi="Times New Roman"/>
          <w:sz w:val="24"/>
          <w:szCs w:val="24"/>
          <w:lang w:eastAsia="ru-RU"/>
        </w:rPr>
        <w:t>1.</w:t>
      </w:r>
      <w:r w:rsidRPr="008237EF">
        <w:rPr>
          <w:rFonts w:ascii="Times New Roman" w:hAnsi="Times New Roman"/>
          <w:sz w:val="24"/>
          <w:szCs w:val="24"/>
          <w:lang w:eastAsia="ru-RU"/>
        </w:rPr>
        <w:tab/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Bashkatov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8237EF">
        <w:rPr>
          <w:rFonts w:ascii="Times New Roman" w:hAnsi="Times New Roman"/>
          <w:sz w:val="24"/>
          <w:szCs w:val="24"/>
          <w:lang w:eastAsia="ru-RU"/>
        </w:rPr>
        <w:t>.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Optimizacija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nalogooblozhenija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pri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primenenii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edinogo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na</w:t>
      </w:r>
      <w:r w:rsidRPr="008237EF">
        <w:rPr>
          <w:rFonts w:ascii="Times New Roman" w:hAnsi="Times New Roman"/>
          <w:sz w:val="24"/>
          <w:szCs w:val="24"/>
          <w:lang w:eastAsia="ru-RU"/>
        </w:rPr>
        <w:t>-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loga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na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vmenennyj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dohod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uproshhennoj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sistemy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nalogooblozhenija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individual</w:t>
      </w:r>
      <w:r w:rsidRPr="008237EF">
        <w:rPr>
          <w:rFonts w:ascii="Times New Roman" w:hAnsi="Times New Roman"/>
          <w:sz w:val="24"/>
          <w:szCs w:val="24"/>
          <w:lang w:eastAsia="ru-RU"/>
        </w:rPr>
        <w:t>'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nym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pre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prinimatelem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/ 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8237EF">
        <w:rPr>
          <w:rFonts w:ascii="Times New Roman" w:hAnsi="Times New Roman"/>
          <w:sz w:val="24"/>
          <w:szCs w:val="24"/>
          <w:lang w:eastAsia="ru-RU"/>
        </w:rPr>
        <w:t>.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Bashkatov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8237EF">
        <w:rPr>
          <w:rFonts w:ascii="Times New Roman" w:hAnsi="Times New Roman"/>
          <w:sz w:val="24"/>
          <w:szCs w:val="24"/>
          <w:lang w:eastAsia="ru-RU"/>
        </w:rPr>
        <w:t>.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Tasheva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Politematicheskij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setevoj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jelek</w:t>
      </w:r>
      <w:r w:rsidRPr="008237EF">
        <w:rPr>
          <w:rFonts w:ascii="Times New Roman" w:hAnsi="Times New Roman"/>
          <w:sz w:val="24"/>
          <w:szCs w:val="24"/>
          <w:lang w:eastAsia="ru-RU"/>
        </w:rPr>
        <w:t>-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tronnyj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nauchnyj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zhurnal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Kubanskogo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gosudarstvennogo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agrarnogo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universiteta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Na</w:t>
      </w:r>
      <w:r w:rsidRPr="008237EF">
        <w:rPr>
          <w:rFonts w:ascii="Times New Roman" w:hAnsi="Times New Roman"/>
          <w:sz w:val="24"/>
          <w:szCs w:val="24"/>
          <w:lang w:eastAsia="ru-RU"/>
        </w:rPr>
        <w:t>-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uchnyj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zhurnal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KubGAU</w:t>
      </w:r>
      <w:r w:rsidRPr="008237EF">
        <w:rPr>
          <w:rFonts w:ascii="Times New Roman" w:hAnsi="Times New Roman"/>
          <w:sz w:val="24"/>
          <w:szCs w:val="24"/>
          <w:lang w:eastAsia="ru-RU"/>
        </w:rPr>
        <w:t>) [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Jelektronnyj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resurs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]. –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Krasnodar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KubGAU</w:t>
      </w:r>
      <w:r w:rsidRPr="008237EF">
        <w:rPr>
          <w:rFonts w:ascii="Times New Roman" w:hAnsi="Times New Roman"/>
          <w:sz w:val="24"/>
          <w:szCs w:val="24"/>
          <w:lang w:eastAsia="ru-RU"/>
        </w:rPr>
        <w:t xml:space="preserve">, 2014. – №02(096). 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S. 867 – 877. – IDA [article ID]: 0961402062. – Rezhim dostupa: http://ej.kubagro.ru/2014/02/pdf/62.pdf.</w:t>
      </w:r>
    </w:p>
    <w:p w:rsidR="001951B4" w:rsidRPr="00553366" w:rsidRDefault="001951B4" w:rsidP="005533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53366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ab/>
        <w:t>Bashkatov V.V. Perehod na uproshhennuju sistemu nalogooblozhenija kak odin iz sposobov optimizacii nalogooblozhenija jekonomicheskogo sub#ekta /  V.V. Bashk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tov, E.E. Malyh // Politematicheskij setevoj jelektronnyj nauchnyj zhurnal Kubanskogo gos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u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darstvennogo agrarnogo universiteta (Nauchnyj zhurnal KubGAU) [Jelektronnyj resurs]. – Krasnodar: KubGAU, 2014. – №03(097). S. 1023 – 1036. – IDA [article ID]: 0971403072. – Rezhim dostupa: http://ej.kubagro.ru/2014/03/pdf/72.pdf.</w:t>
      </w:r>
    </w:p>
    <w:p w:rsidR="001951B4" w:rsidRPr="00553366" w:rsidRDefault="001951B4" w:rsidP="005533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53366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ab/>
        <w:t>Bashkatov, V.V. Upravlencheskij uchet dlja celej nalogooblozhenija kak inst-rument upravlenija nalogovoj nagruzkoj predprijatija / V.V. Bashkatov // Trudy Kuban-skogo gosudarstvennogo agrarnogo universiteta. – 2012. – T. 1. – № 37. – S. 61-65.</w:t>
      </w:r>
    </w:p>
    <w:p w:rsidR="001951B4" w:rsidRPr="00553366" w:rsidRDefault="001951B4" w:rsidP="005533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53366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ab/>
        <w:t>Nalogovyj kodeks Rossijskoj Federacii (chast' vtoraja): federal'nyj zakon ot 05.08.2000 № 117-FZ // Spravochno-pravovaja sistema GARANT.</w:t>
      </w:r>
    </w:p>
    <w:p w:rsidR="001951B4" w:rsidRPr="00553366" w:rsidRDefault="001951B4" w:rsidP="005533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53366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ab/>
        <w:t>Polozhenie po buhgalterskomu uchetu «Uchet raschetov po nalogu na pribyl' organizacij» PBU 18/02: utv. prikazom Minfina RF ot 19 nojabrja 2002 g. № 114n // Spr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vochno-pravovaja sistema GARANT.</w:t>
      </w:r>
    </w:p>
    <w:p w:rsidR="001951B4" w:rsidRPr="00553366" w:rsidRDefault="001951B4" w:rsidP="005533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53366">
        <w:rPr>
          <w:rFonts w:ascii="Times New Roman" w:hAnsi="Times New Roman"/>
          <w:sz w:val="24"/>
          <w:szCs w:val="24"/>
          <w:lang w:val="en-US" w:eastAsia="ru-RU"/>
        </w:rPr>
        <w:t>6.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ab/>
        <w:t>Sigidov, Ju.I. Metody optimizacii nalogooblozhenija sel'skohozjajstven-nyh organizacij / Ju.I. Sigidov, V.V. Bashkatov // Buhuchet v sel'skom hozjajstve. – 2013. – № 6. – S. 38-41.</w:t>
      </w:r>
    </w:p>
    <w:p w:rsidR="001951B4" w:rsidRPr="00553366" w:rsidRDefault="001951B4" w:rsidP="005533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53366">
        <w:rPr>
          <w:rFonts w:ascii="Times New Roman" w:hAnsi="Times New Roman"/>
          <w:sz w:val="24"/>
          <w:szCs w:val="24"/>
          <w:lang w:val="en-US" w:eastAsia="ru-RU"/>
        </w:rPr>
        <w:t>7.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ab/>
        <w:t xml:space="preserve">Sigidov, Ju.I. Nalogovye raschety v sisteme upravlencheskogo ucheta: mono-grafija / Ju.I. Sigidov, V.V. Bashkatov. – Krasnodar: KubGAU, 2013. – 265 s. </w:t>
      </w:r>
    </w:p>
    <w:p w:rsidR="001951B4" w:rsidRPr="00553366" w:rsidRDefault="001951B4" w:rsidP="005533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53366">
        <w:rPr>
          <w:rFonts w:ascii="Times New Roman" w:hAnsi="Times New Roman"/>
          <w:sz w:val="24"/>
          <w:szCs w:val="24"/>
          <w:lang w:val="en-US" w:eastAsia="ru-RU"/>
        </w:rPr>
        <w:t>8.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ab/>
        <w:t>Sigidov, Ju.I. Nalogovyj uchet i ego vzaimosvjaz' s drugimi uchetnymi siste-mami / Ju.I. Sigidov, V.V. Bashkatov // Buhuchet v sel'skom hozjajstve. – 2012. – № 4. – S. 27-30.</w:t>
      </w:r>
    </w:p>
    <w:p w:rsidR="001951B4" w:rsidRPr="00553366" w:rsidRDefault="001951B4" w:rsidP="005533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53366">
        <w:rPr>
          <w:rFonts w:ascii="Times New Roman" w:hAnsi="Times New Roman"/>
          <w:sz w:val="24"/>
          <w:szCs w:val="24"/>
          <w:lang w:val="en-US" w:eastAsia="ru-RU"/>
        </w:rPr>
        <w:t>9.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ab/>
        <w:t>Shulimov, A. A. O vozmozhnyh napravlenijah dal'nejshego sovershenstvovanija edinogo sel'skohozjajstvennogo naloga / A. A. Shulimov // Jek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o</w:t>
      </w:r>
      <w:r w:rsidRPr="00553366">
        <w:rPr>
          <w:rFonts w:ascii="Times New Roman" w:hAnsi="Times New Roman"/>
          <w:sz w:val="24"/>
          <w:szCs w:val="24"/>
          <w:lang w:val="en-US" w:eastAsia="ru-RU"/>
        </w:rPr>
        <w:t>nomicheskij analiz: teo-rija i praktika. – 2007. – № 1.</w:t>
      </w:r>
    </w:p>
    <w:p w:rsidR="001951B4" w:rsidRPr="00692929" w:rsidRDefault="001951B4" w:rsidP="00C337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sectPr w:rsidR="001951B4" w:rsidRPr="00692929" w:rsidSect="00B1719D">
      <w:head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1B4" w:rsidRDefault="001951B4" w:rsidP="006B762F">
      <w:pPr>
        <w:spacing w:after="0" w:line="240" w:lineRule="auto"/>
      </w:pPr>
      <w:r>
        <w:separator/>
      </w:r>
    </w:p>
  </w:endnote>
  <w:endnote w:type="continuationSeparator" w:id="1">
    <w:p w:rsidR="001951B4" w:rsidRDefault="001951B4" w:rsidP="006B7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1B4" w:rsidRPr="00BB4881" w:rsidRDefault="001951B4">
    <w:pPr>
      <w:pStyle w:val="Footer"/>
      <w:rPr>
        <w:rFonts w:ascii="Times New Roman" w:hAnsi="Times New Roman"/>
        <w:sz w:val="24"/>
        <w:szCs w:val="24"/>
      </w:rPr>
    </w:pPr>
    <w:r w:rsidRPr="00BB4881">
      <w:rPr>
        <w:rFonts w:ascii="Times New Roman" w:hAnsi="Times New Roman"/>
        <w:sz w:val="24"/>
        <w:szCs w:val="24"/>
      </w:rPr>
      <w:t>http://ej.kubagro.ru/201</w:t>
    </w:r>
    <w:r w:rsidRPr="00BB4881">
      <w:rPr>
        <w:rFonts w:ascii="Times New Roman" w:hAnsi="Times New Roman"/>
        <w:sz w:val="24"/>
        <w:szCs w:val="24"/>
        <w:lang w:val="en-US"/>
      </w:rPr>
      <w:t>4</w:t>
    </w:r>
    <w:r w:rsidRPr="00BB4881">
      <w:rPr>
        <w:rFonts w:ascii="Times New Roman" w:hAnsi="Times New Roman"/>
        <w:sz w:val="24"/>
        <w:szCs w:val="24"/>
      </w:rPr>
      <w:t>/</w:t>
    </w:r>
    <w:r w:rsidRPr="00BB4881">
      <w:rPr>
        <w:rFonts w:ascii="Times New Roman" w:hAnsi="Times New Roman"/>
        <w:sz w:val="24"/>
        <w:szCs w:val="24"/>
        <w:lang w:val="en-US"/>
      </w:rPr>
      <w:t>0</w:t>
    </w:r>
    <w:r w:rsidRPr="00BB4881">
      <w:rPr>
        <w:rFonts w:ascii="Times New Roman" w:hAnsi="Times New Roman"/>
        <w:sz w:val="24"/>
        <w:szCs w:val="24"/>
      </w:rPr>
      <w:t>5/pdf/</w:t>
    </w:r>
    <w:r w:rsidRPr="00BB4881">
      <w:rPr>
        <w:rFonts w:ascii="Times New Roman" w:hAnsi="Times New Roman"/>
        <w:sz w:val="24"/>
        <w:szCs w:val="24"/>
        <w:lang w:val="en-US"/>
      </w:rPr>
      <w:t>8</w:t>
    </w:r>
    <w:r>
      <w:rPr>
        <w:rFonts w:ascii="Times New Roman" w:hAnsi="Times New Roman"/>
        <w:sz w:val="24"/>
        <w:szCs w:val="24"/>
        <w:lang w:val="en-US"/>
      </w:rPr>
      <w:t>5</w:t>
    </w:r>
    <w:r w:rsidRPr="00BB4881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1B4" w:rsidRDefault="001951B4" w:rsidP="006B762F">
      <w:pPr>
        <w:spacing w:after="0" w:line="240" w:lineRule="auto"/>
      </w:pPr>
      <w:r>
        <w:separator/>
      </w:r>
    </w:p>
  </w:footnote>
  <w:footnote w:type="continuationSeparator" w:id="1">
    <w:p w:rsidR="001951B4" w:rsidRDefault="001951B4" w:rsidP="006B7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1B4" w:rsidRDefault="001951B4" w:rsidP="008237E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51B4" w:rsidRDefault="001951B4" w:rsidP="002F141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1B4" w:rsidRPr="002F141D" w:rsidRDefault="001951B4" w:rsidP="00FB444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F141D">
      <w:rPr>
        <w:rStyle w:val="PageNumber"/>
        <w:rFonts w:ascii="Times New Roman" w:hAnsi="Times New Roman"/>
        <w:sz w:val="28"/>
        <w:szCs w:val="28"/>
      </w:rPr>
      <w:fldChar w:fldCharType="begin"/>
    </w:r>
    <w:r w:rsidRPr="002F141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F141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5</w:t>
    </w:r>
    <w:r w:rsidRPr="002F141D">
      <w:rPr>
        <w:rStyle w:val="PageNumber"/>
        <w:rFonts w:ascii="Times New Roman" w:hAnsi="Times New Roman"/>
        <w:sz w:val="28"/>
        <w:szCs w:val="28"/>
      </w:rPr>
      <w:fldChar w:fldCharType="end"/>
    </w:r>
  </w:p>
  <w:p w:rsidR="001951B4" w:rsidRDefault="001951B4" w:rsidP="002F141D">
    <w:pPr>
      <w:pStyle w:val="Header"/>
      <w:ind w:right="360"/>
    </w:pPr>
    <w:r w:rsidRPr="008C01AB">
      <w:rPr>
        <w:rFonts w:ascii="Times New Roman" w:hAnsi="Times New Roman"/>
        <w:sz w:val="24"/>
        <w:szCs w:val="24"/>
      </w:rPr>
      <w:t>Научный журнал КубГАУ, №99(</w:t>
    </w:r>
    <w:r w:rsidRPr="008C01AB">
      <w:rPr>
        <w:rFonts w:ascii="Times New Roman" w:hAnsi="Times New Roman"/>
        <w:sz w:val="24"/>
        <w:szCs w:val="24"/>
        <w:lang w:val="en-US"/>
      </w:rPr>
      <w:t>0</w:t>
    </w:r>
    <w:r w:rsidRPr="008C01AB">
      <w:rPr>
        <w:rFonts w:ascii="Times New Roman" w:hAnsi="Times New Roman"/>
        <w:sz w:val="24"/>
        <w:szCs w:val="24"/>
      </w:rPr>
      <w:t>5), 201</w:t>
    </w:r>
    <w:r w:rsidRPr="008C01AB">
      <w:rPr>
        <w:rFonts w:ascii="Times New Roman" w:hAnsi="Times New Roman"/>
        <w:sz w:val="24"/>
        <w:szCs w:val="24"/>
        <w:lang w:val="en-US"/>
      </w:rPr>
      <w:t>4</w:t>
    </w:r>
    <w:r w:rsidRPr="008C01AB">
      <w:rPr>
        <w:rFonts w:ascii="Times New Roman" w:hAnsi="Times New Roman"/>
        <w:sz w:val="24"/>
        <w:szCs w:val="24"/>
      </w:rPr>
      <w:t xml:space="preserve">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1B4" w:rsidRPr="008237EF" w:rsidRDefault="001951B4" w:rsidP="00FB444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237EF">
      <w:rPr>
        <w:rStyle w:val="PageNumber"/>
        <w:rFonts w:ascii="Times New Roman" w:hAnsi="Times New Roman"/>
        <w:sz w:val="28"/>
        <w:szCs w:val="28"/>
      </w:rPr>
      <w:fldChar w:fldCharType="begin"/>
    </w:r>
    <w:r w:rsidRPr="008237E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237E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8237EF">
      <w:rPr>
        <w:rStyle w:val="PageNumber"/>
        <w:rFonts w:ascii="Times New Roman" w:hAnsi="Times New Roman"/>
        <w:sz w:val="28"/>
        <w:szCs w:val="28"/>
      </w:rPr>
      <w:fldChar w:fldCharType="end"/>
    </w:r>
  </w:p>
  <w:p w:rsidR="001951B4" w:rsidRDefault="001951B4" w:rsidP="008237EF">
    <w:pPr>
      <w:pStyle w:val="Header"/>
      <w:ind w:right="360"/>
    </w:pPr>
    <w:r w:rsidRPr="008C01AB">
      <w:rPr>
        <w:rFonts w:ascii="Times New Roman" w:hAnsi="Times New Roman"/>
        <w:sz w:val="24"/>
        <w:szCs w:val="24"/>
      </w:rPr>
      <w:t>Научный журнал КубГАУ, №99(</w:t>
    </w:r>
    <w:r w:rsidRPr="008C01AB">
      <w:rPr>
        <w:rFonts w:ascii="Times New Roman" w:hAnsi="Times New Roman"/>
        <w:sz w:val="24"/>
        <w:szCs w:val="24"/>
        <w:lang w:val="en-US"/>
      </w:rPr>
      <w:t>0</w:t>
    </w:r>
    <w:r w:rsidRPr="008C01AB">
      <w:rPr>
        <w:rFonts w:ascii="Times New Roman" w:hAnsi="Times New Roman"/>
        <w:sz w:val="24"/>
        <w:szCs w:val="24"/>
      </w:rPr>
      <w:t>5), 201</w:t>
    </w:r>
    <w:r w:rsidRPr="008C01AB">
      <w:rPr>
        <w:rFonts w:ascii="Times New Roman" w:hAnsi="Times New Roman"/>
        <w:sz w:val="24"/>
        <w:szCs w:val="24"/>
        <w:lang w:val="en-US"/>
      </w:rPr>
      <w:t>4</w:t>
    </w:r>
    <w:r w:rsidRPr="008C01AB">
      <w:rPr>
        <w:rFonts w:ascii="Times New Roman" w:hAnsi="Times New Roman"/>
        <w:sz w:val="24"/>
        <w:szCs w:val="24"/>
      </w:rPr>
      <w:t xml:space="preserve"> года</w:t>
    </w:r>
    <w:r>
      <w:t xml:space="preserve">     </w:t>
    </w:r>
  </w:p>
  <w:p w:rsidR="001951B4" w:rsidRDefault="001951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3C93"/>
    <w:multiLevelType w:val="multilevel"/>
    <w:tmpl w:val="71D0C69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52" w:hanging="432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04555C69"/>
    <w:multiLevelType w:val="hybridMultilevel"/>
    <w:tmpl w:val="6592F762"/>
    <w:lvl w:ilvl="0" w:tplc="1D440D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4763B1"/>
    <w:multiLevelType w:val="multilevel"/>
    <w:tmpl w:val="7C3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F204BF"/>
    <w:multiLevelType w:val="hybridMultilevel"/>
    <w:tmpl w:val="5726B13C"/>
    <w:lvl w:ilvl="0" w:tplc="E5CE9C3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02B7B2F"/>
    <w:multiLevelType w:val="hybridMultilevel"/>
    <w:tmpl w:val="22045C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177376"/>
    <w:multiLevelType w:val="hybridMultilevel"/>
    <w:tmpl w:val="2D66E6CE"/>
    <w:lvl w:ilvl="0" w:tplc="0B0AEAF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4C803FA"/>
    <w:multiLevelType w:val="hybridMultilevel"/>
    <w:tmpl w:val="9FF618CA"/>
    <w:lvl w:ilvl="0" w:tplc="87180A5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1443E9"/>
    <w:multiLevelType w:val="hybridMultilevel"/>
    <w:tmpl w:val="EBDAA1C8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63D616D"/>
    <w:multiLevelType w:val="hybridMultilevel"/>
    <w:tmpl w:val="3E8A82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D557B7"/>
    <w:multiLevelType w:val="hybridMultilevel"/>
    <w:tmpl w:val="821E43C2"/>
    <w:lvl w:ilvl="0" w:tplc="E1449E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18DF53E8"/>
    <w:multiLevelType w:val="multilevel"/>
    <w:tmpl w:val="7870CDC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152" w:hanging="432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1">
    <w:nsid w:val="18F656B3"/>
    <w:multiLevelType w:val="hybridMultilevel"/>
    <w:tmpl w:val="C0A61090"/>
    <w:lvl w:ilvl="0" w:tplc="7A4E8D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AD219DE"/>
    <w:multiLevelType w:val="multilevel"/>
    <w:tmpl w:val="27706250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1F6524AB"/>
    <w:multiLevelType w:val="hybridMultilevel"/>
    <w:tmpl w:val="9F589A5E"/>
    <w:lvl w:ilvl="0" w:tplc="8DF4608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1E17C56"/>
    <w:multiLevelType w:val="multilevel"/>
    <w:tmpl w:val="71821F8A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51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6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81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6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7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70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856" w:hanging="2160"/>
      </w:pPr>
      <w:rPr>
        <w:rFonts w:cs="Times New Roman" w:hint="default"/>
      </w:rPr>
    </w:lvl>
  </w:abstractNum>
  <w:abstractNum w:abstractNumId="15">
    <w:nsid w:val="2C7F3A74"/>
    <w:multiLevelType w:val="multilevel"/>
    <w:tmpl w:val="70DC05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cs="Times New Roman" w:hint="default"/>
      </w:rPr>
    </w:lvl>
  </w:abstractNum>
  <w:abstractNum w:abstractNumId="16">
    <w:nsid w:val="30AD1C17"/>
    <w:multiLevelType w:val="hybridMultilevel"/>
    <w:tmpl w:val="D44C14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1000293"/>
    <w:multiLevelType w:val="hybridMultilevel"/>
    <w:tmpl w:val="A6E8C004"/>
    <w:lvl w:ilvl="0" w:tplc="B39881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98E38AE"/>
    <w:multiLevelType w:val="hybridMultilevel"/>
    <w:tmpl w:val="72DCE41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C221607"/>
    <w:multiLevelType w:val="multilevel"/>
    <w:tmpl w:val="77CA0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ED93C9A"/>
    <w:multiLevelType w:val="hybridMultilevel"/>
    <w:tmpl w:val="B5AE520A"/>
    <w:lvl w:ilvl="0" w:tplc="2BB08ECC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434B5D80"/>
    <w:multiLevelType w:val="hybridMultilevel"/>
    <w:tmpl w:val="B56E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9575735"/>
    <w:multiLevelType w:val="hybridMultilevel"/>
    <w:tmpl w:val="D1B21810"/>
    <w:lvl w:ilvl="0" w:tplc="F46696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13F1B81"/>
    <w:multiLevelType w:val="hybridMultilevel"/>
    <w:tmpl w:val="3CB8B378"/>
    <w:lvl w:ilvl="0" w:tplc="789C56B2">
      <w:start w:val="1"/>
      <w:numFmt w:val="decimal"/>
      <w:lvlText w:val="%1."/>
      <w:lvlJc w:val="left"/>
      <w:pPr>
        <w:ind w:left="1764" w:hanging="10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8063804"/>
    <w:multiLevelType w:val="multilevel"/>
    <w:tmpl w:val="D2A493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51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6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81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6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7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70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856" w:hanging="2160"/>
      </w:pPr>
      <w:rPr>
        <w:rFonts w:cs="Times New Roman" w:hint="default"/>
      </w:rPr>
    </w:lvl>
  </w:abstractNum>
  <w:abstractNum w:abstractNumId="25">
    <w:nsid w:val="5A9605FC"/>
    <w:multiLevelType w:val="hybridMultilevel"/>
    <w:tmpl w:val="6E88DA4C"/>
    <w:lvl w:ilvl="0" w:tplc="16B696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9F2DD8"/>
    <w:multiLevelType w:val="hybridMultilevel"/>
    <w:tmpl w:val="597C6B0A"/>
    <w:lvl w:ilvl="0" w:tplc="6980EA3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DC757E9"/>
    <w:multiLevelType w:val="hybridMultilevel"/>
    <w:tmpl w:val="AD5A06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F644DD6"/>
    <w:multiLevelType w:val="hybridMultilevel"/>
    <w:tmpl w:val="51D01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772E17"/>
    <w:multiLevelType w:val="hybridMultilevel"/>
    <w:tmpl w:val="74BA8A74"/>
    <w:lvl w:ilvl="0" w:tplc="CB4CC312">
      <w:start w:val="1"/>
      <w:numFmt w:val="bullet"/>
      <w:lvlText w:val="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0">
    <w:nsid w:val="615E2451"/>
    <w:multiLevelType w:val="multilevel"/>
    <w:tmpl w:val="3416A33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52" w:hanging="432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31">
    <w:nsid w:val="61666163"/>
    <w:multiLevelType w:val="hybridMultilevel"/>
    <w:tmpl w:val="594E5FC2"/>
    <w:lvl w:ilvl="0" w:tplc="CD223F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64431A0B"/>
    <w:multiLevelType w:val="hybridMultilevel"/>
    <w:tmpl w:val="3DC41074"/>
    <w:lvl w:ilvl="0" w:tplc="46C8C8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64927528"/>
    <w:multiLevelType w:val="hybridMultilevel"/>
    <w:tmpl w:val="AB323F6A"/>
    <w:lvl w:ilvl="0" w:tplc="8C54F2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65152D6A"/>
    <w:multiLevelType w:val="multilevel"/>
    <w:tmpl w:val="D06081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35">
    <w:nsid w:val="66435765"/>
    <w:multiLevelType w:val="multilevel"/>
    <w:tmpl w:val="F8B03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7FC6A5E"/>
    <w:multiLevelType w:val="hybridMultilevel"/>
    <w:tmpl w:val="DC2E8A44"/>
    <w:lvl w:ilvl="0" w:tplc="9146A3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8194DC8"/>
    <w:multiLevelType w:val="multilevel"/>
    <w:tmpl w:val="44DAAEC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38">
    <w:nsid w:val="6A7A1FA9"/>
    <w:multiLevelType w:val="hybridMultilevel"/>
    <w:tmpl w:val="94B8F1CE"/>
    <w:lvl w:ilvl="0" w:tplc="FDAA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B60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BC1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A0C4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48C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D41D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E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3E91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725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C0A0919"/>
    <w:multiLevelType w:val="hybridMultilevel"/>
    <w:tmpl w:val="7EECC076"/>
    <w:lvl w:ilvl="0" w:tplc="CB4CC3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DE83596"/>
    <w:multiLevelType w:val="hybridMultilevel"/>
    <w:tmpl w:val="A054228A"/>
    <w:lvl w:ilvl="0" w:tplc="475857E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EF44877"/>
    <w:multiLevelType w:val="hybridMultilevel"/>
    <w:tmpl w:val="709ED232"/>
    <w:lvl w:ilvl="0" w:tplc="CB4CC3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DE5881"/>
    <w:multiLevelType w:val="hybridMultilevel"/>
    <w:tmpl w:val="6E88DA4C"/>
    <w:lvl w:ilvl="0" w:tplc="16B696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7E3055F"/>
    <w:multiLevelType w:val="multilevel"/>
    <w:tmpl w:val="D06081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44">
    <w:nsid w:val="7B926DCB"/>
    <w:multiLevelType w:val="hybridMultilevel"/>
    <w:tmpl w:val="72DCE41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097CC8"/>
    <w:multiLevelType w:val="hybridMultilevel"/>
    <w:tmpl w:val="B808892C"/>
    <w:lvl w:ilvl="0" w:tplc="DF7064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E5C6C0A"/>
    <w:multiLevelType w:val="multilevel"/>
    <w:tmpl w:val="0A606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8"/>
  </w:num>
  <w:num w:numId="2">
    <w:abstractNumId w:val="19"/>
  </w:num>
  <w:num w:numId="3">
    <w:abstractNumId w:val="44"/>
  </w:num>
  <w:num w:numId="4">
    <w:abstractNumId w:val="4"/>
  </w:num>
  <w:num w:numId="5">
    <w:abstractNumId w:val="46"/>
  </w:num>
  <w:num w:numId="6">
    <w:abstractNumId w:val="2"/>
  </w:num>
  <w:num w:numId="7">
    <w:abstractNumId w:val="35"/>
  </w:num>
  <w:num w:numId="8">
    <w:abstractNumId w:val="37"/>
  </w:num>
  <w:num w:numId="9">
    <w:abstractNumId w:val="5"/>
  </w:num>
  <w:num w:numId="10">
    <w:abstractNumId w:val="40"/>
  </w:num>
  <w:num w:numId="11">
    <w:abstractNumId w:val="22"/>
  </w:num>
  <w:num w:numId="12">
    <w:abstractNumId w:val="31"/>
  </w:num>
  <w:num w:numId="13">
    <w:abstractNumId w:val="1"/>
  </w:num>
  <w:num w:numId="14">
    <w:abstractNumId w:val="21"/>
  </w:num>
  <w:num w:numId="15">
    <w:abstractNumId w:val="27"/>
  </w:num>
  <w:num w:numId="16">
    <w:abstractNumId w:val="15"/>
  </w:num>
  <w:num w:numId="17">
    <w:abstractNumId w:val="24"/>
  </w:num>
  <w:num w:numId="18">
    <w:abstractNumId w:val="34"/>
  </w:num>
  <w:num w:numId="19">
    <w:abstractNumId w:val="45"/>
  </w:num>
  <w:num w:numId="20">
    <w:abstractNumId w:val="36"/>
  </w:num>
  <w:num w:numId="21">
    <w:abstractNumId w:val="11"/>
  </w:num>
  <w:num w:numId="22">
    <w:abstractNumId w:val="30"/>
  </w:num>
  <w:num w:numId="23">
    <w:abstractNumId w:val="23"/>
  </w:num>
  <w:num w:numId="24">
    <w:abstractNumId w:val="28"/>
  </w:num>
  <w:num w:numId="25">
    <w:abstractNumId w:val="6"/>
  </w:num>
  <w:num w:numId="26">
    <w:abstractNumId w:val="10"/>
  </w:num>
  <w:num w:numId="27">
    <w:abstractNumId w:val="14"/>
  </w:num>
  <w:num w:numId="28">
    <w:abstractNumId w:val="12"/>
  </w:num>
  <w:num w:numId="29">
    <w:abstractNumId w:val="17"/>
  </w:num>
  <w:num w:numId="30">
    <w:abstractNumId w:val="0"/>
  </w:num>
  <w:num w:numId="31">
    <w:abstractNumId w:val="38"/>
  </w:num>
  <w:num w:numId="32">
    <w:abstractNumId w:val="16"/>
  </w:num>
  <w:num w:numId="33">
    <w:abstractNumId w:val="8"/>
  </w:num>
  <w:num w:numId="34">
    <w:abstractNumId w:val="42"/>
  </w:num>
  <w:num w:numId="35">
    <w:abstractNumId w:val="25"/>
  </w:num>
  <w:num w:numId="36">
    <w:abstractNumId w:val="33"/>
  </w:num>
  <w:num w:numId="37">
    <w:abstractNumId w:val="26"/>
  </w:num>
  <w:num w:numId="38">
    <w:abstractNumId w:val="9"/>
  </w:num>
  <w:num w:numId="39">
    <w:abstractNumId w:val="43"/>
  </w:num>
  <w:num w:numId="40">
    <w:abstractNumId w:val="29"/>
  </w:num>
  <w:num w:numId="41">
    <w:abstractNumId w:val="41"/>
  </w:num>
  <w:num w:numId="42">
    <w:abstractNumId w:val="39"/>
  </w:num>
  <w:num w:numId="43">
    <w:abstractNumId w:val="32"/>
  </w:num>
  <w:num w:numId="44">
    <w:abstractNumId w:val="20"/>
  </w:num>
  <w:num w:numId="45">
    <w:abstractNumId w:val="7"/>
  </w:num>
  <w:num w:numId="46">
    <w:abstractNumId w:val="13"/>
  </w:num>
  <w:num w:numId="4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0A1E"/>
    <w:rsid w:val="00002EE3"/>
    <w:rsid w:val="00006817"/>
    <w:rsid w:val="000131BE"/>
    <w:rsid w:val="00021813"/>
    <w:rsid w:val="00021EB1"/>
    <w:rsid w:val="00025A1B"/>
    <w:rsid w:val="0002695E"/>
    <w:rsid w:val="00027FC4"/>
    <w:rsid w:val="000308B5"/>
    <w:rsid w:val="00032207"/>
    <w:rsid w:val="00033BB2"/>
    <w:rsid w:val="00035E2D"/>
    <w:rsid w:val="00042F11"/>
    <w:rsid w:val="000434BB"/>
    <w:rsid w:val="0004682C"/>
    <w:rsid w:val="000506EF"/>
    <w:rsid w:val="00053F97"/>
    <w:rsid w:val="0006035A"/>
    <w:rsid w:val="00060382"/>
    <w:rsid w:val="00063592"/>
    <w:rsid w:val="000648C1"/>
    <w:rsid w:val="000665FE"/>
    <w:rsid w:val="000726F7"/>
    <w:rsid w:val="000750EA"/>
    <w:rsid w:val="00076A19"/>
    <w:rsid w:val="00080281"/>
    <w:rsid w:val="000814BE"/>
    <w:rsid w:val="00083F9E"/>
    <w:rsid w:val="0008553E"/>
    <w:rsid w:val="000857B9"/>
    <w:rsid w:val="000925DD"/>
    <w:rsid w:val="000A1663"/>
    <w:rsid w:val="000A3340"/>
    <w:rsid w:val="000A46E4"/>
    <w:rsid w:val="000A4DE2"/>
    <w:rsid w:val="000A7801"/>
    <w:rsid w:val="000B0CA9"/>
    <w:rsid w:val="000B0D92"/>
    <w:rsid w:val="000B1819"/>
    <w:rsid w:val="000B2A27"/>
    <w:rsid w:val="000B2E29"/>
    <w:rsid w:val="000B5F83"/>
    <w:rsid w:val="000B6A07"/>
    <w:rsid w:val="000B7A60"/>
    <w:rsid w:val="000B7D0B"/>
    <w:rsid w:val="000B7DB4"/>
    <w:rsid w:val="000B7E6A"/>
    <w:rsid w:val="000C1B9C"/>
    <w:rsid w:val="000C1D39"/>
    <w:rsid w:val="000C2C8C"/>
    <w:rsid w:val="000C39E8"/>
    <w:rsid w:val="000C48CD"/>
    <w:rsid w:val="000C62EE"/>
    <w:rsid w:val="000D5011"/>
    <w:rsid w:val="000D684F"/>
    <w:rsid w:val="000E42AF"/>
    <w:rsid w:val="000E750E"/>
    <w:rsid w:val="000F182B"/>
    <w:rsid w:val="000F53A6"/>
    <w:rsid w:val="000F5B29"/>
    <w:rsid w:val="000F5BDF"/>
    <w:rsid w:val="000F66A9"/>
    <w:rsid w:val="000F74C9"/>
    <w:rsid w:val="000F764D"/>
    <w:rsid w:val="00101727"/>
    <w:rsid w:val="00110653"/>
    <w:rsid w:val="00110DE8"/>
    <w:rsid w:val="00111C17"/>
    <w:rsid w:val="00114557"/>
    <w:rsid w:val="00114752"/>
    <w:rsid w:val="00114C9B"/>
    <w:rsid w:val="001153A7"/>
    <w:rsid w:val="00115E88"/>
    <w:rsid w:val="00123260"/>
    <w:rsid w:val="0012328A"/>
    <w:rsid w:val="0012475F"/>
    <w:rsid w:val="00124A52"/>
    <w:rsid w:val="00125544"/>
    <w:rsid w:val="001261F3"/>
    <w:rsid w:val="001356E2"/>
    <w:rsid w:val="0013663B"/>
    <w:rsid w:val="001379EB"/>
    <w:rsid w:val="001447D7"/>
    <w:rsid w:val="00144F80"/>
    <w:rsid w:val="00147EAE"/>
    <w:rsid w:val="00150F00"/>
    <w:rsid w:val="00151B23"/>
    <w:rsid w:val="00153583"/>
    <w:rsid w:val="00155F4D"/>
    <w:rsid w:val="001610C4"/>
    <w:rsid w:val="00163838"/>
    <w:rsid w:val="00170733"/>
    <w:rsid w:val="001734F4"/>
    <w:rsid w:val="00173701"/>
    <w:rsid w:val="00173F00"/>
    <w:rsid w:val="00176B4E"/>
    <w:rsid w:val="0018367C"/>
    <w:rsid w:val="001929F4"/>
    <w:rsid w:val="001951B4"/>
    <w:rsid w:val="00197BA5"/>
    <w:rsid w:val="001A0592"/>
    <w:rsid w:val="001A727F"/>
    <w:rsid w:val="001B055B"/>
    <w:rsid w:val="001B0CB0"/>
    <w:rsid w:val="001B46AC"/>
    <w:rsid w:val="001B4830"/>
    <w:rsid w:val="001B7054"/>
    <w:rsid w:val="001C14A2"/>
    <w:rsid w:val="001C1951"/>
    <w:rsid w:val="001C5D67"/>
    <w:rsid w:val="001C5DBA"/>
    <w:rsid w:val="001D0353"/>
    <w:rsid w:val="001D1B25"/>
    <w:rsid w:val="001D4306"/>
    <w:rsid w:val="001D4C63"/>
    <w:rsid w:val="001D75DE"/>
    <w:rsid w:val="001E0F39"/>
    <w:rsid w:val="001E13B7"/>
    <w:rsid w:val="001E256A"/>
    <w:rsid w:val="001E2855"/>
    <w:rsid w:val="001E2A8C"/>
    <w:rsid w:val="001E4D47"/>
    <w:rsid w:val="001E77D7"/>
    <w:rsid w:val="001F0FD3"/>
    <w:rsid w:val="001F43D8"/>
    <w:rsid w:val="001F563B"/>
    <w:rsid w:val="001F6AAA"/>
    <w:rsid w:val="00204623"/>
    <w:rsid w:val="0020482B"/>
    <w:rsid w:val="0020632E"/>
    <w:rsid w:val="00212049"/>
    <w:rsid w:val="00214A6C"/>
    <w:rsid w:val="00215C78"/>
    <w:rsid w:val="00215D66"/>
    <w:rsid w:val="002160DA"/>
    <w:rsid w:val="00216FD4"/>
    <w:rsid w:val="00217210"/>
    <w:rsid w:val="002216DD"/>
    <w:rsid w:val="002255CF"/>
    <w:rsid w:val="00225781"/>
    <w:rsid w:val="00231AD6"/>
    <w:rsid w:val="00234132"/>
    <w:rsid w:val="00234AD7"/>
    <w:rsid w:val="00234D96"/>
    <w:rsid w:val="00236F40"/>
    <w:rsid w:val="002432DA"/>
    <w:rsid w:val="002438B7"/>
    <w:rsid w:val="00243F9F"/>
    <w:rsid w:val="00245F6E"/>
    <w:rsid w:val="00251836"/>
    <w:rsid w:val="00252794"/>
    <w:rsid w:val="00252D34"/>
    <w:rsid w:val="00253B8A"/>
    <w:rsid w:val="00256DB4"/>
    <w:rsid w:val="00256EEA"/>
    <w:rsid w:val="00261AC8"/>
    <w:rsid w:val="00262BB9"/>
    <w:rsid w:val="00263D09"/>
    <w:rsid w:val="00264539"/>
    <w:rsid w:val="00272999"/>
    <w:rsid w:val="00275A76"/>
    <w:rsid w:val="00280F3E"/>
    <w:rsid w:val="00284F0D"/>
    <w:rsid w:val="002850E6"/>
    <w:rsid w:val="00285C61"/>
    <w:rsid w:val="00293232"/>
    <w:rsid w:val="00297981"/>
    <w:rsid w:val="002A12C4"/>
    <w:rsid w:val="002A30BD"/>
    <w:rsid w:val="002A3574"/>
    <w:rsid w:val="002A5BCD"/>
    <w:rsid w:val="002B1790"/>
    <w:rsid w:val="002B4468"/>
    <w:rsid w:val="002B58C9"/>
    <w:rsid w:val="002C102C"/>
    <w:rsid w:val="002C2F5B"/>
    <w:rsid w:val="002C347F"/>
    <w:rsid w:val="002C3733"/>
    <w:rsid w:val="002C5A0C"/>
    <w:rsid w:val="002C642F"/>
    <w:rsid w:val="002D2F95"/>
    <w:rsid w:val="002D48F6"/>
    <w:rsid w:val="002D4A9E"/>
    <w:rsid w:val="002D6083"/>
    <w:rsid w:val="002E05FA"/>
    <w:rsid w:val="002E20E2"/>
    <w:rsid w:val="002E701C"/>
    <w:rsid w:val="002F076D"/>
    <w:rsid w:val="002F141D"/>
    <w:rsid w:val="002F1651"/>
    <w:rsid w:val="002F66A0"/>
    <w:rsid w:val="00303019"/>
    <w:rsid w:val="003043E4"/>
    <w:rsid w:val="00305C70"/>
    <w:rsid w:val="003060E3"/>
    <w:rsid w:val="003120DE"/>
    <w:rsid w:val="00312874"/>
    <w:rsid w:val="00313527"/>
    <w:rsid w:val="003168EE"/>
    <w:rsid w:val="00316A71"/>
    <w:rsid w:val="00316F67"/>
    <w:rsid w:val="003204B0"/>
    <w:rsid w:val="0032173F"/>
    <w:rsid w:val="00322F32"/>
    <w:rsid w:val="003245BB"/>
    <w:rsid w:val="003249D2"/>
    <w:rsid w:val="00325BA4"/>
    <w:rsid w:val="00327C88"/>
    <w:rsid w:val="00330E1A"/>
    <w:rsid w:val="003321F5"/>
    <w:rsid w:val="003343A2"/>
    <w:rsid w:val="0033480C"/>
    <w:rsid w:val="003370E4"/>
    <w:rsid w:val="00340262"/>
    <w:rsid w:val="00340CEC"/>
    <w:rsid w:val="00342D77"/>
    <w:rsid w:val="0034517C"/>
    <w:rsid w:val="00352AE1"/>
    <w:rsid w:val="00354ABD"/>
    <w:rsid w:val="003635E3"/>
    <w:rsid w:val="00364E42"/>
    <w:rsid w:val="00370259"/>
    <w:rsid w:val="00370DC8"/>
    <w:rsid w:val="003722B1"/>
    <w:rsid w:val="00372576"/>
    <w:rsid w:val="003736B4"/>
    <w:rsid w:val="00374EE6"/>
    <w:rsid w:val="00376823"/>
    <w:rsid w:val="00376BFE"/>
    <w:rsid w:val="003807F4"/>
    <w:rsid w:val="00386ACD"/>
    <w:rsid w:val="003871CE"/>
    <w:rsid w:val="00393559"/>
    <w:rsid w:val="00393B73"/>
    <w:rsid w:val="00396764"/>
    <w:rsid w:val="003A003C"/>
    <w:rsid w:val="003A0F42"/>
    <w:rsid w:val="003A146F"/>
    <w:rsid w:val="003A2755"/>
    <w:rsid w:val="003A4586"/>
    <w:rsid w:val="003A475D"/>
    <w:rsid w:val="003A5BB2"/>
    <w:rsid w:val="003A5BE1"/>
    <w:rsid w:val="003A6017"/>
    <w:rsid w:val="003B2985"/>
    <w:rsid w:val="003B4753"/>
    <w:rsid w:val="003B4D4C"/>
    <w:rsid w:val="003B5A33"/>
    <w:rsid w:val="003C2E68"/>
    <w:rsid w:val="003C3311"/>
    <w:rsid w:val="003C775B"/>
    <w:rsid w:val="003D0E59"/>
    <w:rsid w:val="003D126C"/>
    <w:rsid w:val="003D172D"/>
    <w:rsid w:val="003D6E0C"/>
    <w:rsid w:val="003D7F6C"/>
    <w:rsid w:val="003E198B"/>
    <w:rsid w:val="003E2D72"/>
    <w:rsid w:val="003E53A6"/>
    <w:rsid w:val="003F11A7"/>
    <w:rsid w:val="003F3A4C"/>
    <w:rsid w:val="003F67C1"/>
    <w:rsid w:val="00404BCF"/>
    <w:rsid w:val="004058B2"/>
    <w:rsid w:val="004100CC"/>
    <w:rsid w:val="00410617"/>
    <w:rsid w:val="004129B2"/>
    <w:rsid w:val="00417124"/>
    <w:rsid w:val="004175C2"/>
    <w:rsid w:val="00421A32"/>
    <w:rsid w:val="00425A22"/>
    <w:rsid w:val="00431449"/>
    <w:rsid w:val="00431FE7"/>
    <w:rsid w:val="0043288B"/>
    <w:rsid w:val="00435590"/>
    <w:rsid w:val="0043777D"/>
    <w:rsid w:val="00437CE9"/>
    <w:rsid w:val="0044164A"/>
    <w:rsid w:val="004426DA"/>
    <w:rsid w:val="00444692"/>
    <w:rsid w:val="00444E44"/>
    <w:rsid w:val="004460D9"/>
    <w:rsid w:val="004509D7"/>
    <w:rsid w:val="004509E4"/>
    <w:rsid w:val="00454E5B"/>
    <w:rsid w:val="00455A0F"/>
    <w:rsid w:val="00456837"/>
    <w:rsid w:val="00456875"/>
    <w:rsid w:val="004610F9"/>
    <w:rsid w:val="00462E49"/>
    <w:rsid w:val="0046630A"/>
    <w:rsid w:val="00466835"/>
    <w:rsid w:val="00475894"/>
    <w:rsid w:val="004758CD"/>
    <w:rsid w:val="0047638F"/>
    <w:rsid w:val="00480202"/>
    <w:rsid w:val="00480734"/>
    <w:rsid w:val="004838A7"/>
    <w:rsid w:val="00484093"/>
    <w:rsid w:val="0049261E"/>
    <w:rsid w:val="00497567"/>
    <w:rsid w:val="004A2C23"/>
    <w:rsid w:val="004A73EB"/>
    <w:rsid w:val="004B1CB2"/>
    <w:rsid w:val="004B464C"/>
    <w:rsid w:val="004B68B4"/>
    <w:rsid w:val="004B6C89"/>
    <w:rsid w:val="004B7434"/>
    <w:rsid w:val="004C4D26"/>
    <w:rsid w:val="004C6B92"/>
    <w:rsid w:val="004D095B"/>
    <w:rsid w:val="004D2C58"/>
    <w:rsid w:val="004D429A"/>
    <w:rsid w:val="004D616F"/>
    <w:rsid w:val="004D6930"/>
    <w:rsid w:val="004D69E3"/>
    <w:rsid w:val="004D71E5"/>
    <w:rsid w:val="004E08C4"/>
    <w:rsid w:val="004E1AEF"/>
    <w:rsid w:val="004E273A"/>
    <w:rsid w:val="004E3007"/>
    <w:rsid w:val="004E334C"/>
    <w:rsid w:val="004F0891"/>
    <w:rsid w:val="004F0960"/>
    <w:rsid w:val="004F349B"/>
    <w:rsid w:val="004F396E"/>
    <w:rsid w:val="004F45E1"/>
    <w:rsid w:val="004F4FE1"/>
    <w:rsid w:val="00501AE5"/>
    <w:rsid w:val="0050374E"/>
    <w:rsid w:val="00503783"/>
    <w:rsid w:val="00503EC5"/>
    <w:rsid w:val="00504AFF"/>
    <w:rsid w:val="005058CF"/>
    <w:rsid w:val="00505C5B"/>
    <w:rsid w:val="005132B4"/>
    <w:rsid w:val="0051357A"/>
    <w:rsid w:val="00516B88"/>
    <w:rsid w:val="00517C5B"/>
    <w:rsid w:val="005260B8"/>
    <w:rsid w:val="0053054E"/>
    <w:rsid w:val="005306F6"/>
    <w:rsid w:val="00532141"/>
    <w:rsid w:val="00541456"/>
    <w:rsid w:val="005452EF"/>
    <w:rsid w:val="00553366"/>
    <w:rsid w:val="005536A0"/>
    <w:rsid w:val="00554F7F"/>
    <w:rsid w:val="005571A3"/>
    <w:rsid w:val="00560DEA"/>
    <w:rsid w:val="00562F47"/>
    <w:rsid w:val="0056366E"/>
    <w:rsid w:val="00563DD9"/>
    <w:rsid w:val="00565325"/>
    <w:rsid w:val="00566C54"/>
    <w:rsid w:val="00570612"/>
    <w:rsid w:val="005707CB"/>
    <w:rsid w:val="005727FA"/>
    <w:rsid w:val="00573E0D"/>
    <w:rsid w:val="00574A31"/>
    <w:rsid w:val="005774FD"/>
    <w:rsid w:val="00580FEB"/>
    <w:rsid w:val="0058100A"/>
    <w:rsid w:val="00585FA7"/>
    <w:rsid w:val="00585FAA"/>
    <w:rsid w:val="00586C59"/>
    <w:rsid w:val="00595DAA"/>
    <w:rsid w:val="00596764"/>
    <w:rsid w:val="005A0B85"/>
    <w:rsid w:val="005A18E4"/>
    <w:rsid w:val="005A326C"/>
    <w:rsid w:val="005A6721"/>
    <w:rsid w:val="005A7955"/>
    <w:rsid w:val="005B198C"/>
    <w:rsid w:val="005B4C04"/>
    <w:rsid w:val="005B5C79"/>
    <w:rsid w:val="005C2D61"/>
    <w:rsid w:val="005C3D09"/>
    <w:rsid w:val="005C4EDC"/>
    <w:rsid w:val="005C53C9"/>
    <w:rsid w:val="005C5F7C"/>
    <w:rsid w:val="005D1526"/>
    <w:rsid w:val="005D4069"/>
    <w:rsid w:val="005D724D"/>
    <w:rsid w:val="005E03E5"/>
    <w:rsid w:val="005E30A2"/>
    <w:rsid w:val="005E469F"/>
    <w:rsid w:val="005E61D8"/>
    <w:rsid w:val="005E6A91"/>
    <w:rsid w:val="005E6C06"/>
    <w:rsid w:val="005E73FD"/>
    <w:rsid w:val="005F0476"/>
    <w:rsid w:val="005F04E9"/>
    <w:rsid w:val="005F1E03"/>
    <w:rsid w:val="005F3EF9"/>
    <w:rsid w:val="005F4F22"/>
    <w:rsid w:val="005F53C2"/>
    <w:rsid w:val="005F5C5D"/>
    <w:rsid w:val="005F739A"/>
    <w:rsid w:val="00604243"/>
    <w:rsid w:val="00606054"/>
    <w:rsid w:val="00611ACA"/>
    <w:rsid w:val="00612D35"/>
    <w:rsid w:val="00614BE2"/>
    <w:rsid w:val="006161B8"/>
    <w:rsid w:val="00621741"/>
    <w:rsid w:val="006219FC"/>
    <w:rsid w:val="00622B4B"/>
    <w:rsid w:val="006244CE"/>
    <w:rsid w:val="00624524"/>
    <w:rsid w:val="006248B0"/>
    <w:rsid w:val="00625E77"/>
    <w:rsid w:val="006267EC"/>
    <w:rsid w:val="0062689E"/>
    <w:rsid w:val="0063159D"/>
    <w:rsid w:val="00634863"/>
    <w:rsid w:val="006348E7"/>
    <w:rsid w:val="006400B9"/>
    <w:rsid w:val="00640887"/>
    <w:rsid w:val="006478A8"/>
    <w:rsid w:val="00651D61"/>
    <w:rsid w:val="0065478F"/>
    <w:rsid w:val="00655EA9"/>
    <w:rsid w:val="00656C96"/>
    <w:rsid w:val="0065741F"/>
    <w:rsid w:val="00663B35"/>
    <w:rsid w:val="00666D2E"/>
    <w:rsid w:val="0066714C"/>
    <w:rsid w:val="00667209"/>
    <w:rsid w:val="0067489B"/>
    <w:rsid w:val="00674E37"/>
    <w:rsid w:val="006753C9"/>
    <w:rsid w:val="00676D4C"/>
    <w:rsid w:val="00680D42"/>
    <w:rsid w:val="006819C9"/>
    <w:rsid w:val="0068343D"/>
    <w:rsid w:val="006836DA"/>
    <w:rsid w:val="00685258"/>
    <w:rsid w:val="00686C52"/>
    <w:rsid w:val="00686E8D"/>
    <w:rsid w:val="006872B6"/>
    <w:rsid w:val="00690205"/>
    <w:rsid w:val="00692929"/>
    <w:rsid w:val="006942F9"/>
    <w:rsid w:val="0069461A"/>
    <w:rsid w:val="00695A66"/>
    <w:rsid w:val="006A03BA"/>
    <w:rsid w:val="006A6E9B"/>
    <w:rsid w:val="006A6FA9"/>
    <w:rsid w:val="006A763D"/>
    <w:rsid w:val="006B1B67"/>
    <w:rsid w:val="006B208A"/>
    <w:rsid w:val="006B74C0"/>
    <w:rsid w:val="006B762F"/>
    <w:rsid w:val="006B7B30"/>
    <w:rsid w:val="006C6960"/>
    <w:rsid w:val="006C77AA"/>
    <w:rsid w:val="006C78FE"/>
    <w:rsid w:val="006D02C9"/>
    <w:rsid w:val="006D3A3C"/>
    <w:rsid w:val="006D52ED"/>
    <w:rsid w:val="006E4FD4"/>
    <w:rsid w:val="006E5D39"/>
    <w:rsid w:val="006E71A1"/>
    <w:rsid w:val="006E7969"/>
    <w:rsid w:val="006F1438"/>
    <w:rsid w:val="006F15E4"/>
    <w:rsid w:val="006F1BDB"/>
    <w:rsid w:val="006F30A8"/>
    <w:rsid w:val="006F3CB4"/>
    <w:rsid w:val="006F4D37"/>
    <w:rsid w:val="006F6E32"/>
    <w:rsid w:val="00705CD7"/>
    <w:rsid w:val="007111D4"/>
    <w:rsid w:val="00711BB0"/>
    <w:rsid w:val="00711BDC"/>
    <w:rsid w:val="00714FAC"/>
    <w:rsid w:val="007167F7"/>
    <w:rsid w:val="007203D5"/>
    <w:rsid w:val="00721FEF"/>
    <w:rsid w:val="00723603"/>
    <w:rsid w:val="00723AE7"/>
    <w:rsid w:val="00723F3B"/>
    <w:rsid w:val="00724453"/>
    <w:rsid w:val="00724667"/>
    <w:rsid w:val="00726DE7"/>
    <w:rsid w:val="007305C6"/>
    <w:rsid w:val="00731D1F"/>
    <w:rsid w:val="007357E6"/>
    <w:rsid w:val="00737B92"/>
    <w:rsid w:val="0074019A"/>
    <w:rsid w:val="00742A96"/>
    <w:rsid w:val="007441EE"/>
    <w:rsid w:val="00744CA6"/>
    <w:rsid w:val="00745090"/>
    <w:rsid w:val="00745FF6"/>
    <w:rsid w:val="00751E9F"/>
    <w:rsid w:val="00752D8C"/>
    <w:rsid w:val="00753A55"/>
    <w:rsid w:val="0075458D"/>
    <w:rsid w:val="00754A0E"/>
    <w:rsid w:val="007568E5"/>
    <w:rsid w:val="00757F44"/>
    <w:rsid w:val="007614B3"/>
    <w:rsid w:val="00764CDE"/>
    <w:rsid w:val="00765532"/>
    <w:rsid w:val="00765933"/>
    <w:rsid w:val="007663D2"/>
    <w:rsid w:val="007668BA"/>
    <w:rsid w:val="007715BA"/>
    <w:rsid w:val="007816B9"/>
    <w:rsid w:val="007818E3"/>
    <w:rsid w:val="007850DD"/>
    <w:rsid w:val="0078623C"/>
    <w:rsid w:val="0078785C"/>
    <w:rsid w:val="00793754"/>
    <w:rsid w:val="00793AA5"/>
    <w:rsid w:val="00795DF9"/>
    <w:rsid w:val="007A0ACB"/>
    <w:rsid w:val="007A3E08"/>
    <w:rsid w:val="007A65BB"/>
    <w:rsid w:val="007A791E"/>
    <w:rsid w:val="007B0CFC"/>
    <w:rsid w:val="007B182F"/>
    <w:rsid w:val="007B199A"/>
    <w:rsid w:val="007B2D39"/>
    <w:rsid w:val="007C241D"/>
    <w:rsid w:val="007C2A58"/>
    <w:rsid w:val="007C2AF4"/>
    <w:rsid w:val="007C4CAE"/>
    <w:rsid w:val="007D1D61"/>
    <w:rsid w:val="007D356B"/>
    <w:rsid w:val="007D3EFC"/>
    <w:rsid w:val="007D4E68"/>
    <w:rsid w:val="007D5C57"/>
    <w:rsid w:val="007E24D1"/>
    <w:rsid w:val="007E2BCC"/>
    <w:rsid w:val="007E38B8"/>
    <w:rsid w:val="007E44C2"/>
    <w:rsid w:val="007E585F"/>
    <w:rsid w:val="007E5FDF"/>
    <w:rsid w:val="007F0E0C"/>
    <w:rsid w:val="007F2692"/>
    <w:rsid w:val="007F78A9"/>
    <w:rsid w:val="008024E8"/>
    <w:rsid w:val="00802579"/>
    <w:rsid w:val="00804C32"/>
    <w:rsid w:val="00804D30"/>
    <w:rsid w:val="00807397"/>
    <w:rsid w:val="008074B5"/>
    <w:rsid w:val="00810159"/>
    <w:rsid w:val="008106D6"/>
    <w:rsid w:val="008132CB"/>
    <w:rsid w:val="0081755A"/>
    <w:rsid w:val="0082150A"/>
    <w:rsid w:val="008237EF"/>
    <w:rsid w:val="0082418E"/>
    <w:rsid w:val="00827660"/>
    <w:rsid w:val="0082782D"/>
    <w:rsid w:val="00831DDB"/>
    <w:rsid w:val="00832006"/>
    <w:rsid w:val="00834DF1"/>
    <w:rsid w:val="008362C0"/>
    <w:rsid w:val="00842F1F"/>
    <w:rsid w:val="00843526"/>
    <w:rsid w:val="00847C01"/>
    <w:rsid w:val="008570B7"/>
    <w:rsid w:val="00857A50"/>
    <w:rsid w:val="00861022"/>
    <w:rsid w:val="008624AA"/>
    <w:rsid w:val="008660B0"/>
    <w:rsid w:val="00866546"/>
    <w:rsid w:val="00867782"/>
    <w:rsid w:val="0087021B"/>
    <w:rsid w:val="00873BE7"/>
    <w:rsid w:val="0087470C"/>
    <w:rsid w:val="008752B0"/>
    <w:rsid w:val="008760A6"/>
    <w:rsid w:val="008767DA"/>
    <w:rsid w:val="008777FF"/>
    <w:rsid w:val="00881138"/>
    <w:rsid w:val="00881D62"/>
    <w:rsid w:val="0088361D"/>
    <w:rsid w:val="00886F9D"/>
    <w:rsid w:val="00890EAE"/>
    <w:rsid w:val="008944EE"/>
    <w:rsid w:val="008971D5"/>
    <w:rsid w:val="008A1468"/>
    <w:rsid w:val="008A177B"/>
    <w:rsid w:val="008A3156"/>
    <w:rsid w:val="008A3E66"/>
    <w:rsid w:val="008A44F2"/>
    <w:rsid w:val="008A580F"/>
    <w:rsid w:val="008A742F"/>
    <w:rsid w:val="008B2FAB"/>
    <w:rsid w:val="008B3D36"/>
    <w:rsid w:val="008B7AC9"/>
    <w:rsid w:val="008C01AB"/>
    <w:rsid w:val="008C487B"/>
    <w:rsid w:val="008C5092"/>
    <w:rsid w:val="008C5205"/>
    <w:rsid w:val="008C68B3"/>
    <w:rsid w:val="008C7D21"/>
    <w:rsid w:val="008D265F"/>
    <w:rsid w:val="008D33CA"/>
    <w:rsid w:val="008D359D"/>
    <w:rsid w:val="008D5474"/>
    <w:rsid w:val="008D7DE7"/>
    <w:rsid w:val="008E08D6"/>
    <w:rsid w:val="008E21DA"/>
    <w:rsid w:val="008F2D0E"/>
    <w:rsid w:val="008F4331"/>
    <w:rsid w:val="008F5D94"/>
    <w:rsid w:val="00900475"/>
    <w:rsid w:val="0090550A"/>
    <w:rsid w:val="009108B1"/>
    <w:rsid w:val="00911F16"/>
    <w:rsid w:val="009158F4"/>
    <w:rsid w:val="009230C3"/>
    <w:rsid w:val="00923DE6"/>
    <w:rsid w:val="00925B8D"/>
    <w:rsid w:val="009323CE"/>
    <w:rsid w:val="00932668"/>
    <w:rsid w:val="009348D2"/>
    <w:rsid w:val="00934AE4"/>
    <w:rsid w:val="009409A7"/>
    <w:rsid w:val="00942BA3"/>
    <w:rsid w:val="00942DA2"/>
    <w:rsid w:val="009450F5"/>
    <w:rsid w:val="00945338"/>
    <w:rsid w:val="00947288"/>
    <w:rsid w:val="009501E4"/>
    <w:rsid w:val="009510AC"/>
    <w:rsid w:val="0095138C"/>
    <w:rsid w:val="00955894"/>
    <w:rsid w:val="00955B51"/>
    <w:rsid w:val="009561DE"/>
    <w:rsid w:val="00960BA0"/>
    <w:rsid w:val="00965E45"/>
    <w:rsid w:val="00967CD1"/>
    <w:rsid w:val="009725A3"/>
    <w:rsid w:val="00975A35"/>
    <w:rsid w:val="00976115"/>
    <w:rsid w:val="0098013D"/>
    <w:rsid w:val="0098214A"/>
    <w:rsid w:val="00982C03"/>
    <w:rsid w:val="0098336C"/>
    <w:rsid w:val="00987823"/>
    <w:rsid w:val="00991438"/>
    <w:rsid w:val="00993076"/>
    <w:rsid w:val="0099317F"/>
    <w:rsid w:val="009A0972"/>
    <w:rsid w:val="009A27F0"/>
    <w:rsid w:val="009B3A33"/>
    <w:rsid w:val="009B427C"/>
    <w:rsid w:val="009B49C0"/>
    <w:rsid w:val="009B5496"/>
    <w:rsid w:val="009B79B7"/>
    <w:rsid w:val="009C4514"/>
    <w:rsid w:val="009C513B"/>
    <w:rsid w:val="009C5B08"/>
    <w:rsid w:val="009D2A4E"/>
    <w:rsid w:val="009D5306"/>
    <w:rsid w:val="009E77F2"/>
    <w:rsid w:val="00A00289"/>
    <w:rsid w:val="00A0056D"/>
    <w:rsid w:val="00A01552"/>
    <w:rsid w:val="00A03214"/>
    <w:rsid w:val="00A03FF5"/>
    <w:rsid w:val="00A05D1F"/>
    <w:rsid w:val="00A10F79"/>
    <w:rsid w:val="00A118CF"/>
    <w:rsid w:val="00A1544B"/>
    <w:rsid w:val="00A17262"/>
    <w:rsid w:val="00A173E9"/>
    <w:rsid w:val="00A216BB"/>
    <w:rsid w:val="00A237D0"/>
    <w:rsid w:val="00A24B80"/>
    <w:rsid w:val="00A27401"/>
    <w:rsid w:val="00A27B0E"/>
    <w:rsid w:val="00A302F5"/>
    <w:rsid w:val="00A3387E"/>
    <w:rsid w:val="00A34E34"/>
    <w:rsid w:val="00A42F86"/>
    <w:rsid w:val="00A43A46"/>
    <w:rsid w:val="00A45D0E"/>
    <w:rsid w:val="00A5503B"/>
    <w:rsid w:val="00A5772F"/>
    <w:rsid w:val="00A607D2"/>
    <w:rsid w:val="00A6169D"/>
    <w:rsid w:val="00A660B7"/>
    <w:rsid w:val="00A70BCF"/>
    <w:rsid w:val="00A747D5"/>
    <w:rsid w:val="00A757DD"/>
    <w:rsid w:val="00A809F8"/>
    <w:rsid w:val="00A8391F"/>
    <w:rsid w:val="00A856F8"/>
    <w:rsid w:val="00A86F16"/>
    <w:rsid w:val="00A876D8"/>
    <w:rsid w:val="00A90831"/>
    <w:rsid w:val="00A93D90"/>
    <w:rsid w:val="00A93FA5"/>
    <w:rsid w:val="00A9753E"/>
    <w:rsid w:val="00AA2FA8"/>
    <w:rsid w:val="00AA7582"/>
    <w:rsid w:val="00AA776B"/>
    <w:rsid w:val="00AB18C4"/>
    <w:rsid w:val="00AB704C"/>
    <w:rsid w:val="00AC0D36"/>
    <w:rsid w:val="00AC15E0"/>
    <w:rsid w:val="00AC3323"/>
    <w:rsid w:val="00AC421A"/>
    <w:rsid w:val="00AC4C8B"/>
    <w:rsid w:val="00AD0E51"/>
    <w:rsid w:val="00AD4F4E"/>
    <w:rsid w:val="00AD569A"/>
    <w:rsid w:val="00AD604B"/>
    <w:rsid w:val="00AF061F"/>
    <w:rsid w:val="00AF1B6A"/>
    <w:rsid w:val="00AF2414"/>
    <w:rsid w:val="00AF2EB3"/>
    <w:rsid w:val="00AF363B"/>
    <w:rsid w:val="00AF4745"/>
    <w:rsid w:val="00AF5052"/>
    <w:rsid w:val="00B00150"/>
    <w:rsid w:val="00B05E34"/>
    <w:rsid w:val="00B069AE"/>
    <w:rsid w:val="00B078AB"/>
    <w:rsid w:val="00B101D7"/>
    <w:rsid w:val="00B114A5"/>
    <w:rsid w:val="00B12C7C"/>
    <w:rsid w:val="00B1719D"/>
    <w:rsid w:val="00B204C9"/>
    <w:rsid w:val="00B217A0"/>
    <w:rsid w:val="00B21885"/>
    <w:rsid w:val="00B23C9F"/>
    <w:rsid w:val="00B2454F"/>
    <w:rsid w:val="00B24820"/>
    <w:rsid w:val="00B25389"/>
    <w:rsid w:val="00B30875"/>
    <w:rsid w:val="00B31A79"/>
    <w:rsid w:val="00B31B5C"/>
    <w:rsid w:val="00B31EEB"/>
    <w:rsid w:val="00B34539"/>
    <w:rsid w:val="00B3550E"/>
    <w:rsid w:val="00B361DE"/>
    <w:rsid w:val="00B40B43"/>
    <w:rsid w:val="00B5438F"/>
    <w:rsid w:val="00B54FFD"/>
    <w:rsid w:val="00B55313"/>
    <w:rsid w:val="00B61984"/>
    <w:rsid w:val="00B641C5"/>
    <w:rsid w:val="00B67A0D"/>
    <w:rsid w:val="00B72E2F"/>
    <w:rsid w:val="00B80A1E"/>
    <w:rsid w:val="00B80DB6"/>
    <w:rsid w:val="00B83B78"/>
    <w:rsid w:val="00B83F47"/>
    <w:rsid w:val="00B8520C"/>
    <w:rsid w:val="00B87CA0"/>
    <w:rsid w:val="00B92FF6"/>
    <w:rsid w:val="00BA46DA"/>
    <w:rsid w:val="00BA7581"/>
    <w:rsid w:val="00BB133D"/>
    <w:rsid w:val="00BB33A2"/>
    <w:rsid w:val="00BB4881"/>
    <w:rsid w:val="00BB60F1"/>
    <w:rsid w:val="00BB65B9"/>
    <w:rsid w:val="00BB69CB"/>
    <w:rsid w:val="00BC1ABA"/>
    <w:rsid w:val="00BC42B5"/>
    <w:rsid w:val="00BC5465"/>
    <w:rsid w:val="00BC62F5"/>
    <w:rsid w:val="00BD01E8"/>
    <w:rsid w:val="00BD026E"/>
    <w:rsid w:val="00BD10BA"/>
    <w:rsid w:val="00BD15DE"/>
    <w:rsid w:val="00BD37B2"/>
    <w:rsid w:val="00BD7721"/>
    <w:rsid w:val="00BE2193"/>
    <w:rsid w:val="00BE2493"/>
    <w:rsid w:val="00BE3E16"/>
    <w:rsid w:val="00BE3EAE"/>
    <w:rsid w:val="00BE6BE2"/>
    <w:rsid w:val="00BF167F"/>
    <w:rsid w:val="00BF1AA8"/>
    <w:rsid w:val="00BF1B98"/>
    <w:rsid w:val="00BF2FCB"/>
    <w:rsid w:val="00BF35E2"/>
    <w:rsid w:val="00BF3C89"/>
    <w:rsid w:val="00BF4414"/>
    <w:rsid w:val="00BF56A7"/>
    <w:rsid w:val="00BF5C65"/>
    <w:rsid w:val="00BF6344"/>
    <w:rsid w:val="00C00F5D"/>
    <w:rsid w:val="00C0513F"/>
    <w:rsid w:val="00C06CAC"/>
    <w:rsid w:val="00C1593F"/>
    <w:rsid w:val="00C15F48"/>
    <w:rsid w:val="00C171B2"/>
    <w:rsid w:val="00C17615"/>
    <w:rsid w:val="00C25787"/>
    <w:rsid w:val="00C3203D"/>
    <w:rsid w:val="00C32482"/>
    <w:rsid w:val="00C3372F"/>
    <w:rsid w:val="00C338D6"/>
    <w:rsid w:val="00C37ABB"/>
    <w:rsid w:val="00C40054"/>
    <w:rsid w:val="00C4095A"/>
    <w:rsid w:val="00C4133E"/>
    <w:rsid w:val="00C41B79"/>
    <w:rsid w:val="00C421E6"/>
    <w:rsid w:val="00C43076"/>
    <w:rsid w:val="00C434E5"/>
    <w:rsid w:val="00C44952"/>
    <w:rsid w:val="00C44BC5"/>
    <w:rsid w:val="00C451B5"/>
    <w:rsid w:val="00C604FD"/>
    <w:rsid w:val="00C63721"/>
    <w:rsid w:val="00C6539E"/>
    <w:rsid w:val="00C664A0"/>
    <w:rsid w:val="00C714B8"/>
    <w:rsid w:val="00C7391C"/>
    <w:rsid w:val="00C766F0"/>
    <w:rsid w:val="00C77958"/>
    <w:rsid w:val="00C80945"/>
    <w:rsid w:val="00C82FE3"/>
    <w:rsid w:val="00C90143"/>
    <w:rsid w:val="00C92F75"/>
    <w:rsid w:val="00C9494F"/>
    <w:rsid w:val="00C9608A"/>
    <w:rsid w:val="00C967B7"/>
    <w:rsid w:val="00CA2E6C"/>
    <w:rsid w:val="00CA578B"/>
    <w:rsid w:val="00CB02BD"/>
    <w:rsid w:val="00CB07C6"/>
    <w:rsid w:val="00CB1AAB"/>
    <w:rsid w:val="00CB25FF"/>
    <w:rsid w:val="00CB3E9B"/>
    <w:rsid w:val="00CB645B"/>
    <w:rsid w:val="00CC04E7"/>
    <w:rsid w:val="00CC3E76"/>
    <w:rsid w:val="00CC4501"/>
    <w:rsid w:val="00CC5F77"/>
    <w:rsid w:val="00CC6147"/>
    <w:rsid w:val="00CD43D3"/>
    <w:rsid w:val="00CD640B"/>
    <w:rsid w:val="00CE051A"/>
    <w:rsid w:val="00CE1F21"/>
    <w:rsid w:val="00CE2030"/>
    <w:rsid w:val="00CF1079"/>
    <w:rsid w:val="00CF1BA6"/>
    <w:rsid w:val="00CF25D5"/>
    <w:rsid w:val="00CF45A2"/>
    <w:rsid w:val="00CF5943"/>
    <w:rsid w:val="00CF6411"/>
    <w:rsid w:val="00CF7484"/>
    <w:rsid w:val="00D01801"/>
    <w:rsid w:val="00D025D4"/>
    <w:rsid w:val="00D06AB1"/>
    <w:rsid w:val="00D100C7"/>
    <w:rsid w:val="00D108FE"/>
    <w:rsid w:val="00D127D2"/>
    <w:rsid w:val="00D23DCE"/>
    <w:rsid w:val="00D24F08"/>
    <w:rsid w:val="00D273F7"/>
    <w:rsid w:val="00D27662"/>
    <w:rsid w:val="00D30C61"/>
    <w:rsid w:val="00D31C91"/>
    <w:rsid w:val="00D3207C"/>
    <w:rsid w:val="00D32C9A"/>
    <w:rsid w:val="00D33C01"/>
    <w:rsid w:val="00D3794F"/>
    <w:rsid w:val="00D37BB2"/>
    <w:rsid w:val="00D42075"/>
    <w:rsid w:val="00D42969"/>
    <w:rsid w:val="00D44B39"/>
    <w:rsid w:val="00D4695A"/>
    <w:rsid w:val="00D47329"/>
    <w:rsid w:val="00D47BDD"/>
    <w:rsid w:val="00D47E6E"/>
    <w:rsid w:val="00D50684"/>
    <w:rsid w:val="00D5327F"/>
    <w:rsid w:val="00D55AB7"/>
    <w:rsid w:val="00D55B87"/>
    <w:rsid w:val="00D56216"/>
    <w:rsid w:val="00D6016D"/>
    <w:rsid w:val="00D60517"/>
    <w:rsid w:val="00D609EC"/>
    <w:rsid w:val="00D61155"/>
    <w:rsid w:val="00D61A8E"/>
    <w:rsid w:val="00D62DEA"/>
    <w:rsid w:val="00D63FE8"/>
    <w:rsid w:val="00D641DB"/>
    <w:rsid w:val="00D649E5"/>
    <w:rsid w:val="00D65D4D"/>
    <w:rsid w:val="00D7174D"/>
    <w:rsid w:val="00D822AE"/>
    <w:rsid w:val="00D84405"/>
    <w:rsid w:val="00D92B75"/>
    <w:rsid w:val="00D979AB"/>
    <w:rsid w:val="00D97B4B"/>
    <w:rsid w:val="00DA024D"/>
    <w:rsid w:val="00DA0611"/>
    <w:rsid w:val="00DA0A03"/>
    <w:rsid w:val="00DA4814"/>
    <w:rsid w:val="00DA4BA4"/>
    <w:rsid w:val="00DA774B"/>
    <w:rsid w:val="00DB0B68"/>
    <w:rsid w:val="00DB4269"/>
    <w:rsid w:val="00DB57EB"/>
    <w:rsid w:val="00DB782A"/>
    <w:rsid w:val="00DC26F6"/>
    <w:rsid w:val="00DC32B1"/>
    <w:rsid w:val="00DC34DD"/>
    <w:rsid w:val="00DC4371"/>
    <w:rsid w:val="00DC50B1"/>
    <w:rsid w:val="00DE3B1A"/>
    <w:rsid w:val="00DE4582"/>
    <w:rsid w:val="00DE7689"/>
    <w:rsid w:val="00DE7B74"/>
    <w:rsid w:val="00DF0852"/>
    <w:rsid w:val="00DF121C"/>
    <w:rsid w:val="00DF26AA"/>
    <w:rsid w:val="00DF3F5E"/>
    <w:rsid w:val="00DF41D8"/>
    <w:rsid w:val="00DF6297"/>
    <w:rsid w:val="00E018C8"/>
    <w:rsid w:val="00E0384A"/>
    <w:rsid w:val="00E04933"/>
    <w:rsid w:val="00E13860"/>
    <w:rsid w:val="00E2194F"/>
    <w:rsid w:val="00E2521C"/>
    <w:rsid w:val="00E25B12"/>
    <w:rsid w:val="00E25D75"/>
    <w:rsid w:val="00E30353"/>
    <w:rsid w:val="00E31326"/>
    <w:rsid w:val="00E31CF5"/>
    <w:rsid w:val="00E33627"/>
    <w:rsid w:val="00E36129"/>
    <w:rsid w:val="00E36645"/>
    <w:rsid w:val="00E3799F"/>
    <w:rsid w:val="00E4068F"/>
    <w:rsid w:val="00E414F0"/>
    <w:rsid w:val="00E42EC2"/>
    <w:rsid w:val="00E43383"/>
    <w:rsid w:val="00E478C2"/>
    <w:rsid w:val="00E47D97"/>
    <w:rsid w:val="00E519A3"/>
    <w:rsid w:val="00E528D0"/>
    <w:rsid w:val="00E560A7"/>
    <w:rsid w:val="00E61DB3"/>
    <w:rsid w:val="00E62498"/>
    <w:rsid w:val="00E63D52"/>
    <w:rsid w:val="00E6743F"/>
    <w:rsid w:val="00E67EC1"/>
    <w:rsid w:val="00E756E7"/>
    <w:rsid w:val="00E75D1E"/>
    <w:rsid w:val="00E80575"/>
    <w:rsid w:val="00E82676"/>
    <w:rsid w:val="00E85515"/>
    <w:rsid w:val="00E90EBC"/>
    <w:rsid w:val="00E92FDD"/>
    <w:rsid w:val="00E971C1"/>
    <w:rsid w:val="00EA4ED3"/>
    <w:rsid w:val="00EB16BD"/>
    <w:rsid w:val="00EB67E7"/>
    <w:rsid w:val="00EB6A90"/>
    <w:rsid w:val="00EB78FB"/>
    <w:rsid w:val="00EC12F4"/>
    <w:rsid w:val="00EC1A64"/>
    <w:rsid w:val="00EC356C"/>
    <w:rsid w:val="00EC6887"/>
    <w:rsid w:val="00EC6DF1"/>
    <w:rsid w:val="00ED0056"/>
    <w:rsid w:val="00ED3244"/>
    <w:rsid w:val="00ED409A"/>
    <w:rsid w:val="00ED5E36"/>
    <w:rsid w:val="00ED730D"/>
    <w:rsid w:val="00EE234A"/>
    <w:rsid w:val="00EE3ED9"/>
    <w:rsid w:val="00EE5560"/>
    <w:rsid w:val="00EF349A"/>
    <w:rsid w:val="00EF629E"/>
    <w:rsid w:val="00EF71DD"/>
    <w:rsid w:val="00F00327"/>
    <w:rsid w:val="00F00E67"/>
    <w:rsid w:val="00F00FEA"/>
    <w:rsid w:val="00F01E9A"/>
    <w:rsid w:val="00F02503"/>
    <w:rsid w:val="00F03EFD"/>
    <w:rsid w:val="00F1135A"/>
    <w:rsid w:val="00F12E94"/>
    <w:rsid w:val="00F13A5F"/>
    <w:rsid w:val="00F14620"/>
    <w:rsid w:val="00F151EE"/>
    <w:rsid w:val="00F15DCB"/>
    <w:rsid w:val="00F22083"/>
    <w:rsid w:val="00F30B1E"/>
    <w:rsid w:val="00F31475"/>
    <w:rsid w:val="00F31B4C"/>
    <w:rsid w:val="00F35435"/>
    <w:rsid w:val="00F35E11"/>
    <w:rsid w:val="00F36388"/>
    <w:rsid w:val="00F37AD7"/>
    <w:rsid w:val="00F4229C"/>
    <w:rsid w:val="00F4350D"/>
    <w:rsid w:val="00F43675"/>
    <w:rsid w:val="00F45DA1"/>
    <w:rsid w:val="00F4605D"/>
    <w:rsid w:val="00F4671D"/>
    <w:rsid w:val="00F4780F"/>
    <w:rsid w:val="00F55162"/>
    <w:rsid w:val="00F55548"/>
    <w:rsid w:val="00F562A1"/>
    <w:rsid w:val="00F62CF4"/>
    <w:rsid w:val="00F63D43"/>
    <w:rsid w:val="00F669A1"/>
    <w:rsid w:val="00F676C4"/>
    <w:rsid w:val="00F67828"/>
    <w:rsid w:val="00F70322"/>
    <w:rsid w:val="00F714BC"/>
    <w:rsid w:val="00F73920"/>
    <w:rsid w:val="00F77165"/>
    <w:rsid w:val="00F778FA"/>
    <w:rsid w:val="00F84E83"/>
    <w:rsid w:val="00F92017"/>
    <w:rsid w:val="00F92924"/>
    <w:rsid w:val="00F94B33"/>
    <w:rsid w:val="00F95FFC"/>
    <w:rsid w:val="00F9622B"/>
    <w:rsid w:val="00F96322"/>
    <w:rsid w:val="00F97870"/>
    <w:rsid w:val="00F97DB3"/>
    <w:rsid w:val="00FA0289"/>
    <w:rsid w:val="00FA0453"/>
    <w:rsid w:val="00FA0C41"/>
    <w:rsid w:val="00FA244B"/>
    <w:rsid w:val="00FA3160"/>
    <w:rsid w:val="00FA3744"/>
    <w:rsid w:val="00FB147F"/>
    <w:rsid w:val="00FB1F24"/>
    <w:rsid w:val="00FB2F99"/>
    <w:rsid w:val="00FB362F"/>
    <w:rsid w:val="00FB4442"/>
    <w:rsid w:val="00FB7137"/>
    <w:rsid w:val="00FB7CD9"/>
    <w:rsid w:val="00FC0596"/>
    <w:rsid w:val="00FC0816"/>
    <w:rsid w:val="00FC1D9F"/>
    <w:rsid w:val="00FC35F0"/>
    <w:rsid w:val="00FC6727"/>
    <w:rsid w:val="00FC6822"/>
    <w:rsid w:val="00FC6BA5"/>
    <w:rsid w:val="00FC7FBB"/>
    <w:rsid w:val="00FD1531"/>
    <w:rsid w:val="00FD2D93"/>
    <w:rsid w:val="00FD3C7F"/>
    <w:rsid w:val="00FE1776"/>
    <w:rsid w:val="00FE24F6"/>
    <w:rsid w:val="00FE3EEE"/>
    <w:rsid w:val="00FE715A"/>
    <w:rsid w:val="00FE7632"/>
    <w:rsid w:val="00FE7E0A"/>
    <w:rsid w:val="00FF2EFC"/>
    <w:rsid w:val="00FF3899"/>
    <w:rsid w:val="00FF4842"/>
    <w:rsid w:val="00FF5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94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74A3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D55B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4A31"/>
    <w:rPr>
      <w:rFonts w:ascii="Arial" w:hAnsi="Arial" w:cs="Times New Roman"/>
      <w:b/>
      <w:bCs/>
      <w:color w:val="000080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5B87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TableGrid">
    <w:name w:val="Table Grid"/>
    <w:basedOn w:val="TableNormal"/>
    <w:uiPriority w:val="99"/>
    <w:rsid w:val="004E30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56366E"/>
    <w:rPr>
      <w:rFonts w:cs="Times New Roman"/>
    </w:rPr>
  </w:style>
  <w:style w:type="paragraph" w:customStyle="1" w:styleId="text">
    <w:name w:val="text"/>
    <w:basedOn w:val="Normal"/>
    <w:uiPriority w:val="99"/>
    <w:rsid w:val="006B76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6B762F"/>
    <w:rPr>
      <w:rFonts w:eastAsia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6B76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B762F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6B762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6B762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6B76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6B7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B76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B7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B762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B7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B762F"/>
    <w:rPr>
      <w:rFonts w:cs="Times New Roman"/>
    </w:rPr>
  </w:style>
  <w:style w:type="character" w:styleId="Strong">
    <w:name w:val="Strong"/>
    <w:basedOn w:val="DefaultParagraphFont"/>
    <w:uiPriority w:val="99"/>
    <w:qFormat/>
    <w:rsid w:val="004E273A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semiHidden/>
    <w:rsid w:val="00D55B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55B87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D55B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Normal"/>
    <w:uiPriority w:val="99"/>
    <w:rsid w:val="00D44B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574A31"/>
    <w:rPr>
      <w:rFonts w:cs="Times New Roman"/>
    </w:rPr>
  </w:style>
  <w:style w:type="character" w:customStyle="1" w:styleId="a">
    <w:name w:val="Гипертекстовая ссылка"/>
    <w:basedOn w:val="DefaultParagraphFont"/>
    <w:uiPriority w:val="99"/>
    <w:rsid w:val="00574A31"/>
    <w:rPr>
      <w:rFonts w:cs="Times New Roman"/>
      <w:color w:val="008000"/>
    </w:rPr>
  </w:style>
  <w:style w:type="table" w:customStyle="1" w:styleId="1">
    <w:name w:val="Сетка таблицы1"/>
    <w:uiPriority w:val="99"/>
    <w:rsid w:val="00574A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nseQuote">
    <w:name w:val="Intense Quote"/>
    <w:basedOn w:val="Normal"/>
    <w:next w:val="Normal"/>
    <w:link w:val="IntenseQuoteChar"/>
    <w:uiPriority w:val="99"/>
    <w:qFormat/>
    <w:rsid w:val="00574A31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74A31"/>
    <w:rPr>
      <w:rFonts w:eastAsia="Times New Roman" w:cs="Times New Roman"/>
      <w:b/>
      <w:bCs/>
      <w:i/>
      <w:iCs/>
      <w:color w:val="4F81BD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574A31"/>
    <w:rPr>
      <w:rFonts w:cs="Times New Roman"/>
      <w:color w:val="808080"/>
    </w:rPr>
  </w:style>
  <w:style w:type="character" w:styleId="FollowedHyperlink">
    <w:name w:val="FollowedHyperlink"/>
    <w:basedOn w:val="DefaultParagraphFont"/>
    <w:uiPriority w:val="99"/>
    <w:rsid w:val="00574A31"/>
    <w:rPr>
      <w:rFonts w:cs="Times New Roman"/>
      <w:color w:val="800080"/>
      <w:u w:val="single"/>
    </w:rPr>
  </w:style>
  <w:style w:type="table" w:customStyle="1" w:styleId="11">
    <w:name w:val="Сетка таблицы11"/>
    <w:uiPriority w:val="99"/>
    <w:rsid w:val="00574A31"/>
    <w:pPr>
      <w:spacing w:line="360" w:lineRule="auto"/>
      <w:ind w:firstLine="851"/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574A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rsid w:val="00574A3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574A31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rsid w:val="00574A31"/>
    <w:rPr>
      <w:rFonts w:cs="Times New Roman"/>
      <w:vertAlign w:val="superscript"/>
    </w:rPr>
  </w:style>
  <w:style w:type="character" w:styleId="FootnoteReference">
    <w:name w:val="footnote reference"/>
    <w:basedOn w:val="DefaultParagraphFont"/>
    <w:uiPriority w:val="99"/>
    <w:rsid w:val="00574A31"/>
    <w:rPr>
      <w:rFonts w:cs="Times New Roman"/>
      <w:vertAlign w:val="superscript"/>
    </w:rPr>
  </w:style>
  <w:style w:type="table" w:customStyle="1" w:styleId="21">
    <w:name w:val="Сетка таблицы21"/>
    <w:uiPriority w:val="99"/>
    <w:rsid w:val="00574A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5E6A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uiPriority w:val="99"/>
    <w:rsid w:val="005E6A91"/>
    <w:pPr>
      <w:spacing w:line="360" w:lineRule="auto"/>
      <w:ind w:firstLine="851"/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uiPriority w:val="99"/>
    <w:rsid w:val="005E6A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uiPriority w:val="99"/>
    <w:rsid w:val="005E6A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49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garantF1://70135900.13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garantF1://70135900.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931</TotalTime>
  <Pages>13</Pages>
  <Words>3212</Words>
  <Characters>18309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55</cp:revision>
  <cp:lastPrinted>2014-05-07T06:11:00Z</cp:lastPrinted>
  <dcterms:created xsi:type="dcterms:W3CDTF">2013-12-02T18:17:00Z</dcterms:created>
  <dcterms:modified xsi:type="dcterms:W3CDTF">2014-06-04T21:20:00Z</dcterms:modified>
</cp:coreProperties>
</file>