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526CB" w:rsidRPr="00896CAB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CAB">
              <w:rPr>
                <w:rFonts w:ascii="Times New Roman" w:hAnsi="Times New Roman"/>
                <w:sz w:val="20"/>
                <w:szCs w:val="20"/>
              </w:rPr>
              <w:t>УДК 332.1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896CAB">
              <w:rPr>
                <w:rFonts w:ascii="Times New Roman" w:hAnsi="Times New Roman"/>
                <w:sz w:val="20"/>
                <w:szCs w:val="20"/>
              </w:rPr>
              <w:t xml:space="preserve"> 332.1</w:t>
            </w:r>
          </w:p>
        </w:tc>
      </w:tr>
      <w:tr w:rsidR="007526CB" w:rsidRPr="00896CAB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6CAB">
              <w:rPr>
                <w:rFonts w:ascii="Times New Roman" w:hAnsi="Times New Roman"/>
                <w:b/>
                <w:sz w:val="20"/>
                <w:szCs w:val="20"/>
              </w:rPr>
              <w:t>СОВЕРШЕНСТВОВАНИЕ ИНФОРМАЦИОННОГО ОБЕСПЕЧЕНИЯ ПРЕДПРИНИМ</w:t>
            </w:r>
            <w:bookmarkStart w:id="0" w:name="_GoBack"/>
            <w:bookmarkEnd w:id="0"/>
            <w:r w:rsidRPr="00896CAB">
              <w:rPr>
                <w:rFonts w:ascii="Times New Roman" w:hAnsi="Times New Roman"/>
                <w:b/>
                <w:sz w:val="20"/>
                <w:szCs w:val="20"/>
              </w:rPr>
              <w:t>АТЕЛЬСТВА В АГРАРНОЙ СФЕРЕ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PERFECTION OF INFORMATION SUPPORT OF BUSINESS IN THE AGRARIAN SECTOR</w:t>
            </w:r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26CB" w:rsidRPr="00896CAB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CAB">
              <w:rPr>
                <w:rFonts w:ascii="Times New Roman" w:hAnsi="Times New Roman"/>
                <w:sz w:val="20"/>
                <w:szCs w:val="20"/>
              </w:rPr>
              <w:t>Тюмерова Ирина Борисовна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Tyumerova Irina Borisovna </w:t>
            </w:r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sz w:val="20"/>
                <w:szCs w:val="20"/>
              </w:rPr>
              <w:t>кандидат экономических наук, доцент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>Candid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ate of Economic Sciences, associate professor</w:t>
            </w:r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96CAB">
              <w:rPr>
                <w:rFonts w:ascii="Times New Roman" w:hAnsi="Times New Roman"/>
                <w:i/>
                <w:sz w:val="20"/>
                <w:szCs w:val="20"/>
              </w:rPr>
              <w:t>Волжский филиал ФГБОУ ВПО "Московский автомобильно-дорожный государственный технический университет (МАДИ)", г. Чебоксары, Россия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Volga branch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of </w:t>
            </w:r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VPO "</w:t>
            </w:r>
            <w:smartTag w:uri="urn:schemas-microsoft-com:office:smarttags" w:element="PlaceName">
              <w:r w:rsidRPr="00896CA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Moscow</w:t>
              </w:r>
            </w:smartTag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96CA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Automobile and </w:t>
            </w:r>
            <w:smartTag w:uri="urn:schemas-microsoft-com:office:smarttags" w:element="PlaceName">
              <w:r w:rsidRPr="00896CA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Road</w:t>
              </w:r>
            </w:smartTag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896CA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Technical</w:t>
              </w:r>
            </w:smartTag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96CA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896C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(MADI)", </w:t>
            </w:r>
            <w:smartTag w:uri="urn:schemas-microsoft-com:office:smarttags" w:element="place">
              <w:smartTag w:uri="urn:schemas-microsoft-com:office:smarttags" w:element="City">
                <w:r w:rsidRPr="00896CA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Cheboksary</w:t>
                </w:r>
              </w:smartTag>
              <w:r w:rsidRPr="00896CA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96CA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28022, г"/>
              </w:smartTagPr>
              <w:r w:rsidRPr="00896CAB">
                <w:rPr>
                  <w:rFonts w:ascii="Times New Roman" w:hAnsi="Times New Roman"/>
                  <w:sz w:val="20"/>
                  <w:szCs w:val="20"/>
                </w:rPr>
                <w:t>428022, г</w:t>
              </w:r>
            </w:smartTag>
            <w:r w:rsidRPr="00896CAB">
              <w:rPr>
                <w:rFonts w:ascii="Times New Roman" w:hAnsi="Times New Roman"/>
                <w:sz w:val="20"/>
                <w:szCs w:val="20"/>
              </w:rPr>
              <w:t xml:space="preserve">. Чебоксары, пр. Мира, д.22, кв. 54, 89176571802, </w:t>
            </w:r>
            <w:hyperlink r:id="rId7" w:history="1">
              <w:r w:rsidRPr="00896CA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tumerova</w:t>
              </w:r>
              <w:r w:rsidRPr="00896CA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78@</w:t>
              </w:r>
              <w:r w:rsidRPr="00896CA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896CA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896CA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428022, </w:t>
            </w:r>
            <w:smartTag w:uri="urn:schemas-microsoft-com:office:smarttags" w:element="place">
              <w:smartTag w:uri="urn:schemas-microsoft-com:office:smarttags" w:element="City">
                <w:r w:rsidRPr="00896CAB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Cheboksary</w:t>
                </w:r>
              </w:smartTag>
            </w:smartTag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Prospect Mira, </w:t>
            </w:r>
            <w:smartTag w:uri="urn:schemas-microsoft-com:office:smarttags" w:element="metricconverter">
              <w:smartTagPr>
                <w:attr w:name="ProductID" w:val="22, m"/>
              </w:smartTagPr>
              <w:r w:rsidRPr="00896CAB">
                <w:rPr>
                  <w:rFonts w:ascii="Times New Roman" w:hAnsi="Times New Roman"/>
                  <w:sz w:val="20"/>
                  <w:szCs w:val="20"/>
                  <w:lang w:val="en-US"/>
                </w:rPr>
                <w:t>22, m</w:t>
              </w:r>
            </w:smartTag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>. 54, 89176571802, tumerova78@mail.ru</w:t>
            </w:r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26CB" w:rsidRPr="00662042" w:rsidTr="00494FCE">
        <w:tc>
          <w:tcPr>
            <w:tcW w:w="4643" w:type="dxa"/>
          </w:tcPr>
          <w:p w:rsidR="007526CB" w:rsidRPr="00662042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CAB">
              <w:rPr>
                <w:rFonts w:ascii="Times New Roman" w:hAnsi="Times New Roman"/>
                <w:sz w:val="20"/>
                <w:szCs w:val="20"/>
              </w:rPr>
              <w:t>В статье определены функции и инструменты информационного обеспечения предпринимательства в аграрной сфере, разработан алгоритм влияния информационного обеспечения на развитие предпринимательства в аграрной сфере, выявлены направления совершенствования инф</w:t>
            </w:r>
            <w:r>
              <w:rPr>
                <w:rFonts w:ascii="Times New Roman" w:hAnsi="Times New Roman"/>
                <w:sz w:val="20"/>
                <w:szCs w:val="20"/>
              </w:rPr>
              <w:t>ормационного обеспечения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defines the functions and information management tools of entrepreneurship 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>agrarian sphere, the impact of the algorithm information support for business development in the agrarian sector, identified ways of improving information systems</w:t>
            </w:r>
          </w:p>
        </w:tc>
      </w:tr>
      <w:tr w:rsidR="007526CB" w:rsidRPr="00662042" w:rsidTr="00494FCE"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26CB" w:rsidRPr="00662042" w:rsidTr="00494FCE">
        <w:tc>
          <w:tcPr>
            <w:tcW w:w="4643" w:type="dxa"/>
          </w:tcPr>
          <w:p w:rsidR="007526CB" w:rsidRPr="00662042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6CAB">
              <w:rPr>
                <w:rFonts w:ascii="Times New Roman" w:hAnsi="Times New Roman"/>
                <w:sz w:val="20"/>
                <w:szCs w:val="20"/>
              </w:rPr>
              <w:t>Ключевые слова: ИНФОРМАЦИОННОЕ ОБЕСПЕЧЕНИЕ,  ПРЕДПРИНИМАТЕЛЬСТВА В АГАРНОЙ СФЕРЕ, УПРАВЛЕНЧЕСКИЕ Р</w:t>
            </w:r>
            <w:r>
              <w:rPr>
                <w:rFonts w:ascii="Times New Roman" w:hAnsi="Times New Roman"/>
                <w:sz w:val="20"/>
                <w:szCs w:val="20"/>
              </w:rPr>
              <w:t>ЕШЕНИЯ, ПРЯМЫЕ И ОБРАТНЫЕ СВЯЗИ</w:t>
            </w:r>
          </w:p>
        </w:tc>
        <w:tc>
          <w:tcPr>
            <w:tcW w:w="4643" w:type="dxa"/>
          </w:tcPr>
          <w:p w:rsidR="007526CB" w:rsidRPr="00896CAB" w:rsidRDefault="007526CB" w:rsidP="0089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6CAB">
              <w:rPr>
                <w:rFonts w:ascii="Times New Roman" w:hAnsi="Times New Roman"/>
                <w:sz w:val="20"/>
                <w:szCs w:val="20"/>
                <w:lang w:val="en-US"/>
              </w:rPr>
              <w:t>Keywords: INFORMATION SECURITY, BUSINESS IN THE FIELD OF AGRARIAN, ADMINISTRATIVE DECISIONS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FORWARD AND BACKWARD LINKS</w:t>
            </w:r>
          </w:p>
        </w:tc>
      </w:tr>
    </w:tbl>
    <w:p w:rsidR="007526CB" w:rsidRPr="00B314E0" w:rsidRDefault="007526CB" w:rsidP="0028552A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7526CB" w:rsidRDefault="007526CB" w:rsidP="009D473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факторов </w:t>
      </w:r>
      <w:r w:rsidRPr="009D473E">
        <w:rPr>
          <w:rFonts w:ascii="Times New Roman" w:hAnsi="Times New Roman"/>
          <w:sz w:val="28"/>
          <w:szCs w:val="28"/>
        </w:rPr>
        <w:t xml:space="preserve">повышения эффективности </w:t>
      </w:r>
      <w:r>
        <w:rPr>
          <w:rFonts w:ascii="Times New Roman" w:hAnsi="Times New Roman"/>
          <w:sz w:val="28"/>
          <w:szCs w:val="28"/>
        </w:rPr>
        <w:t xml:space="preserve">проводимых мероприятий в рамках стратегии развития предпринимательства в аграрной сфере является совершенствование информационного обеспечения. Качественные изменения при формировании информационных потоков об проводимых государством мероприятий по стимулированию развития предпринимательства в аграрной сфере закладывают основы их доступности для каждого субъекта предпринимательской деятельности, особенно в сельской местности </w:t>
      </w:r>
      <w:r w:rsidRPr="00180C1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1, 3</w:t>
      </w:r>
      <w:r w:rsidRPr="00180C1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Кроме того постоянные изменения в законодательстве также создают дополнительные риски для предпринимательства в аграрной сфере. </w:t>
      </w:r>
    </w:p>
    <w:p w:rsidR="007526CB" w:rsidRDefault="007526CB" w:rsidP="009D473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под информационным обеспечением понимают совокупность сведений и знаний, которые используются в управлении имеющихся ресурсов с целью максимизации результата.</w:t>
      </w:r>
    </w:p>
    <w:p w:rsidR="007526CB" w:rsidRDefault="007526CB" w:rsidP="009D473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информационное обеспечение предпринимательства в аграрной сфере необходимо рассматривать как дополнительный фактор (экономический ресурс), который является фактором формирования устойчивого темпа экономического роста за счет своевременного принятия управленческих решений.</w:t>
      </w:r>
    </w:p>
    <w:p w:rsidR="007526CB" w:rsidRDefault="007526CB" w:rsidP="009D473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обеспечение развития предпринимательства в агарной сфере включает в себя следующие носители информации:</w:t>
      </w:r>
    </w:p>
    <w:p w:rsidR="007526CB" w:rsidRDefault="007526CB" w:rsidP="00AE267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Материальные – документальное предоставление специальной информации (законы, учебники, научные статьи и др.). Недостатком данного вида носителя информации является наличие ограничений в их получении. Поэтому развитие доступных механизмов обмена информацией (интернет-ресурсы, специализированные семинары и круглые столы, выставки) будут создавать условия по распространению имеющихся возможностей среди предпринимательских структур, особенно в сельской местности.</w:t>
      </w:r>
    </w:p>
    <w:p w:rsidR="007526CB" w:rsidRDefault="007526CB" w:rsidP="00AE267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Нематериальные – устные специальные сведения, основанные на национальных особенностях, традициях, норм и правил осуществления предпринимательской деятельности. Недостатком является искажение исходной информации, которая передается из поколения в поколение. В данном случае затрачивается дополнительное время на оценку эффективности имеющейся информации с учетом новейших тенденций, в том числе влияние мировых (политических и экономических) изменений.         </w:t>
      </w:r>
    </w:p>
    <w:p w:rsidR="007526CB" w:rsidRPr="00797E46" w:rsidRDefault="007526CB" w:rsidP="00797E46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Следовательно, информационное обеспечение обеспечивает своевременную 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>информационную поддержку субъект</w:t>
      </w:r>
      <w:r>
        <w:rPr>
          <w:rFonts w:ascii="Times New Roman" w:hAnsi="Times New Roman"/>
          <w:sz w:val="28"/>
          <w:szCs w:val="28"/>
          <w:shd w:val="clear" w:color="auto" w:fill="FFFFFF"/>
        </w:rPr>
        <w:t>ам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предпринимательской деятельности в аграрной сфере 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>на всех стадиях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экономической деятельности (организации и развитие бизнеса)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>. Поэтому главной задачей формирования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 обеспечения в рамках стимулирования развития предпринимательства в аграрной сфере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создание 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>максимально благоприятных условий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управления бизнесом</w:t>
      </w:r>
      <w:r w:rsidRPr="00797E4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97E46">
        <w:rPr>
          <w:rFonts w:ascii="Times New Roman" w:hAnsi="Times New Roman"/>
          <w:sz w:val="28"/>
          <w:szCs w:val="28"/>
        </w:rPr>
        <w:t xml:space="preserve"> </w:t>
      </w:r>
    </w:p>
    <w:p w:rsidR="007526CB" w:rsidRDefault="007526CB" w:rsidP="00797E46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E46">
        <w:rPr>
          <w:rFonts w:ascii="Times New Roman" w:hAnsi="Times New Roman"/>
          <w:sz w:val="28"/>
          <w:szCs w:val="28"/>
        </w:rPr>
        <w:t>Совершенствование информационного обеспечения необходимо</w:t>
      </w:r>
      <w:r>
        <w:rPr>
          <w:rFonts w:ascii="Times New Roman" w:hAnsi="Times New Roman"/>
          <w:sz w:val="28"/>
          <w:szCs w:val="28"/>
        </w:rPr>
        <w:t xml:space="preserve"> корректировать исходя из движения информационных потоков по следующим направлениям:</w:t>
      </w:r>
    </w:p>
    <w:p w:rsidR="007526CB" w:rsidRDefault="007526CB" w:rsidP="007358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поиска и своевременное получение специализированной информации, влияющие на эффективность развития предпринимательства в аграрной сфере (обмен опытом между регионами, в том числе и зарубежный опыт поддержки предпринимательства в аграрной сфере).</w:t>
      </w:r>
    </w:p>
    <w:p w:rsidR="007526CB" w:rsidRDefault="007526CB" w:rsidP="007358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процесса обработки полученной информации предполагает помощь со стороны специализированных организаций (Министерство сельского хозяйства Чувашской Республики и </w:t>
      </w:r>
      <w:r w:rsidRPr="003810A8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3810A8">
        <w:rPr>
          <w:rFonts w:ascii="Times New Roman" w:hAnsi="Times New Roman"/>
          <w:sz w:val="28"/>
          <w:szCs w:val="28"/>
        </w:rPr>
        <w:t xml:space="preserve"> муниципальных районов</w:t>
      </w:r>
      <w:r>
        <w:rPr>
          <w:rFonts w:ascii="Times New Roman" w:hAnsi="Times New Roman"/>
          <w:sz w:val="28"/>
          <w:szCs w:val="28"/>
        </w:rPr>
        <w:t xml:space="preserve">, Чувашстат, </w:t>
      </w:r>
      <w:r w:rsidRPr="00AF33E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УП</w:t>
      </w:r>
      <w:r w:rsidRPr="00AF33EB">
        <w:rPr>
          <w:rFonts w:ascii="Times New Roman" w:hAnsi="Times New Roman"/>
          <w:sz w:val="28"/>
          <w:szCs w:val="28"/>
        </w:rPr>
        <w:t xml:space="preserve"> Чувашской Республики «Агро-Инновации»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810A8">
        <w:rPr>
          <w:rFonts w:ascii="Times New Roman" w:hAnsi="Times New Roman"/>
          <w:sz w:val="28"/>
          <w:szCs w:val="28"/>
        </w:rPr>
        <w:t>Чувашская республиканская ассоциация фермерских хозяйств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810A8">
        <w:rPr>
          <w:rFonts w:ascii="Times New Roman" w:hAnsi="Times New Roman"/>
          <w:sz w:val="28"/>
          <w:szCs w:val="28"/>
        </w:rPr>
        <w:t xml:space="preserve">Торгово-промышленная палата Чувашской Республики </w:t>
      </w:r>
      <w:r>
        <w:rPr>
          <w:rFonts w:ascii="Times New Roman" w:hAnsi="Times New Roman"/>
          <w:sz w:val="28"/>
          <w:szCs w:val="28"/>
        </w:rPr>
        <w:t xml:space="preserve">и др. специализированные общественные организации </w:t>
      </w:r>
      <w:r w:rsidRPr="00180C14">
        <w:rPr>
          <w:rFonts w:ascii="Times New Roman" w:hAnsi="Times New Roman"/>
          <w:sz w:val="28"/>
          <w:szCs w:val="28"/>
        </w:rPr>
        <w:t>[6]</w:t>
      </w:r>
      <w:r>
        <w:rPr>
          <w:rFonts w:ascii="Times New Roman" w:hAnsi="Times New Roman"/>
          <w:sz w:val="28"/>
          <w:szCs w:val="28"/>
        </w:rPr>
        <w:t xml:space="preserve">), которые формируют и предоставляют информацию по мероприятиям в рамках стимулирования предпринимательской деятельности в аграрной сфере. Для этого необходимо ужесточить персональную ответственность руководителей за своевременность, полноту и достоверность предоставленной информации. </w:t>
      </w:r>
    </w:p>
    <w:p w:rsidR="007526CB" w:rsidRDefault="007526CB" w:rsidP="007358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становление единой региональной базы данных, чтобы предпринимательские структуры в аграрной сфере могли в полном объеме получить специализированную информацию, а затем скорректировать текущую предпринимательскую деятельность исходя из влияния внешних и внутренних условий.  </w:t>
      </w:r>
    </w:p>
    <w:p w:rsidR="007526CB" w:rsidRDefault="007526CB" w:rsidP="009D473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принятии управленческих решений в современных условиях необходимо учитывать движение информационных потоков, которые отражают особенности функционирования различных направлений развития общества (социальное развитие сельской местности, развитие финансовой сферы, развитие научно-технического прогресса в аграрной сфере). Также существующее «столкновение» интересов своевременное совершенствование информационного обеспечения также позволит свести к минимуму  (например, применение разработок научно-технического прогресса в аграрной сфере для предпринимателей финансово затратно, поэтому их информирование о возможности субсидирования государством кредитов на обновление средств труда позволит активизировать модернизацию аграрной сферы).  </w:t>
      </w:r>
    </w:p>
    <w:p w:rsidR="007526CB" w:rsidRDefault="007526CB" w:rsidP="009D473E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качества информационного обеспечения зависит от выбора инструментов:</w:t>
      </w:r>
    </w:p>
    <w:p w:rsidR="007526CB" w:rsidRDefault="007526CB" w:rsidP="00F70D1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Педагогические технологии предполагает процедуру организации доступного (по времени и по стоимости) курса подготовке квалифицированных кадров для субъектов предпринимательских структур в аграрной сфере, в том числе профессиональная подготовка для предпринимателей при организации собственного бизнеса в сельской местности.</w:t>
      </w:r>
    </w:p>
    <w:p w:rsidR="007526CB" w:rsidRDefault="007526CB" w:rsidP="00F70D1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Организационные технологии предусматривает формирование организационной структуру управления информационными потоками, как на уровне государственного управления, так и внутри самой предпринимательской структуры в аграрной сфере с целью эффективного управления. При этом необходимо избежать дублирующих функций в организационной структуре при принятии управленческих решений на базе полученной информации. Современная организационная структура на уровне государственного управления развитием предпринимательства в аграрной сфере отличается разграничением информационного обеспечения отдельно в аграрной сфере и отдельно в сфере предпринимательства. Создание предпринимательского кластера позволит объединить информационное обеспечение в едином центре, который позволит аккумулировать все усилия и обеспечить контроль над исполнением программ по поддержке развития предпринимательства в аграрной сфере, обеспечению продовольственной безопасности и социальному развитию сельской местности. </w:t>
      </w:r>
    </w:p>
    <w:p w:rsidR="007526CB" w:rsidRDefault="007526CB" w:rsidP="00F70D1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технологии подразумевает создание условий функционирования информационных потоков, включающие эффективную организацию поиска и получения специализированной информации, обработка,  хранение и передача полученной информации за короткий промежуток времени без дополнительных затрат.</w:t>
      </w:r>
    </w:p>
    <w:p w:rsidR="007526CB" w:rsidRDefault="007526CB" w:rsidP="00F70D1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коммуникационных технологий направлено на взаимодействие всех участников предпринимательства в аграрной сфере, в том числе и органов государственной власти с целью обмена информацией. Наличие прямой и обратной связи при проведении аграрной политики является важным фактором ее эффективности. Тесное взаимодействие предпринимателя, наемного работника, потребителя и государства при принятии решении позволит снизить негативные последствия и выработать наиболее эффективное направление развития предпринимательства в аграрной сфере с учетом современных тенденций.   </w:t>
      </w:r>
    </w:p>
    <w:p w:rsidR="007526CB" w:rsidRDefault="007526CB" w:rsidP="00171125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целях развития предпринимательства в аграрной сфере информационное обеспечение выполняет следующие функции, использование которых позволит усилить экономическую эффективность аграрной политики:  </w:t>
      </w:r>
    </w:p>
    <w:p w:rsidR="007526CB" w:rsidRDefault="007526CB" w:rsidP="00CB4637">
      <w:pPr>
        <w:pStyle w:val="ListParagraph"/>
        <w:widowControl w:val="0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стимулирующая функция осуществляет доступность к информационным ресурсам, создают равные условия для всех субъектов предпринимательской деятельности в аграрной сфере региона при распределении субсидирования и других мероприятий по поддержке, стимулирует сбыт аграрной продукции внутри и за пределами республики;</w:t>
      </w:r>
    </w:p>
    <w:p w:rsidR="007526CB" w:rsidRDefault="007526CB" w:rsidP="00CB4637">
      <w:pPr>
        <w:pStyle w:val="ListParagraph"/>
        <w:widowControl w:val="0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инновационная функция предусматривает с помощью совершенствования информационного обеспечения образование и развитие новых видов деятельности в аграрной сфере, разработка новых инструментов передачи и оценки эффективности информации, повышается качество предоставляемой информации и информационного обслуживания и т.д.;</w:t>
      </w:r>
    </w:p>
    <w:p w:rsidR="007526CB" w:rsidRDefault="007526CB" w:rsidP="00CB4637">
      <w:pPr>
        <w:pStyle w:val="ListParagraph"/>
        <w:widowControl w:val="0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коммуникативная функция с помощью совершенствования информационных потоков осуществляется управление различными сферами социально-экономического развития региона (развитие аграрного производства, повышение квалификации сельского населения, рост доходов работников аграрной сферы, усиление конкурентоспособности аграрной сферы и др. региональные задачи социально-экономического развития республики).    </w:t>
      </w:r>
    </w:p>
    <w:p w:rsidR="007526CB" w:rsidRDefault="007526CB" w:rsidP="003B3D53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информационного обеспечения, прежде всего, направлено на эффективность управления предпринимательскими структурами в аграрной сфере. Это обусловлено влиянием внешних (природно-климатические условия, глобализация экономических отношений, неразвитая финансово-кредитная система, малоразвитая инновационная политика аграрной сферы в целом) и внутренних факторов (большая доля морально устаревших технологических возможностей аграрной сферы, ценовой диспаритет, неразвитость сбытовых связей предпринимательства в аграрной сфере и др. ограничения).</w:t>
      </w:r>
    </w:p>
    <w:p w:rsidR="007526CB" w:rsidRDefault="007526CB" w:rsidP="003B3D53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Качественная оценка информационных потоков при анализе влияния внешних и внутренних факторов, а также выбор методов воздействия на предпринимательские структуры позволит выработать наиболее эффективную стратегию развития аграрной политики в регионе.</w:t>
      </w:r>
    </w:p>
    <w:p w:rsidR="007526CB" w:rsidRDefault="007526CB" w:rsidP="00F07B2F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разработке нового направления стратегии развития аграрной политики важным стимулирующим фактором является качество принятия управленческих решений в рамках развития предпринимательства в аграрной сфере.    </w:t>
      </w:r>
    </w:p>
    <w:p w:rsidR="007526CB" w:rsidRDefault="007526CB" w:rsidP="00F07B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F07B2F">
        <w:rPr>
          <w:rFonts w:ascii="Times New Roman" w:hAnsi="Times New Roman"/>
          <w:sz w:val="28"/>
          <w:szCs w:val="28"/>
        </w:rPr>
        <w:t>правленчески</w:t>
      </w:r>
      <w:r>
        <w:rPr>
          <w:rFonts w:ascii="Times New Roman" w:hAnsi="Times New Roman"/>
          <w:sz w:val="28"/>
          <w:szCs w:val="28"/>
        </w:rPr>
        <w:t>е</w:t>
      </w:r>
      <w:r w:rsidRPr="00F07B2F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Pr="00F07B2F">
        <w:rPr>
          <w:rFonts w:ascii="Times New Roman" w:hAnsi="Times New Roman"/>
          <w:sz w:val="28"/>
          <w:szCs w:val="28"/>
        </w:rPr>
        <w:t xml:space="preserve"> предпринимательства в аграрной сфере</w:t>
      </w:r>
      <w:r>
        <w:rPr>
          <w:rFonts w:ascii="Times New Roman" w:hAnsi="Times New Roman"/>
          <w:sz w:val="28"/>
          <w:szCs w:val="28"/>
        </w:rPr>
        <w:t xml:space="preserve"> характеризуют взаимодействие интересов всех участников (предпринимательские структуры в аграрной сфере, государство, население) при формировании единого механизма функционирования. </w:t>
      </w:r>
    </w:p>
    <w:p w:rsidR="007526CB" w:rsidRDefault="007526CB" w:rsidP="00F07B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алгоритм влияния информационного обеспечения на развитие предпринимательства в аграрной сфере представлен на рисунке 1.</w:t>
      </w:r>
    </w:p>
    <w:p w:rsidR="007526CB" w:rsidRDefault="007526CB" w:rsidP="002A51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</w:r>
      <w:r w:rsidRPr="00907BDE">
        <w:rPr>
          <w:rFonts w:ascii="Times New Roman" w:hAnsi="Times New Roman"/>
          <w:sz w:val="28"/>
          <w:szCs w:val="28"/>
        </w:rPr>
        <w:pict>
          <v:group id="_x0000_s1026" editas="canvas" style="width:453.5pt;height:424.4pt;mso-position-horizontal-relative:char;mso-position-vertical-relative:line" coordorigin="2362,619" coordsize="7200,673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619;width:7200;height:6739" o:preferrelative="f">
              <v:fill o:detectmouseclick="t"/>
              <v:path o:extrusionok="t" o:connecttype="none"/>
              <o:lock v:ext="edit" text="t"/>
            </v:shape>
            <v:rect id="_x0000_s1028" style="position:absolute;left:2737;top:1794;width:2703;height:833">
              <v:textbox style="mso-next-textbox:#_x0000_s1028">
                <w:txbxContent>
                  <w:p w:rsidR="007526CB" w:rsidRPr="00D446F8" w:rsidRDefault="007526CB" w:rsidP="00956AAF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D446F8">
                      <w:rPr>
                        <w:rFonts w:ascii="Times New Roman" w:hAnsi="Times New Roman"/>
                        <w:sz w:val="24"/>
                        <w:szCs w:val="24"/>
                      </w:rPr>
                      <w:t>Внешние факторы развития предпринимательства в аграрной сфере</w:t>
                    </w:r>
                  </w:p>
                  <w:p w:rsidR="007526CB" w:rsidRDefault="007526CB" w:rsidP="00956AAF">
                    <w:pPr>
                      <w:spacing w:after="0"/>
                    </w:pPr>
                  </w:p>
                </w:txbxContent>
              </v:textbox>
            </v:rect>
            <v:rect id="_x0000_s1029" style="position:absolute;left:6214;top:1794;width:2881;height:833">
              <v:textbox style="mso-next-textbox:#_x0000_s1029">
                <w:txbxContent>
                  <w:p w:rsidR="007526CB" w:rsidRPr="00D446F8" w:rsidRDefault="007526CB" w:rsidP="00956AAF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D446F8">
                      <w:rPr>
                        <w:rFonts w:ascii="Times New Roman" w:hAnsi="Times New Roman"/>
                        <w:sz w:val="24"/>
                        <w:szCs w:val="24"/>
                      </w:rPr>
                      <w:t>Внутренние факторы развития предпринимательства в аграрной сфере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440;top:2056;width:774;height:1;flip:x" o:connectortype="straight">
              <v:stroke endarrow="block"/>
            </v:shape>
            <v:shape id="_x0000_s1031" type="#_x0000_t32" style="position:absolute;left:5440;top:2377;width:774;height:1" o:connectortype="straight">
              <v:stroke endarrow="block"/>
            </v:shape>
            <v:shape id="_x0000_s1032" type="#_x0000_t32" style="position:absolute;left:4035;top:2627;width:1;height:203" o:connectortype="straight">
              <v:stroke endarrow="block"/>
            </v:shape>
            <v:shape id="_x0000_s1033" type="#_x0000_t32" style="position:absolute;left:7750;top:2627;width:1;height:203" o:connectortype="straight">
              <v:stroke endarrow="block"/>
            </v:shape>
            <v:rect id="_x0000_s1034" style="position:absolute;left:2737;top:2830;width:6358;height:631">
              <v:textbox style="mso-next-textbox:#_x0000_s1034">
                <w:txbxContent>
                  <w:p w:rsidR="007526CB" w:rsidRPr="00CB3A9A" w:rsidRDefault="007526CB" w:rsidP="00956A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E423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Оценка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воздействия </w:t>
                    </w:r>
                    <w:r w:rsidRPr="000E4239">
                      <w:rPr>
                        <w:rFonts w:ascii="Times New Roman" w:hAnsi="Times New Roman"/>
                        <w:sz w:val="24"/>
                        <w:szCs w:val="24"/>
                      </w:rPr>
                      <w:t>информационн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ого обеспечения на принятие управленческих решений предпринимательства в аграрной сфере</w:t>
                    </w:r>
                  </w:p>
                  <w:p w:rsidR="007526CB" w:rsidRPr="000E4239" w:rsidRDefault="007526CB" w:rsidP="00956AAF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35" type="#_x0000_t32" style="position:absolute;left:4034;top:3461;width:1;height:238" o:connectortype="straight">
              <v:stroke endarrow="block"/>
            </v:shape>
            <v:shape id="_x0000_s1036" type="#_x0000_t32" style="position:absolute;left:7750;top:3461;width:2;height:238" o:connectortype="straight">
              <v:stroke endarrow="block"/>
            </v:shape>
            <v:rect id="_x0000_s1037" style="position:absolute;left:2737;top:3699;width:2822;height:834">
              <v:textbox style="mso-next-textbox:#_x0000_s1037">
                <w:txbxContent>
                  <w:p w:rsidR="007526CB" w:rsidRPr="00CB3A9A" w:rsidRDefault="007526CB" w:rsidP="00956A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B3A9A">
                      <w:rPr>
                        <w:rFonts w:ascii="Times New Roman" w:hAnsi="Times New Roman"/>
                        <w:sz w:val="24"/>
                        <w:szCs w:val="24"/>
                      </w:rPr>
                      <w:t>Проработка вариантов управленческих решений</w:t>
                    </w:r>
                  </w:p>
                </w:txbxContent>
              </v:textbox>
            </v:rect>
            <v:rect id="_x0000_s1038" style="position:absolute;left:6273;top:3699;width:2822;height:834">
              <v:textbox style="mso-next-textbox:#_x0000_s1038">
                <w:txbxContent>
                  <w:p w:rsidR="007526CB" w:rsidRPr="00CB3A9A" w:rsidRDefault="007526CB" w:rsidP="00956AAF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CB3A9A">
                      <w:rPr>
                        <w:rFonts w:ascii="Times New Roman" w:hAnsi="Times New Roman"/>
                        <w:sz w:val="24"/>
                        <w:szCs w:val="24"/>
                      </w:rPr>
                      <w:t>Формирование альтернатив разработанных управленческих решений</w:t>
                    </w:r>
                  </w:p>
                </w:txbxContent>
              </v:textbox>
            </v:rect>
            <v:shape id="_x0000_s1039" type="#_x0000_t32" style="position:absolute;left:5559;top:4116;width:714;height:1" o:connectortype="straight">
              <v:stroke endarrow="block"/>
            </v:shape>
            <v:shape id="_x0000_s1040" type="#_x0000_t32" style="position:absolute;left:5559;top:3818;width:714;height:1;flip:x" o:connectortype="straight">
              <v:stroke endarrow="block"/>
            </v:shape>
            <v:shape id="_x0000_s1041" type="#_x0000_t32" style="position:absolute;left:4039;top:4533;width:2;height:239" o:connectortype="straight">
              <v:stroke endarrow="block"/>
            </v:shape>
            <v:shape id="_x0000_s1042" type="#_x0000_t32" style="position:absolute;left:7752;top:4533;width:1;height:239" o:connectortype="straight">
              <v:stroke endarrow="block"/>
            </v:shape>
            <v:rect id="_x0000_s1043" style="position:absolute;left:3034;top:4772;width:5883;height:631">
              <v:textbox style="mso-next-textbox:#_x0000_s1043">
                <w:txbxContent>
                  <w:p w:rsidR="007526CB" w:rsidRPr="00CB3A9A" w:rsidRDefault="007526CB" w:rsidP="00956A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Принятие и реализация управленческих решений предпринимательства в аграрной сфере</w:t>
                    </w:r>
                  </w:p>
                </w:txbxContent>
              </v:textbox>
            </v:rect>
            <v:shape id="_x0000_s1044" type="#_x0000_t32" style="position:absolute;left:5904;top:5403;width:1;height:239" o:connectortype="straight">
              <v:stroke endarrow="block"/>
            </v:shape>
            <v:shape id="_x0000_s1045" type="#_x0000_t32" style="position:absolute;left:5905;top:6273;width:1;height:239" o:connectortype="straight">
              <v:stroke endarrow="block"/>
            </v:shape>
            <v:rect id="_x0000_s1046" style="position:absolute;left:3034;top:5642;width:5883;height:631">
              <v:textbox style="mso-next-textbox:#_x0000_s1046">
                <w:txbxContent>
                  <w:p w:rsidR="007526CB" w:rsidRPr="00CB3A9A" w:rsidRDefault="007526CB" w:rsidP="00956A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Контроль над исполнением управленческих решений предпринимательства в аграрной сфере</w:t>
                    </w:r>
                  </w:p>
                </w:txbxContent>
              </v:textbox>
            </v:rect>
            <v:rect id="_x0000_s1047" style="position:absolute;left:3034;top:6512;width:5883;height:683;flip:y">
              <v:textbox style="mso-next-textbox:#_x0000_s1047">
                <w:txbxContent>
                  <w:p w:rsidR="007526CB" w:rsidRPr="00CB3A9A" w:rsidRDefault="007526CB" w:rsidP="00956A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Корректировка принятых управленческих решений предпринимательства в аграрной сфере</w:t>
                    </w:r>
                  </w:p>
                </w:txbxContent>
              </v:textbox>
            </v:rect>
            <v:shape id="_x0000_s1048" type="#_x0000_t32" style="position:absolute;left:2487;top:1054;width:1;height:5800" o:connectortype="straight"/>
            <v:shape id="_x0000_s1049" type="#_x0000_t32" style="position:absolute;left:2487;top:1053;width:547;height:1" o:connectortype="straight">
              <v:stroke endarrow="block"/>
            </v:shape>
            <v:shape id="_x0000_s1050" type="#_x0000_t32" style="position:absolute;left:8917;top:1054;width:435;height:1;flip:x" o:connectortype="straight">
              <v:stroke endarrow="block"/>
            </v:shape>
            <v:shape id="_x0000_s1051" type="#_x0000_t32" style="position:absolute;left:9352;top:1053;width:1;height:5790" o:connectortype="straight"/>
            <v:shape id="_x0000_s1052" type="#_x0000_t32" style="position:absolute;left:2487;top:6843;width:547;height:12" o:connectortype="straight"/>
            <v:shape id="_x0000_s1053" type="#_x0000_t32" style="position:absolute;left:8917;top:6843;width:439;height:12;flip:y" o:connectortype="straight"/>
            <v:rect id="_x0000_s1054" style="position:absolute;left:3034;top:744;width:5883;height:684;flip:y">
              <v:textbox style="mso-next-textbox:#_x0000_s1054">
                <w:txbxContent>
                  <w:p w:rsidR="007526CB" w:rsidRPr="00CB3A9A" w:rsidRDefault="007526CB" w:rsidP="00956AA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Аграрная политика по стимулированию развития предпринимательства в аграрной сфере</w:t>
                    </w:r>
                  </w:p>
                </w:txbxContent>
              </v:textbox>
            </v:rect>
            <v:shape id="_x0000_s1055" type="#_x0000_t32" style="position:absolute;left:4404;top:1428;width:1;height:349;flip:y" o:connectortype="straight">
              <v:stroke endarrow="block"/>
            </v:shape>
            <v:shape id="_x0000_s1056" type="#_x0000_t32" style="position:absolute;left:7273;top:1461;width:2;height:348;flip:y" o:connectortype="straight">
              <v:stroke endarrow="block"/>
            </v:shape>
            <w10:anchorlock/>
          </v:group>
        </w:pict>
      </w:r>
    </w:p>
    <w:p w:rsidR="007526CB" w:rsidRDefault="007526CB" w:rsidP="00582DE5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1. Алгоритм влияния информационного обеспечения на развитие предпринимательства в аграрной сфере.</w:t>
      </w:r>
    </w:p>
    <w:p w:rsidR="007526CB" w:rsidRDefault="007526CB" w:rsidP="00BA7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алгоритм влияния совершенствования информационного обеспечения на развитие предпринимательства в аграрной сфере выстраивается на наличии прямой и обратной связи между всеми участниками при принятии управленческих решений.</w:t>
      </w:r>
    </w:p>
    <w:p w:rsidR="007526CB" w:rsidRDefault="007526CB" w:rsidP="00BA7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Эффективность управленческих решений предпринимательства аграрной сферы предусматривает </w:t>
      </w:r>
      <w:r w:rsidRPr="00E77FE7">
        <w:rPr>
          <w:rFonts w:ascii="Times New Roman" w:hAnsi="Times New Roman"/>
          <w:sz w:val="28"/>
          <w:szCs w:val="28"/>
        </w:rPr>
        <w:t xml:space="preserve">последовательности </w:t>
      </w:r>
      <w:r>
        <w:rPr>
          <w:rFonts w:ascii="Times New Roman" w:hAnsi="Times New Roman"/>
          <w:sz w:val="28"/>
          <w:szCs w:val="28"/>
        </w:rPr>
        <w:t xml:space="preserve">разработанных </w:t>
      </w:r>
      <w:r w:rsidRPr="00E77FE7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77FE7">
        <w:rPr>
          <w:rFonts w:ascii="Times New Roman" w:hAnsi="Times New Roman"/>
          <w:sz w:val="28"/>
          <w:szCs w:val="28"/>
        </w:rPr>
        <w:t>направлен</w:t>
      </w:r>
      <w:r>
        <w:rPr>
          <w:rFonts w:ascii="Times New Roman" w:hAnsi="Times New Roman"/>
          <w:sz w:val="28"/>
          <w:szCs w:val="28"/>
        </w:rPr>
        <w:t>ные</w:t>
      </w:r>
      <w:r w:rsidRPr="00E77FE7">
        <w:rPr>
          <w:rFonts w:ascii="Times New Roman" w:hAnsi="Times New Roman"/>
          <w:sz w:val="28"/>
          <w:szCs w:val="28"/>
        </w:rPr>
        <w:t xml:space="preserve"> на разрешение проблемной ситуации</w:t>
      </w:r>
      <w:r>
        <w:rPr>
          <w:rFonts w:ascii="Times New Roman" w:hAnsi="Times New Roman"/>
          <w:sz w:val="28"/>
          <w:szCs w:val="28"/>
        </w:rPr>
        <w:t xml:space="preserve">. Качество принятых управленческих решений предпринимательства в агарной сфере во многом зависит от наличия прямой и обратной связи, проявление которых предполагает на основании своевременного получения полной информации для анализа проблемы и ее последствий на развитие предпринимательства в аграрной сфере.  </w:t>
      </w:r>
    </w:p>
    <w:p w:rsidR="007526CB" w:rsidRDefault="007526CB" w:rsidP="00BA7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Обмен информацией при выработке решения возникшей проблемы развития предпринимательства в аграрной сфере </w:t>
      </w:r>
      <w:r w:rsidRPr="0083104A">
        <w:rPr>
          <w:rFonts w:ascii="Times New Roman" w:hAnsi="Times New Roman"/>
          <w:sz w:val="28"/>
          <w:szCs w:val="28"/>
        </w:rPr>
        <w:t>отражают итеративн</w:t>
      </w:r>
      <w:r>
        <w:rPr>
          <w:rFonts w:ascii="Times New Roman" w:hAnsi="Times New Roman"/>
          <w:sz w:val="28"/>
          <w:szCs w:val="28"/>
        </w:rPr>
        <w:t xml:space="preserve">ость этапами </w:t>
      </w:r>
      <w:r w:rsidRPr="0083104A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>ы принятия управленческих решений предпринимательства в аграрной сфере</w:t>
      </w:r>
      <w:r w:rsidRPr="0083104A">
        <w:rPr>
          <w:rFonts w:ascii="Times New Roman" w:hAnsi="Times New Roman"/>
          <w:sz w:val="28"/>
          <w:szCs w:val="28"/>
        </w:rPr>
        <w:t xml:space="preserve">. </w:t>
      </w:r>
    </w:p>
    <w:p w:rsidR="007526CB" w:rsidRDefault="007526CB" w:rsidP="00BA7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04A">
        <w:rPr>
          <w:rFonts w:ascii="Times New Roman" w:hAnsi="Times New Roman"/>
          <w:sz w:val="28"/>
          <w:szCs w:val="28"/>
        </w:rPr>
        <w:t>Преимуществ</w:t>
      </w:r>
      <w:r>
        <w:rPr>
          <w:rFonts w:ascii="Times New Roman" w:hAnsi="Times New Roman"/>
          <w:sz w:val="28"/>
          <w:szCs w:val="28"/>
        </w:rPr>
        <w:t>ом</w:t>
      </w:r>
      <w:r w:rsidRPr="0083104A">
        <w:rPr>
          <w:rFonts w:ascii="Times New Roman" w:hAnsi="Times New Roman"/>
          <w:sz w:val="28"/>
          <w:szCs w:val="28"/>
        </w:rPr>
        <w:t xml:space="preserve"> итеративного подхода</w:t>
      </w:r>
      <w:r>
        <w:rPr>
          <w:rFonts w:ascii="Times New Roman" w:hAnsi="Times New Roman"/>
          <w:sz w:val="28"/>
          <w:szCs w:val="28"/>
        </w:rPr>
        <w:t xml:space="preserve"> информационного обеспечения предпринимательства в аграрной сфере характеризуется следующим </w:t>
      </w:r>
      <w:r w:rsidRPr="00C67B1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C67B1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7526CB" w:rsidRPr="00C67B12" w:rsidRDefault="007526CB" w:rsidP="00C67B12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риска</w:t>
      </w:r>
      <w:r w:rsidRPr="00C67B1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начальных</w:t>
      </w:r>
      <w:r w:rsidRPr="00C67B12">
        <w:rPr>
          <w:rFonts w:ascii="Times New Roman" w:hAnsi="Times New Roman"/>
          <w:sz w:val="28"/>
          <w:szCs w:val="28"/>
        </w:rPr>
        <w:t xml:space="preserve"> стадиях </w:t>
      </w:r>
      <w:r>
        <w:rPr>
          <w:rFonts w:ascii="Times New Roman" w:hAnsi="Times New Roman"/>
          <w:sz w:val="28"/>
          <w:szCs w:val="28"/>
        </w:rPr>
        <w:t>разработке управленческого решения</w:t>
      </w:r>
      <w:r w:rsidRPr="00C67B12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способствует </w:t>
      </w:r>
      <w:r w:rsidRPr="00C67B12">
        <w:rPr>
          <w:rFonts w:ascii="Times New Roman" w:hAnsi="Times New Roman"/>
          <w:sz w:val="28"/>
          <w:szCs w:val="28"/>
        </w:rPr>
        <w:t>минимизации затрат на их устранение;</w:t>
      </w:r>
    </w:p>
    <w:p w:rsidR="007526CB" w:rsidRPr="00C67B12" w:rsidRDefault="007526CB" w:rsidP="00C67B12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Pr="00C67B12">
        <w:rPr>
          <w:rFonts w:ascii="Times New Roman" w:hAnsi="Times New Roman"/>
          <w:sz w:val="28"/>
          <w:szCs w:val="28"/>
        </w:rPr>
        <w:t>эффективной обратной связи</w:t>
      </w:r>
      <w:r>
        <w:rPr>
          <w:rFonts w:ascii="Times New Roman" w:hAnsi="Times New Roman"/>
          <w:sz w:val="28"/>
          <w:szCs w:val="28"/>
        </w:rPr>
        <w:t xml:space="preserve"> между всеми участниками для отражения их</w:t>
      </w:r>
      <w:r w:rsidRPr="00C67B12">
        <w:rPr>
          <w:rFonts w:ascii="Times New Roman" w:hAnsi="Times New Roman"/>
          <w:sz w:val="28"/>
          <w:szCs w:val="28"/>
        </w:rPr>
        <w:t xml:space="preserve"> потребност</w:t>
      </w:r>
      <w:r>
        <w:rPr>
          <w:rFonts w:ascii="Times New Roman" w:hAnsi="Times New Roman"/>
          <w:sz w:val="28"/>
          <w:szCs w:val="28"/>
        </w:rPr>
        <w:t>ей при разработке управленческого решения</w:t>
      </w:r>
      <w:r w:rsidRPr="00C67B12">
        <w:rPr>
          <w:rFonts w:ascii="Times New Roman" w:hAnsi="Times New Roman"/>
          <w:sz w:val="28"/>
          <w:szCs w:val="28"/>
        </w:rPr>
        <w:t>;</w:t>
      </w:r>
    </w:p>
    <w:p w:rsidR="007526CB" w:rsidRPr="003C3D40" w:rsidRDefault="007526CB" w:rsidP="00C67B12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3D40">
        <w:rPr>
          <w:rFonts w:ascii="Times New Roman" w:hAnsi="Times New Roman"/>
          <w:sz w:val="28"/>
          <w:szCs w:val="28"/>
        </w:rPr>
        <w:t>анализ всех мероприятий на каждом этапе исполнения управленческого решения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C3D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выявление на </w:t>
      </w:r>
      <w:r w:rsidRPr="003C3D40">
        <w:rPr>
          <w:rFonts w:ascii="Times New Roman" w:hAnsi="Times New Roman"/>
          <w:sz w:val="28"/>
          <w:szCs w:val="28"/>
        </w:rPr>
        <w:t>ранн</w:t>
      </w:r>
      <w:r>
        <w:rPr>
          <w:rFonts w:ascii="Times New Roman" w:hAnsi="Times New Roman"/>
          <w:sz w:val="28"/>
          <w:szCs w:val="28"/>
        </w:rPr>
        <w:t xml:space="preserve">их сроках </w:t>
      </w:r>
      <w:r w:rsidRPr="003C3D40">
        <w:rPr>
          <w:rFonts w:ascii="Times New Roman" w:hAnsi="Times New Roman"/>
          <w:sz w:val="28"/>
          <w:szCs w:val="28"/>
        </w:rPr>
        <w:t xml:space="preserve">конфликтов между </w:t>
      </w:r>
      <w:r>
        <w:rPr>
          <w:rFonts w:ascii="Times New Roman" w:hAnsi="Times New Roman"/>
          <w:sz w:val="28"/>
          <w:szCs w:val="28"/>
        </w:rPr>
        <w:t xml:space="preserve">современными </w:t>
      </w:r>
      <w:r w:rsidRPr="003C3D40">
        <w:rPr>
          <w:rFonts w:ascii="Times New Roman" w:hAnsi="Times New Roman"/>
          <w:sz w:val="28"/>
          <w:szCs w:val="28"/>
        </w:rPr>
        <w:t xml:space="preserve">требованиями и </w:t>
      </w:r>
      <w:r>
        <w:rPr>
          <w:rFonts w:ascii="Times New Roman" w:hAnsi="Times New Roman"/>
          <w:sz w:val="28"/>
          <w:szCs w:val="28"/>
        </w:rPr>
        <w:t xml:space="preserve">процессом </w:t>
      </w:r>
      <w:r w:rsidRPr="003C3D40">
        <w:rPr>
          <w:rFonts w:ascii="Times New Roman" w:hAnsi="Times New Roman"/>
          <w:sz w:val="28"/>
          <w:szCs w:val="28"/>
        </w:rPr>
        <w:t>реализаци</w:t>
      </w:r>
      <w:r>
        <w:rPr>
          <w:rFonts w:ascii="Times New Roman" w:hAnsi="Times New Roman"/>
          <w:sz w:val="28"/>
          <w:szCs w:val="28"/>
        </w:rPr>
        <w:t>и управленческого решения</w:t>
      </w:r>
      <w:r w:rsidRPr="003C3D40">
        <w:rPr>
          <w:rFonts w:ascii="Times New Roman" w:hAnsi="Times New Roman"/>
          <w:sz w:val="28"/>
          <w:szCs w:val="28"/>
        </w:rPr>
        <w:t>;</w:t>
      </w:r>
    </w:p>
    <w:p w:rsidR="007526CB" w:rsidRPr="00C67B12" w:rsidRDefault="007526CB" w:rsidP="00C67B12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н</w:t>
      </w:r>
      <w:r w:rsidRPr="00C67B12">
        <w:rPr>
          <w:rFonts w:ascii="Times New Roman" w:hAnsi="Times New Roman"/>
          <w:sz w:val="28"/>
          <w:szCs w:val="28"/>
        </w:rPr>
        <w:t>акопленного опыта</w:t>
      </w:r>
      <w:r>
        <w:rPr>
          <w:rFonts w:ascii="Times New Roman" w:hAnsi="Times New Roman"/>
          <w:sz w:val="28"/>
          <w:szCs w:val="28"/>
        </w:rPr>
        <w:t xml:space="preserve"> при разработке управленческого решения</w:t>
      </w:r>
      <w:r w:rsidRPr="00C67B12">
        <w:rPr>
          <w:rFonts w:ascii="Times New Roman" w:hAnsi="Times New Roman"/>
          <w:sz w:val="28"/>
          <w:szCs w:val="28"/>
        </w:rPr>
        <w:t>;</w:t>
      </w:r>
    </w:p>
    <w:p w:rsidR="007526CB" w:rsidRPr="00C67B12" w:rsidRDefault="007526CB" w:rsidP="00C67B12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возможность расчета текущих </w:t>
      </w:r>
      <w:r w:rsidRPr="00C67B12">
        <w:rPr>
          <w:rFonts w:ascii="Times New Roman" w:hAnsi="Times New Roman"/>
          <w:sz w:val="28"/>
          <w:szCs w:val="28"/>
        </w:rPr>
        <w:t>затрат</w:t>
      </w:r>
      <w:r>
        <w:rPr>
          <w:rFonts w:ascii="Times New Roman" w:hAnsi="Times New Roman"/>
          <w:sz w:val="28"/>
          <w:szCs w:val="28"/>
        </w:rPr>
        <w:t xml:space="preserve">, которые </w:t>
      </w:r>
      <w:r w:rsidRPr="00C67B12">
        <w:rPr>
          <w:rFonts w:ascii="Times New Roman" w:hAnsi="Times New Roman"/>
          <w:sz w:val="28"/>
          <w:szCs w:val="28"/>
        </w:rPr>
        <w:t>распределяются по всем</w:t>
      </w:r>
      <w:r>
        <w:rPr>
          <w:rFonts w:ascii="Times New Roman" w:hAnsi="Times New Roman"/>
          <w:sz w:val="28"/>
          <w:szCs w:val="28"/>
        </w:rPr>
        <w:t xml:space="preserve"> этапам выполнения управленческого решения</w:t>
      </w:r>
      <w:r w:rsidRPr="00C67B12">
        <w:rPr>
          <w:rFonts w:ascii="Times New Roman" w:hAnsi="Times New Roman"/>
          <w:sz w:val="28"/>
          <w:szCs w:val="28"/>
        </w:rPr>
        <w:t xml:space="preserve">. </w:t>
      </w:r>
    </w:p>
    <w:p w:rsidR="007526CB" w:rsidRPr="00F929F7" w:rsidRDefault="007526CB" w:rsidP="00BA7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F929F7">
        <w:rPr>
          <w:rFonts w:ascii="Times New Roman" w:hAnsi="Times New Roman"/>
          <w:sz w:val="28"/>
          <w:szCs w:val="28"/>
        </w:rPr>
        <w:t>информационно</w:t>
      </w:r>
      <w:r>
        <w:rPr>
          <w:rFonts w:ascii="Times New Roman" w:hAnsi="Times New Roman"/>
          <w:sz w:val="28"/>
          <w:szCs w:val="28"/>
        </w:rPr>
        <w:t xml:space="preserve">е обеспечение при </w:t>
      </w:r>
      <w:r w:rsidRPr="00F929F7">
        <w:rPr>
          <w:rFonts w:ascii="Times New Roman" w:hAnsi="Times New Roman"/>
          <w:sz w:val="28"/>
          <w:szCs w:val="28"/>
        </w:rPr>
        <w:t>приняти</w:t>
      </w:r>
      <w:r>
        <w:rPr>
          <w:rFonts w:ascii="Times New Roman" w:hAnsi="Times New Roman"/>
          <w:sz w:val="28"/>
          <w:szCs w:val="28"/>
        </w:rPr>
        <w:t>и</w:t>
      </w:r>
      <w:r w:rsidRPr="00F929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управленческих решений предпринимательства в агарной сфере позволяет уменьшить риски за счет устранения</w:t>
      </w:r>
      <w:r w:rsidRPr="00F929F7">
        <w:rPr>
          <w:rFonts w:ascii="Times New Roman" w:hAnsi="Times New Roman"/>
          <w:sz w:val="28"/>
          <w:szCs w:val="28"/>
        </w:rPr>
        <w:t xml:space="preserve"> неопределенности</w:t>
      </w:r>
      <w:r>
        <w:rPr>
          <w:rFonts w:ascii="Times New Roman" w:hAnsi="Times New Roman"/>
          <w:sz w:val="28"/>
          <w:szCs w:val="28"/>
        </w:rPr>
        <w:t xml:space="preserve"> и повысить эффективность их принятия</w:t>
      </w:r>
      <w:r w:rsidRPr="00F929F7">
        <w:rPr>
          <w:rFonts w:ascii="Times New Roman" w:hAnsi="Times New Roman"/>
          <w:sz w:val="28"/>
          <w:szCs w:val="28"/>
        </w:rPr>
        <w:t xml:space="preserve">. </w:t>
      </w:r>
    </w:p>
    <w:p w:rsidR="007526CB" w:rsidRPr="002350F2" w:rsidRDefault="007526CB" w:rsidP="00953EBE">
      <w:pPr>
        <w:pStyle w:val="Title"/>
        <w:spacing w:line="360" w:lineRule="auto"/>
        <w:ind w:firstLine="709"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Следовательно, э</w:t>
      </w:r>
      <w:r w:rsidRPr="002350F2">
        <w:rPr>
          <w:b w:val="0"/>
          <w:i w:val="0"/>
          <w:szCs w:val="28"/>
        </w:rPr>
        <w:t>ффективные управленческие решения</w:t>
      </w:r>
      <w:r>
        <w:rPr>
          <w:b w:val="0"/>
          <w:i w:val="0"/>
          <w:szCs w:val="28"/>
        </w:rPr>
        <w:t xml:space="preserve"> предпринимательства в аграрной сфере будет являться </w:t>
      </w:r>
      <w:r w:rsidRPr="002350F2">
        <w:rPr>
          <w:b w:val="0"/>
          <w:i w:val="0"/>
          <w:szCs w:val="28"/>
        </w:rPr>
        <w:t>залог</w:t>
      </w:r>
      <w:r>
        <w:rPr>
          <w:b w:val="0"/>
          <w:i w:val="0"/>
          <w:szCs w:val="28"/>
        </w:rPr>
        <w:t>ом</w:t>
      </w:r>
      <w:r w:rsidRPr="002350F2">
        <w:rPr>
          <w:b w:val="0"/>
          <w:i w:val="0"/>
          <w:szCs w:val="28"/>
        </w:rPr>
        <w:t xml:space="preserve"> повышения эффективности</w:t>
      </w:r>
      <w:r>
        <w:rPr>
          <w:b w:val="0"/>
          <w:i w:val="0"/>
          <w:szCs w:val="28"/>
        </w:rPr>
        <w:t xml:space="preserve"> социально-экономического развития региона в целом</w:t>
      </w:r>
      <w:r w:rsidRPr="002350F2">
        <w:rPr>
          <w:b w:val="0"/>
          <w:i w:val="0"/>
          <w:szCs w:val="28"/>
        </w:rPr>
        <w:t xml:space="preserve">. </w:t>
      </w:r>
    </w:p>
    <w:p w:rsidR="007526CB" w:rsidRPr="00A53317" w:rsidRDefault="007526CB" w:rsidP="00BA7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Проведенные в работе исследования совершенствования информационного обеспечения предпринимательства в аграрной сфере показывает, что существуют проблемы в управлении экономическими процессами предпринимательского сектора в аграрной сфере. Поэтому государство должно уделить особое внимание в рамках проводимой аграрной политики на совершенствование информационного обеспечения. С целью усиления социально-экономического эффекта развития предпринимательства в аграрной сфере подтверждается необходимость обеспечения повышения качества и доступности информационного потока, влекущие увеличение экономической эффективности использования всех механизмов поддержки и развития предпринимательства в аграрной сфере. </w:t>
      </w:r>
      <w:r w:rsidRPr="00A533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526CB" w:rsidRPr="00A53317" w:rsidRDefault="007526CB" w:rsidP="00BA7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Доказано, что совершенствование информационного обеспечения на основании прямой и обратной связи предпринимательства в аграрной сфере, государства и населения будет </w:t>
      </w:r>
      <w:r w:rsidRPr="00A53317">
        <w:rPr>
          <w:rFonts w:ascii="Times New Roman" w:hAnsi="Times New Roman"/>
          <w:sz w:val="28"/>
          <w:szCs w:val="28"/>
        </w:rPr>
        <w:t xml:space="preserve">способствовать </w:t>
      </w:r>
      <w:r>
        <w:rPr>
          <w:rFonts w:ascii="Times New Roman" w:hAnsi="Times New Roman"/>
          <w:sz w:val="28"/>
          <w:szCs w:val="28"/>
        </w:rPr>
        <w:t xml:space="preserve">социально-экономическому </w:t>
      </w:r>
      <w:r w:rsidRPr="00A53317">
        <w:rPr>
          <w:rFonts w:ascii="Times New Roman" w:hAnsi="Times New Roman"/>
          <w:sz w:val="28"/>
          <w:szCs w:val="28"/>
        </w:rPr>
        <w:t>развитию сельской местност</w:t>
      </w:r>
      <w:r>
        <w:rPr>
          <w:rFonts w:ascii="Times New Roman" w:hAnsi="Times New Roman"/>
          <w:sz w:val="28"/>
          <w:szCs w:val="28"/>
        </w:rPr>
        <w:t>и</w:t>
      </w:r>
      <w:r w:rsidRPr="00A53317">
        <w:rPr>
          <w:rFonts w:ascii="Times New Roman" w:hAnsi="Times New Roman"/>
          <w:sz w:val="28"/>
          <w:szCs w:val="28"/>
        </w:rPr>
        <w:t xml:space="preserve"> по следующим направлениям:</w:t>
      </w:r>
    </w:p>
    <w:p w:rsidR="007526CB" w:rsidRDefault="007526CB" w:rsidP="00BA704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стимулирование темпов </w:t>
      </w:r>
      <w:r w:rsidRPr="00A53317">
        <w:rPr>
          <w:rFonts w:ascii="Times New Roman" w:hAnsi="Times New Roman"/>
          <w:sz w:val="28"/>
          <w:szCs w:val="28"/>
        </w:rPr>
        <w:t>развитие аграрной сферы Чувашской Республики</w:t>
      </w:r>
      <w:r>
        <w:rPr>
          <w:rFonts w:ascii="Times New Roman" w:hAnsi="Times New Roman"/>
          <w:sz w:val="28"/>
          <w:szCs w:val="28"/>
        </w:rPr>
        <w:t xml:space="preserve"> за счет увеличения числа субъектов предпринимательской структуры, которые используют механизмы государственной поддержки, а также повышения конкурентоспособности посредством принятия управленческих решений; </w:t>
      </w:r>
    </w:p>
    <w:p w:rsidR="007526CB" w:rsidRPr="00DD41CC" w:rsidRDefault="007526CB" w:rsidP="00BA704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1CC">
        <w:rPr>
          <w:rFonts w:ascii="Times New Roman" w:hAnsi="Times New Roman"/>
          <w:sz w:val="28"/>
          <w:szCs w:val="28"/>
        </w:rPr>
        <w:t>повышение качества жизни в сельской местности в условиях и равномерное территориальное развитие муниципалитетов региона</w:t>
      </w:r>
      <w:r>
        <w:rPr>
          <w:rFonts w:ascii="Times New Roman" w:hAnsi="Times New Roman"/>
          <w:sz w:val="28"/>
          <w:szCs w:val="28"/>
        </w:rPr>
        <w:t xml:space="preserve"> в условиях эффективного взаимодействия всех участников при принятии управленческих решений путем проведения общественных слушаний при выработке направлений аграрной политики</w:t>
      </w:r>
      <w:r w:rsidRPr="00DD41CC">
        <w:rPr>
          <w:rFonts w:ascii="Times New Roman" w:hAnsi="Times New Roman"/>
          <w:sz w:val="28"/>
          <w:szCs w:val="28"/>
        </w:rPr>
        <w:t>,</w:t>
      </w:r>
    </w:p>
    <w:p w:rsidR="007526CB" w:rsidRDefault="007526CB" w:rsidP="00BA704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3317">
        <w:rPr>
          <w:rFonts w:ascii="Times New Roman" w:hAnsi="Times New Roman"/>
          <w:sz w:val="28"/>
          <w:szCs w:val="28"/>
        </w:rPr>
        <w:t>повышение эффективности проводимой государственной политики в области развития</w:t>
      </w:r>
      <w:r>
        <w:rPr>
          <w:rFonts w:ascii="Times New Roman" w:hAnsi="Times New Roman"/>
          <w:sz w:val="28"/>
          <w:szCs w:val="28"/>
        </w:rPr>
        <w:t xml:space="preserve"> аграрной сферы,</w:t>
      </w:r>
      <w:r w:rsidRPr="00A53317">
        <w:rPr>
          <w:rFonts w:ascii="Times New Roman" w:hAnsi="Times New Roman"/>
          <w:sz w:val="28"/>
          <w:szCs w:val="28"/>
        </w:rPr>
        <w:t xml:space="preserve"> сельской местности</w:t>
      </w:r>
      <w:r>
        <w:rPr>
          <w:rFonts w:ascii="Times New Roman" w:hAnsi="Times New Roman"/>
          <w:sz w:val="28"/>
          <w:szCs w:val="28"/>
        </w:rPr>
        <w:t xml:space="preserve"> и предпринимательства в связи с использованием в полном объеме основных мероприятий специальных государственных программ</w:t>
      </w:r>
      <w:r w:rsidRPr="00A53317">
        <w:rPr>
          <w:rFonts w:ascii="Times New Roman" w:hAnsi="Times New Roman"/>
          <w:sz w:val="28"/>
          <w:szCs w:val="28"/>
        </w:rPr>
        <w:t>.</w:t>
      </w:r>
    </w:p>
    <w:p w:rsidR="007526CB" w:rsidRPr="009D473E" w:rsidRDefault="007526CB" w:rsidP="00582DE5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26CB" w:rsidRDefault="007526CB" w:rsidP="009D473E">
      <w:pPr>
        <w:pStyle w:val="ListParagraph"/>
        <w:widowControl w:val="0"/>
        <w:spacing w:after="0" w:line="240" w:lineRule="auto"/>
        <w:ind w:left="126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92458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7526CB" w:rsidRPr="00896CAB" w:rsidRDefault="007526CB" w:rsidP="009D473E">
      <w:pPr>
        <w:pStyle w:val="ListParagraph"/>
        <w:widowControl w:val="0"/>
        <w:spacing w:after="0" w:line="240" w:lineRule="auto"/>
        <w:ind w:left="12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526CB" w:rsidRPr="00DD5FF1" w:rsidRDefault="007526CB" w:rsidP="00DD5FF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FF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программа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 на 2013–2020 годы. </w:t>
      </w:r>
    </w:p>
    <w:p w:rsidR="007526CB" w:rsidRDefault="007526CB" w:rsidP="00DD5FF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kern w:val="36"/>
          <w:sz w:val="24"/>
          <w:szCs w:val="24"/>
        </w:rPr>
      </w:pPr>
      <w:r w:rsidRPr="00DD5FF1">
        <w:rPr>
          <w:rFonts w:ascii="Times New Roman" w:hAnsi="Times New Roman"/>
          <w:color w:val="000000"/>
          <w:kern w:val="36"/>
          <w:sz w:val="24"/>
          <w:szCs w:val="24"/>
        </w:rPr>
        <w:t>Указ Президента РФ от 30 января 2010 г. N 120 "Об утверждении Доктрины продовольственной безопасности Российской Федерации".</w:t>
      </w:r>
    </w:p>
    <w:p w:rsidR="007526CB" w:rsidRPr="0083433F" w:rsidRDefault="007526CB" w:rsidP="0083433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433F">
        <w:rPr>
          <w:rFonts w:ascii="Times New Roman" w:hAnsi="Times New Roman"/>
          <w:sz w:val="24"/>
          <w:szCs w:val="24"/>
        </w:rPr>
        <w:t>Приказ Минсельхоза Чувашии от 02.12.2011 № 193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83433F">
        <w:rPr>
          <w:rFonts w:ascii="Times New Roman" w:hAnsi="Times New Roman"/>
          <w:sz w:val="24"/>
          <w:szCs w:val="24"/>
        </w:rPr>
        <w:t>едомственн</w:t>
      </w:r>
      <w:r>
        <w:rPr>
          <w:rFonts w:ascii="Times New Roman" w:hAnsi="Times New Roman"/>
          <w:sz w:val="24"/>
          <w:szCs w:val="24"/>
        </w:rPr>
        <w:t>ая</w:t>
      </w:r>
      <w:r w:rsidRPr="0083433F">
        <w:rPr>
          <w:rFonts w:ascii="Times New Roman" w:hAnsi="Times New Roman"/>
          <w:sz w:val="24"/>
          <w:szCs w:val="24"/>
        </w:rPr>
        <w:t xml:space="preserve"> целев</w:t>
      </w:r>
      <w:r>
        <w:rPr>
          <w:rFonts w:ascii="Times New Roman" w:hAnsi="Times New Roman"/>
          <w:sz w:val="24"/>
          <w:szCs w:val="24"/>
        </w:rPr>
        <w:t>ая</w:t>
      </w:r>
      <w:r w:rsidRPr="0083433F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83433F">
        <w:rPr>
          <w:rFonts w:ascii="Times New Roman" w:hAnsi="Times New Roman"/>
          <w:sz w:val="24"/>
          <w:szCs w:val="24"/>
        </w:rPr>
        <w:t xml:space="preserve"> «Поддержка начинающих фермеров на период 2012-2014 годы»</w:t>
      </w:r>
    </w:p>
    <w:p w:rsidR="007526CB" w:rsidRPr="0083104A" w:rsidRDefault="007526CB" w:rsidP="00DD5FF1">
      <w:pPr>
        <w:pStyle w:val="BodyText"/>
        <w:numPr>
          <w:ilvl w:val="0"/>
          <w:numId w:val="7"/>
        </w:numPr>
        <w:tabs>
          <w:tab w:val="left" w:pos="709"/>
        </w:tabs>
        <w:ind w:left="0" w:firstLine="709"/>
        <w:rPr>
          <w:bCs/>
          <w:sz w:val="24"/>
          <w:szCs w:val="24"/>
        </w:rPr>
      </w:pPr>
      <w:r w:rsidRPr="00DD5FF1">
        <w:rPr>
          <w:sz w:val="24"/>
          <w:szCs w:val="24"/>
        </w:rPr>
        <w:t xml:space="preserve">Иванова Т.В. </w:t>
      </w:r>
      <w:r w:rsidRPr="00DD5FF1">
        <w:rPr>
          <w:color w:val="000000"/>
          <w:sz w:val="24"/>
          <w:szCs w:val="24"/>
        </w:rPr>
        <w:t>Государственное регулирование АПК</w:t>
      </w:r>
      <w:r w:rsidRPr="00DD5FF1">
        <w:rPr>
          <w:sz w:val="24"/>
          <w:szCs w:val="24"/>
        </w:rPr>
        <w:t xml:space="preserve"> / Т.В. Иванова, Архипова В.А., Гулечик А.И., Тюмерова И.Б. - Чебоксары: Изд-во Чуваш.ун-та, 2013. – 148 с. </w:t>
      </w:r>
    </w:p>
    <w:p w:rsidR="007526CB" w:rsidRPr="000F3730" w:rsidRDefault="007526CB" w:rsidP="00DD5FF1">
      <w:pPr>
        <w:pStyle w:val="BodyText"/>
        <w:numPr>
          <w:ilvl w:val="0"/>
          <w:numId w:val="7"/>
        </w:numPr>
        <w:tabs>
          <w:tab w:val="left" w:pos="709"/>
        </w:tabs>
        <w:ind w:left="0" w:firstLine="709"/>
        <w:rPr>
          <w:bCs/>
          <w:sz w:val="24"/>
          <w:szCs w:val="24"/>
        </w:rPr>
      </w:pPr>
      <w:r w:rsidRPr="0083104A">
        <w:rPr>
          <w:bCs/>
          <w:sz w:val="24"/>
          <w:szCs w:val="24"/>
        </w:rPr>
        <w:t>Стив Макконнелл Влияние итеративных подходов на предварительные условия // Совершенный код = Code Complete. – Русская Редакция, Питер, 2005. – С. 31.– 896 с</w:t>
      </w:r>
      <w:r>
        <w:rPr>
          <w:bCs/>
          <w:sz w:val="24"/>
          <w:szCs w:val="24"/>
        </w:rPr>
        <w:t>.</w:t>
      </w:r>
    </w:p>
    <w:p w:rsidR="007526CB" w:rsidRPr="00DD5FF1" w:rsidRDefault="007526CB" w:rsidP="00DD5F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5FF1">
        <w:rPr>
          <w:rFonts w:ascii="Times New Roman" w:hAnsi="Times New Roman"/>
          <w:sz w:val="24"/>
          <w:szCs w:val="24"/>
        </w:rPr>
        <w:t>Официальный портал органов власти Чувашской Республики (</w:t>
      </w:r>
      <w:hyperlink r:id="rId8" w:history="1">
        <w:r w:rsidRPr="00DD5FF1">
          <w:rPr>
            <w:rStyle w:val="Hyperlink"/>
            <w:rFonts w:ascii="Times New Roman" w:hAnsi="Times New Roman"/>
            <w:sz w:val="24"/>
            <w:szCs w:val="24"/>
          </w:rPr>
          <w:t>http://gov.cap.ru</w:t>
        </w:r>
      </w:hyperlink>
      <w:r w:rsidRPr="00DD5FF1">
        <w:rPr>
          <w:rFonts w:ascii="Times New Roman" w:hAnsi="Times New Roman"/>
          <w:sz w:val="24"/>
          <w:szCs w:val="24"/>
        </w:rPr>
        <w:t>).</w:t>
      </w:r>
    </w:p>
    <w:p w:rsidR="007526CB" w:rsidRPr="00DD5FF1" w:rsidRDefault="007526CB" w:rsidP="00DD5F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5FF1">
        <w:rPr>
          <w:rFonts w:ascii="Times New Roman" w:hAnsi="Times New Roman"/>
          <w:sz w:val="24"/>
          <w:szCs w:val="24"/>
        </w:rPr>
        <w:t>Сайт территориального органа федеральной службы государственной статистики по  Чувашской Республике  (</w:t>
      </w:r>
      <w:hyperlink r:id="rId9" w:history="1">
        <w:r w:rsidRPr="00DD5FF1">
          <w:rPr>
            <w:rStyle w:val="Hyperlink"/>
            <w:rFonts w:ascii="Times New Roman" w:hAnsi="Times New Roman"/>
            <w:sz w:val="24"/>
            <w:szCs w:val="24"/>
          </w:rPr>
          <w:t>http://chuvash.gks.ru</w:t>
        </w:r>
      </w:hyperlink>
      <w:r w:rsidRPr="00DD5FF1">
        <w:rPr>
          <w:rFonts w:ascii="Times New Roman" w:hAnsi="Times New Roman"/>
          <w:sz w:val="24"/>
          <w:szCs w:val="24"/>
        </w:rPr>
        <w:t>).</w:t>
      </w:r>
    </w:p>
    <w:p w:rsidR="007526CB" w:rsidRPr="00A53317" w:rsidRDefault="007526CB" w:rsidP="00A53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26CB" w:rsidRPr="00662042" w:rsidRDefault="007526CB" w:rsidP="000F3730">
      <w:pPr>
        <w:widowControl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41199">
        <w:rPr>
          <w:rFonts w:ascii="Times New Roman" w:hAnsi="Times New Roman"/>
          <w:sz w:val="28"/>
          <w:szCs w:val="28"/>
        </w:rPr>
        <w:t xml:space="preserve">  </w:t>
      </w:r>
      <w:r w:rsidRPr="000F3730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526CB" w:rsidRPr="00662042" w:rsidRDefault="007526CB" w:rsidP="00896CAB">
      <w:pPr>
        <w:widowControl w:val="0"/>
        <w:spacing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7526CB" w:rsidRPr="00662042" w:rsidRDefault="007526CB" w:rsidP="00896CAB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62042">
        <w:rPr>
          <w:rFonts w:ascii="Times New Roman" w:hAnsi="Times New Roman"/>
          <w:sz w:val="24"/>
          <w:szCs w:val="24"/>
        </w:rPr>
        <w:t>1.</w:t>
      </w:r>
      <w:r w:rsidRPr="00662042">
        <w:rPr>
          <w:rFonts w:ascii="Times New Roman" w:hAnsi="Times New Roman"/>
          <w:sz w:val="24"/>
          <w:szCs w:val="24"/>
        </w:rPr>
        <w:tab/>
      </w:r>
      <w:r w:rsidRPr="00896CAB">
        <w:rPr>
          <w:rFonts w:ascii="Times New Roman" w:hAnsi="Times New Roman"/>
          <w:sz w:val="24"/>
          <w:szCs w:val="24"/>
          <w:lang w:val="en-US"/>
        </w:rPr>
        <w:t>Gosudarstvennaja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programma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Chuvashskoj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Respubliki</w:t>
      </w:r>
      <w:r w:rsidRPr="00662042">
        <w:rPr>
          <w:rFonts w:ascii="Times New Roman" w:hAnsi="Times New Roman"/>
          <w:sz w:val="24"/>
          <w:szCs w:val="24"/>
        </w:rPr>
        <w:t xml:space="preserve"> «</w:t>
      </w:r>
      <w:r w:rsidRPr="00896CAB">
        <w:rPr>
          <w:rFonts w:ascii="Times New Roman" w:hAnsi="Times New Roman"/>
          <w:sz w:val="24"/>
          <w:szCs w:val="24"/>
          <w:lang w:val="en-US"/>
        </w:rPr>
        <w:t>Razvitie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sel</w:t>
      </w:r>
      <w:r w:rsidRPr="00662042">
        <w:rPr>
          <w:rFonts w:ascii="Times New Roman" w:hAnsi="Times New Roman"/>
          <w:sz w:val="24"/>
          <w:szCs w:val="24"/>
        </w:rPr>
        <w:t>'</w:t>
      </w:r>
      <w:r w:rsidRPr="00896CAB">
        <w:rPr>
          <w:rFonts w:ascii="Times New Roman" w:hAnsi="Times New Roman"/>
          <w:sz w:val="24"/>
          <w:szCs w:val="24"/>
          <w:lang w:val="en-US"/>
        </w:rPr>
        <w:t>skogo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hozjajstva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i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regulirovanie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rynka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sel</w:t>
      </w:r>
      <w:r w:rsidRPr="00662042">
        <w:rPr>
          <w:rFonts w:ascii="Times New Roman" w:hAnsi="Times New Roman"/>
          <w:sz w:val="24"/>
          <w:szCs w:val="24"/>
        </w:rPr>
        <w:t>'</w:t>
      </w:r>
      <w:r w:rsidRPr="00896CAB">
        <w:rPr>
          <w:rFonts w:ascii="Times New Roman" w:hAnsi="Times New Roman"/>
          <w:sz w:val="24"/>
          <w:szCs w:val="24"/>
          <w:lang w:val="en-US"/>
        </w:rPr>
        <w:t>skohozjajstvennoj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produkcii</w:t>
      </w:r>
      <w:r w:rsidRPr="00662042">
        <w:rPr>
          <w:rFonts w:ascii="Times New Roman" w:hAnsi="Times New Roman"/>
          <w:sz w:val="24"/>
          <w:szCs w:val="24"/>
        </w:rPr>
        <w:t xml:space="preserve">, </w:t>
      </w:r>
      <w:r w:rsidRPr="00896CAB">
        <w:rPr>
          <w:rFonts w:ascii="Times New Roman" w:hAnsi="Times New Roman"/>
          <w:sz w:val="24"/>
          <w:szCs w:val="24"/>
          <w:lang w:val="en-US"/>
        </w:rPr>
        <w:t>syr</w:t>
      </w:r>
      <w:r w:rsidRPr="00662042">
        <w:rPr>
          <w:rFonts w:ascii="Times New Roman" w:hAnsi="Times New Roman"/>
          <w:sz w:val="24"/>
          <w:szCs w:val="24"/>
        </w:rPr>
        <w:t>'</w:t>
      </w:r>
      <w:r w:rsidRPr="00896CAB">
        <w:rPr>
          <w:rFonts w:ascii="Times New Roman" w:hAnsi="Times New Roman"/>
          <w:sz w:val="24"/>
          <w:szCs w:val="24"/>
          <w:lang w:val="en-US"/>
        </w:rPr>
        <w:t>ja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i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prodovol</w:t>
      </w:r>
      <w:r w:rsidRPr="00662042">
        <w:rPr>
          <w:rFonts w:ascii="Times New Roman" w:hAnsi="Times New Roman"/>
          <w:sz w:val="24"/>
          <w:szCs w:val="24"/>
        </w:rPr>
        <w:t>'</w:t>
      </w:r>
      <w:r w:rsidRPr="00896CAB">
        <w:rPr>
          <w:rFonts w:ascii="Times New Roman" w:hAnsi="Times New Roman"/>
          <w:sz w:val="24"/>
          <w:szCs w:val="24"/>
          <w:lang w:val="en-US"/>
        </w:rPr>
        <w:t>stvija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Chuvashskoj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Respubliki</w:t>
      </w:r>
      <w:r w:rsidRPr="00662042">
        <w:rPr>
          <w:rFonts w:ascii="Times New Roman" w:hAnsi="Times New Roman"/>
          <w:sz w:val="24"/>
          <w:szCs w:val="24"/>
        </w:rPr>
        <w:t xml:space="preserve">» </w:t>
      </w:r>
      <w:r w:rsidRPr="00896CAB">
        <w:rPr>
          <w:rFonts w:ascii="Times New Roman" w:hAnsi="Times New Roman"/>
          <w:sz w:val="24"/>
          <w:szCs w:val="24"/>
          <w:lang w:val="en-US"/>
        </w:rPr>
        <w:t>na</w:t>
      </w:r>
      <w:r w:rsidRPr="00662042">
        <w:rPr>
          <w:rFonts w:ascii="Times New Roman" w:hAnsi="Times New Roman"/>
          <w:sz w:val="24"/>
          <w:szCs w:val="24"/>
        </w:rPr>
        <w:t xml:space="preserve"> 2013–2020 </w:t>
      </w:r>
      <w:r w:rsidRPr="00896CAB">
        <w:rPr>
          <w:rFonts w:ascii="Times New Roman" w:hAnsi="Times New Roman"/>
          <w:sz w:val="24"/>
          <w:szCs w:val="24"/>
          <w:lang w:val="en-US"/>
        </w:rPr>
        <w:t>gody</w:t>
      </w:r>
      <w:r w:rsidRPr="00662042">
        <w:rPr>
          <w:rFonts w:ascii="Times New Roman" w:hAnsi="Times New Roman"/>
          <w:sz w:val="24"/>
          <w:szCs w:val="24"/>
        </w:rPr>
        <w:t xml:space="preserve">. </w:t>
      </w:r>
    </w:p>
    <w:p w:rsidR="007526CB" w:rsidRPr="00662042" w:rsidRDefault="007526CB" w:rsidP="00896CAB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62042">
        <w:rPr>
          <w:rFonts w:ascii="Times New Roman" w:hAnsi="Times New Roman"/>
          <w:sz w:val="24"/>
          <w:szCs w:val="24"/>
        </w:rPr>
        <w:t>2.</w:t>
      </w:r>
      <w:r w:rsidRPr="00662042">
        <w:rPr>
          <w:rFonts w:ascii="Times New Roman" w:hAnsi="Times New Roman"/>
          <w:sz w:val="24"/>
          <w:szCs w:val="24"/>
        </w:rPr>
        <w:tab/>
      </w:r>
      <w:r w:rsidRPr="00896CAB">
        <w:rPr>
          <w:rFonts w:ascii="Times New Roman" w:hAnsi="Times New Roman"/>
          <w:sz w:val="24"/>
          <w:szCs w:val="24"/>
          <w:lang w:val="en-US"/>
        </w:rPr>
        <w:t>Ukaz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Prezidenta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RF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ot</w:t>
      </w:r>
      <w:r w:rsidRPr="00662042">
        <w:rPr>
          <w:rFonts w:ascii="Times New Roman" w:hAnsi="Times New Roman"/>
          <w:sz w:val="24"/>
          <w:szCs w:val="24"/>
        </w:rPr>
        <w:t xml:space="preserve"> 30 </w:t>
      </w:r>
      <w:r w:rsidRPr="00896CAB">
        <w:rPr>
          <w:rFonts w:ascii="Times New Roman" w:hAnsi="Times New Roman"/>
          <w:sz w:val="24"/>
          <w:szCs w:val="24"/>
          <w:lang w:val="en-US"/>
        </w:rPr>
        <w:t>janvarja</w:t>
      </w:r>
      <w:r w:rsidRPr="00662042">
        <w:rPr>
          <w:rFonts w:ascii="Times New Roman" w:hAnsi="Times New Roman"/>
          <w:sz w:val="24"/>
          <w:szCs w:val="24"/>
        </w:rPr>
        <w:t xml:space="preserve"> 2010 </w:t>
      </w:r>
      <w:r w:rsidRPr="00896CAB">
        <w:rPr>
          <w:rFonts w:ascii="Times New Roman" w:hAnsi="Times New Roman"/>
          <w:sz w:val="24"/>
          <w:szCs w:val="24"/>
          <w:lang w:val="en-US"/>
        </w:rPr>
        <w:t>g</w:t>
      </w:r>
      <w:r w:rsidRPr="00662042">
        <w:rPr>
          <w:rFonts w:ascii="Times New Roman" w:hAnsi="Times New Roman"/>
          <w:sz w:val="24"/>
          <w:szCs w:val="24"/>
        </w:rPr>
        <w:t xml:space="preserve">. </w:t>
      </w:r>
      <w:r w:rsidRPr="00896CAB">
        <w:rPr>
          <w:rFonts w:ascii="Times New Roman" w:hAnsi="Times New Roman"/>
          <w:sz w:val="24"/>
          <w:szCs w:val="24"/>
          <w:lang w:val="en-US"/>
        </w:rPr>
        <w:t>N</w:t>
      </w:r>
      <w:r w:rsidRPr="00662042">
        <w:rPr>
          <w:rFonts w:ascii="Times New Roman" w:hAnsi="Times New Roman"/>
          <w:sz w:val="24"/>
          <w:szCs w:val="24"/>
        </w:rPr>
        <w:t xml:space="preserve"> 120 "</w:t>
      </w:r>
      <w:r w:rsidRPr="00896CAB">
        <w:rPr>
          <w:rFonts w:ascii="Times New Roman" w:hAnsi="Times New Roman"/>
          <w:sz w:val="24"/>
          <w:szCs w:val="24"/>
          <w:lang w:val="en-US"/>
        </w:rPr>
        <w:t>Ob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utverzhdenii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Doktriny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prodovol</w:t>
      </w:r>
      <w:r w:rsidRPr="00662042">
        <w:rPr>
          <w:rFonts w:ascii="Times New Roman" w:hAnsi="Times New Roman"/>
          <w:sz w:val="24"/>
          <w:szCs w:val="24"/>
        </w:rPr>
        <w:t>'</w:t>
      </w:r>
      <w:r w:rsidRPr="00896CAB">
        <w:rPr>
          <w:rFonts w:ascii="Times New Roman" w:hAnsi="Times New Roman"/>
          <w:sz w:val="24"/>
          <w:szCs w:val="24"/>
          <w:lang w:val="en-US"/>
        </w:rPr>
        <w:t>stvennoj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bezopasnosti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Rossijskoj</w:t>
      </w:r>
      <w:r w:rsidRPr="00662042">
        <w:rPr>
          <w:rFonts w:ascii="Times New Roman" w:hAnsi="Times New Roman"/>
          <w:sz w:val="24"/>
          <w:szCs w:val="24"/>
        </w:rPr>
        <w:t xml:space="preserve"> </w:t>
      </w:r>
      <w:r w:rsidRPr="00896CAB">
        <w:rPr>
          <w:rFonts w:ascii="Times New Roman" w:hAnsi="Times New Roman"/>
          <w:sz w:val="24"/>
          <w:szCs w:val="24"/>
          <w:lang w:val="en-US"/>
        </w:rPr>
        <w:t>Federacii</w:t>
      </w:r>
      <w:r w:rsidRPr="00662042">
        <w:rPr>
          <w:rFonts w:ascii="Times New Roman" w:hAnsi="Times New Roman"/>
          <w:sz w:val="24"/>
          <w:szCs w:val="24"/>
        </w:rPr>
        <w:t>".</w:t>
      </w:r>
    </w:p>
    <w:p w:rsidR="007526CB" w:rsidRPr="00896CAB" w:rsidRDefault="007526CB" w:rsidP="00896CAB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896CAB">
        <w:rPr>
          <w:rFonts w:ascii="Times New Roman" w:hAnsi="Times New Roman"/>
          <w:sz w:val="24"/>
          <w:szCs w:val="24"/>
          <w:lang w:val="en-US"/>
        </w:rPr>
        <w:t>3.</w:t>
      </w:r>
      <w:r w:rsidRPr="00896CAB">
        <w:rPr>
          <w:rFonts w:ascii="Times New Roman" w:hAnsi="Times New Roman"/>
          <w:sz w:val="24"/>
          <w:szCs w:val="24"/>
          <w:lang w:val="en-US"/>
        </w:rPr>
        <w:tab/>
        <w:t>Prikaz Minsel'hoza Chuvashii ot 02.12.2011 № 193 Vedomstvennaja celevaja programma «Podderzhka nachinajushhih fermerov na period 2012-2014 gody»</w:t>
      </w:r>
    </w:p>
    <w:p w:rsidR="007526CB" w:rsidRPr="00896CAB" w:rsidRDefault="007526CB" w:rsidP="00896CAB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896CAB">
        <w:rPr>
          <w:rFonts w:ascii="Times New Roman" w:hAnsi="Times New Roman"/>
          <w:sz w:val="24"/>
          <w:szCs w:val="24"/>
          <w:lang w:val="en-US"/>
        </w:rPr>
        <w:t>4.</w:t>
      </w:r>
      <w:r w:rsidRPr="00896CAB">
        <w:rPr>
          <w:rFonts w:ascii="Times New Roman" w:hAnsi="Times New Roman"/>
          <w:sz w:val="24"/>
          <w:szCs w:val="24"/>
          <w:lang w:val="en-US"/>
        </w:rPr>
        <w:tab/>
        <w:t xml:space="preserve">Ivanova T.V. Gosudarstvennoe regulirovanie APK / T.V. Ivanova, Arhipova V.A., Gulechik A.I., Tjumerova I.B. - Cheboksary: Izd-vo Chuvash.un-ta, 2013. – 148 s. </w:t>
      </w:r>
    </w:p>
    <w:p w:rsidR="007526CB" w:rsidRPr="00896CAB" w:rsidRDefault="007526CB" w:rsidP="00896CAB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896CAB">
        <w:rPr>
          <w:rFonts w:ascii="Times New Roman" w:hAnsi="Times New Roman"/>
          <w:sz w:val="24"/>
          <w:szCs w:val="24"/>
          <w:lang w:val="en-US"/>
        </w:rPr>
        <w:t>5.</w:t>
      </w:r>
      <w:r w:rsidRPr="00896CAB">
        <w:rPr>
          <w:rFonts w:ascii="Times New Roman" w:hAnsi="Times New Roman"/>
          <w:sz w:val="24"/>
          <w:szCs w:val="24"/>
          <w:lang w:val="en-US"/>
        </w:rPr>
        <w:tab/>
        <w:t>Stiv Makkonnell Vlijanie iterativnyh podhodov na predvaritel'nye uslovija // Sovershennyj kod = Code Complete. – Russkaja Redakcija, Piter, 2005. – S. 31.– 896 s.</w:t>
      </w:r>
    </w:p>
    <w:p w:rsidR="007526CB" w:rsidRPr="00896CAB" w:rsidRDefault="007526CB" w:rsidP="00896CAB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896CAB">
        <w:rPr>
          <w:rFonts w:ascii="Times New Roman" w:hAnsi="Times New Roman"/>
          <w:sz w:val="24"/>
          <w:szCs w:val="24"/>
          <w:lang w:val="en-US"/>
        </w:rPr>
        <w:t>6.</w:t>
      </w:r>
      <w:r w:rsidRPr="00896CAB">
        <w:rPr>
          <w:rFonts w:ascii="Times New Roman" w:hAnsi="Times New Roman"/>
          <w:sz w:val="24"/>
          <w:szCs w:val="24"/>
          <w:lang w:val="en-US"/>
        </w:rPr>
        <w:tab/>
        <w:t>Oficial'nyj portal organov vlasti Chuvashskoj Respubliki (http://gov.cap.ru).</w:t>
      </w:r>
    </w:p>
    <w:p w:rsidR="007526CB" w:rsidRPr="000F3730" w:rsidRDefault="007526CB" w:rsidP="00C67B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96CAB">
        <w:rPr>
          <w:rFonts w:ascii="Times New Roman" w:hAnsi="Times New Roman"/>
          <w:sz w:val="24"/>
          <w:szCs w:val="24"/>
          <w:lang w:val="en-US"/>
        </w:rPr>
        <w:t>7.</w:t>
      </w:r>
      <w:r w:rsidRPr="00896CAB">
        <w:rPr>
          <w:rFonts w:ascii="Times New Roman" w:hAnsi="Times New Roman"/>
          <w:sz w:val="24"/>
          <w:szCs w:val="24"/>
          <w:lang w:val="en-US"/>
        </w:rPr>
        <w:tab/>
        <w:t>Sajt territorial'nogo organa federal'noj sluzhby gosudarstvennoj statistiki po  Chuvashskoj Respublike  (http://chuvash.gks.ru).</w:t>
      </w:r>
      <w:r w:rsidRPr="000F373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7526CB" w:rsidRPr="000F3730" w:rsidRDefault="007526CB" w:rsidP="0074735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7526CB" w:rsidRPr="000F3730" w:rsidSect="00896CAB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6CB" w:rsidRDefault="007526CB" w:rsidP="00AE4D6E">
      <w:pPr>
        <w:spacing w:after="0" w:line="240" w:lineRule="auto"/>
      </w:pPr>
      <w:r>
        <w:separator/>
      </w:r>
    </w:p>
  </w:endnote>
  <w:endnote w:type="continuationSeparator" w:id="1">
    <w:p w:rsidR="007526CB" w:rsidRDefault="007526CB" w:rsidP="00AE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CB" w:rsidRPr="00DF79A2" w:rsidRDefault="007526CB">
    <w:pPr>
      <w:pStyle w:val="Footer"/>
      <w:rPr>
        <w:rFonts w:ascii="Times New Roman" w:hAnsi="Times New Roman"/>
      </w:rPr>
    </w:pPr>
    <w:r w:rsidRPr="00DF79A2">
      <w:rPr>
        <w:rFonts w:ascii="Times New Roman" w:hAnsi="Times New Roman"/>
        <w:sz w:val="24"/>
        <w:szCs w:val="24"/>
      </w:rPr>
      <w:t>http://ej.kubagro.ru/201</w:t>
    </w:r>
    <w:r w:rsidRPr="00DF79A2">
      <w:rPr>
        <w:rFonts w:ascii="Times New Roman" w:hAnsi="Times New Roman"/>
        <w:sz w:val="24"/>
        <w:szCs w:val="24"/>
        <w:lang w:val="en-US"/>
      </w:rPr>
      <w:t>4</w:t>
    </w:r>
    <w:r w:rsidRPr="00DF79A2">
      <w:rPr>
        <w:rFonts w:ascii="Times New Roman" w:hAnsi="Times New Roman"/>
        <w:sz w:val="24"/>
        <w:szCs w:val="24"/>
      </w:rPr>
      <w:t>/</w:t>
    </w:r>
    <w:r w:rsidRPr="00DF79A2">
      <w:rPr>
        <w:rFonts w:ascii="Times New Roman" w:hAnsi="Times New Roman"/>
        <w:sz w:val="24"/>
        <w:szCs w:val="24"/>
        <w:lang w:val="en-US"/>
      </w:rPr>
      <w:t>0</w:t>
    </w:r>
    <w:r w:rsidRPr="00DF79A2">
      <w:rPr>
        <w:rFonts w:ascii="Times New Roman" w:hAnsi="Times New Roman"/>
        <w:sz w:val="24"/>
        <w:szCs w:val="24"/>
      </w:rPr>
      <w:t>5/pdf/</w:t>
    </w:r>
    <w:r>
      <w:rPr>
        <w:rFonts w:ascii="Times New Roman" w:hAnsi="Times New Roman"/>
        <w:sz w:val="24"/>
        <w:szCs w:val="24"/>
        <w:lang w:val="en-US"/>
      </w:rPr>
      <w:t>44</w:t>
    </w:r>
    <w:r w:rsidRPr="00DF79A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6CB" w:rsidRDefault="007526CB" w:rsidP="00AE4D6E">
      <w:pPr>
        <w:spacing w:after="0" w:line="240" w:lineRule="auto"/>
      </w:pPr>
      <w:r>
        <w:separator/>
      </w:r>
    </w:p>
  </w:footnote>
  <w:footnote w:type="continuationSeparator" w:id="1">
    <w:p w:rsidR="007526CB" w:rsidRDefault="007526CB" w:rsidP="00AE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CB" w:rsidRDefault="007526CB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26CB" w:rsidRDefault="007526CB" w:rsidP="00F0368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CB" w:rsidRPr="00F03681" w:rsidRDefault="007526CB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03681">
      <w:rPr>
        <w:rStyle w:val="PageNumber"/>
        <w:rFonts w:ascii="Times New Roman" w:hAnsi="Times New Roman"/>
        <w:sz w:val="28"/>
        <w:szCs w:val="28"/>
      </w:rPr>
      <w:fldChar w:fldCharType="begin"/>
    </w:r>
    <w:r w:rsidRPr="00F0368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0368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F03681">
      <w:rPr>
        <w:rStyle w:val="PageNumber"/>
        <w:rFonts w:ascii="Times New Roman" w:hAnsi="Times New Roman"/>
        <w:sz w:val="28"/>
        <w:szCs w:val="28"/>
      </w:rPr>
      <w:fldChar w:fldCharType="end"/>
    </w:r>
  </w:p>
  <w:p w:rsidR="007526CB" w:rsidRPr="00F03681" w:rsidRDefault="007526CB" w:rsidP="00F03681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F03681">
      <w:rPr>
        <w:rFonts w:ascii="Times New Roman" w:hAnsi="Times New Roman"/>
        <w:sz w:val="24"/>
        <w:szCs w:val="24"/>
      </w:rPr>
      <w:t>Научный журнал КубГАУ, №99(</w:t>
    </w:r>
    <w:r w:rsidRPr="00F03681">
      <w:rPr>
        <w:rFonts w:ascii="Times New Roman" w:hAnsi="Times New Roman"/>
        <w:sz w:val="24"/>
        <w:szCs w:val="24"/>
        <w:lang w:val="en-US"/>
      </w:rPr>
      <w:t>0</w:t>
    </w:r>
    <w:r w:rsidRPr="00F03681">
      <w:rPr>
        <w:rFonts w:ascii="Times New Roman" w:hAnsi="Times New Roman"/>
        <w:sz w:val="24"/>
        <w:szCs w:val="24"/>
      </w:rPr>
      <w:t>5), 201</w:t>
    </w:r>
    <w:r w:rsidRPr="00F03681">
      <w:rPr>
        <w:rFonts w:ascii="Times New Roman" w:hAnsi="Times New Roman"/>
        <w:sz w:val="24"/>
        <w:szCs w:val="24"/>
        <w:lang w:val="en-US"/>
      </w:rPr>
      <w:t>4</w:t>
    </w:r>
    <w:r w:rsidRPr="00F03681">
      <w:rPr>
        <w:rFonts w:ascii="Times New Roman" w:hAnsi="Times New Roman"/>
        <w:sz w:val="24"/>
        <w:szCs w:val="24"/>
      </w:rPr>
      <w:t xml:space="preserve"> года</w:t>
    </w:r>
  </w:p>
  <w:p w:rsidR="007526CB" w:rsidRDefault="007526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035"/>
    <w:multiLevelType w:val="hybridMultilevel"/>
    <w:tmpl w:val="FBE67246"/>
    <w:lvl w:ilvl="0" w:tplc="3F9CBC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E23DFC"/>
    <w:multiLevelType w:val="hybridMultilevel"/>
    <w:tmpl w:val="E1AE4B7C"/>
    <w:lvl w:ilvl="0" w:tplc="F04AD3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4204569"/>
    <w:multiLevelType w:val="hybridMultilevel"/>
    <w:tmpl w:val="5FC211F2"/>
    <w:lvl w:ilvl="0" w:tplc="6B6C7E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4B92D45"/>
    <w:multiLevelType w:val="hybridMultilevel"/>
    <w:tmpl w:val="337C984A"/>
    <w:lvl w:ilvl="0" w:tplc="2F1812CA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BC5633"/>
    <w:multiLevelType w:val="hybridMultilevel"/>
    <w:tmpl w:val="64DA6962"/>
    <w:lvl w:ilvl="0" w:tplc="997EF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F11F49"/>
    <w:multiLevelType w:val="hybridMultilevel"/>
    <w:tmpl w:val="E2E4DAC8"/>
    <w:lvl w:ilvl="0" w:tplc="997EF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B022E3"/>
    <w:multiLevelType w:val="hybridMultilevel"/>
    <w:tmpl w:val="3B98C558"/>
    <w:lvl w:ilvl="0" w:tplc="997EF24C">
      <w:start w:val="1"/>
      <w:numFmt w:val="bullet"/>
      <w:lvlText w:val="-"/>
      <w:lvlJc w:val="left"/>
      <w:pPr>
        <w:ind w:left="240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7">
    <w:nsid w:val="45994164"/>
    <w:multiLevelType w:val="hybridMultilevel"/>
    <w:tmpl w:val="3C366228"/>
    <w:lvl w:ilvl="0" w:tplc="997EF24C">
      <w:start w:val="1"/>
      <w:numFmt w:val="bullet"/>
      <w:lvlText w:val="-"/>
      <w:lvlJc w:val="left"/>
      <w:pPr>
        <w:ind w:left="165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8">
    <w:nsid w:val="460B576B"/>
    <w:multiLevelType w:val="hybridMultilevel"/>
    <w:tmpl w:val="E3969D8A"/>
    <w:lvl w:ilvl="0" w:tplc="997EF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D40833"/>
    <w:multiLevelType w:val="hybridMultilevel"/>
    <w:tmpl w:val="4276034A"/>
    <w:lvl w:ilvl="0" w:tplc="8D2E865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0">
    <w:nsid w:val="4EE26F80"/>
    <w:multiLevelType w:val="hybridMultilevel"/>
    <w:tmpl w:val="999ECCD6"/>
    <w:lvl w:ilvl="0" w:tplc="997EF2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F4689C"/>
    <w:multiLevelType w:val="hybridMultilevel"/>
    <w:tmpl w:val="D968E246"/>
    <w:lvl w:ilvl="0" w:tplc="F744778C">
      <w:start w:val="1"/>
      <w:numFmt w:val="decimal"/>
      <w:lvlText w:val="%1."/>
      <w:lvlJc w:val="left"/>
      <w:pPr>
        <w:ind w:left="12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  <w:rPr>
        <w:rFonts w:cs="Times New Roman"/>
      </w:rPr>
    </w:lvl>
  </w:abstractNum>
  <w:abstractNum w:abstractNumId="12">
    <w:nsid w:val="716E57F1"/>
    <w:multiLevelType w:val="hybridMultilevel"/>
    <w:tmpl w:val="C93ECCD2"/>
    <w:lvl w:ilvl="0" w:tplc="997EF24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0"/>
  </w:num>
  <w:num w:numId="5">
    <w:abstractNumId w:val="1"/>
  </w:num>
  <w:num w:numId="6">
    <w:abstractNumId w:val="12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284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28"/>
    <w:rsid w:val="00006525"/>
    <w:rsid w:val="00031A63"/>
    <w:rsid w:val="000432B1"/>
    <w:rsid w:val="0006561B"/>
    <w:rsid w:val="000815B0"/>
    <w:rsid w:val="00086C0D"/>
    <w:rsid w:val="000A36FD"/>
    <w:rsid w:val="000D6DDA"/>
    <w:rsid w:val="000E4239"/>
    <w:rsid w:val="000F3730"/>
    <w:rsid w:val="0011772F"/>
    <w:rsid w:val="0012610F"/>
    <w:rsid w:val="001655DF"/>
    <w:rsid w:val="00171125"/>
    <w:rsid w:val="00180C14"/>
    <w:rsid w:val="0018311F"/>
    <w:rsid w:val="001A3E62"/>
    <w:rsid w:val="001A4F97"/>
    <w:rsid w:val="001A6691"/>
    <w:rsid w:val="001A7CB5"/>
    <w:rsid w:val="001D25F0"/>
    <w:rsid w:val="001D7584"/>
    <w:rsid w:val="002068AE"/>
    <w:rsid w:val="00212963"/>
    <w:rsid w:val="002350F2"/>
    <w:rsid w:val="00237A1D"/>
    <w:rsid w:val="00246E6D"/>
    <w:rsid w:val="00263AB4"/>
    <w:rsid w:val="00265AA5"/>
    <w:rsid w:val="0027430A"/>
    <w:rsid w:val="0028552A"/>
    <w:rsid w:val="002858FD"/>
    <w:rsid w:val="0029081E"/>
    <w:rsid w:val="002A5122"/>
    <w:rsid w:val="002B78A0"/>
    <w:rsid w:val="002D7EF7"/>
    <w:rsid w:val="002E0181"/>
    <w:rsid w:val="00304346"/>
    <w:rsid w:val="00312A7E"/>
    <w:rsid w:val="00324DE7"/>
    <w:rsid w:val="003500CF"/>
    <w:rsid w:val="00361D6F"/>
    <w:rsid w:val="003810A8"/>
    <w:rsid w:val="0038194F"/>
    <w:rsid w:val="00383659"/>
    <w:rsid w:val="00396359"/>
    <w:rsid w:val="003A06CA"/>
    <w:rsid w:val="003B06C9"/>
    <w:rsid w:val="003B3D53"/>
    <w:rsid w:val="003C3D40"/>
    <w:rsid w:val="003D087D"/>
    <w:rsid w:val="003D5466"/>
    <w:rsid w:val="003E07F2"/>
    <w:rsid w:val="003E331E"/>
    <w:rsid w:val="00424190"/>
    <w:rsid w:val="0043299E"/>
    <w:rsid w:val="00434D05"/>
    <w:rsid w:val="004505AF"/>
    <w:rsid w:val="00492458"/>
    <w:rsid w:val="00494FCE"/>
    <w:rsid w:val="004A62C6"/>
    <w:rsid w:val="004B7299"/>
    <w:rsid w:val="004C02E1"/>
    <w:rsid w:val="004D4795"/>
    <w:rsid w:val="004E0478"/>
    <w:rsid w:val="00501F48"/>
    <w:rsid w:val="00517C9A"/>
    <w:rsid w:val="00524253"/>
    <w:rsid w:val="00547BF8"/>
    <w:rsid w:val="00582DE5"/>
    <w:rsid w:val="00596E68"/>
    <w:rsid w:val="005A70B4"/>
    <w:rsid w:val="005C3E64"/>
    <w:rsid w:val="00613B61"/>
    <w:rsid w:val="00623370"/>
    <w:rsid w:val="00630F51"/>
    <w:rsid w:val="006450E2"/>
    <w:rsid w:val="00662042"/>
    <w:rsid w:val="0066290F"/>
    <w:rsid w:val="00665E18"/>
    <w:rsid w:val="00686B62"/>
    <w:rsid w:val="006A29DD"/>
    <w:rsid w:val="006D01B6"/>
    <w:rsid w:val="0073585E"/>
    <w:rsid w:val="00747357"/>
    <w:rsid w:val="007526CB"/>
    <w:rsid w:val="007611B4"/>
    <w:rsid w:val="00762866"/>
    <w:rsid w:val="00765B82"/>
    <w:rsid w:val="00777BA5"/>
    <w:rsid w:val="007856D8"/>
    <w:rsid w:val="007860AF"/>
    <w:rsid w:val="00797E46"/>
    <w:rsid w:val="007B2D32"/>
    <w:rsid w:val="007D06CA"/>
    <w:rsid w:val="007E2C42"/>
    <w:rsid w:val="007F023A"/>
    <w:rsid w:val="007F1B11"/>
    <w:rsid w:val="008030E5"/>
    <w:rsid w:val="008116C4"/>
    <w:rsid w:val="00821956"/>
    <w:rsid w:val="0083104A"/>
    <w:rsid w:val="0083433F"/>
    <w:rsid w:val="00834C06"/>
    <w:rsid w:val="00835338"/>
    <w:rsid w:val="00837FCA"/>
    <w:rsid w:val="00846FD8"/>
    <w:rsid w:val="0088421C"/>
    <w:rsid w:val="00894DC0"/>
    <w:rsid w:val="00896CAB"/>
    <w:rsid w:val="008A2F73"/>
    <w:rsid w:val="008A4B95"/>
    <w:rsid w:val="008B0CC8"/>
    <w:rsid w:val="008B1323"/>
    <w:rsid w:val="008B6EA5"/>
    <w:rsid w:val="008C3D0C"/>
    <w:rsid w:val="008E20C2"/>
    <w:rsid w:val="008E3039"/>
    <w:rsid w:val="008E7A96"/>
    <w:rsid w:val="008E7B5C"/>
    <w:rsid w:val="008F32E5"/>
    <w:rsid w:val="00900007"/>
    <w:rsid w:val="00900236"/>
    <w:rsid w:val="00902518"/>
    <w:rsid w:val="00906FE4"/>
    <w:rsid w:val="00907BDE"/>
    <w:rsid w:val="00915021"/>
    <w:rsid w:val="009265F4"/>
    <w:rsid w:val="00945604"/>
    <w:rsid w:val="00953EBE"/>
    <w:rsid w:val="00956AAF"/>
    <w:rsid w:val="00963B6C"/>
    <w:rsid w:val="00963CE1"/>
    <w:rsid w:val="0098075A"/>
    <w:rsid w:val="00983BDD"/>
    <w:rsid w:val="00993548"/>
    <w:rsid w:val="009A4AC5"/>
    <w:rsid w:val="009C3624"/>
    <w:rsid w:val="009D473E"/>
    <w:rsid w:val="00A00BF3"/>
    <w:rsid w:val="00A106B1"/>
    <w:rsid w:val="00A17B9E"/>
    <w:rsid w:val="00A373D6"/>
    <w:rsid w:val="00A53317"/>
    <w:rsid w:val="00A65594"/>
    <w:rsid w:val="00A846C3"/>
    <w:rsid w:val="00A85C02"/>
    <w:rsid w:val="00A94283"/>
    <w:rsid w:val="00AB7588"/>
    <w:rsid w:val="00AC7424"/>
    <w:rsid w:val="00AE2678"/>
    <w:rsid w:val="00AE311D"/>
    <w:rsid w:val="00AE4D6E"/>
    <w:rsid w:val="00AF33EB"/>
    <w:rsid w:val="00B15CE3"/>
    <w:rsid w:val="00B207B8"/>
    <w:rsid w:val="00B25564"/>
    <w:rsid w:val="00B26476"/>
    <w:rsid w:val="00B314E0"/>
    <w:rsid w:val="00B33BC2"/>
    <w:rsid w:val="00B427E5"/>
    <w:rsid w:val="00B428D5"/>
    <w:rsid w:val="00BA7047"/>
    <w:rsid w:val="00BB3345"/>
    <w:rsid w:val="00BC2A31"/>
    <w:rsid w:val="00BC5A36"/>
    <w:rsid w:val="00BD3976"/>
    <w:rsid w:val="00C076A1"/>
    <w:rsid w:val="00C22ED4"/>
    <w:rsid w:val="00C258BF"/>
    <w:rsid w:val="00C5084C"/>
    <w:rsid w:val="00C60A29"/>
    <w:rsid w:val="00C60C39"/>
    <w:rsid w:val="00C67B12"/>
    <w:rsid w:val="00CB3A9A"/>
    <w:rsid w:val="00CB4637"/>
    <w:rsid w:val="00CC19F9"/>
    <w:rsid w:val="00D0798B"/>
    <w:rsid w:val="00D171F4"/>
    <w:rsid w:val="00D277D6"/>
    <w:rsid w:val="00D305F3"/>
    <w:rsid w:val="00D41199"/>
    <w:rsid w:val="00D446F8"/>
    <w:rsid w:val="00D6186D"/>
    <w:rsid w:val="00D95D9E"/>
    <w:rsid w:val="00D96323"/>
    <w:rsid w:val="00DB2AA4"/>
    <w:rsid w:val="00DC1F8C"/>
    <w:rsid w:val="00DC5F55"/>
    <w:rsid w:val="00DC7483"/>
    <w:rsid w:val="00DD41CC"/>
    <w:rsid w:val="00DD5FF1"/>
    <w:rsid w:val="00DF1B0A"/>
    <w:rsid w:val="00DF79A2"/>
    <w:rsid w:val="00E37DA9"/>
    <w:rsid w:val="00E51FAA"/>
    <w:rsid w:val="00E6656D"/>
    <w:rsid w:val="00E670DB"/>
    <w:rsid w:val="00E77FE7"/>
    <w:rsid w:val="00EB7A3D"/>
    <w:rsid w:val="00EE4662"/>
    <w:rsid w:val="00EF7566"/>
    <w:rsid w:val="00F03681"/>
    <w:rsid w:val="00F07B2F"/>
    <w:rsid w:val="00F30028"/>
    <w:rsid w:val="00F400A8"/>
    <w:rsid w:val="00F46F54"/>
    <w:rsid w:val="00F70D18"/>
    <w:rsid w:val="00F929F7"/>
    <w:rsid w:val="00F97E8B"/>
    <w:rsid w:val="00FB4442"/>
    <w:rsid w:val="00FC2291"/>
    <w:rsid w:val="00FC7B37"/>
    <w:rsid w:val="00FE241F"/>
    <w:rsid w:val="00FE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0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4D6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E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4D6E"/>
    <w:rPr>
      <w:rFonts w:cs="Times New Roman"/>
    </w:rPr>
  </w:style>
  <w:style w:type="table" w:styleId="TableGrid">
    <w:name w:val="Table Grid"/>
    <w:basedOn w:val="TableNormal"/>
    <w:uiPriority w:val="99"/>
    <w:rsid w:val="001A66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277D6"/>
    <w:rPr>
      <w:rFonts w:cs="Times New Roman"/>
      <w:color w:val="0000FF"/>
      <w:u w:val="single"/>
    </w:rPr>
  </w:style>
  <w:style w:type="paragraph" w:styleId="ListParagraph">
    <w:name w:val="List Paragraph"/>
    <w:aliases w:val="Курсовая"/>
    <w:basedOn w:val="Normal"/>
    <w:uiPriority w:val="99"/>
    <w:qFormat/>
    <w:rsid w:val="0090023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D6186D"/>
    <w:rPr>
      <w:rFonts w:cs="Times New Roman"/>
    </w:rPr>
  </w:style>
  <w:style w:type="paragraph" w:customStyle="1" w:styleId="ConsPlusNonformat">
    <w:name w:val="ConsPlusNonformat"/>
    <w:uiPriority w:val="99"/>
    <w:rsid w:val="00DD5F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D5FF1"/>
    <w:pPr>
      <w:spacing w:after="0" w:line="240" w:lineRule="auto"/>
      <w:jc w:val="both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5FF1"/>
    <w:rPr>
      <w:rFonts w:ascii="Times New Roman" w:hAnsi="Times New Roman" w:cs="Times New Roman"/>
      <w:noProof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53EBE"/>
    <w:pPr>
      <w:spacing w:after="0" w:line="240" w:lineRule="auto"/>
      <w:jc w:val="center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53EB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F036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ca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umerova78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uvash.gk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1669</TotalTime>
  <Pages>11</Pages>
  <Words>2572</Words>
  <Characters>14667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118</cp:revision>
  <cp:lastPrinted>2014-04-24T12:22:00Z</cp:lastPrinted>
  <dcterms:created xsi:type="dcterms:W3CDTF">2014-04-21T06:47:00Z</dcterms:created>
  <dcterms:modified xsi:type="dcterms:W3CDTF">2014-06-04T05:51:00Z</dcterms:modified>
</cp:coreProperties>
</file>