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4A1C5A" w:rsidRPr="00951EBC" w:rsidTr="001162BD">
        <w:tc>
          <w:tcPr>
            <w:tcW w:w="4643" w:type="dxa"/>
          </w:tcPr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6DFB">
              <w:rPr>
                <w:rFonts w:ascii="Times New Roman" w:hAnsi="Times New Roman"/>
                <w:sz w:val="20"/>
                <w:szCs w:val="20"/>
                <w:lang w:eastAsia="ru-RU"/>
              </w:rPr>
              <w:t>УДК 342.53</w:t>
            </w: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</w:pPr>
            <w:r w:rsidRPr="00146DFB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К вопросу о конституционно-правовом закреплении парламен</w:t>
            </w:r>
            <w:r w:rsidRPr="00146DFB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т</w:t>
            </w:r>
            <w:r w:rsidRPr="00146DFB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ских слушаний в нормах федерал</w:t>
            </w:r>
            <w:r w:rsidRPr="00146DFB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ь</w:t>
            </w:r>
            <w:r w:rsidRPr="00146DFB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ного и регионального законод</w:t>
            </w:r>
            <w:r w:rsidRPr="00146DFB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а</w:t>
            </w:r>
            <w:r w:rsidRPr="00146DFB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тельства</w:t>
            </w: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6DFB">
              <w:rPr>
                <w:rFonts w:ascii="Times New Roman" w:hAnsi="Times New Roman"/>
                <w:sz w:val="20"/>
                <w:szCs w:val="20"/>
                <w:lang w:eastAsia="ru-RU"/>
              </w:rPr>
              <w:t>Свистунова Людмила Юрьевна</w:t>
            </w: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146DFB">
              <w:rPr>
                <w:rFonts w:ascii="Times New Roman" w:hAnsi="Times New Roman"/>
                <w:sz w:val="20"/>
                <w:szCs w:val="20"/>
                <w:lang w:eastAsia="ru-RU"/>
              </w:rPr>
              <w:t>старший преподаватель кафедры</w:t>
            </w: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46DF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Кубанский государственный аграрный</w:t>
            </w: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46DF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университет, Краснодар, Россия</w:t>
            </w: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4A1C5A" w:rsidRPr="00951EBC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6DFB">
              <w:rPr>
                <w:rFonts w:ascii="Times New Roman" w:hAnsi="Times New Roman"/>
                <w:sz w:val="20"/>
                <w:szCs w:val="20"/>
              </w:rPr>
              <w:t>Парламентские слушания являются одной из о</w:t>
            </w:r>
            <w:r w:rsidRPr="00146DFB">
              <w:rPr>
                <w:rFonts w:ascii="Times New Roman" w:hAnsi="Times New Roman"/>
                <w:sz w:val="20"/>
                <w:szCs w:val="20"/>
              </w:rPr>
              <w:t>с</w:t>
            </w:r>
            <w:r w:rsidRPr="00146DFB">
              <w:rPr>
                <w:rFonts w:ascii="Times New Roman" w:hAnsi="Times New Roman"/>
                <w:sz w:val="20"/>
                <w:szCs w:val="20"/>
              </w:rPr>
              <w:t>новных организационно-правовых форм деятел</w:t>
            </w:r>
            <w:r w:rsidRPr="00146DFB">
              <w:rPr>
                <w:rFonts w:ascii="Times New Roman" w:hAnsi="Times New Roman"/>
                <w:sz w:val="20"/>
                <w:szCs w:val="20"/>
              </w:rPr>
              <w:t>ь</w:t>
            </w:r>
            <w:r w:rsidRPr="00146DFB">
              <w:rPr>
                <w:rFonts w:ascii="Times New Roman" w:hAnsi="Times New Roman"/>
                <w:sz w:val="20"/>
                <w:szCs w:val="20"/>
              </w:rPr>
              <w:t>ности законодательного (представительного) орг</w:t>
            </w:r>
            <w:r w:rsidRPr="00146DFB">
              <w:rPr>
                <w:rFonts w:ascii="Times New Roman" w:hAnsi="Times New Roman"/>
                <w:sz w:val="20"/>
                <w:szCs w:val="20"/>
              </w:rPr>
              <w:t>а</w:t>
            </w:r>
            <w:r w:rsidRPr="00146DFB">
              <w:rPr>
                <w:rFonts w:ascii="Times New Roman" w:hAnsi="Times New Roman"/>
                <w:sz w:val="20"/>
                <w:szCs w:val="20"/>
              </w:rPr>
              <w:t>на. Статья посвящена проблемам конституционно-правового закрепления данной формы деятельн</w:t>
            </w:r>
            <w:r w:rsidRPr="00146DFB">
              <w:rPr>
                <w:rFonts w:ascii="Times New Roman" w:hAnsi="Times New Roman"/>
                <w:sz w:val="20"/>
                <w:szCs w:val="20"/>
              </w:rPr>
              <w:t>о</w:t>
            </w:r>
            <w:r w:rsidRPr="00146DFB">
              <w:rPr>
                <w:rFonts w:ascii="Times New Roman" w:hAnsi="Times New Roman"/>
                <w:sz w:val="20"/>
                <w:szCs w:val="20"/>
              </w:rPr>
              <w:t>сти нормами федерального и регионального зак</w:t>
            </w:r>
            <w:r w:rsidRPr="00146DFB">
              <w:rPr>
                <w:rFonts w:ascii="Times New Roman" w:hAnsi="Times New Roman"/>
                <w:sz w:val="20"/>
                <w:szCs w:val="20"/>
              </w:rPr>
              <w:t>о</w:t>
            </w:r>
            <w:r w:rsidRPr="00146DFB">
              <w:rPr>
                <w:rFonts w:ascii="Times New Roman" w:hAnsi="Times New Roman"/>
                <w:sz w:val="20"/>
                <w:szCs w:val="20"/>
              </w:rPr>
              <w:t>но</w:t>
            </w:r>
            <w:r>
              <w:rPr>
                <w:rFonts w:ascii="Times New Roman" w:hAnsi="Times New Roman"/>
                <w:sz w:val="20"/>
                <w:szCs w:val="20"/>
              </w:rPr>
              <w:t>дательства на современном этапе</w:t>
            </w:r>
          </w:p>
          <w:p w:rsidR="004A1C5A" w:rsidRPr="00951EBC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6DFB">
              <w:rPr>
                <w:rFonts w:ascii="Times New Roman" w:hAnsi="Times New Roman"/>
                <w:sz w:val="20"/>
                <w:szCs w:val="20"/>
              </w:rPr>
              <w:t>Ключевые слова: ПАРЛАМЕНТ, ОРГАНИЗАЦ</w:t>
            </w:r>
            <w:r w:rsidRPr="00146DFB">
              <w:rPr>
                <w:rFonts w:ascii="Times New Roman" w:hAnsi="Times New Roman"/>
                <w:sz w:val="20"/>
                <w:szCs w:val="20"/>
              </w:rPr>
              <w:t>И</w:t>
            </w:r>
            <w:r w:rsidRPr="00146DFB">
              <w:rPr>
                <w:rFonts w:ascii="Times New Roman" w:hAnsi="Times New Roman"/>
                <w:sz w:val="20"/>
                <w:szCs w:val="20"/>
              </w:rPr>
              <w:t xml:space="preserve">ОННО-ПРАВОВЫЕ ФОРМЫ </w:t>
            </w:r>
            <w:r w:rsidRPr="00951E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DFB">
              <w:rPr>
                <w:rFonts w:ascii="Times New Roman" w:hAnsi="Times New Roman"/>
                <w:sz w:val="20"/>
                <w:szCs w:val="20"/>
              </w:rPr>
              <w:t>ДЕЯТЕЛЬНОСТИ ПАРЛАМЕНТА, ПАРЛАМЕНТСКИЕ СЛУШ</w:t>
            </w:r>
            <w:r w:rsidRPr="00146DFB">
              <w:rPr>
                <w:rFonts w:ascii="Times New Roman" w:hAnsi="Times New Roman"/>
                <w:sz w:val="20"/>
                <w:szCs w:val="20"/>
              </w:rPr>
              <w:t>А</w:t>
            </w:r>
            <w:r w:rsidRPr="00146DFB">
              <w:rPr>
                <w:rFonts w:ascii="Times New Roman" w:hAnsi="Times New Roman"/>
                <w:sz w:val="20"/>
                <w:szCs w:val="20"/>
              </w:rPr>
              <w:t>НИЯ, ВИДЫ СЛУШАНИЙ</w:t>
            </w:r>
          </w:p>
        </w:tc>
        <w:tc>
          <w:tcPr>
            <w:tcW w:w="4643" w:type="dxa"/>
          </w:tcPr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46DFB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 342.53</w:t>
            </w: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TO THE QUESTION </w:t>
            </w:r>
            <w:r w:rsidRPr="00146DFB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O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F</w:t>
            </w:r>
            <w:r w:rsidRPr="00146DFB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 CONSTITUTIONAL AND LEGAL CONSOLIDATION OF THE PA</w:t>
            </w:r>
            <w:r w:rsidRPr="00146DFB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R</w:t>
            </w:r>
            <w:r w:rsidRPr="00146DFB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LIAMENTARY HEARING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S</w:t>
            </w:r>
            <w:r w:rsidRPr="00146DFB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 IN THE NORMS OF FEDERAL AND REGIONAL LEGISLATION</w:t>
            </w:r>
          </w:p>
          <w:p w:rsidR="004A1C5A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46DFB">
              <w:rPr>
                <w:rFonts w:ascii="Times New Roman" w:hAnsi="Times New Roman"/>
                <w:sz w:val="20"/>
                <w:szCs w:val="20"/>
                <w:lang w:val="en-US" w:eastAsia="ru-RU"/>
              </w:rPr>
              <w:t>Svistunova Lyudmila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Yurievna</w:t>
            </w: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46DFB">
              <w:rPr>
                <w:rFonts w:ascii="Times New Roman" w:hAnsi="Times New Roman"/>
                <w:sz w:val="20"/>
                <w:szCs w:val="20"/>
                <w:lang w:val="en-US" w:eastAsia="ru-RU"/>
              </w:rPr>
              <w:t>Senior lecturer</w:t>
            </w:r>
          </w:p>
          <w:p w:rsidR="004A1C5A" w:rsidRPr="0010620F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place">
              <w:smartTag w:uri="urn:schemas-microsoft-com:office:smarttags" w:element="PlaceName">
                <w:r w:rsidRPr="0010620F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Kuban</w:t>
                </w:r>
              </w:smartTag>
              <w:r w:rsidRPr="0010620F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 </w:t>
              </w:r>
              <w:smartTag w:uri="urn:schemas-microsoft-com:office:smarttags" w:element="PlaceType">
                <w:r w:rsidRPr="0010620F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State</w:t>
                </w:r>
              </w:smartTag>
              <w:r w:rsidRPr="0010620F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 </w:t>
              </w:r>
              <w:smartTag w:uri="urn:schemas-microsoft-com:office:smarttags" w:element="PlaceName">
                <w:r w:rsidRPr="0010620F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Agrarian</w:t>
                </w:r>
              </w:smartTag>
              <w:r w:rsidRPr="0010620F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 </w:t>
              </w:r>
              <w:smartTag w:uri="urn:schemas-microsoft-com:office:smarttags" w:element="PlaceType">
                <w:r w:rsidRPr="0010620F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University</w:t>
                </w:r>
              </w:smartTag>
            </w:smartTag>
            <w:r w:rsidRPr="0010620F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, </w:t>
            </w:r>
          </w:p>
          <w:p w:rsidR="004A1C5A" w:rsidRPr="0010620F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place">
              <w:smartTag w:uri="urn:schemas-microsoft-com:office:smarttags" w:element="City">
                <w:r w:rsidRPr="0010620F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10620F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10620F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46DF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Parliamentary hearings are basic organizational and legal forms of the legislative (representative)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instit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tion</w:t>
            </w:r>
            <w:r w:rsidRPr="00146DF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The article is devoted to </w:t>
            </w:r>
            <w:r w:rsidRPr="00146DFB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constitutional and legal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146DFB">
              <w:rPr>
                <w:rFonts w:ascii="Times New Roman" w:hAnsi="Times New Roman"/>
                <w:sz w:val="20"/>
                <w:szCs w:val="20"/>
                <w:lang w:val="en-US" w:eastAsia="ru-RU"/>
              </w:rPr>
              <w:t>onsolidati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on of this activity form by </w:t>
            </w:r>
            <w:r w:rsidRPr="00146DFB">
              <w:rPr>
                <w:rFonts w:ascii="Times New Roman" w:hAnsi="Times New Roman"/>
                <w:sz w:val="20"/>
                <w:szCs w:val="20"/>
                <w:lang w:val="en-US" w:eastAsia="ru-RU"/>
              </w:rPr>
              <w:t>federal and r</w:t>
            </w:r>
            <w:r w:rsidRPr="00146DFB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146DFB">
              <w:rPr>
                <w:rFonts w:ascii="Times New Roman" w:hAnsi="Times New Roman"/>
                <w:sz w:val="20"/>
                <w:szCs w:val="20"/>
                <w:lang w:val="en-US" w:eastAsia="ru-RU"/>
              </w:rPr>
              <w:t>gional legislation on the current s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tage</w:t>
            </w: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A1C5A" w:rsidRPr="00146DFB" w:rsidRDefault="004A1C5A" w:rsidP="00146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46DF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Keywords: </w:t>
            </w:r>
            <w:r w:rsidRPr="00146DFB">
              <w:rPr>
                <w:rFonts w:ascii="Times New Roman" w:hAnsi="Times New Roman"/>
                <w:sz w:val="20"/>
                <w:szCs w:val="20"/>
                <w:lang w:val="en-US"/>
              </w:rPr>
              <w:t>PARLIAMENT, ORGANIZATIONAL AND LEGAL FORMS OF THE PARLIAMENT, PARLIAMENTARY HEARINGS, TYPES OF PA</w:t>
            </w:r>
            <w:r w:rsidRPr="00146DFB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146DFB">
              <w:rPr>
                <w:rFonts w:ascii="Times New Roman" w:hAnsi="Times New Roman"/>
                <w:sz w:val="20"/>
                <w:szCs w:val="20"/>
                <w:lang w:val="en-US"/>
              </w:rPr>
              <w:t>LIAMENTARY HEARINGS</w:t>
            </w:r>
          </w:p>
        </w:tc>
      </w:tr>
    </w:tbl>
    <w:p w:rsidR="004A1C5A" w:rsidRPr="007B2962" w:rsidRDefault="004A1C5A" w:rsidP="004C04A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en-US" w:eastAsia="ru-RU"/>
        </w:rPr>
      </w:pPr>
    </w:p>
    <w:p w:rsidR="004A1C5A" w:rsidRPr="00411881" w:rsidRDefault="004A1C5A" w:rsidP="004118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Категория парламентских слушаний как организационно-правовой формы деятельности законодательного (представительного) органа гос</w:t>
      </w:r>
      <w:r w:rsidRPr="00411881">
        <w:rPr>
          <w:rFonts w:ascii="Times New Roman" w:hAnsi="Times New Roman"/>
          <w:sz w:val="28"/>
          <w:szCs w:val="28"/>
          <w:lang w:eastAsia="ru-RU"/>
        </w:rPr>
        <w:t>у</w:t>
      </w:r>
      <w:r w:rsidRPr="00411881">
        <w:rPr>
          <w:rFonts w:ascii="Times New Roman" w:hAnsi="Times New Roman"/>
          <w:sz w:val="28"/>
          <w:szCs w:val="28"/>
          <w:lang w:eastAsia="ru-RU"/>
        </w:rPr>
        <w:t>дарственной власти в Российской Федер</w:t>
      </w:r>
      <w:bookmarkStart w:id="0" w:name="_GoBack"/>
      <w:bookmarkEnd w:id="0"/>
      <w:r w:rsidRPr="00411881">
        <w:rPr>
          <w:rFonts w:ascii="Times New Roman" w:hAnsi="Times New Roman"/>
          <w:sz w:val="28"/>
          <w:szCs w:val="28"/>
          <w:lang w:eastAsia="ru-RU"/>
        </w:rPr>
        <w:t>ации является не только научной, но и правовой. Для всестороннего рассмотрения данного понятия и хара</w:t>
      </w:r>
      <w:r w:rsidRPr="00411881">
        <w:rPr>
          <w:rFonts w:ascii="Times New Roman" w:hAnsi="Times New Roman"/>
          <w:sz w:val="28"/>
          <w:szCs w:val="28"/>
          <w:lang w:eastAsia="ru-RU"/>
        </w:rPr>
        <w:t>к</w:t>
      </w:r>
      <w:r w:rsidRPr="00411881">
        <w:rPr>
          <w:rFonts w:ascii="Times New Roman" w:hAnsi="Times New Roman"/>
          <w:sz w:val="28"/>
          <w:szCs w:val="28"/>
          <w:lang w:eastAsia="ru-RU"/>
        </w:rPr>
        <w:t>теристики его свойств необходимо исследовать правовые нормы, регул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рующие общественные отношения, связанные с организацией и провед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нием парламентских слушаний в палатах Федерального Собрания  Росси</w:t>
      </w:r>
      <w:r w:rsidRPr="00411881">
        <w:rPr>
          <w:rFonts w:ascii="Times New Roman" w:hAnsi="Times New Roman"/>
          <w:sz w:val="28"/>
          <w:szCs w:val="28"/>
          <w:lang w:eastAsia="ru-RU"/>
        </w:rPr>
        <w:t>й</w:t>
      </w:r>
      <w:r w:rsidRPr="00411881">
        <w:rPr>
          <w:rFonts w:ascii="Times New Roman" w:hAnsi="Times New Roman"/>
          <w:sz w:val="28"/>
          <w:szCs w:val="28"/>
          <w:lang w:eastAsia="ru-RU"/>
        </w:rPr>
        <w:t>ской Федерации и законодательных (представительных) органах субъектов Федерации.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 xml:space="preserve">Парламентские слушания в российском праве базируются на ст. 1, 3, 32, 101 Конституции Российской Федерации. </w:t>
      </w:r>
      <w:r w:rsidRPr="00411881">
        <w:rPr>
          <w:rFonts w:ascii="Times New Roman" w:hAnsi="Times New Roman"/>
          <w:sz w:val="28"/>
          <w:szCs w:val="28"/>
        </w:rPr>
        <w:t>Ст.32 Конституции РФ над</w:t>
      </w:r>
      <w:r w:rsidRPr="00411881">
        <w:rPr>
          <w:rFonts w:ascii="Times New Roman" w:hAnsi="Times New Roman"/>
          <w:sz w:val="28"/>
          <w:szCs w:val="28"/>
        </w:rPr>
        <w:t>е</w:t>
      </w:r>
      <w:r w:rsidRPr="00411881">
        <w:rPr>
          <w:rFonts w:ascii="Times New Roman" w:hAnsi="Times New Roman"/>
          <w:sz w:val="28"/>
          <w:szCs w:val="28"/>
        </w:rPr>
        <w:t xml:space="preserve">ляет гражданина Российской Федерации  правом на участие в управлении делами государства, при этом, реализация этого права осуществляется в различных формах, как непосредственно, так и через представителей. </w:t>
      </w:r>
      <w:r w:rsidRPr="00411881">
        <w:rPr>
          <w:rFonts w:ascii="Times New Roman" w:hAnsi="Times New Roman"/>
          <w:sz w:val="28"/>
          <w:szCs w:val="28"/>
          <w:lang w:eastAsia="ru-RU"/>
        </w:rPr>
        <w:t>С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держание и взаимосвязь конституционных норм позволяет нам рассматр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вать парламентские слушания как один из институтов  непосредственной демократии, обеспечивающий реализацию конституционного права гра</w:t>
      </w:r>
      <w:r w:rsidRPr="00411881">
        <w:rPr>
          <w:rFonts w:ascii="Times New Roman" w:hAnsi="Times New Roman"/>
          <w:sz w:val="28"/>
          <w:szCs w:val="28"/>
          <w:lang w:eastAsia="ru-RU"/>
        </w:rPr>
        <w:t>ж</w:t>
      </w:r>
      <w:r w:rsidRPr="00411881">
        <w:rPr>
          <w:rFonts w:ascii="Times New Roman" w:hAnsi="Times New Roman"/>
          <w:sz w:val="28"/>
          <w:szCs w:val="28"/>
          <w:lang w:eastAsia="ru-RU"/>
        </w:rPr>
        <w:t>дан на участие в управлении делами государства.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 xml:space="preserve">Конституция </w:t>
      </w:r>
      <w:smartTag w:uri="urn:schemas-microsoft-com:office:smarttags" w:element="City">
        <w:r w:rsidRPr="00411881">
          <w:rPr>
            <w:rFonts w:ascii="Times New Roman" w:hAnsi="Times New Roman"/>
            <w:sz w:val="28"/>
            <w:szCs w:val="28"/>
            <w:lang w:eastAsia="ru-RU"/>
          </w:rPr>
          <w:t>1993 г</w:t>
        </w:r>
      </w:smartTag>
      <w:r w:rsidRPr="00411881">
        <w:rPr>
          <w:rFonts w:ascii="Times New Roman" w:hAnsi="Times New Roman"/>
          <w:sz w:val="28"/>
          <w:szCs w:val="28"/>
          <w:lang w:eastAsia="ru-RU"/>
        </w:rPr>
        <w:t>., определяя Россию как демократическое гос</w:t>
      </w:r>
      <w:r w:rsidRPr="00411881">
        <w:rPr>
          <w:rFonts w:ascii="Times New Roman" w:hAnsi="Times New Roman"/>
          <w:sz w:val="28"/>
          <w:szCs w:val="28"/>
          <w:lang w:eastAsia="ru-RU"/>
        </w:rPr>
        <w:t>у</w:t>
      </w:r>
      <w:r w:rsidRPr="00411881">
        <w:rPr>
          <w:rFonts w:ascii="Times New Roman" w:hAnsi="Times New Roman"/>
          <w:sz w:val="28"/>
          <w:szCs w:val="28"/>
          <w:lang w:eastAsia="ru-RU"/>
        </w:rPr>
        <w:t>дарство (ст. 1), основывается на признании народа носителем суверенитета и единственного источника власти, которую он осуществляет как неп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средственно, так и через органы власти (ст.3). Право граждан участвовать в управлении делами государства осуществляется в соответствии со ст. 32 Конституции РФ, оно неразрывно связано с принципом народовластия  и необходимо для обеспечения стабильности основ конституционного строя. Конституционное закрепление данного права обеспечило возможность участия граждан в деятельности государственных органов с помощью ра</w:t>
      </w:r>
      <w:r w:rsidRPr="00411881">
        <w:rPr>
          <w:rFonts w:ascii="Times New Roman" w:hAnsi="Times New Roman"/>
          <w:sz w:val="28"/>
          <w:szCs w:val="28"/>
          <w:lang w:eastAsia="ru-RU"/>
        </w:rPr>
        <w:t>з</w:t>
      </w:r>
      <w:r w:rsidRPr="00411881">
        <w:rPr>
          <w:rFonts w:ascii="Times New Roman" w:hAnsi="Times New Roman"/>
          <w:sz w:val="28"/>
          <w:szCs w:val="28"/>
          <w:lang w:eastAsia="ru-RU"/>
        </w:rPr>
        <w:t>нообразных форм, имеющих на практике разную степень эффективности при принятии политических и управленческих решений.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Конституция РФ прямо закрепляет парламентские слушания как о</w:t>
      </w:r>
      <w:r w:rsidRPr="00411881">
        <w:rPr>
          <w:rFonts w:ascii="Times New Roman" w:hAnsi="Times New Roman"/>
          <w:sz w:val="28"/>
          <w:szCs w:val="28"/>
          <w:lang w:eastAsia="ru-RU"/>
        </w:rPr>
        <w:t>д</w:t>
      </w:r>
      <w:r w:rsidRPr="00411881">
        <w:rPr>
          <w:rFonts w:ascii="Times New Roman" w:hAnsi="Times New Roman"/>
          <w:sz w:val="28"/>
          <w:szCs w:val="28"/>
          <w:lang w:eastAsia="ru-RU"/>
        </w:rPr>
        <w:t>ну из организационно-правовых форм деятельности  палат Федерального Собрания Российской Федерации (ст.101), с помощью которой обеспеч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вается всестороннее обсуждение вопросов, входящих в предметы ведения парламента, с участием представителей общественности. Основной целью парламентских слушаний является выявление мнения приглашенных к участию экспертов, научных и практических работников, выработка согл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сованной позиции, способствующих качественному решению вопросов. </w:t>
      </w:r>
      <w:r w:rsidRPr="00411881">
        <w:rPr>
          <w:rFonts w:ascii="Times New Roman" w:hAnsi="Times New Roman"/>
          <w:sz w:val="28"/>
          <w:szCs w:val="28"/>
        </w:rPr>
        <w:t xml:space="preserve">Законодательство Российской Федерации не устанавливает однозначное  понятие парламентских слушаний. В частности, Федеральным законом от 10 июля </w:t>
      </w:r>
      <w:smartTag w:uri="urn:schemas-microsoft-com:office:smarttags" w:element="City">
        <w:r w:rsidRPr="00411881">
          <w:rPr>
            <w:rFonts w:ascii="Times New Roman" w:hAnsi="Times New Roman"/>
            <w:sz w:val="28"/>
            <w:szCs w:val="28"/>
          </w:rPr>
          <w:t>2002 г</w:t>
        </w:r>
      </w:smartTag>
      <w:r w:rsidRPr="00411881">
        <w:rPr>
          <w:rFonts w:ascii="Times New Roman" w:hAnsi="Times New Roman"/>
          <w:sz w:val="28"/>
          <w:szCs w:val="28"/>
        </w:rPr>
        <w:t>. № 86-ФЗ, в редакции от 02.07.2013 г.  «О Центральном банке Российской Федерации» парламентские слушания рассматриваются как одна из организационно-правовых форм деятельности Государстве</w:t>
      </w:r>
      <w:r w:rsidRPr="00411881">
        <w:rPr>
          <w:rFonts w:ascii="Times New Roman" w:hAnsi="Times New Roman"/>
          <w:sz w:val="28"/>
          <w:szCs w:val="28"/>
        </w:rPr>
        <w:t>н</w:t>
      </w:r>
      <w:r w:rsidRPr="00411881">
        <w:rPr>
          <w:rFonts w:ascii="Times New Roman" w:hAnsi="Times New Roman"/>
          <w:sz w:val="28"/>
          <w:szCs w:val="28"/>
        </w:rPr>
        <w:t>ной Думы Федерального Собрания РФ, в которых по вопросам деятельн</w:t>
      </w:r>
      <w:r w:rsidRPr="00411881">
        <w:rPr>
          <w:rFonts w:ascii="Times New Roman" w:hAnsi="Times New Roman"/>
          <w:sz w:val="28"/>
          <w:szCs w:val="28"/>
        </w:rPr>
        <w:t>о</w:t>
      </w:r>
      <w:r w:rsidRPr="00411881">
        <w:rPr>
          <w:rFonts w:ascii="Times New Roman" w:hAnsi="Times New Roman"/>
          <w:sz w:val="28"/>
          <w:szCs w:val="28"/>
        </w:rPr>
        <w:t>сти банка участвуют его представители (ст.5 Закона).</w:t>
      </w:r>
      <w:r w:rsidRPr="00411881">
        <w:rPr>
          <w:rFonts w:ascii="Times New Roman" w:hAnsi="Times New Roman"/>
          <w:sz w:val="28"/>
          <w:szCs w:val="28"/>
          <w:lang w:eastAsia="ru-RU"/>
        </w:rPr>
        <w:t>Федеральным зак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ном  от 23 июля 2013 года № 251-ФЗ</w:t>
      </w:r>
      <w:r w:rsidRPr="00411881">
        <w:rPr>
          <w:rFonts w:ascii="Times New Roman" w:hAnsi="Times New Roman"/>
          <w:sz w:val="28"/>
          <w:szCs w:val="28"/>
        </w:rPr>
        <w:t>«О внесении изменений в отдельные законодательные акты Российской Федерации в связи с передачей Це</w:t>
      </w:r>
      <w:r w:rsidRPr="00411881">
        <w:rPr>
          <w:rFonts w:ascii="Times New Roman" w:hAnsi="Times New Roman"/>
          <w:sz w:val="28"/>
          <w:szCs w:val="28"/>
        </w:rPr>
        <w:t>н</w:t>
      </w:r>
      <w:r w:rsidRPr="00411881">
        <w:rPr>
          <w:rFonts w:ascii="Times New Roman" w:hAnsi="Times New Roman"/>
          <w:sz w:val="28"/>
          <w:szCs w:val="28"/>
        </w:rPr>
        <w:t>тральному банку Российской Федерации полномочий по регулированию, контролю и надзору в сфере финансовых рынков»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1881">
        <w:rPr>
          <w:rFonts w:ascii="Times New Roman" w:hAnsi="Times New Roman"/>
          <w:sz w:val="28"/>
          <w:szCs w:val="28"/>
          <w:lang w:eastAsia="ru-RU"/>
        </w:rPr>
        <w:t>закреплено обязател</w:t>
      </w:r>
      <w:r w:rsidRPr="00411881">
        <w:rPr>
          <w:rFonts w:ascii="Times New Roman" w:hAnsi="Times New Roman"/>
          <w:sz w:val="28"/>
          <w:szCs w:val="28"/>
          <w:lang w:eastAsia="ru-RU"/>
        </w:rPr>
        <w:t>ь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ное проведение парламентских слушаний в Государственной Думе РФ по обсуждению </w:t>
      </w:r>
      <w:r w:rsidRPr="00411881">
        <w:rPr>
          <w:rFonts w:ascii="Times New Roman" w:hAnsi="Times New Roman"/>
          <w:sz w:val="28"/>
          <w:szCs w:val="28"/>
        </w:rPr>
        <w:t>проекта основных направлений развития и обеспечения ст</w:t>
      </w:r>
      <w:r w:rsidRPr="00411881">
        <w:rPr>
          <w:rFonts w:ascii="Times New Roman" w:hAnsi="Times New Roman"/>
          <w:sz w:val="28"/>
          <w:szCs w:val="28"/>
        </w:rPr>
        <w:t>а</w:t>
      </w:r>
      <w:r w:rsidRPr="00411881">
        <w:rPr>
          <w:rFonts w:ascii="Times New Roman" w:hAnsi="Times New Roman"/>
          <w:sz w:val="28"/>
          <w:szCs w:val="28"/>
        </w:rPr>
        <w:t>бильности функционирования финансового рынка Российской Федерации и направлении в Центральный Банк России рекомендаций по итогам их проведения. Федеральный закон «О парламентском контроле», принятый 07 мая 2013г.,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1881">
        <w:rPr>
          <w:rFonts w:ascii="Times New Roman" w:hAnsi="Times New Roman"/>
          <w:sz w:val="28"/>
          <w:szCs w:val="28"/>
        </w:rPr>
        <w:t>впервые прямо закрепил парламентские слушания как одну из форм парламентского контроля (ст. 5 Закона), а ч.1 ст. 265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1881">
        <w:rPr>
          <w:rFonts w:ascii="Times New Roman" w:hAnsi="Times New Roman"/>
          <w:sz w:val="28"/>
          <w:szCs w:val="28"/>
        </w:rPr>
        <w:t>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1881">
        <w:rPr>
          <w:rFonts w:ascii="Times New Roman" w:hAnsi="Times New Roman"/>
          <w:sz w:val="28"/>
          <w:szCs w:val="28"/>
        </w:rPr>
        <w:t>определяет парламентские слушания как форму текущего финансового контроля, осуществляемого законодател</w:t>
      </w:r>
      <w:r w:rsidRPr="00411881">
        <w:rPr>
          <w:rFonts w:ascii="Times New Roman" w:hAnsi="Times New Roman"/>
          <w:sz w:val="28"/>
          <w:szCs w:val="28"/>
        </w:rPr>
        <w:t>ь</w:t>
      </w:r>
      <w:r w:rsidRPr="00411881">
        <w:rPr>
          <w:rFonts w:ascii="Times New Roman" w:hAnsi="Times New Roman"/>
          <w:sz w:val="28"/>
          <w:szCs w:val="28"/>
        </w:rPr>
        <w:t>ными (представительными) органами в ходе рассмотрения отдельных в</w:t>
      </w:r>
      <w:r w:rsidRPr="00411881">
        <w:rPr>
          <w:rFonts w:ascii="Times New Roman" w:hAnsi="Times New Roman"/>
          <w:sz w:val="28"/>
          <w:szCs w:val="28"/>
        </w:rPr>
        <w:t>о</w:t>
      </w:r>
      <w:r w:rsidRPr="00411881">
        <w:rPr>
          <w:rFonts w:ascii="Times New Roman" w:hAnsi="Times New Roman"/>
          <w:sz w:val="28"/>
          <w:szCs w:val="28"/>
        </w:rPr>
        <w:t>просов исполнения бюджетов.  Федеральным законом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1881">
        <w:rPr>
          <w:rFonts w:ascii="Times New Roman" w:hAnsi="Times New Roman"/>
          <w:sz w:val="28"/>
          <w:szCs w:val="28"/>
        </w:rPr>
        <w:t>«О статусе члена Совета Федерации и статусе депутата Государственной Думы Федеральн</w:t>
      </w:r>
      <w:r w:rsidRPr="00411881">
        <w:rPr>
          <w:rFonts w:ascii="Times New Roman" w:hAnsi="Times New Roman"/>
          <w:sz w:val="28"/>
          <w:szCs w:val="28"/>
        </w:rPr>
        <w:t>о</w:t>
      </w:r>
      <w:r w:rsidRPr="00411881">
        <w:rPr>
          <w:rFonts w:ascii="Times New Roman" w:hAnsi="Times New Roman"/>
          <w:sz w:val="28"/>
          <w:szCs w:val="28"/>
        </w:rPr>
        <w:t>го Собрания РФ»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1881">
        <w:rPr>
          <w:rFonts w:ascii="Times New Roman" w:hAnsi="Times New Roman"/>
          <w:sz w:val="28"/>
          <w:szCs w:val="28"/>
        </w:rPr>
        <w:t>парламентские слушания называются формой деятельн</w:t>
      </w:r>
      <w:r w:rsidRPr="00411881">
        <w:rPr>
          <w:rFonts w:ascii="Times New Roman" w:hAnsi="Times New Roman"/>
          <w:sz w:val="28"/>
          <w:szCs w:val="28"/>
        </w:rPr>
        <w:t>о</w:t>
      </w:r>
      <w:r w:rsidRPr="00411881">
        <w:rPr>
          <w:rFonts w:ascii="Times New Roman" w:hAnsi="Times New Roman"/>
          <w:sz w:val="28"/>
          <w:szCs w:val="28"/>
        </w:rPr>
        <w:t>сти члена Совета Федерации и депутата Государственной Думы РФ. Кроме того, в нормах Федеральных законов  «О защите населения и территорий от чрезвычайных ситуаций природного и техногенного характера» и «Об использовании атомной энергии»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1881">
        <w:rPr>
          <w:rFonts w:ascii="Times New Roman" w:hAnsi="Times New Roman"/>
          <w:sz w:val="28"/>
          <w:szCs w:val="28"/>
        </w:rPr>
        <w:t>парламентские слушания рассматрив</w:t>
      </w:r>
      <w:r w:rsidRPr="00411881">
        <w:rPr>
          <w:rFonts w:ascii="Times New Roman" w:hAnsi="Times New Roman"/>
          <w:sz w:val="28"/>
          <w:szCs w:val="28"/>
        </w:rPr>
        <w:t>а</w:t>
      </w:r>
      <w:r w:rsidRPr="00411881">
        <w:rPr>
          <w:rFonts w:ascii="Times New Roman" w:hAnsi="Times New Roman"/>
          <w:sz w:val="28"/>
          <w:szCs w:val="28"/>
        </w:rPr>
        <w:t>ются как форма реализации Федеральным Собранием РФ полномочий в данных сферах деятельности. В соответствии с положениями Федеральн</w:t>
      </w:r>
      <w:r w:rsidRPr="00411881">
        <w:rPr>
          <w:rFonts w:ascii="Times New Roman" w:hAnsi="Times New Roman"/>
          <w:sz w:val="28"/>
          <w:szCs w:val="28"/>
        </w:rPr>
        <w:t>о</w:t>
      </w:r>
      <w:r w:rsidRPr="00411881">
        <w:rPr>
          <w:rFonts w:ascii="Times New Roman" w:hAnsi="Times New Roman"/>
          <w:sz w:val="28"/>
          <w:szCs w:val="28"/>
        </w:rPr>
        <w:t>го конституционного закона «Об Уполномоченном по правам человека в Российской Федерации» парламентские слушания являются формой де</w:t>
      </w:r>
      <w:r w:rsidRPr="00411881">
        <w:rPr>
          <w:rFonts w:ascii="Times New Roman" w:hAnsi="Times New Roman"/>
          <w:sz w:val="28"/>
          <w:szCs w:val="28"/>
        </w:rPr>
        <w:t>я</w:t>
      </w:r>
      <w:r w:rsidRPr="00411881">
        <w:rPr>
          <w:rFonts w:ascii="Times New Roman" w:hAnsi="Times New Roman"/>
          <w:sz w:val="28"/>
          <w:szCs w:val="28"/>
        </w:rPr>
        <w:t>тельности Государственной Думы РФ, в которой может участвовать Упо</w:t>
      </w:r>
      <w:r w:rsidRPr="00411881">
        <w:rPr>
          <w:rFonts w:ascii="Times New Roman" w:hAnsi="Times New Roman"/>
          <w:sz w:val="28"/>
          <w:szCs w:val="28"/>
        </w:rPr>
        <w:t>л</w:t>
      </w:r>
      <w:r w:rsidRPr="00411881">
        <w:rPr>
          <w:rFonts w:ascii="Times New Roman" w:hAnsi="Times New Roman"/>
          <w:sz w:val="28"/>
          <w:szCs w:val="28"/>
        </w:rPr>
        <w:t>номоченный по правам человека в РФ непосредственно либо через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1881">
        <w:rPr>
          <w:rFonts w:ascii="Times New Roman" w:hAnsi="Times New Roman"/>
          <w:sz w:val="28"/>
          <w:szCs w:val="28"/>
        </w:rPr>
        <w:t xml:space="preserve">своего представителя. Следовательно, парламентские слушания закрепляются как форма взаимодействия Государственной Думы РФ и Уполномоченного по правам человека. 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Анализ норм отдельных федеральных законодательных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1881">
        <w:rPr>
          <w:rFonts w:ascii="Times New Roman" w:hAnsi="Times New Roman"/>
          <w:sz w:val="28"/>
          <w:szCs w:val="28"/>
          <w:lang w:eastAsia="ru-RU"/>
        </w:rPr>
        <w:t>актов  позв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ляет нам утверждать, что парламентские слушания являются организац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онно-правовой формой деятельности законодательных (представительных) органов, в ходе проведения  которых не только реализуются предметы в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дения и полномочий парламента, но и осуществляется эффективное вза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модействие государственных органов различных ветвей власти, а также реализуется конституционное право граждан РФ на непосредственное уч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стие в управлении делами государства.</w:t>
      </w:r>
    </w:p>
    <w:p w:rsidR="004A1C5A" w:rsidRPr="00411881" w:rsidRDefault="004A1C5A" w:rsidP="004118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В палатах Федерального Собрания Российской Федерации парл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ментские слушания проводятся в соответствии 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1881">
        <w:rPr>
          <w:rFonts w:ascii="Times New Roman" w:hAnsi="Times New Roman"/>
          <w:sz w:val="28"/>
          <w:szCs w:val="28"/>
          <w:lang w:eastAsia="ru-RU"/>
        </w:rPr>
        <w:t>регламентами, принима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мыми Государственной Думой и Советом Федерации самостоятельно. На уровне субъектов Российской Федерации слушания проводятся в соотве</w:t>
      </w:r>
      <w:r w:rsidRPr="00411881">
        <w:rPr>
          <w:rFonts w:ascii="Times New Roman" w:hAnsi="Times New Roman"/>
          <w:sz w:val="28"/>
          <w:szCs w:val="28"/>
          <w:lang w:eastAsia="ru-RU"/>
        </w:rPr>
        <w:t>т</w:t>
      </w:r>
      <w:r w:rsidRPr="00411881">
        <w:rPr>
          <w:rFonts w:ascii="Times New Roman" w:hAnsi="Times New Roman"/>
          <w:sz w:val="28"/>
          <w:szCs w:val="28"/>
          <w:lang w:eastAsia="ru-RU"/>
        </w:rPr>
        <w:t>ствии с ч.6 ст. 26 Федерального закона от 6 октября 1999г. № 184-ФЗ «Об общих принципах организации законодательных (представительных) и и</w:t>
      </w:r>
      <w:r w:rsidRPr="00411881">
        <w:rPr>
          <w:rFonts w:ascii="Times New Roman" w:hAnsi="Times New Roman"/>
          <w:sz w:val="28"/>
          <w:szCs w:val="28"/>
          <w:lang w:eastAsia="ru-RU"/>
        </w:rPr>
        <w:t>с</w:t>
      </w:r>
      <w:r w:rsidRPr="00411881">
        <w:rPr>
          <w:rFonts w:ascii="Times New Roman" w:hAnsi="Times New Roman"/>
          <w:sz w:val="28"/>
          <w:szCs w:val="28"/>
          <w:lang w:eastAsia="ru-RU"/>
        </w:rPr>
        <w:t>полнительных органов государственной власти субъектов Российской Ф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дерации» и региональным законодательством.</w:t>
      </w:r>
    </w:p>
    <w:p w:rsidR="004A1C5A" w:rsidRPr="00411881" w:rsidRDefault="004A1C5A" w:rsidP="004118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В нормах региональных нормативно-правовых актов встречаются попытки формулирования дефиниции парламентских слушаний. В актах одних субъектов РФ парламентские слушания закрепляются как форма деятельности депутатов, в других – как форма работы органа государс</w:t>
      </w:r>
      <w:r w:rsidRPr="00411881">
        <w:rPr>
          <w:rFonts w:ascii="Times New Roman" w:hAnsi="Times New Roman"/>
          <w:sz w:val="28"/>
          <w:szCs w:val="28"/>
          <w:lang w:eastAsia="ru-RU"/>
        </w:rPr>
        <w:t>т</w:t>
      </w:r>
      <w:r w:rsidRPr="00411881">
        <w:rPr>
          <w:rFonts w:ascii="Times New Roman" w:hAnsi="Times New Roman"/>
          <w:sz w:val="28"/>
          <w:szCs w:val="28"/>
          <w:lang w:eastAsia="ru-RU"/>
        </w:rPr>
        <w:t>венной власти. Но преимущественно в региональных нормах закреплена лишь возможность назначения и проведения парламентских слушаний. Т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кие выводы подтверждаются анализом нормативно-правовых актов ряда субъектов РФ. Так, статья 17 Закона </w:t>
      </w:r>
      <w:r w:rsidRPr="00411881">
        <w:rPr>
          <w:rFonts w:ascii="Times New Roman" w:hAnsi="Times New Roman"/>
          <w:sz w:val="28"/>
          <w:szCs w:val="28"/>
        </w:rPr>
        <w:t xml:space="preserve">Краснодарского края от 28 июня </w:t>
      </w:r>
      <w:smartTag w:uri="urn:schemas-microsoft-com:office:smarttags" w:element="City">
        <w:r w:rsidRPr="00411881">
          <w:rPr>
            <w:rFonts w:ascii="Times New Roman" w:hAnsi="Times New Roman"/>
            <w:sz w:val="28"/>
            <w:szCs w:val="28"/>
          </w:rPr>
          <w:t>1995 г</w:t>
        </w:r>
      </w:smartTag>
      <w:r w:rsidRPr="00411881">
        <w:rPr>
          <w:rFonts w:ascii="Times New Roman" w:hAnsi="Times New Roman"/>
          <w:sz w:val="28"/>
          <w:szCs w:val="28"/>
        </w:rPr>
        <w:t xml:space="preserve">. № 10-КЗ, в редакции закона Краснодарского края от 09 июня 2010г. «О Законодательном Собрании Краснодарского края» </w:t>
      </w:r>
      <w:r w:rsidRPr="00411881">
        <w:rPr>
          <w:rFonts w:ascii="Times New Roman" w:hAnsi="Times New Roman"/>
          <w:sz w:val="28"/>
          <w:szCs w:val="28"/>
          <w:lang w:eastAsia="ru-RU"/>
        </w:rPr>
        <w:t>закрепляет, что пост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янные комитеты по собственной инициативе могут проводить слушания по вопросам, отнесенным к их ведению и представляющим общественный интерес (парламентские слушания), на которые могут приглашаться пре</w:t>
      </w:r>
      <w:r w:rsidRPr="00411881">
        <w:rPr>
          <w:rFonts w:ascii="Times New Roman" w:hAnsi="Times New Roman"/>
          <w:sz w:val="28"/>
          <w:szCs w:val="28"/>
          <w:lang w:eastAsia="ru-RU"/>
        </w:rPr>
        <w:t>д</w:t>
      </w:r>
      <w:r w:rsidRPr="00411881">
        <w:rPr>
          <w:rFonts w:ascii="Times New Roman" w:hAnsi="Times New Roman"/>
          <w:sz w:val="28"/>
          <w:szCs w:val="28"/>
          <w:lang w:eastAsia="ru-RU"/>
        </w:rPr>
        <w:t>ставители государственных органов, органов местного самоуправления, организаций, предприятий, объединений граждан. В Законе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1881">
        <w:rPr>
          <w:rFonts w:ascii="Times New Roman" w:hAnsi="Times New Roman"/>
          <w:sz w:val="28"/>
          <w:szCs w:val="28"/>
          <w:lang w:eastAsia="ru-RU"/>
        </w:rPr>
        <w:t>Алтайского края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«О депутатских слушаниях в Алтайском краевом Законодательном Собрании» </w:t>
      </w:r>
      <w:r w:rsidRPr="00411881">
        <w:rPr>
          <w:rFonts w:ascii="Times New Roman" w:hAnsi="Times New Roman"/>
          <w:sz w:val="28"/>
          <w:szCs w:val="28"/>
        </w:rPr>
        <w:t>от 01 ноября 1995г., с последующими изменениями  и допо</w:t>
      </w:r>
      <w:r w:rsidRPr="00411881">
        <w:rPr>
          <w:rFonts w:ascii="Times New Roman" w:hAnsi="Times New Roman"/>
          <w:sz w:val="28"/>
          <w:szCs w:val="28"/>
        </w:rPr>
        <w:t>л</w:t>
      </w:r>
      <w:r w:rsidRPr="00411881">
        <w:rPr>
          <w:rFonts w:ascii="Times New Roman" w:hAnsi="Times New Roman"/>
          <w:sz w:val="28"/>
          <w:szCs w:val="28"/>
        </w:rPr>
        <w:t xml:space="preserve">нениями, </w:t>
      </w:r>
      <w:r w:rsidRPr="00411881">
        <w:rPr>
          <w:rFonts w:ascii="Times New Roman" w:hAnsi="Times New Roman"/>
          <w:sz w:val="28"/>
          <w:szCs w:val="28"/>
          <w:lang w:eastAsia="ru-RU"/>
        </w:rPr>
        <w:t>депутатские слушания рассматриваются как «одна из форм деп</w:t>
      </w:r>
      <w:r w:rsidRPr="00411881">
        <w:rPr>
          <w:rFonts w:ascii="Times New Roman" w:hAnsi="Times New Roman"/>
          <w:sz w:val="28"/>
          <w:szCs w:val="28"/>
          <w:lang w:eastAsia="ru-RU"/>
        </w:rPr>
        <w:t>у</w:t>
      </w:r>
      <w:r w:rsidRPr="00411881">
        <w:rPr>
          <w:rFonts w:ascii="Times New Roman" w:hAnsi="Times New Roman"/>
          <w:sz w:val="28"/>
          <w:szCs w:val="28"/>
          <w:lang w:eastAsia="ru-RU"/>
        </w:rPr>
        <w:t>татской деятельности, заключающаяся в проведении широкого представ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тельного совещания с целью всестороннего обсуждения общественно-значимых проблем» (ст.1 Закона). Статья 59 Регламента Государственного Совета Чувашской Республики устанавливает, что для выявления разли</w:t>
      </w:r>
      <w:r w:rsidRPr="00411881">
        <w:rPr>
          <w:rFonts w:ascii="Times New Roman" w:hAnsi="Times New Roman"/>
          <w:sz w:val="28"/>
          <w:szCs w:val="28"/>
          <w:lang w:eastAsia="ru-RU"/>
        </w:rPr>
        <w:t>ч</w:t>
      </w:r>
      <w:r w:rsidRPr="00411881">
        <w:rPr>
          <w:rFonts w:ascii="Times New Roman" w:hAnsi="Times New Roman"/>
          <w:sz w:val="28"/>
          <w:szCs w:val="28"/>
          <w:lang w:eastAsia="ru-RU"/>
        </w:rPr>
        <w:t>ных точек зрения по определенной тематике Государственный Совет пр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водит парламентские слушания по инициативе Председателя Государс</w:t>
      </w:r>
      <w:r w:rsidRPr="00411881">
        <w:rPr>
          <w:rFonts w:ascii="Times New Roman" w:hAnsi="Times New Roman"/>
          <w:sz w:val="28"/>
          <w:szCs w:val="28"/>
          <w:lang w:eastAsia="ru-RU"/>
        </w:rPr>
        <w:t>т</w:t>
      </w:r>
      <w:r w:rsidRPr="00411881">
        <w:rPr>
          <w:rFonts w:ascii="Times New Roman" w:hAnsi="Times New Roman"/>
          <w:sz w:val="28"/>
          <w:szCs w:val="28"/>
          <w:lang w:eastAsia="ru-RU"/>
        </w:rPr>
        <w:t>венного Совета[1]. Проанализированные нормы раскрывают только такой признак слушаний, как общественная значимость вопросов, становивши</w:t>
      </w:r>
      <w:r w:rsidRPr="00411881">
        <w:rPr>
          <w:rFonts w:ascii="Times New Roman" w:hAnsi="Times New Roman"/>
          <w:sz w:val="28"/>
          <w:szCs w:val="28"/>
          <w:lang w:eastAsia="ru-RU"/>
        </w:rPr>
        <w:t>х</w:t>
      </w:r>
      <w:r w:rsidRPr="00411881">
        <w:rPr>
          <w:rFonts w:ascii="Times New Roman" w:hAnsi="Times New Roman"/>
          <w:sz w:val="28"/>
          <w:szCs w:val="28"/>
          <w:lang w:eastAsia="ru-RU"/>
        </w:rPr>
        <w:t>ся предметом обсуждения, остальные же признаки остаются за пределами нормативного закрепления. Дума Ставропольского края рассматривает д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путатские слушания как одну из форм работы Думы и ее органов, испол</w:t>
      </w:r>
      <w:r w:rsidRPr="00411881">
        <w:rPr>
          <w:rFonts w:ascii="Times New Roman" w:hAnsi="Times New Roman"/>
          <w:sz w:val="28"/>
          <w:szCs w:val="28"/>
          <w:lang w:eastAsia="ru-RU"/>
        </w:rPr>
        <w:t>ь</w:t>
      </w:r>
      <w:r w:rsidRPr="00411881">
        <w:rPr>
          <w:rFonts w:ascii="Times New Roman" w:hAnsi="Times New Roman"/>
          <w:sz w:val="28"/>
          <w:szCs w:val="28"/>
          <w:lang w:eastAsia="ru-RU"/>
        </w:rPr>
        <w:t>зуемой в целях публичного обсуждения законопроектов, всестороннего и полного изучения вопросов, требующих нормативного правового регул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рования, либо связанных с выполнением принятых Думой законодател</w:t>
      </w:r>
      <w:r w:rsidRPr="00411881">
        <w:rPr>
          <w:rFonts w:ascii="Times New Roman" w:hAnsi="Times New Roman"/>
          <w:sz w:val="28"/>
          <w:szCs w:val="28"/>
          <w:lang w:eastAsia="ru-RU"/>
        </w:rPr>
        <w:t>ь</w:t>
      </w:r>
      <w:r w:rsidRPr="00411881">
        <w:rPr>
          <w:rFonts w:ascii="Times New Roman" w:hAnsi="Times New Roman"/>
          <w:sz w:val="28"/>
          <w:szCs w:val="28"/>
          <w:lang w:eastAsia="ru-RU"/>
        </w:rPr>
        <w:t>ных и иных нормативных правовых актов (ст. 35 Регламента)[2]. Из прив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денного примера видно, что нормативно закреплена только возможность проведения слушаний по вопросам ведения законодательного (представ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тельного) органа. 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В Волгоградской области под публичными (депутатскими) слуш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ниями понимается «форма законотворческой деятельности депутатов, обеспечивающая единый подход к выработке концепции поставленной проблемы». На слушаниях могут обсуждаться любые вопросы, предста</w:t>
      </w:r>
      <w:r w:rsidRPr="00411881">
        <w:rPr>
          <w:rFonts w:ascii="Times New Roman" w:hAnsi="Times New Roman"/>
          <w:sz w:val="28"/>
          <w:szCs w:val="28"/>
          <w:lang w:eastAsia="ru-RU"/>
        </w:rPr>
        <w:t>в</w:t>
      </w:r>
      <w:r w:rsidRPr="00411881">
        <w:rPr>
          <w:rFonts w:ascii="Times New Roman" w:hAnsi="Times New Roman"/>
          <w:sz w:val="28"/>
          <w:szCs w:val="28"/>
          <w:lang w:eastAsia="ru-RU"/>
        </w:rPr>
        <w:t>ляющие общественную, социальную, экономическую значимость, проекты нормативных правовых актов области (ст. ст. 2,3 Закона)[3]. В данном сл</w:t>
      </w:r>
      <w:r w:rsidRPr="00411881">
        <w:rPr>
          <w:rFonts w:ascii="Times New Roman" w:hAnsi="Times New Roman"/>
          <w:sz w:val="28"/>
          <w:szCs w:val="28"/>
          <w:lang w:eastAsia="ru-RU"/>
        </w:rPr>
        <w:t>у</w:t>
      </w:r>
      <w:r w:rsidRPr="00411881">
        <w:rPr>
          <w:rFonts w:ascii="Times New Roman" w:hAnsi="Times New Roman"/>
          <w:sz w:val="28"/>
          <w:szCs w:val="28"/>
          <w:lang w:eastAsia="ru-RU"/>
        </w:rPr>
        <w:t>чае парламентские слушания прямо называются формой деятельности з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конодательного органа, и регламентируется процедура рассмотрения в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просов, явившихся предметом обсуждения. 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По нашему мнению, нормативно-правовые акты субъектов Росси</w:t>
      </w:r>
      <w:r w:rsidRPr="00411881">
        <w:rPr>
          <w:rFonts w:ascii="Times New Roman" w:hAnsi="Times New Roman"/>
          <w:sz w:val="28"/>
          <w:szCs w:val="28"/>
          <w:lang w:eastAsia="ru-RU"/>
        </w:rPr>
        <w:t>й</w:t>
      </w:r>
      <w:r w:rsidRPr="00411881">
        <w:rPr>
          <w:rFonts w:ascii="Times New Roman" w:hAnsi="Times New Roman"/>
          <w:sz w:val="28"/>
          <w:szCs w:val="28"/>
          <w:lang w:eastAsia="ru-RU"/>
        </w:rPr>
        <w:t>ской Федерации по направленности в определении правовой природы па</w:t>
      </w:r>
      <w:r w:rsidRPr="00411881">
        <w:rPr>
          <w:rFonts w:ascii="Times New Roman" w:hAnsi="Times New Roman"/>
          <w:sz w:val="28"/>
          <w:szCs w:val="28"/>
          <w:lang w:eastAsia="ru-RU"/>
        </w:rPr>
        <w:t>р</w:t>
      </w:r>
      <w:r w:rsidRPr="00411881">
        <w:rPr>
          <w:rFonts w:ascii="Times New Roman" w:hAnsi="Times New Roman"/>
          <w:sz w:val="28"/>
          <w:szCs w:val="28"/>
          <w:lang w:eastAsia="ru-RU"/>
        </w:rPr>
        <w:t>ламентских слушаний можно условно разделить на следующие три гру</w:t>
      </w:r>
      <w:r w:rsidRPr="00411881">
        <w:rPr>
          <w:rFonts w:ascii="Times New Roman" w:hAnsi="Times New Roman"/>
          <w:sz w:val="28"/>
          <w:szCs w:val="28"/>
          <w:lang w:eastAsia="ru-RU"/>
        </w:rPr>
        <w:t>п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пы. </w:t>
      </w:r>
    </w:p>
    <w:p w:rsidR="004A1C5A" w:rsidRPr="00411881" w:rsidRDefault="004A1C5A" w:rsidP="004118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Первая группа положений о парламентских слушаниях дает четкую дефиницию данной организационно-правой формы деятельности закон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дательного (представительного) органа. Причем ряд субъектов РФ (Ре</w:t>
      </w:r>
      <w:r w:rsidRPr="00411881">
        <w:rPr>
          <w:rFonts w:ascii="Times New Roman" w:hAnsi="Times New Roman"/>
          <w:sz w:val="28"/>
          <w:szCs w:val="28"/>
          <w:lang w:eastAsia="ru-RU"/>
        </w:rPr>
        <w:t>с</w:t>
      </w:r>
      <w:r w:rsidRPr="00411881">
        <w:rPr>
          <w:rFonts w:ascii="Times New Roman" w:hAnsi="Times New Roman"/>
          <w:sz w:val="28"/>
          <w:szCs w:val="28"/>
          <w:lang w:eastAsia="ru-RU"/>
        </w:rPr>
        <w:t>публика Бурятия, Еврейская автономная область) трактуют данное понятие следующим образом: парламентские слушания -  организованное Наро</w:t>
      </w:r>
      <w:r w:rsidRPr="00411881">
        <w:rPr>
          <w:rFonts w:ascii="Times New Roman" w:hAnsi="Times New Roman"/>
          <w:sz w:val="28"/>
          <w:szCs w:val="28"/>
          <w:lang w:eastAsia="ru-RU"/>
        </w:rPr>
        <w:t>д</w:t>
      </w:r>
      <w:r w:rsidRPr="00411881">
        <w:rPr>
          <w:rFonts w:ascii="Times New Roman" w:hAnsi="Times New Roman"/>
          <w:sz w:val="28"/>
          <w:szCs w:val="28"/>
          <w:lang w:eastAsia="ru-RU"/>
        </w:rPr>
        <w:t>ным Хуралом Республики Бурятия и его органами мероприятие по озн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комлению и всестороннему обсуждению положений законопроекта для получения мнений и предложений ученых, специалистов, граждан[4]; д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путатские слушания представляют собой форму работы Законодательного Собрания, которая заключается в открытом обсуждении депутатами с уч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стием привлеченных специалистов и других лиц наиболее важных вопр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сов, относящихся к компетенции Законодательного Собрания[5].</w:t>
      </w:r>
    </w:p>
    <w:p w:rsidR="004A1C5A" w:rsidRPr="00411881" w:rsidRDefault="004A1C5A" w:rsidP="004118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 xml:space="preserve">Вторая группа норм о парламентских слушаниях (например,  ст. 73 Временного Регламента Белгородской областной Думы определяет, что постоянные комиссии областной Думы могут проводить слушания, как по законопроектам, так и по другим вопросам, отнесенным к их компетенции [6]) подчеркивает только функциональную характеристику слушаний, не регламентируя другие аспекты данной формы деятельности органа, такие как предмет слушаний и значимость итоговых документов. 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В третьей группе положений о парламентских слушаниях (например, ст. 62 Регламента Законодательного Собрания Кировской области устана</w:t>
      </w:r>
      <w:r w:rsidRPr="00411881">
        <w:rPr>
          <w:rFonts w:ascii="Times New Roman" w:hAnsi="Times New Roman"/>
          <w:sz w:val="28"/>
          <w:szCs w:val="28"/>
          <w:lang w:eastAsia="ru-RU"/>
        </w:rPr>
        <w:t>в</w:t>
      </w:r>
      <w:r w:rsidRPr="00411881">
        <w:rPr>
          <w:rFonts w:ascii="Times New Roman" w:hAnsi="Times New Roman"/>
          <w:sz w:val="28"/>
          <w:szCs w:val="28"/>
          <w:lang w:eastAsia="ru-RU"/>
        </w:rPr>
        <w:t>ливает, что на депутатских слушаниях могут обсуждаться:</w:t>
      </w:r>
      <w:bookmarkStart w:id="1" w:name="sub_139621"/>
      <w:r w:rsidRPr="00411881">
        <w:rPr>
          <w:rFonts w:ascii="Times New Roman" w:hAnsi="Times New Roman"/>
          <w:sz w:val="28"/>
          <w:szCs w:val="28"/>
          <w:lang w:eastAsia="ru-RU"/>
        </w:rPr>
        <w:t xml:space="preserve"> проект устава области, </w:t>
      </w:r>
      <w:hyperlink w:anchor="sub_110310" w:history="1">
        <w:r w:rsidRPr="00411881">
          <w:rPr>
            <w:rFonts w:ascii="Times New Roman" w:hAnsi="Times New Roman"/>
            <w:sz w:val="28"/>
            <w:szCs w:val="28"/>
            <w:lang w:eastAsia="ru-RU"/>
          </w:rPr>
          <w:t>поправки</w:t>
        </w:r>
      </w:hyperlink>
      <w:r w:rsidRPr="00411881">
        <w:rPr>
          <w:rFonts w:ascii="Times New Roman" w:hAnsi="Times New Roman"/>
          <w:sz w:val="28"/>
          <w:szCs w:val="28"/>
          <w:lang w:eastAsia="ru-RU"/>
        </w:rPr>
        <w:t xml:space="preserve"> к нему, проект закона области об областном бюджете, иные законопроекты;</w:t>
      </w:r>
      <w:bookmarkStart w:id="2" w:name="sub_139622"/>
      <w:bookmarkEnd w:id="1"/>
      <w:r w:rsidRPr="00411881">
        <w:rPr>
          <w:rFonts w:ascii="Times New Roman" w:hAnsi="Times New Roman"/>
          <w:sz w:val="28"/>
          <w:szCs w:val="28"/>
          <w:lang w:eastAsia="ru-RU"/>
        </w:rPr>
        <w:t xml:space="preserve"> исполнение законов области и программ, принятых и утвержденных Законодательным Собранием;</w:t>
      </w:r>
      <w:bookmarkStart w:id="3" w:name="sub_139623"/>
      <w:bookmarkEnd w:id="2"/>
      <w:r w:rsidRPr="00411881">
        <w:rPr>
          <w:rFonts w:ascii="Times New Roman" w:hAnsi="Times New Roman"/>
          <w:sz w:val="28"/>
          <w:szCs w:val="28"/>
          <w:lang w:eastAsia="ru-RU"/>
        </w:rPr>
        <w:t xml:space="preserve"> важные политические, эк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номические, социальные и иные проблемы[7]) </w:t>
      </w:r>
      <w:bookmarkEnd w:id="3"/>
      <w:r w:rsidRPr="00411881">
        <w:rPr>
          <w:rFonts w:ascii="Times New Roman" w:hAnsi="Times New Roman"/>
          <w:sz w:val="28"/>
          <w:szCs w:val="28"/>
          <w:lang w:eastAsia="ru-RU"/>
        </w:rPr>
        <w:t>перечисляются только в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просы, которые выносятся на парламентские слушания, т.е. определяется предмет слушаний. 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 xml:space="preserve">Вместе с тем, необходимо отметить, что существует значительное количество субъектов Российской Федерации, </w:t>
      </w:r>
      <w:r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Pr="00411881">
        <w:rPr>
          <w:rFonts w:ascii="Times New Roman" w:hAnsi="Times New Roman"/>
          <w:sz w:val="28"/>
          <w:szCs w:val="28"/>
          <w:lang w:eastAsia="ru-RU"/>
        </w:rPr>
        <w:t>нормативно-правовыми а</w:t>
      </w:r>
      <w:r w:rsidRPr="00411881">
        <w:rPr>
          <w:rFonts w:ascii="Times New Roman" w:hAnsi="Times New Roman"/>
          <w:sz w:val="28"/>
          <w:szCs w:val="28"/>
          <w:lang w:eastAsia="ru-RU"/>
        </w:rPr>
        <w:t>к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тами,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411881">
        <w:rPr>
          <w:rFonts w:ascii="Times New Roman" w:hAnsi="Times New Roman"/>
          <w:sz w:val="28"/>
          <w:szCs w:val="28"/>
          <w:lang w:eastAsia="ru-RU"/>
        </w:rPr>
        <w:t>которых вообще не предусмотрена такая организационно-правовая форма деятельности законодательного органа, как парламентские слуш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ния. </w:t>
      </w:r>
    </w:p>
    <w:p w:rsidR="004A1C5A" w:rsidRPr="00411881" w:rsidRDefault="004A1C5A" w:rsidP="004118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Таким образом, анализ характеристик парламентских слушаний, с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держащихся в федеральном и региональном законодательстве, регул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рующем порядок их организации и проведения, а также различных точек зрения ученых-правоведов позволяет утверждать об отсутствии единого подхода к определению данного понятия. Учитывая существующие взгл</w:t>
      </w:r>
      <w:r w:rsidRPr="00411881">
        <w:rPr>
          <w:rFonts w:ascii="Times New Roman" w:hAnsi="Times New Roman"/>
          <w:sz w:val="28"/>
          <w:szCs w:val="28"/>
          <w:lang w:eastAsia="ru-RU"/>
        </w:rPr>
        <w:t>я</w:t>
      </w:r>
      <w:r w:rsidRPr="00411881">
        <w:rPr>
          <w:rFonts w:ascii="Times New Roman" w:hAnsi="Times New Roman"/>
          <w:sz w:val="28"/>
          <w:szCs w:val="28"/>
          <w:lang w:eastAsia="ru-RU"/>
        </w:rPr>
        <w:t>ды на природу парламентских слушаний, считаем, что сущностным выр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жением всех вышеприведенных характеристик можно считать то, что па</w:t>
      </w:r>
      <w:r w:rsidRPr="00411881">
        <w:rPr>
          <w:rFonts w:ascii="Times New Roman" w:hAnsi="Times New Roman"/>
          <w:sz w:val="28"/>
          <w:szCs w:val="28"/>
          <w:lang w:eastAsia="ru-RU"/>
        </w:rPr>
        <w:t>р</w:t>
      </w:r>
      <w:r w:rsidRPr="00411881">
        <w:rPr>
          <w:rFonts w:ascii="Times New Roman" w:hAnsi="Times New Roman"/>
          <w:sz w:val="28"/>
          <w:szCs w:val="28"/>
          <w:lang w:eastAsia="ru-RU"/>
        </w:rPr>
        <w:t>ламентские слушания выступают организационно-правовой формой де</w:t>
      </w:r>
      <w:r w:rsidRPr="00411881">
        <w:rPr>
          <w:rFonts w:ascii="Times New Roman" w:hAnsi="Times New Roman"/>
          <w:sz w:val="28"/>
          <w:szCs w:val="28"/>
          <w:lang w:eastAsia="ru-RU"/>
        </w:rPr>
        <w:t>я</w:t>
      </w:r>
      <w:r w:rsidRPr="00411881">
        <w:rPr>
          <w:rFonts w:ascii="Times New Roman" w:hAnsi="Times New Roman"/>
          <w:sz w:val="28"/>
          <w:szCs w:val="28"/>
          <w:lang w:eastAsia="ru-RU"/>
        </w:rPr>
        <w:t>тельности законодательного (представительного) органа власти, с пом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щью которой реализуется конституционное право граждан Российской Федерации на непосредственное участие в управлении делами государства. 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Таким образом, исследование положений, представленных в нормах как федерального, так и регионального уровня, позволят сделать вывод о самостоятельности рассматриваемой организационно-правовой формы деятельности законодательного (представительного) органа и сформул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ровать следующие признаки парламентских слушаний: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1. Парламентские слушания представляют собой самостоятельную урегулированную нормами права организационно-правовую форму де</w:t>
      </w:r>
      <w:r w:rsidRPr="00411881">
        <w:rPr>
          <w:rFonts w:ascii="Times New Roman" w:hAnsi="Times New Roman"/>
          <w:sz w:val="28"/>
          <w:szCs w:val="28"/>
          <w:lang w:eastAsia="ru-RU"/>
        </w:rPr>
        <w:t>я</w:t>
      </w:r>
      <w:r w:rsidRPr="00411881">
        <w:rPr>
          <w:rFonts w:ascii="Times New Roman" w:hAnsi="Times New Roman"/>
          <w:sz w:val="28"/>
          <w:szCs w:val="28"/>
          <w:lang w:eastAsia="ru-RU"/>
        </w:rPr>
        <w:t>тельности законодательного (представительного) органа государственной власти и его палат. Порядок организации и проведения парламентских слушаний устанавливается федеральным законодательством и нормати</w:t>
      </w:r>
      <w:r w:rsidRPr="00411881">
        <w:rPr>
          <w:rFonts w:ascii="Times New Roman" w:hAnsi="Times New Roman"/>
          <w:sz w:val="28"/>
          <w:szCs w:val="28"/>
          <w:lang w:eastAsia="ru-RU"/>
        </w:rPr>
        <w:t>в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но-правовыми актами субъектов Российской Федерации. 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2. Формой проведения парламентских слушаний является обсужд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ние. Под обсуждением понимается рассмотрение, анализ, высказывание мнений. Участники парламентских слушаний в процессе их проведения высказывают собственное мнение по обсуждаемым вопросам, предлагают пути решения проблем, критикуют позиции оппонентов, используют арг</w:t>
      </w:r>
      <w:r w:rsidRPr="00411881">
        <w:rPr>
          <w:rFonts w:ascii="Times New Roman" w:hAnsi="Times New Roman"/>
          <w:sz w:val="28"/>
          <w:szCs w:val="28"/>
          <w:lang w:eastAsia="ru-RU"/>
        </w:rPr>
        <w:t>у</w:t>
      </w:r>
      <w:r w:rsidRPr="00411881">
        <w:rPr>
          <w:rFonts w:ascii="Times New Roman" w:hAnsi="Times New Roman"/>
          <w:sz w:val="28"/>
          <w:szCs w:val="28"/>
          <w:lang w:eastAsia="ru-RU"/>
        </w:rPr>
        <w:t>менты и доводы для защиты собственного мнения.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1881">
        <w:rPr>
          <w:rFonts w:ascii="Times New Roman" w:hAnsi="Times New Roman"/>
          <w:sz w:val="28"/>
          <w:szCs w:val="28"/>
          <w:lang w:eastAsia="ru-RU"/>
        </w:rPr>
        <w:t>Демократическое гос</w:t>
      </w:r>
      <w:r w:rsidRPr="00411881">
        <w:rPr>
          <w:rFonts w:ascii="Times New Roman" w:hAnsi="Times New Roman"/>
          <w:sz w:val="28"/>
          <w:szCs w:val="28"/>
          <w:lang w:eastAsia="ru-RU"/>
        </w:rPr>
        <w:t>у</w:t>
      </w:r>
      <w:r w:rsidRPr="00411881">
        <w:rPr>
          <w:rFonts w:ascii="Times New Roman" w:hAnsi="Times New Roman"/>
          <w:sz w:val="28"/>
          <w:szCs w:val="28"/>
          <w:lang w:eastAsia="ru-RU"/>
        </w:rPr>
        <w:t>дарство должно учитывать и удовлетворять потребности граждан. Для  достижения этой цели государство должно быть проинформировано о «конкретных интересах граждан, удовлетворить которые можно лишь с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лами и средствами самого государства».  Одновременно необходимо со</w:t>
      </w:r>
      <w:r w:rsidRPr="00411881">
        <w:rPr>
          <w:rFonts w:ascii="Times New Roman" w:hAnsi="Times New Roman"/>
          <w:sz w:val="28"/>
          <w:szCs w:val="28"/>
          <w:lang w:eastAsia="ru-RU"/>
        </w:rPr>
        <w:t>з</w:t>
      </w:r>
      <w:r w:rsidRPr="00411881">
        <w:rPr>
          <w:rFonts w:ascii="Times New Roman" w:hAnsi="Times New Roman"/>
          <w:sz w:val="28"/>
          <w:szCs w:val="28"/>
          <w:lang w:eastAsia="ru-RU"/>
        </w:rPr>
        <w:t>дать  условия для взаимодействия различных   политических сил в согл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совании своих позиций, поиске компромиссных решений и объединении усилий для решения неотложных общественных проблем[8].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3. Ограничение предмета парламентских слушаний вопросами вед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ния законодательного (представительного) органа. Так, в соответствии со ст. 62 Регламента Государственной Думы Федерального Собрания Росси</w:t>
      </w:r>
      <w:r w:rsidRPr="00411881">
        <w:rPr>
          <w:rFonts w:ascii="Times New Roman" w:hAnsi="Times New Roman"/>
          <w:sz w:val="28"/>
          <w:szCs w:val="28"/>
          <w:lang w:eastAsia="ru-RU"/>
        </w:rPr>
        <w:t>й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ской Федерации[9] на парламентских слушаниях обсуждаются вопросы, отнесенные к ведению Государственной Думы. Обсуждение как форма проведения парламентских слушаний сохраняется и на уровне субъектов Российской Федерации. Например, в Законе Тамбовской области от 4 июня 2007 г. № 206-3 «О порядке организации и проведения парламентских слушаний в Тамбовской областной Думе» (ч. 1 ст. 2) установлено, что слушания могут проводиться областной Думой для обсуждения с участием населения области вопросов, находящихся в ведении Тамбовской области. 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4. Особый круг субъектов – участников парламентских слушаний.  Так, участие депутатов в парламентских слушаниях является одной из форм их разнообразной деятельности. Комитеты и комиссии законод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тельного (представительного) органа осуществляют работу по подготовке и проведению парламентских слушаний (например, ст. 94, 95 Регламента Саратовской областной Думы закрепляет, что план проведения депута</w:t>
      </w:r>
      <w:r w:rsidRPr="00411881">
        <w:rPr>
          <w:rFonts w:ascii="Times New Roman" w:hAnsi="Times New Roman"/>
          <w:sz w:val="28"/>
          <w:szCs w:val="28"/>
          <w:lang w:eastAsia="ru-RU"/>
        </w:rPr>
        <w:t>т</w:t>
      </w:r>
      <w:r w:rsidRPr="00411881">
        <w:rPr>
          <w:rFonts w:ascii="Times New Roman" w:hAnsi="Times New Roman"/>
          <w:sz w:val="28"/>
          <w:szCs w:val="28"/>
          <w:lang w:eastAsia="ru-RU"/>
        </w:rPr>
        <w:t>ских слушаний составляется комитетом по Регламенту и организации р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боты Думы на полугодие; организация и проведение депутатских слуш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ний возлагается на соответствующий комитет[10]). Нередко в организации парламентских слушаний принимают участие несколько комитетов или комиссий. В частности, 30 мая 2011 года Государственной Думой РФ были проведены парламентские слушания на тему «Законодательное обеспеч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ние развития газовой отрасли</w:t>
      </w:r>
      <w:r w:rsidRPr="00411881">
        <w:rPr>
          <w:rFonts w:ascii="Times New Roman" w:hAnsi="Times New Roman"/>
          <w:sz w:val="28"/>
          <w:szCs w:val="28"/>
          <w:lang w:eastAsia="ru-RU"/>
        </w:rPr>
        <w:t>». Организаторами  данного мероприятия явились Комитет Государственной Думы по бюджету и налогам,  Комитет Государственной Думы по природным ресурсам, природопользованию и экологии, а также Комитет Государственной Думы по энергетике[11].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Анализ рекомендаций парламентских слушаний, проведенных Гос</w:t>
      </w:r>
      <w:r w:rsidRPr="00411881">
        <w:rPr>
          <w:rFonts w:ascii="Times New Roman" w:hAnsi="Times New Roman"/>
          <w:sz w:val="28"/>
          <w:szCs w:val="28"/>
          <w:lang w:eastAsia="ru-RU"/>
        </w:rPr>
        <w:t>у</w:t>
      </w:r>
      <w:r w:rsidRPr="00411881">
        <w:rPr>
          <w:rFonts w:ascii="Times New Roman" w:hAnsi="Times New Roman"/>
          <w:sz w:val="28"/>
          <w:szCs w:val="28"/>
          <w:lang w:eastAsia="ru-RU"/>
        </w:rPr>
        <w:t>дарственной Думой РФ за последние пять лет, позволяет сделать вывод, что основными участниками парламентских слушаний являются предст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вители федеральных органов исполнительной власти, законодательных и исполнительных органов государственной власти субъектов РФ, ученые, средства массовой информации, представители общественных объедин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ний, коммерческих и некоммерческих организаций. 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В  законодательных (представительных) органах субъектов Росси</w:t>
      </w:r>
      <w:r w:rsidRPr="00411881">
        <w:rPr>
          <w:rFonts w:ascii="Times New Roman" w:hAnsi="Times New Roman"/>
          <w:sz w:val="28"/>
          <w:szCs w:val="28"/>
          <w:lang w:eastAsia="ru-RU"/>
        </w:rPr>
        <w:t>й</w:t>
      </w:r>
      <w:r w:rsidRPr="00411881">
        <w:rPr>
          <w:rFonts w:ascii="Times New Roman" w:hAnsi="Times New Roman"/>
          <w:sz w:val="28"/>
          <w:szCs w:val="28"/>
          <w:lang w:eastAsia="ru-RU"/>
        </w:rPr>
        <w:t>ской Федерации постоянными участниками парламентских слушаний я</w:t>
      </w:r>
      <w:r w:rsidRPr="00411881">
        <w:rPr>
          <w:rFonts w:ascii="Times New Roman" w:hAnsi="Times New Roman"/>
          <w:sz w:val="28"/>
          <w:szCs w:val="28"/>
          <w:lang w:eastAsia="ru-RU"/>
        </w:rPr>
        <w:t>в</w:t>
      </w:r>
      <w:r w:rsidRPr="00411881">
        <w:rPr>
          <w:rFonts w:ascii="Times New Roman" w:hAnsi="Times New Roman"/>
          <w:sz w:val="28"/>
          <w:szCs w:val="28"/>
          <w:lang w:eastAsia="ru-RU"/>
        </w:rPr>
        <w:t>ляются представители органов исполнительной власти субъектов РФ, ра</w:t>
      </w:r>
      <w:r w:rsidRPr="00411881">
        <w:rPr>
          <w:rFonts w:ascii="Times New Roman" w:hAnsi="Times New Roman"/>
          <w:sz w:val="28"/>
          <w:szCs w:val="28"/>
          <w:lang w:eastAsia="ru-RU"/>
        </w:rPr>
        <w:t>з</w:t>
      </w:r>
      <w:r w:rsidRPr="00411881">
        <w:rPr>
          <w:rFonts w:ascii="Times New Roman" w:hAnsi="Times New Roman"/>
          <w:sz w:val="28"/>
          <w:szCs w:val="28"/>
          <w:lang w:eastAsia="ru-RU"/>
        </w:rPr>
        <w:t>личных общественных организаций и средств массовой информации. Н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редко на слушания приглашаются должностные лица органов местного самоуправления, федеральных органов исполнительной власти. В качестве примера можно привести состав участников парламентских слушаний, с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стоявшихся 24 Июля 2012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1881">
        <w:rPr>
          <w:rFonts w:ascii="Times New Roman" w:hAnsi="Times New Roman"/>
          <w:sz w:val="28"/>
          <w:szCs w:val="28"/>
          <w:lang w:eastAsia="ru-RU"/>
        </w:rPr>
        <w:t>г., в Калининградской областной Думе на тему: «Административные барьеры в жилищном строительстве: пути преодол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ния». В числе участников депутаты областной Думы, представители р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гионального правительства, муниципальных образований, согласующих организаций и предприятий коммунального комплекса, а также представ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тели строительных компаний и общественности[12].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1881">
        <w:rPr>
          <w:rFonts w:ascii="Times New Roman" w:hAnsi="Times New Roman"/>
          <w:sz w:val="28"/>
          <w:szCs w:val="28"/>
          <w:lang w:eastAsia="ru-RU"/>
        </w:rPr>
        <w:t>Следовательно, па</w:t>
      </w:r>
      <w:r w:rsidRPr="00411881">
        <w:rPr>
          <w:rFonts w:ascii="Times New Roman" w:hAnsi="Times New Roman"/>
          <w:sz w:val="28"/>
          <w:szCs w:val="28"/>
          <w:lang w:eastAsia="ru-RU"/>
        </w:rPr>
        <w:t>р</w:t>
      </w:r>
      <w:r w:rsidRPr="00411881">
        <w:rPr>
          <w:rFonts w:ascii="Times New Roman" w:hAnsi="Times New Roman"/>
          <w:sz w:val="28"/>
          <w:szCs w:val="28"/>
          <w:lang w:eastAsia="ru-RU"/>
        </w:rPr>
        <w:t>ламентские слушания являются одной из организационно-правовых форм деятельности парламента, обеспечивающей взаимодействие различных о</w:t>
      </w:r>
      <w:r w:rsidRPr="00411881">
        <w:rPr>
          <w:rFonts w:ascii="Times New Roman" w:hAnsi="Times New Roman"/>
          <w:sz w:val="28"/>
          <w:szCs w:val="28"/>
          <w:lang w:eastAsia="ru-RU"/>
        </w:rPr>
        <w:t>р</w:t>
      </w:r>
      <w:r w:rsidRPr="00411881">
        <w:rPr>
          <w:rFonts w:ascii="Times New Roman" w:hAnsi="Times New Roman"/>
          <w:sz w:val="28"/>
          <w:szCs w:val="28"/>
          <w:lang w:eastAsia="ru-RU"/>
        </w:rPr>
        <w:t>ганов государственной власти и институтов гражданского общества.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5. Общественная или государственная значимость вопросов, явля</w:t>
      </w:r>
      <w:r w:rsidRPr="00411881">
        <w:rPr>
          <w:rFonts w:ascii="Times New Roman" w:hAnsi="Times New Roman"/>
          <w:sz w:val="28"/>
          <w:szCs w:val="28"/>
          <w:lang w:eastAsia="ru-RU"/>
        </w:rPr>
        <w:t>ю</w:t>
      </w:r>
      <w:r w:rsidRPr="00411881">
        <w:rPr>
          <w:rFonts w:ascii="Times New Roman" w:hAnsi="Times New Roman"/>
          <w:sz w:val="28"/>
          <w:szCs w:val="28"/>
          <w:lang w:eastAsia="ru-RU"/>
        </w:rPr>
        <w:t>щихся предметом обсуждения. Под предметом парламентских слушаний понимаются: наиболее важные вопросы, относящиеся к компетенции зак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нодательного (представительного) органа[13]; вопросы, отнесенные к в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дению комитетов и комиссий представительного органа[14]; вопросы, н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ходящиеся в ведении представительного органа и представляющие особую значимость для населения[15]; вопросы, требующие нормативного прав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вого регулирования либо связанные с выполнением принятых законод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тельных и иных нормативных правовых актов[16]; любые вопросы, пре</w:t>
      </w:r>
      <w:r w:rsidRPr="00411881">
        <w:rPr>
          <w:rFonts w:ascii="Times New Roman" w:hAnsi="Times New Roman"/>
          <w:sz w:val="28"/>
          <w:szCs w:val="28"/>
          <w:lang w:eastAsia="ru-RU"/>
        </w:rPr>
        <w:t>д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ставляющие общественную, социальную, экономическую значимость, а также проекты нормативных правовых актов и т.п. </w:t>
      </w:r>
    </w:p>
    <w:p w:rsidR="004A1C5A" w:rsidRPr="00411881" w:rsidRDefault="004A1C5A" w:rsidP="004118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6. Основной целью парламентских слушаний является выявление мнения участников слушаний – депутатов и приглашенных лиц - по общ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ственно и государственно значимым вопросам, являющихся предметом о</w:t>
      </w:r>
      <w:r w:rsidRPr="00411881">
        <w:rPr>
          <w:rFonts w:ascii="Times New Roman" w:hAnsi="Times New Roman"/>
          <w:sz w:val="28"/>
          <w:szCs w:val="28"/>
          <w:lang w:eastAsia="ru-RU"/>
        </w:rPr>
        <w:t>б</w:t>
      </w:r>
      <w:r w:rsidRPr="00411881">
        <w:rPr>
          <w:rFonts w:ascii="Times New Roman" w:hAnsi="Times New Roman"/>
          <w:sz w:val="28"/>
          <w:szCs w:val="28"/>
          <w:lang w:eastAsia="ru-RU"/>
        </w:rPr>
        <w:t>суждения. Так, ч.2 ст. 62 Регламента  Государственного Собрания - Эл К</w:t>
      </w:r>
      <w:r w:rsidRPr="00411881">
        <w:rPr>
          <w:rFonts w:ascii="Times New Roman" w:hAnsi="Times New Roman"/>
          <w:sz w:val="28"/>
          <w:szCs w:val="28"/>
          <w:lang w:eastAsia="ru-RU"/>
        </w:rPr>
        <w:t>у</w:t>
      </w:r>
      <w:r w:rsidRPr="00411881">
        <w:rPr>
          <w:rFonts w:ascii="Times New Roman" w:hAnsi="Times New Roman"/>
          <w:sz w:val="28"/>
          <w:szCs w:val="28"/>
          <w:lang w:eastAsia="ru-RU"/>
        </w:rPr>
        <w:t>рултай Республики Алтай устанавливает, что парламентские слушания проводятся в пределах предметов совместного ведения Российской Фед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рации и Республики Алтай с целью обсуждения законопроектов, проектов законов Республики Алтай о бюджете и отчета о его исполнении, для в</w:t>
      </w:r>
      <w:r w:rsidRPr="00411881">
        <w:rPr>
          <w:rFonts w:ascii="Times New Roman" w:hAnsi="Times New Roman"/>
          <w:sz w:val="28"/>
          <w:szCs w:val="28"/>
          <w:lang w:eastAsia="ru-RU"/>
        </w:rPr>
        <w:t>ы</w:t>
      </w:r>
      <w:r w:rsidRPr="00411881">
        <w:rPr>
          <w:rFonts w:ascii="Times New Roman" w:hAnsi="Times New Roman"/>
          <w:sz w:val="28"/>
          <w:szCs w:val="28"/>
          <w:lang w:eastAsia="ru-RU"/>
        </w:rPr>
        <w:t>работки единых подходов для принятия решений на сессии Парламента по обсуждаемым вопросам[17].</w:t>
      </w:r>
    </w:p>
    <w:p w:rsidR="004A1C5A" w:rsidRPr="00411881" w:rsidRDefault="004A1C5A" w:rsidP="00411881">
      <w:pPr>
        <w:tabs>
          <w:tab w:val="left" w:pos="102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7. Публичный характер парламентских слушаний. Это означает, что слушания проводятся открыто и гласно</w:t>
      </w:r>
      <w:r w:rsidRPr="00951EBC">
        <w:rPr>
          <w:rFonts w:ascii="Times New Roman" w:hAnsi="Times New Roman"/>
          <w:sz w:val="28"/>
          <w:szCs w:val="28"/>
          <w:lang w:eastAsia="ru-RU"/>
        </w:rPr>
        <w:t>,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 с обязательным присутствием представителей общественности. Участвуя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1881">
        <w:rPr>
          <w:rFonts w:ascii="Times New Roman" w:hAnsi="Times New Roman"/>
          <w:sz w:val="28"/>
          <w:szCs w:val="28"/>
          <w:lang w:eastAsia="ru-RU"/>
        </w:rPr>
        <w:t>проводимых парламентских слушани</w:t>
      </w:r>
      <w:r>
        <w:rPr>
          <w:rFonts w:ascii="Times New Roman" w:hAnsi="Times New Roman"/>
          <w:sz w:val="28"/>
          <w:szCs w:val="28"/>
          <w:lang w:eastAsia="ru-RU"/>
        </w:rPr>
        <w:t>ях</w:t>
      </w:r>
      <w:r w:rsidRPr="00411881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1881">
        <w:rPr>
          <w:rFonts w:ascii="Times New Roman" w:hAnsi="Times New Roman"/>
          <w:sz w:val="28"/>
          <w:szCs w:val="28"/>
          <w:lang w:eastAsia="ru-RU"/>
        </w:rPr>
        <w:t>граждане Российской Федерации реализуют предоставленное им Конституцией РФ  право на непосредственное участие в управлении государственными делами. Из этого следует, что законодательные (пре</w:t>
      </w:r>
      <w:r w:rsidRPr="00411881">
        <w:rPr>
          <w:rFonts w:ascii="Times New Roman" w:hAnsi="Times New Roman"/>
          <w:sz w:val="28"/>
          <w:szCs w:val="28"/>
          <w:lang w:eastAsia="ru-RU"/>
        </w:rPr>
        <w:t>д</w:t>
      </w:r>
      <w:r w:rsidRPr="00411881">
        <w:rPr>
          <w:rFonts w:ascii="Times New Roman" w:hAnsi="Times New Roman"/>
          <w:sz w:val="28"/>
          <w:szCs w:val="28"/>
          <w:lang w:eastAsia="ru-RU"/>
        </w:rPr>
        <w:t>ставительные) органы, организующие проведение слушаний, обязаны обеспечить все возможные условия для реализации данного конституц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онного права.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8. Предварительный характер обсуждения, осуществляемого в ходе парламентских слушаний, которые не предусматривают принятия обяз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тельного для исполнения решения.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1881">
        <w:rPr>
          <w:rFonts w:ascii="Times New Roman" w:hAnsi="Times New Roman"/>
          <w:sz w:val="28"/>
          <w:szCs w:val="28"/>
          <w:lang w:eastAsia="ru-RU"/>
        </w:rPr>
        <w:t>Проведение парламентских слушаний позволяет в ходе обсуждения выявить различные, порой, противополо</w:t>
      </w:r>
      <w:r w:rsidRPr="00411881">
        <w:rPr>
          <w:rFonts w:ascii="Times New Roman" w:hAnsi="Times New Roman"/>
          <w:sz w:val="28"/>
          <w:szCs w:val="28"/>
          <w:lang w:eastAsia="ru-RU"/>
        </w:rPr>
        <w:t>ж</w:t>
      </w:r>
      <w:r w:rsidRPr="00411881">
        <w:rPr>
          <w:rFonts w:ascii="Times New Roman" w:hAnsi="Times New Roman"/>
          <w:sz w:val="28"/>
          <w:szCs w:val="28"/>
          <w:lang w:eastAsia="ru-RU"/>
        </w:rPr>
        <w:t>ные  мнения  различных субъектов по предмету слушаний. Значимость участия в парламентских слушаний представителей научных кругов и о</w:t>
      </w:r>
      <w:r w:rsidRPr="00411881">
        <w:rPr>
          <w:rFonts w:ascii="Times New Roman" w:hAnsi="Times New Roman"/>
          <w:sz w:val="28"/>
          <w:szCs w:val="28"/>
          <w:lang w:eastAsia="ru-RU"/>
        </w:rPr>
        <w:t>б</w:t>
      </w:r>
      <w:r w:rsidRPr="00411881">
        <w:rPr>
          <w:rFonts w:ascii="Times New Roman" w:hAnsi="Times New Roman"/>
          <w:sz w:val="28"/>
          <w:szCs w:val="28"/>
          <w:lang w:eastAsia="ru-RU"/>
        </w:rPr>
        <w:t>щественности проявляется в том, что «именно в доктрине содержатся взгляды и положения, в которых можно обнаружить стратегические орие</w:t>
      </w:r>
      <w:r w:rsidRPr="00411881">
        <w:rPr>
          <w:rFonts w:ascii="Times New Roman" w:hAnsi="Times New Roman"/>
          <w:sz w:val="28"/>
          <w:szCs w:val="28"/>
          <w:lang w:eastAsia="ru-RU"/>
        </w:rPr>
        <w:t>н</w:t>
      </w:r>
      <w:r w:rsidRPr="00411881">
        <w:rPr>
          <w:rFonts w:ascii="Times New Roman" w:hAnsi="Times New Roman"/>
          <w:sz w:val="28"/>
          <w:szCs w:val="28"/>
          <w:lang w:eastAsia="ru-RU"/>
        </w:rPr>
        <w:t>тиры для правового развития, способные минимизировать многочисленные препятствия, стоящие на пути юридического прогресса»[18].  Это необх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димо для формирования собственной позиции депутатов при голосовании на пленарном заседании законодательного (представительного) органа. Парламентские слушания проводятся на начальном этапе правотворческ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го процесса, и принимаемые решения имеют рекомендательный характер. В соответствии со ст. 70 Регламента Государственной Думы Федерального Собрания Российской Федерации, парламентские слушания могут зака</w:t>
      </w:r>
      <w:r w:rsidRPr="00411881">
        <w:rPr>
          <w:rFonts w:ascii="Times New Roman" w:hAnsi="Times New Roman"/>
          <w:sz w:val="28"/>
          <w:szCs w:val="28"/>
          <w:lang w:eastAsia="ru-RU"/>
        </w:rPr>
        <w:t>н</w:t>
      </w:r>
      <w:r w:rsidRPr="00411881">
        <w:rPr>
          <w:rFonts w:ascii="Times New Roman" w:hAnsi="Times New Roman"/>
          <w:sz w:val="28"/>
          <w:szCs w:val="28"/>
          <w:lang w:eastAsia="ru-RU"/>
        </w:rPr>
        <w:t>чиваться принятием рекомендаций по обсуждаемому вопросу. Этот пр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знак указывает, по нашему мнению, на один из обязательных аспектов деятельности государственного органа – принятие итогового документа. Его отрицание или непризнание делает любое представительство экспе</w:t>
      </w:r>
      <w:r w:rsidRPr="00411881">
        <w:rPr>
          <w:rFonts w:ascii="Times New Roman" w:hAnsi="Times New Roman"/>
          <w:sz w:val="28"/>
          <w:szCs w:val="28"/>
          <w:lang w:eastAsia="ru-RU"/>
        </w:rPr>
        <w:t>р</w:t>
      </w:r>
      <w:r w:rsidRPr="00411881">
        <w:rPr>
          <w:rFonts w:ascii="Times New Roman" w:hAnsi="Times New Roman"/>
          <w:sz w:val="28"/>
          <w:szCs w:val="28"/>
          <w:lang w:eastAsia="ru-RU"/>
        </w:rPr>
        <w:t>тов, научных работников, депутатов, созываемое для обсуждения общес</w:t>
      </w:r>
      <w:r w:rsidRPr="00411881">
        <w:rPr>
          <w:rFonts w:ascii="Times New Roman" w:hAnsi="Times New Roman"/>
          <w:sz w:val="28"/>
          <w:szCs w:val="28"/>
          <w:lang w:eastAsia="ru-RU"/>
        </w:rPr>
        <w:t>т</w:t>
      </w:r>
      <w:r w:rsidRPr="00411881">
        <w:rPr>
          <w:rFonts w:ascii="Times New Roman" w:hAnsi="Times New Roman"/>
          <w:sz w:val="28"/>
          <w:szCs w:val="28"/>
          <w:lang w:eastAsia="ru-RU"/>
        </w:rPr>
        <w:t>венно-значимых вопросов, всего лишь коллективом людей, общественным собранием, но не организационно-правовой формой деятельности парл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мента.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Учитывая перечисленные признаки, характеризующие парламен</w:t>
      </w:r>
      <w:r w:rsidRPr="00411881">
        <w:rPr>
          <w:rFonts w:ascii="Times New Roman" w:hAnsi="Times New Roman"/>
          <w:sz w:val="28"/>
          <w:szCs w:val="28"/>
          <w:lang w:eastAsia="ru-RU"/>
        </w:rPr>
        <w:t>т</w:t>
      </w:r>
      <w:r w:rsidRPr="00411881">
        <w:rPr>
          <w:rFonts w:ascii="Times New Roman" w:hAnsi="Times New Roman"/>
          <w:sz w:val="28"/>
          <w:szCs w:val="28"/>
          <w:lang w:eastAsia="ru-RU"/>
        </w:rPr>
        <w:t>ские слушания как организационно-правовую форму деятельности закон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дательного (представительного) органа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1881">
        <w:rPr>
          <w:rFonts w:ascii="Times New Roman" w:hAnsi="Times New Roman"/>
          <w:sz w:val="28"/>
          <w:szCs w:val="28"/>
          <w:lang w:eastAsia="ru-RU"/>
        </w:rPr>
        <w:t>власти, можно сформулировать следующие определение данного понятия: парламентские слушания – это самостоятельная, урегулированная нормами права, организационно-правовая форма деятельности законодательного (представительного) орг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на государственной власти, состоящая в публичном обсуждении с привл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чением представителей органов власти, экспертов и общественности в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просов, относящихся к компетенции органа, представляющих существе</w:t>
      </w:r>
      <w:r w:rsidRPr="00411881">
        <w:rPr>
          <w:rFonts w:ascii="Times New Roman" w:hAnsi="Times New Roman"/>
          <w:sz w:val="28"/>
          <w:szCs w:val="28"/>
          <w:lang w:eastAsia="ru-RU"/>
        </w:rPr>
        <w:t>н</w:t>
      </w:r>
      <w:r w:rsidRPr="00411881">
        <w:rPr>
          <w:rFonts w:ascii="Times New Roman" w:hAnsi="Times New Roman"/>
          <w:sz w:val="28"/>
          <w:szCs w:val="28"/>
          <w:lang w:eastAsia="ru-RU"/>
        </w:rPr>
        <w:t>ную государственную и общественную значимость, с целью выявления мнения участников слушаний и выработки ими рекомендаций для посл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дующего формирования объективной позиции депутатов по обсуждаемым вопросам.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Таким образом, исследование парламентских слушаний как орган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зационно-правовой формы деятельности законодательного (представ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тельного) органа государственной власти в Российской Федерации позв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 xml:space="preserve">ляет сформулировать следующие выводы: 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- деятельность законодательного (представительного) органа гос</w:t>
      </w:r>
      <w:r w:rsidRPr="00411881">
        <w:rPr>
          <w:rFonts w:ascii="Times New Roman" w:hAnsi="Times New Roman"/>
          <w:sz w:val="28"/>
          <w:szCs w:val="28"/>
          <w:lang w:eastAsia="ru-RU"/>
        </w:rPr>
        <w:t>у</w:t>
      </w:r>
      <w:r w:rsidRPr="00411881">
        <w:rPr>
          <w:rFonts w:ascii="Times New Roman" w:hAnsi="Times New Roman"/>
          <w:sz w:val="28"/>
          <w:szCs w:val="28"/>
          <w:lang w:eastAsia="ru-RU"/>
        </w:rPr>
        <w:t>дарственной власти в условиях построения правового государства предп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лагает нормативное закрепление и реальное существование на практике системы организационно-правовых форм, позволяющих реализовывать вопросы, входящие в предметы ведения и полномочия органа. Организ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ционные формы деятельности получили нормативное закрепление в зак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нодательных и подзаконных актах, посвященных правовому статусу зак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нодательных (представительных) органов. Парламентские слушания как  организационно-правовая форма деятельности предусмотрены нормами Конституции РФ, они должна иметь конституционный (уставной) статус и в субъектах России, который обеспечит их самостоятельность и легити</w:t>
      </w:r>
      <w:r w:rsidRPr="00411881">
        <w:rPr>
          <w:rFonts w:ascii="Times New Roman" w:hAnsi="Times New Roman"/>
          <w:sz w:val="28"/>
          <w:szCs w:val="28"/>
          <w:lang w:eastAsia="ru-RU"/>
        </w:rPr>
        <w:t>м</w:t>
      </w:r>
      <w:r w:rsidRPr="00411881">
        <w:rPr>
          <w:rFonts w:ascii="Times New Roman" w:hAnsi="Times New Roman"/>
          <w:sz w:val="28"/>
          <w:szCs w:val="28"/>
          <w:lang w:eastAsia="ru-RU"/>
        </w:rPr>
        <w:t>ность;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- исследование понятия парламентских слушаний дает основание сделать вывод о многозначности его содержания, что является причиной существования различных подходов к пониманию этого явления. Несмотря на многочисленные попытки сформулировать понятие парламентских слушаний, юридической наукой до настоящего времени не разработано четкое и единообразное определение;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- анализ различных точек зрения на определение термина «парл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ментские слушания», а также характеристик парламентских слушаний, с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держащихся в федеральном и региональном законодательстве, регул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рующем порядок их организации и проведения, позволяет сделать вывод о сущности этого явления. Парламентские слушания, по нашему мнению, являются организационно-правовой формой деятельности законодательн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го (представительного) органа власти, позволяющей обеспечить взаим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действие государства и гражданского общества. Они позволяют найти наиболее эффективные пути реализации правовой политики Российского государства, а также выступают формой реализации конституционного права граждан Российской Федерации на непосредственное участие в управлении делами государства, ведь  «именно уровень политической культуры масс, степень ее развития определяют сегодня успех модерниз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ции российского государства и общества»[19].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Сущность парламентских слушаний выражается в совокупности их признаков, к которым относятся: правовое регулирование парламентских слушаний; установление обсуждения как формы их проведения; привлеч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ние широких слоев общественности и научных работников к участию в о</w:t>
      </w:r>
      <w:r w:rsidRPr="00411881">
        <w:rPr>
          <w:rFonts w:ascii="Times New Roman" w:hAnsi="Times New Roman"/>
          <w:sz w:val="28"/>
          <w:szCs w:val="28"/>
          <w:lang w:eastAsia="ru-RU"/>
        </w:rPr>
        <w:t>б</w:t>
      </w:r>
      <w:r w:rsidRPr="00411881">
        <w:rPr>
          <w:rFonts w:ascii="Times New Roman" w:hAnsi="Times New Roman"/>
          <w:sz w:val="28"/>
          <w:szCs w:val="28"/>
          <w:lang w:eastAsia="ru-RU"/>
        </w:rPr>
        <w:t>суждении вопросов, выносимых на парламентские слушания; ограничение их предмета компетенцией законодательного (представительного) органа; общественная или государственная значимость вопросов, являющихся предметом обсуждения; выявление мнения участников слушаний для п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следующего формирования объективной позиции депутатов по обсужда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мым вопросам; публичный характер слушаний; рекомендательный хара</w:t>
      </w:r>
      <w:r w:rsidRPr="00411881">
        <w:rPr>
          <w:rFonts w:ascii="Times New Roman" w:hAnsi="Times New Roman"/>
          <w:sz w:val="28"/>
          <w:szCs w:val="28"/>
          <w:lang w:eastAsia="ru-RU"/>
        </w:rPr>
        <w:t>к</w:t>
      </w:r>
      <w:r w:rsidRPr="00411881">
        <w:rPr>
          <w:rFonts w:ascii="Times New Roman" w:hAnsi="Times New Roman"/>
          <w:sz w:val="28"/>
          <w:szCs w:val="28"/>
          <w:lang w:eastAsia="ru-RU"/>
        </w:rPr>
        <w:t>тер принимаемых на них решений. Наличие этих признаков позволяет г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ворить о самостоятельности парламентских слушаний как организацио</w:t>
      </w:r>
      <w:r w:rsidRPr="00411881">
        <w:rPr>
          <w:rFonts w:ascii="Times New Roman" w:hAnsi="Times New Roman"/>
          <w:sz w:val="28"/>
          <w:szCs w:val="28"/>
          <w:lang w:eastAsia="ru-RU"/>
        </w:rPr>
        <w:t>н</w:t>
      </w:r>
      <w:r w:rsidRPr="00411881">
        <w:rPr>
          <w:rFonts w:ascii="Times New Roman" w:hAnsi="Times New Roman"/>
          <w:sz w:val="28"/>
          <w:szCs w:val="28"/>
          <w:lang w:eastAsia="ru-RU"/>
        </w:rPr>
        <w:t>но-правовой формы деятельности законодательного (представительного) органа власти.</w:t>
      </w:r>
    </w:p>
    <w:p w:rsidR="004A1C5A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881">
        <w:rPr>
          <w:rFonts w:ascii="Times New Roman" w:hAnsi="Times New Roman"/>
          <w:sz w:val="28"/>
          <w:szCs w:val="28"/>
          <w:lang w:eastAsia="ru-RU"/>
        </w:rPr>
        <w:t>Анализируя сущностные признаки парламентских слушаний, мы предлагаем следующее определение этого понятия: парламентские слуш</w:t>
      </w:r>
      <w:r w:rsidRPr="00411881">
        <w:rPr>
          <w:rFonts w:ascii="Times New Roman" w:hAnsi="Times New Roman"/>
          <w:sz w:val="28"/>
          <w:szCs w:val="28"/>
          <w:lang w:eastAsia="ru-RU"/>
        </w:rPr>
        <w:t>а</w:t>
      </w:r>
      <w:r w:rsidRPr="00411881">
        <w:rPr>
          <w:rFonts w:ascii="Times New Roman" w:hAnsi="Times New Roman"/>
          <w:sz w:val="28"/>
          <w:szCs w:val="28"/>
          <w:lang w:eastAsia="ru-RU"/>
        </w:rPr>
        <w:t>ния – это самостоятельная, урегулированная нормами права, организац</w:t>
      </w:r>
      <w:r w:rsidRPr="00411881">
        <w:rPr>
          <w:rFonts w:ascii="Times New Roman" w:hAnsi="Times New Roman"/>
          <w:sz w:val="28"/>
          <w:szCs w:val="28"/>
          <w:lang w:eastAsia="ru-RU"/>
        </w:rPr>
        <w:t>и</w:t>
      </w:r>
      <w:r w:rsidRPr="00411881">
        <w:rPr>
          <w:rFonts w:ascii="Times New Roman" w:hAnsi="Times New Roman"/>
          <w:sz w:val="28"/>
          <w:szCs w:val="28"/>
          <w:lang w:eastAsia="ru-RU"/>
        </w:rPr>
        <w:t>онно-правовая форма деятельности законодательного (представительного) органа государственной власти, состоящая в публичном обсуждении с привлечением представителей органов власти, экспертов и общественн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сти вопросов, относящихся к компетенции органа, представляющих сущ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ственную государственную и общественную значимость, с целью выявл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ния мнения участников слушаний и выработки ими рекомендаций для п</w:t>
      </w:r>
      <w:r w:rsidRPr="00411881">
        <w:rPr>
          <w:rFonts w:ascii="Times New Roman" w:hAnsi="Times New Roman"/>
          <w:sz w:val="28"/>
          <w:szCs w:val="28"/>
          <w:lang w:eastAsia="ru-RU"/>
        </w:rPr>
        <w:t>о</w:t>
      </w:r>
      <w:r w:rsidRPr="00411881">
        <w:rPr>
          <w:rFonts w:ascii="Times New Roman" w:hAnsi="Times New Roman"/>
          <w:sz w:val="28"/>
          <w:szCs w:val="28"/>
          <w:lang w:eastAsia="ru-RU"/>
        </w:rPr>
        <w:t>следующего формирования объективной позиции депутатов по обсужда</w:t>
      </w:r>
      <w:r w:rsidRPr="00411881">
        <w:rPr>
          <w:rFonts w:ascii="Times New Roman" w:hAnsi="Times New Roman"/>
          <w:sz w:val="28"/>
          <w:szCs w:val="28"/>
          <w:lang w:eastAsia="ru-RU"/>
        </w:rPr>
        <w:t>е</w:t>
      </w:r>
      <w:r w:rsidRPr="00411881">
        <w:rPr>
          <w:rFonts w:ascii="Times New Roman" w:hAnsi="Times New Roman"/>
          <w:sz w:val="28"/>
          <w:szCs w:val="28"/>
          <w:lang w:eastAsia="ru-RU"/>
        </w:rPr>
        <w:t>мым вопросам.</w:t>
      </w:r>
    </w:p>
    <w:p w:rsidR="004A1C5A" w:rsidRPr="00411881" w:rsidRDefault="004A1C5A" w:rsidP="004118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1C5A" w:rsidRDefault="004A1C5A" w:rsidP="00C6216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0620F">
        <w:rPr>
          <w:rFonts w:ascii="Times New Roman" w:hAnsi="Times New Roman"/>
          <w:b/>
          <w:sz w:val="24"/>
          <w:szCs w:val="24"/>
          <w:lang w:eastAsia="ru-RU"/>
        </w:rPr>
        <w:t>Список литературы</w:t>
      </w:r>
    </w:p>
    <w:p w:rsidR="004A1C5A" w:rsidRPr="0010620F" w:rsidRDefault="004A1C5A" w:rsidP="00C6216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A1C5A" w:rsidRPr="00680883" w:rsidRDefault="004A1C5A" w:rsidP="002749CC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35644">
        <w:rPr>
          <w:rFonts w:ascii="Times New Roman" w:hAnsi="Times New Roman"/>
          <w:sz w:val="24"/>
          <w:szCs w:val="24"/>
        </w:rPr>
        <w:t>О Регламенте Государственного Совета Чувашской Республики. Постановление Государственного Совета Чувашской Республики от 10 сентября 2002 г., с изм. и доп. от 25.11.2008г. № 357 // Собрание законодательства ЧР. 2002., № 9-10.</w:t>
      </w:r>
    </w:p>
    <w:p w:rsidR="004A1C5A" w:rsidRPr="004117BE" w:rsidRDefault="004A1C5A" w:rsidP="002749CC">
      <w:pPr>
        <w:pStyle w:val="Heading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4117BE">
        <w:rPr>
          <w:rFonts w:ascii="Times New Roman" w:hAnsi="Times New Roman"/>
          <w:b w:val="0"/>
          <w:sz w:val="24"/>
          <w:szCs w:val="24"/>
        </w:rPr>
        <w:t>Об утверждении Регламента Думы Ставропольского края. Постановление Думы Ставропольского края от 26.04.2012. № 181-V ДСК // Ставропольская Правда от 23 мая 2012 г. № 117-118 (25635-25636).</w:t>
      </w:r>
    </w:p>
    <w:p w:rsidR="004A1C5A" w:rsidRPr="001C3472" w:rsidRDefault="004A1C5A" w:rsidP="002749CC">
      <w:pPr>
        <w:pStyle w:val="FootnoteTex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17BE">
        <w:rPr>
          <w:rFonts w:ascii="Times New Roman" w:hAnsi="Times New Roman"/>
          <w:sz w:val="24"/>
          <w:szCs w:val="24"/>
        </w:rPr>
        <w:t xml:space="preserve">О публичных (депутатских) слушаниях в Волгоградской областной Думе. Закон Волгоградской области от 27 апреля 1999г., с изм. и доп. от 08.06.2010г. № 2056-ОД // Волгоградская Правда № 87, от 19 мая 1999 г. </w:t>
      </w:r>
    </w:p>
    <w:p w:rsidR="004A1C5A" w:rsidRDefault="004A1C5A" w:rsidP="002749CC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749CC">
        <w:rPr>
          <w:rFonts w:ascii="Times New Roman" w:hAnsi="Times New Roman"/>
          <w:sz w:val="24"/>
          <w:szCs w:val="24"/>
        </w:rPr>
        <w:t>О законопроектной деятельности в Республике Бурятия. Закон Республики Бурятия от 19 июня 1996 г. № 321-I в ред. от 13.10.2011г. // Ведомости Народного Хурала Ре</w:t>
      </w:r>
      <w:r w:rsidRPr="002749CC">
        <w:rPr>
          <w:rFonts w:ascii="Times New Roman" w:hAnsi="Times New Roman"/>
          <w:sz w:val="24"/>
          <w:szCs w:val="24"/>
        </w:rPr>
        <w:t>с</w:t>
      </w:r>
      <w:r w:rsidRPr="002749CC">
        <w:rPr>
          <w:rFonts w:ascii="Times New Roman" w:hAnsi="Times New Roman"/>
          <w:sz w:val="24"/>
          <w:szCs w:val="24"/>
        </w:rPr>
        <w:t>публики Бурятия, № 13, 1996.</w:t>
      </w:r>
    </w:p>
    <w:p w:rsidR="004A1C5A" w:rsidRPr="002749CC" w:rsidRDefault="004A1C5A" w:rsidP="002749CC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749CC">
        <w:rPr>
          <w:rFonts w:ascii="Times New Roman" w:hAnsi="Times New Roman"/>
          <w:sz w:val="24"/>
          <w:szCs w:val="24"/>
        </w:rPr>
        <w:t>О Регламенте Законодательного Собрания Еврейской автономной области. Пост</w:t>
      </w:r>
      <w:r w:rsidRPr="002749CC">
        <w:rPr>
          <w:rFonts w:ascii="Times New Roman" w:hAnsi="Times New Roman"/>
          <w:sz w:val="24"/>
          <w:szCs w:val="24"/>
        </w:rPr>
        <w:t>а</w:t>
      </w:r>
      <w:r w:rsidRPr="002749CC">
        <w:rPr>
          <w:rFonts w:ascii="Times New Roman" w:hAnsi="Times New Roman"/>
          <w:sz w:val="24"/>
          <w:szCs w:val="24"/>
        </w:rPr>
        <w:t>новление Законодательного Собрания ЕАО от 30.09.2009г. № 339 в ред. от 28.03.2012 г.</w:t>
      </w:r>
    </w:p>
    <w:p w:rsidR="004A1C5A" w:rsidRPr="00680883" w:rsidRDefault="004A1C5A" w:rsidP="002749CC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2963">
        <w:rPr>
          <w:rFonts w:ascii="Times New Roman" w:hAnsi="Times New Roman" w:cs="Times New Roman"/>
          <w:sz w:val="24"/>
          <w:szCs w:val="24"/>
        </w:rPr>
        <w:t>О временном Регламенте Белгородской областной Думы. Постановление Белгоро</w:t>
      </w:r>
      <w:r w:rsidRPr="00662963">
        <w:rPr>
          <w:rFonts w:ascii="Times New Roman" w:hAnsi="Times New Roman" w:cs="Times New Roman"/>
          <w:sz w:val="24"/>
          <w:szCs w:val="24"/>
        </w:rPr>
        <w:t>д</w:t>
      </w:r>
      <w:r w:rsidRPr="00662963">
        <w:rPr>
          <w:rFonts w:ascii="Times New Roman" w:hAnsi="Times New Roman" w:cs="Times New Roman"/>
          <w:sz w:val="24"/>
          <w:szCs w:val="24"/>
        </w:rPr>
        <w:t>ской областной Думы от 05.05.1994 № 2, в ред. от 07.07.1994г. // Бюллетень Белгоро</w:t>
      </w:r>
      <w:r w:rsidRPr="00662963">
        <w:rPr>
          <w:rFonts w:ascii="Times New Roman" w:hAnsi="Times New Roman" w:cs="Times New Roman"/>
          <w:sz w:val="24"/>
          <w:szCs w:val="24"/>
        </w:rPr>
        <w:t>д</w:t>
      </w:r>
      <w:r w:rsidRPr="00662963">
        <w:rPr>
          <w:rFonts w:ascii="Times New Roman" w:hAnsi="Times New Roman" w:cs="Times New Roman"/>
          <w:sz w:val="24"/>
          <w:szCs w:val="24"/>
        </w:rPr>
        <w:t>ской областной Думы, № 1, 1994.</w:t>
      </w:r>
    </w:p>
    <w:p w:rsidR="004A1C5A" w:rsidRPr="00680883" w:rsidRDefault="004A1C5A" w:rsidP="002749CC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35644">
        <w:rPr>
          <w:rFonts w:ascii="Times New Roman" w:hAnsi="Times New Roman"/>
          <w:sz w:val="24"/>
          <w:szCs w:val="24"/>
        </w:rPr>
        <w:t>О Регламенте Законодательного Собрания Кировской области. Постановление З</w:t>
      </w:r>
      <w:r w:rsidRPr="00535644">
        <w:rPr>
          <w:rFonts w:ascii="Times New Roman" w:hAnsi="Times New Roman"/>
          <w:sz w:val="24"/>
          <w:szCs w:val="24"/>
        </w:rPr>
        <w:t>а</w:t>
      </w:r>
      <w:r w:rsidRPr="00535644">
        <w:rPr>
          <w:rFonts w:ascii="Times New Roman" w:hAnsi="Times New Roman"/>
          <w:sz w:val="24"/>
          <w:szCs w:val="24"/>
        </w:rPr>
        <w:t>конодательного Собрания четвертого созыва Кировской области от 25 ноября 2008 г. № 30/292, с изм. и доп. от 26.04.2012 г. № 13/96.</w:t>
      </w:r>
    </w:p>
    <w:p w:rsidR="004A1C5A" w:rsidRPr="00535644" w:rsidRDefault="004A1C5A" w:rsidP="002749CC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35644">
        <w:rPr>
          <w:rFonts w:ascii="Times New Roman" w:hAnsi="Times New Roman"/>
          <w:sz w:val="24"/>
          <w:szCs w:val="24"/>
        </w:rPr>
        <w:t>Кучерена А. Г. Гражданское общество в России. Проблемы становления и разв</w:t>
      </w:r>
      <w:r w:rsidRPr="00535644">
        <w:rPr>
          <w:rFonts w:ascii="Times New Roman" w:hAnsi="Times New Roman"/>
          <w:sz w:val="24"/>
          <w:szCs w:val="24"/>
        </w:rPr>
        <w:t>и</w:t>
      </w:r>
      <w:r w:rsidRPr="00535644">
        <w:rPr>
          <w:rFonts w:ascii="Times New Roman" w:hAnsi="Times New Roman"/>
          <w:sz w:val="24"/>
          <w:szCs w:val="24"/>
        </w:rPr>
        <w:t>тия: учеб. Пособие / А.Г. Кучерена, Ю.А. Дмитриев. М.: ЮНИТИ-ДАНА: закон и пр</w:t>
      </w:r>
      <w:r w:rsidRPr="00535644">
        <w:rPr>
          <w:rFonts w:ascii="Times New Roman" w:hAnsi="Times New Roman"/>
          <w:sz w:val="24"/>
          <w:szCs w:val="24"/>
        </w:rPr>
        <w:t>а</w:t>
      </w:r>
      <w:r w:rsidRPr="00535644">
        <w:rPr>
          <w:rFonts w:ascii="Times New Roman" w:hAnsi="Times New Roman"/>
          <w:sz w:val="24"/>
          <w:szCs w:val="24"/>
        </w:rPr>
        <w:t xml:space="preserve">во, 2009. –  </w:t>
      </w:r>
      <w:r>
        <w:rPr>
          <w:rFonts w:ascii="Times New Roman" w:hAnsi="Times New Roman"/>
          <w:sz w:val="24"/>
          <w:szCs w:val="24"/>
        </w:rPr>
        <w:t>255 с.</w:t>
      </w:r>
      <w:r w:rsidRPr="00535644">
        <w:rPr>
          <w:rFonts w:ascii="Times New Roman" w:hAnsi="Times New Roman"/>
          <w:sz w:val="24"/>
          <w:szCs w:val="24"/>
        </w:rPr>
        <w:t xml:space="preserve"> </w:t>
      </w:r>
    </w:p>
    <w:p w:rsidR="004A1C5A" w:rsidRPr="00204B78" w:rsidRDefault="004A1C5A" w:rsidP="002749CC">
      <w:pPr>
        <w:pStyle w:val="1"/>
        <w:numPr>
          <w:ilvl w:val="0"/>
          <w:numId w:val="1"/>
        </w:numPr>
        <w:shd w:val="clear" w:color="auto" w:fill="auto"/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53031">
        <w:rPr>
          <w:rFonts w:ascii="Times New Roman" w:hAnsi="Times New Roman"/>
          <w:sz w:val="24"/>
          <w:szCs w:val="24"/>
        </w:rPr>
        <w:t>О Регламенте Государственной Думы Федерального Собрания Российской Федер</w:t>
      </w:r>
      <w:r w:rsidRPr="00F53031">
        <w:rPr>
          <w:rFonts w:ascii="Times New Roman" w:hAnsi="Times New Roman"/>
          <w:sz w:val="24"/>
          <w:szCs w:val="24"/>
        </w:rPr>
        <w:t>а</w:t>
      </w:r>
      <w:r w:rsidRPr="00F53031">
        <w:rPr>
          <w:rFonts w:ascii="Times New Roman" w:hAnsi="Times New Roman"/>
          <w:sz w:val="24"/>
          <w:szCs w:val="24"/>
        </w:rPr>
        <w:t>ции: Постановление ГД ФС РФ от 22 января 1998 г. № 2134. в ред. 21.06.2013. / СЗ РФ. 1998, № 7. ст. 801.</w:t>
      </w:r>
    </w:p>
    <w:p w:rsidR="004A1C5A" w:rsidRPr="00535644" w:rsidRDefault="004A1C5A" w:rsidP="002749CC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35644">
        <w:rPr>
          <w:rFonts w:ascii="Times New Roman" w:hAnsi="Times New Roman"/>
          <w:sz w:val="24"/>
          <w:szCs w:val="24"/>
        </w:rPr>
        <w:t>О Регламенте Саратовской областной Думы. Постановление Саратовской облас</w:t>
      </w:r>
      <w:r w:rsidRPr="00535644">
        <w:rPr>
          <w:rFonts w:ascii="Times New Roman" w:hAnsi="Times New Roman"/>
          <w:sz w:val="24"/>
          <w:szCs w:val="24"/>
        </w:rPr>
        <w:t>т</w:t>
      </w:r>
      <w:r w:rsidRPr="00535644">
        <w:rPr>
          <w:rFonts w:ascii="Times New Roman" w:hAnsi="Times New Roman"/>
          <w:sz w:val="24"/>
          <w:szCs w:val="24"/>
        </w:rPr>
        <w:t>ной Думы от 17.09.2008 г. № 12-478, с изм. и доп. от 27.06.2012г. № 61-2687 // Неделя области. 2008, 3 октября № 51 (398).</w:t>
      </w:r>
    </w:p>
    <w:p w:rsidR="004A1C5A" w:rsidRPr="00535644" w:rsidRDefault="004A1C5A" w:rsidP="002749CC">
      <w:pPr>
        <w:pStyle w:val="FootnoteTex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617C">
        <w:rPr>
          <w:rFonts w:ascii="Times New Roman" w:hAnsi="Times New Roman"/>
          <w:sz w:val="24"/>
          <w:szCs w:val="24"/>
        </w:rPr>
        <w:t>Информационно-аналитический Бюллетень Государственной Думы Федерального Собр</w:t>
      </w:r>
      <w:r>
        <w:rPr>
          <w:rFonts w:ascii="Times New Roman" w:hAnsi="Times New Roman"/>
          <w:sz w:val="24"/>
          <w:szCs w:val="24"/>
        </w:rPr>
        <w:t>ания Российской Федерации (ИАБ). // М.: Издание Государственной Думы,</w:t>
      </w:r>
      <w:r w:rsidRPr="00F2617C">
        <w:rPr>
          <w:rFonts w:ascii="Times New Roman" w:hAnsi="Times New Roman"/>
          <w:sz w:val="24"/>
          <w:szCs w:val="24"/>
        </w:rPr>
        <w:t xml:space="preserve"> 2011 г. № 1 весенняя сессия.</w:t>
      </w:r>
    </w:p>
    <w:p w:rsidR="004A1C5A" w:rsidRPr="00535644" w:rsidRDefault="004A1C5A" w:rsidP="002749CC">
      <w:pPr>
        <w:pStyle w:val="FootnoteTex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43AF8">
        <w:rPr>
          <w:rFonts w:ascii="Times New Roman" w:hAnsi="Times New Roman"/>
          <w:sz w:val="24"/>
          <w:szCs w:val="24"/>
        </w:rPr>
        <w:t>Административные барьеры в жилищном строительстве: пути преодоления. Мат</w:t>
      </w:r>
      <w:r w:rsidRPr="00743AF8">
        <w:rPr>
          <w:rFonts w:ascii="Times New Roman" w:hAnsi="Times New Roman"/>
          <w:sz w:val="24"/>
          <w:szCs w:val="24"/>
        </w:rPr>
        <w:t>е</w:t>
      </w:r>
      <w:r w:rsidRPr="00743AF8">
        <w:rPr>
          <w:rFonts w:ascii="Times New Roman" w:hAnsi="Times New Roman"/>
          <w:sz w:val="24"/>
          <w:szCs w:val="24"/>
        </w:rPr>
        <w:t xml:space="preserve">риалы парламентских слушаний. [Электронный ресурс] Режим доступа: </w:t>
      </w:r>
      <w:hyperlink r:id="rId7" w:history="1">
        <w:r w:rsidRPr="00535644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http://duma39.ru/</w:t>
        </w:r>
      </w:hyperlink>
    </w:p>
    <w:p w:rsidR="004A1C5A" w:rsidRPr="00535644" w:rsidRDefault="004A1C5A" w:rsidP="002749CC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535644">
        <w:rPr>
          <w:rFonts w:ascii="Times New Roman" w:hAnsi="Times New Roman"/>
          <w:sz w:val="24"/>
          <w:szCs w:val="24"/>
        </w:rPr>
        <w:t>О Регламенте Законодательного Собрания Еврейской автономной области. Пост</w:t>
      </w:r>
      <w:r w:rsidRPr="00535644">
        <w:rPr>
          <w:rFonts w:ascii="Times New Roman" w:hAnsi="Times New Roman"/>
          <w:sz w:val="24"/>
          <w:szCs w:val="24"/>
        </w:rPr>
        <w:t>а</w:t>
      </w:r>
      <w:r w:rsidRPr="00535644">
        <w:rPr>
          <w:rFonts w:ascii="Times New Roman" w:hAnsi="Times New Roman"/>
          <w:sz w:val="24"/>
          <w:szCs w:val="24"/>
        </w:rPr>
        <w:t xml:space="preserve">новление Законодательного Собрания ЕАО от 30 сентября 2009 г. № 339,  в ред. от 28.03.2012 г. </w:t>
      </w:r>
    </w:p>
    <w:p w:rsidR="004A1C5A" w:rsidRDefault="004A1C5A" w:rsidP="002749CC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749CC">
        <w:rPr>
          <w:rFonts w:ascii="Times New Roman" w:hAnsi="Times New Roman"/>
          <w:sz w:val="24"/>
          <w:szCs w:val="24"/>
        </w:rPr>
        <w:t>О временном Регламенте Белгородской областной Думы. Постановление Белгоро</w:t>
      </w:r>
      <w:r w:rsidRPr="002749CC">
        <w:rPr>
          <w:rFonts w:ascii="Times New Roman" w:hAnsi="Times New Roman"/>
          <w:sz w:val="24"/>
          <w:szCs w:val="24"/>
        </w:rPr>
        <w:t>д</w:t>
      </w:r>
      <w:r w:rsidRPr="002749CC">
        <w:rPr>
          <w:rFonts w:ascii="Times New Roman" w:hAnsi="Times New Roman"/>
          <w:sz w:val="24"/>
          <w:szCs w:val="24"/>
        </w:rPr>
        <w:t>ской областной Думы от 05 мая 1994г.№ 2, в ред. от 07.07.1994 г. // Бюллетень Белг</w:t>
      </w:r>
      <w:r w:rsidRPr="002749CC">
        <w:rPr>
          <w:rFonts w:ascii="Times New Roman" w:hAnsi="Times New Roman"/>
          <w:sz w:val="24"/>
          <w:szCs w:val="24"/>
        </w:rPr>
        <w:t>о</w:t>
      </w:r>
      <w:r w:rsidRPr="002749CC">
        <w:rPr>
          <w:rFonts w:ascii="Times New Roman" w:hAnsi="Times New Roman"/>
          <w:sz w:val="24"/>
          <w:szCs w:val="24"/>
        </w:rPr>
        <w:t>родской областной Думы, № 1, 1994г.</w:t>
      </w:r>
    </w:p>
    <w:p w:rsidR="004A1C5A" w:rsidRPr="002749CC" w:rsidRDefault="004A1C5A" w:rsidP="002749CC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749CC">
        <w:rPr>
          <w:rFonts w:ascii="Times New Roman" w:hAnsi="Times New Roman"/>
          <w:sz w:val="24"/>
          <w:szCs w:val="24"/>
        </w:rPr>
        <w:t>О Регламенте Законодательного Собрания Ямало-Ненецкого автономного округа. Постановление Законодательного Собрания ЯНАО от 20 мая 2009г. № 1757, в ред. от 21.03.2012 г. // Ведомости Законодательного Собрания Ямало-Ненецкого автономного округа, № 4, май, 2009 г.</w:t>
      </w:r>
    </w:p>
    <w:p w:rsidR="004A1C5A" w:rsidRDefault="004A1C5A" w:rsidP="002749CC">
      <w:pPr>
        <w:pStyle w:val="Heading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r w:rsidRPr="00743AF8">
        <w:rPr>
          <w:rFonts w:ascii="Times New Roman" w:hAnsi="Times New Roman"/>
          <w:b w:val="0"/>
          <w:sz w:val="24"/>
          <w:szCs w:val="24"/>
        </w:rPr>
        <w:t>Об утверждении Регламента Думы Ставропольского края. Постановление Думы Ставропольского края от 26.04.2012. № 181-V ДСК</w:t>
      </w:r>
      <w:r w:rsidRPr="00743AF8">
        <w:rPr>
          <w:rFonts w:ascii="Times New Roman" w:hAnsi="Times New Roman"/>
          <w:sz w:val="24"/>
          <w:szCs w:val="24"/>
        </w:rPr>
        <w:t xml:space="preserve"> //</w:t>
      </w:r>
      <w:r w:rsidRPr="00743AF8">
        <w:rPr>
          <w:rFonts w:ascii="Times New Roman" w:hAnsi="Times New Roman"/>
          <w:b w:val="0"/>
          <w:sz w:val="24"/>
          <w:szCs w:val="24"/>
        </w:rPr>
        <w:t>Ставропольская Правда от 23 мая 2012 г. № 117-118 (25635-25636).</w:t>
      </w:r>
    </w:p>
    <w:p w:rsidR="004A1C5A" w:rsidRPr="00535644" w:rsidRDefault="004A1C5A" w:rsidP="002749CC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35644">
        <w:rPr>
          <w:rFonts w:ascii="Times New Roman" w:hAnsi="Times New Roman"/>
          <w:sz w:val="24"/>
          <w:szCs w:val="24"/>
        </w:rPr>
        <w:t>О Регламенте Государственного Собрания - Эл Курултай Республики Алтай. П</w:t>
      </w:r>
      <w:r w:rsidRPr="00535644">
        <w:rPr>
          <w:rFonts w:ascii="Times New Roman" w:hAnsi="Times New Roman"/>
          <w:sz w:val="24"/>
          <w:szCs w:val="24"/>
        </w:rPr>
        <w:t>о</w:t>
      </w:r>
      <w:r w:rsidRPr="00535644">
        <w:rPr>
          <w:rFonts w:ascii="Times New Roman" w:hAnsi="Times New Roman"/>
          <w:sz w:val="24"/>
          <w:szCs w:val="24"/>
        </w:rPr>
        <w:t>становление Государственного Собрания - Эл Курултай Республики Алтай от 31 мая 2006г.№ 3-3, в ред. от 16.03.2012 г. // Сборник законодательства Республики Алтай, № 32(38), май, 2006. -  с. 190.</w:t>
      </w:r>
    </w:p>
    <w:p w:rsidR="004A1C5A" w:rsidRDefault="004A1C5A" w:rsidP="002749CC">
      <w:pPr>
        <w:pStyle w:val="FootnoteTex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0221D5">
        <w:rPr>
          <w:rFonts w:ascii="Times New Roman" w:hAnsi="Times New Roman"/>
          <w:sz w:val="24"/>
          <w:szCs w:val="24"/>
        </w:rPr>
        <w:t xml:space="preserve">Малько А.В. Юридическая доктрина как важнейшее направление  современной российской правовой политики // Российская юридическая доктрина в </w:t>
      </w:r>
      <w:r w:rsidRPr="000221D5">
        <w:rPr>
          <w:rFonts w:ascii="Times New Roman" w:hAnsi="Times New Roman"/>
          <w:sz w:val="24"/>
          <w:szCs w:val="24"/>
          <w:lang w:val="en-US"/>
        </w:rPr>
        <w:t>XXI</w:t>
      </w:r>
      <w:r w:rsidRPr="000221D5">
        <w:rPr>
          <w:rFonts w:ascii="Times New Roman" w:hAnsi="Times New Roman"/>
          <w:sz w:val="24"/>
          <w:szCs w:val="24"/>
        </w:rPr>
        <w:t xml:space="preserve"> веке: пр</w:t>
      </w:r>
      <w:r w:rsidRPr="000221D5">
        <w:rPr>
          <w:rFonts w:ascii="Times New Roman" w:hAnsi="Times New Roman"/>
          <w:sz w:val="24"/>
          <w:szCs w:val="24"/>
        </w:rPr>
        <w:t>о</w:t>
      </w:r>
      <w:r w:rsidRPr="000221D5">
        <w:rPr>
          <w:rFonts w:ascii="Times New Roman" w:hAnsi="Times New Roman"/>
          <w:sz w:val="24"/>
          <w:szCs w:val="24"/>
        </w:rPr>
        <w:t>блемы и пути их решения. Саратов, 2001. -  С. 14</w:t>
      </w:r>
      <w:r>
        <w:rPr>
          <w:rFonts w:ascii="Times New Roman" w:hAnsi="Times New Roman"/>
          <w:sz w:val="24"/>
          <w:szCs w:val="24"/>
        </w:rPr>
        <w:t>-25</w:t>
      </w:r>
      <w:r w:rsidRPr="000221D5">
        <w:rPr>
          <w:rFonts w:ascii="Times New Roman" w:hAnsi="Times New Roman"/>
          <w:sz w:val="24"/>
          <w:szCs w:val="24"/>
        </w:rPr>
        <w:t>.</w:t>
      </w:r>
    </w:p>
    <w:p w:rsidR="004A1C5A" w:rsidRDefault="004A1C5A" w:rsidP="002749CC">
      <w:pPr>
        <w:pStyle w:val="FootnoteTex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B628A">
        <w:rPr>
          <w:rFonts w:ascii="Times New Roman" w:hAnsi="Times New Roman"/>
          <w:sz w:val="24"/>
          <w:szCs w:val="24"/>
        </w:rPr>
        <w:t>Кабышев В.Т. Психология власти: механизм реализации и ответственности // Пу</w:t>
      </w:r>
      <w:r w:rsidRPr="00EB628A">
        <w:rPr>
          <w:rFonts w:ascii="Times New Roman" w:hAnsi="Times New Roman"/>
          <w:sz w:val="24"/>
          <w:szCs w:val="24"/>
        </w:rPr>
        <w:t>б</w:t>
      </w:r>
      <w:r w:rsidRPr="00EB628A">
        <w:rPr>
          <w:rFonts w:ascii="Times New Roman" w:hAnsi="Times New Roman"/>
          <w:sz w:val="24"/>
          <w:szCs w:val="24"/>
        </w:rPr>
        <w:t>личная власть: проблемы реализации и ответственности / Н.И. Матузов, А.В. Малько, В.Т. Кабышев и др.; под ред. Н.И. Матузова, О.И. Цыбулевской; ГОУ ВПО «Сарато</w:t>
      </w:r>
      <w:r w:rsidRPr="00EB628A">
        <w:rPr>
          <w:rFonts w:ascii="Times New Roman" w:hAnsi="Times New Roman"/>
          <w:sz w:val="24"/>
          <w:szCs w:val="24"/>
        </w:rPr>
        <w:t>в</w:t>
      </w:r>
      <w:r w:rsidRPr="00EB628A">
        <w:rPr>
          <w:rFonts w:ascii="Times New Roman" w:hAnsi="Times New Roman"/>
          <w:sz w:val="24"/>
          <w:szCs w:val="24"/>
        </w:rPr>
        <w:t>ская государственная академия права».  Саратов: Изд-во ГОУ ВПО «Саратовская гос</w:t>
      </w:r>
      <w:r w:rsidRPr="00EB628A">
        <w:rPr>
          <w:rFonts w:ascii="Times New Roman" w:hAnsi="Times New Roman"/>
          <w:sz w:val="24"/>
          <w:szCs w:val="24"/>
        </w:rPr>
        <w:t>у</w:t>
      </w:r>
      <w:r w:rsidRPr="00EB628A">
        <w:rPr>
          <w:rFonts w:ascii="Times New Roman" w:hAnsi="Times New Roman"/>
          <w:sz w:val="24"/>
          <w:szCs w:val="24"/>
        </w:rPr>
        <w:t xml:space="preserve">дарственная академия права», 2011. – </w:t>
      </w:r>
      <w:r>
        <w:rPr>
          <w:rFonts w:ascii="Times New Roman" w:hAnsi="Times New Roman"/>
          <w:sz w:val="24"/>
          <w:szCs w:val="24"/>
        </w:rPr>
        <w:t>371 с.</w:t>
      </w:r>
    </w:p>
    <w:p w:rsidR="004A1C5A" w:rsidRPr="00EB628A" w:rsidRDefault="004A1C5A" w:rsidP="00403D3B">
      <w:pPr>
        <w:pStyle w:val="FootnoteText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4A1C5A" w:rsidRPr="0010620F" w:rsidRDefault="004A1C5A" w:rsidP="00204B78">
      <w:pPr>
        <w:pStyle w:val="FootnoteText"/>
        <w:jc w:val="both"/>
        <w:rPr>
          <w:rFonts w:ascii="Times New Roman" w:hAnsi="Times New Roman"/>
          <w:b/>
          <w:sz w:val="24"/>
          <w:szCs w:val="24"/>
        </w:rPr>
      </w:pPr>
      <w:r w:rsidRPr="0010620F">
        <w:rPr>
          <w:rFonts w:ascii="Times New Roman" w:hAnsi="Times New Roman"/>
          <w:b/>
          <w:sz w:val="24"/>
          <w:szCs w:val="24"/>
          <w:lang w:val="en-US"/>
        </w:rPr>
        <w:t>Reference</w:t>
      </w:r>
    </w:p>
    <w:p w:rsidR="004A1C5A" w:rsidRDefault="004A1C5A" w:rsidP="00204B78">
      <w:pPr>
        <w:pStyle w:val="FootnoteText"/>
        <w:jc w:val="both"/>
        <w:rPr>
          <w:rFonts w:ascii="Times New Roman" w:hAnsi="Times New Roman"/>
          <w:sz w:val="24"/>
          <w:szCs w:val="24"/>
        </w:rPr>
      </w:pPr>
    </w:p>
    <w:p w:rsidR="004A1C5A" w:rsidRPr="00403D3B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403D3B">
        <w:rPr>
          <w:rFonts w:ascii="Times New Roman" w:hAnsi="Times New Roman"/>
          <w:sz w:val="24"/>
          <w:szCs w:val="24"/>
          <w:lang w:val="en-US"/>
        </w:rPr>
        <w:t>Reglamente Gosudarstvennogo Soveta Chuvashskoy Respubliki. Postanovlenie Gos</w:t>
      </w:r>
      <w:r w:rsidRPr="00403D3B">
        <w:rPr>
          <w:rFonts w:ascii="Times New Roman" w:hAnsi="Times New Roman"/>
          <w:sz w:val="24"/>
          <w:szCs w:val="24"/>
          <w:lang w:val="en-US"/>
        </w:rPr>
        <w:t>u</w:t>
      </w:r>
      <w:r w:rsidRPr="00403D3B">
        <w:rPr>
          <w:rFonts w:ascii="Times New Roman" w:hAnsi="Times New Roman"/>
          <w:sz w:val="24"/>
          <w:szCs w:val="24"/>
          <w:lang w:val="en-US"/>
        </w:rPr>
        <w:t>darstvennogo Soveta Chuvashskoy Respubliki ot 10 sentyabrya 2002 g., s izm. i dop. ot 25.11.2008g. № 357 // Sobranie zakonodatelstva ChR. 2002., № 9-10.</w:t>
      </w:r>
    </w:p>
    <w:p w:rsidR="004A1C5A" w:rsidRPr="00403D3B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403D3B">
        <w:rPr>
          <w:rFonts w:ascii="Times New Roman" w:hAnsi="Times New Roman"/>
          <w:sz w:val="24"/>
          <w:szCs w:val="24"/>
          <w:lang w:val="en-US"/>
        </w:rPr>
        <w:t>Ob utverzhdenii Reglamenta Dumy Stavropolskogo kraya. Postanovlenie Dumy Sta</w:t>
      </w:r>
      <w:r w:rsidRPr="00403D3B">
        <w:rPr>
          <w:rFonts w:ascii="Times New Roman" w:hAnsi="Times New Roman"/>
          <w:sz w:val="24"/>
          <w:szCs w:val="24"/>
          <w:lang w:val="en-US"/>
        </w:rPr>
        <w:t>v</w:t>
      </w:r>
      <w:r w:rsidRPr="00403D3B">
        <w:rPr>
          <w:rFonts w:ascii="Times New Roman" w:hAnsi="Times New Roman"/>
          <w:sz w:val="24"/>
          <w:szCs w:val="24"/>
          <w:lang w:val="en-US"/>
        </w:rPr>
        <w:t>ropolskogo kraya ot 26.04.2012. № 181-V DSK // Stavropolskaya Pravda ot 23 maya 2012 g. № 117-118 (25635-25636).</w:t>
      </w:r>
    </w:p>
    <w:p w:rsidR="004A1C5A" w:rsidRPr="00403D3B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403D3B">
        <w:rPr>
          <w:rFonts w:ascii="Times New Roman" w:hAnsi="Times New Roman"/>
          <w:sz w:val="24"/>
          <w:szCs w:val="24"/>
          <w:lang w:val="en-US"/>
        </w:rPr>
        <w:t>O publichnyh (deputatskih) slushaniyah v Volgogradskoy oblastnoy Dume. Zakon Volgogradskoy oblasti ot 27 aprelya 1999g., s izm. i dop. ot 08.06.2010g. № 2056-OD // Vo</w:t>
      </w:r>
      <w:r w:rsidRPr="00403D3B">
        <w:rPr>
          <w:rFonts w:ascii="Times New Roman" w:hAnsi="Times New Roman"/>
          <w:sz w:val="24"/>
          <w:szCs w:val="24"/>
          <w:lang w:val="en-US"/>
        </w:rPr>
        <w:t>l</w:t>
      </w:r>
      <w:r w:rsidRPr="00403D3B">
        <w:rPr>
          <w:rFonts w:ascii="Times New Roman" w:hAnsi="Times New Roman"/>
          <w:sz w:val="24"/>
          <w:szCs w:val="24"/>
          <w:lang w:val="en-US"/>
        </w:rPr>
        <w:t>gogradskaya Pravda № 87, ot 19 maya 1999 g.</w:t>
      </w:r>
    </w:p>
    <w:p w:rsidR="004A1C5A" w:rsidRPr="00403D3B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403D3B">
        <w:rPr>
          <w:rFonts w:ascii="Times New Roman" w:hAnsi="Times New Roman"/>
          <w:sz w:val="24"/>
          <w:szCs w:val="24"/>
          <w:lang w:val="en-US"/>
        </w:rPr>
        <w:t>O zakonoproektnoy deyatelnosti v Respublike Buryatiya. Zakon Respubliki Buryatiya ot 19 iunya 1996 g. № 321-I v red. ot 13.10.2011g. // Vedomosti Narodnogo Hurala Respu</w:t>
      </w:r>
      <w:r w:rsidRPr="00403D3B">
        <w:rPr>
          <w:rFonts w:ascii="Times New Roman" w:hAnsi="Times New Roman"/>
          <w:sz w:val="24"/>
          <w:szCs w:val="24"/>
          <w:lang w:val="en-US"/>
        </w:rPr>
        <w:t>b</w:t>
      </w:r>
      <w:r w:rsidRPr="00403D3B">
        <w:rPr>
          <w:rFonts w:ascii="Times New Roman" w:hAnsi="Times New Roman"/>
          <w:sz w:val="24"/>
          <w:szCs w:val="24"/>
          <w:lang w:val="en-US"/>
        </w:rPr>
        <w:t>liki Buryatiya, № 13, 1996.</w:t>
      </w:r>
    </w:p>
    <w:p w:rsidR="004A1C5A" w:rsidRPr="00403D3B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403D3B">
        <w:rPr>
          <w:rFonts w:ascii="Times New Roman" w:hAnsi="Times New Roman"/>
          <w:sz w:val="24"/>
          <w:szCs w:val="24"/>
          <w:lang w:val="en-US"/>
        </w:rPr>
        <w:t>O Reglamente Zakonodatelnogo Sobraniya Evreyskoy avtonomnoy oblasti. Posta-novlenie Zakonodatelnogo Sobraniya EAO ot 30.09.2009g. № 339 v red. ot 28.03.2012 g.</w:t>
      </w:r>
    </w:p>
    <w:p w:rsidR="004A1C5A" w:rsidRPr="00BA59A9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403D3B">
        <w:rPr>
          <w:rFonts w:ascii="Times New Roman" w:hAnsi="Times New Roman"/>
          <w:sz w:val="24"/>
          <w:szCs w:val="24"/>
          <w:lang w:val="en-US"/>
        </w:rPr>
        <w:t>O vremennom Reglamente Belgorodskoy oblastnoy Dumy. Postanovlenie Be</w:t>
      </w:r>
      <w:r w:rsidRPr="00403D3B">
        <w:rPr>
          <w:rFonts w:ascii="Times New Roman" w:hAnsi="Times New Roman"/>
          <w:sz w:val="24"/>
          <w:szCs w:val="24"/>
          <w:lang w:val="en-US"/>
        </w:rPr>
        <w:t>l</w:t>
      </w:r>
      <w:r w:rsidRPr="00403D3B">
        <w:rPr>
          <w:rFonts w:ascii="Times New Roman" w:hAnsi="Times New Roman"/>
          <w:sz w:val="24"/>
          <w:szCs w:val="24"/>
          <w:lang w:val="en-US"/>
        </w:rPr>
        <w:t>gorodskoy oblastnoy Dumy ot 05.05.1994 № 2, v red. ot 07.07.1994g. // Bulleten Be</w:t>
      </w:r>
      <w:r w:rsidRPr="00403D3B">
        <w:rPr>
          <w:rFonts w:ascii="Times New Roman" w:hAnsi="Times New Roman"/>
          <w:sz w:val="24"/>
          <w:szCs w:val="24"/>
          <w:lang w:val="en-US"/>
        </w:rPr>
        <w:t>l</w:t>
      </w:r>
      <w:r w:rsidRPr="00403D3B">
        <w:rPr>
          <w:rFonts w:ascii="Times New Roman" w:hAnsi="Times New Roman"/>
          <w:sz w:val="24"/>
          <w:szCs w:val="24"/>
          <w:lang w:val="en-US"/>
        </w:rPr>
        <w:t>gorodskoy oblastnoy Dumy, № 1, 1994.</w:t>
      </w:r>
    </w:p>
    <w:p w:rsidR="004A1C5A" w:rsidRPr="00BA59A9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BA59A9">
        <w:rPr>
          <w:rFonts w:ascii="Times New Roman" w:hAnsi="Times New Roman"/>
          <w:sz w:val="24"/>
          <w:szCs w:val="24"/>
          <w:lang w:val="en-US"/>
        </w:rPr>
        <w:t>O Reglamente Zakonodatelnogo Sobraniya Kirovskoy oblasti. Postanovlenie Za-konodatelnogo Sobraniya chetvertogo sozyva Kirovskoy oblasti ot 25 noyabrya 2008 g. № 30/292, s izm. i dop. ot 26.04.2012 g. № 13/96.</w:t>
      </w:r>
    </w:p>
    <w:p w:rsidR="004A1C5A" w:rsidRPr="00BA59A9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BA59A9">
        <w:rPr>
          <w:rFonts w:ascii="Times New Roman" w:hAnsi="Times New Roman"/>
          <w:sz w:val="24"/>
          <w:szCs w:val="24"/>
          <w:lang w:val="en-US"/>
        </w:rPr>
        <w:t xml:space="preserve">Kucherena A. G. Grazhdanskoe obschestvo v Rossii. Problemy stanovleniya i razvi-tiya: ucheb. Posobie / A.G. Kucherena, U.A. Dmitriev. M.: UNITI-DANA: zakon i pra-vo, 2009. –  255 s. </w:t>
      </w:r>
    </w:p>
    <w:p w:rsidR="004A1C5A" w:rsidRPr="0097038B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BA59A9">
        <w:rPr>
          <w:rFonts w:ascii="Times New Roman" w:hAnsi="Times New Roman"/>
          <w:sz w:val="24"/>
          <w:szCs w:val="24"/>
          <w:lang w:val="en-US"/>
        </w:rPr>
        <w:t>O Reglamente Gosudarstvennoy Dumy Federalnogo Sobraniya Rossiyskoy Federa-cii: Postanovlenie GD FS RF ot 22 yanvarya 1998 g. № 2134. v red. 21.06.2013. / SZ RF. 1998, № 7. st. 801.</w:t>
      </w:r>
    </w:p>
    <w:p w:rsidR="004A1C5A" w:rsidRPr="0097038B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97038B">
        <w:rPr>
          <w:rFonts w:ascii="Times New Roman" w:hAnsi="Times New Roman"/>
          <w:sz w:val="24"/>
          <w:szCs w:val="24"/>
          <w:lang w:val="en-US"/>
        </w:rPr>
        <w:t>O Reglamente Saratovskoy oblastnoy Dumy. Postanovlenie Saratovskoy oblast-noy Dumy ot 17.09.2008 g. № 12-478, s izm. i dop. ot 27.06.2012g. № 61-2687 // Nedelya oblasti. 2008, 3 oktyabrya № 51 (398).</w:t>
      </w:r>
    </w:p>
    <w:p w:rsidR="004A1C5A" w:rsidRPr="00BA59A9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BA59A9">
        <w:rPr>
          <w:rFonts w:ascii="Times New Roman" w:hAnsi="Times New Roman"/>
          <w:sz w:val="24"/>
          <w:szCs w:val="24"/>
          <w:lang w:val="en-US"/>
        </w:rPr>
        <w:t>Informacionno-analiticheskiy Bulleten Gosudarstvennoy Dumy Federalnogo S</w:t>
      </w:r>
      <w:r w:rsidRPr="00BA59A9">
        <w:rPr>
          <w:rFonts w:ascii="Times New Roman" w:hAnsi="Times New Roman"/>
          <w:sz w:val="24"/>
          <w:szCs w:val="24"/>
          <w:lang w:val="en-US"/>
        </w:rPr>
        <w:t>o</w:t>
      </w:r>
      <w:r w:rsidRPr="00BA59A9">
        <w:rPr>
          <w:rFonts w:ascii="Times New Roman" w:hAnsi="Times New Roman"/>
          <w:sz w:val="24"/>
          <w:szCs w:val="24"/>
          <w:lang w:val="en-US"/>
        </w:rPr>
        <w:t>braniya Rossiyskoy Federacii (IAB). // M.: Izdanie Gosudarstvennoy Dumy, 2011 g. № 1 vesennyaya sessiya.</w:t>
      </w:r>
    </w:p>
    <w:p w:rsidR="004A1C5A" w:rsidRPr="00BA59A9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BA59A9">
        <w:rPr>
          <w:rFonts w:ascii="Times New Roman" w:hAnsi="Times New Roman"/>
          <w:sz w:val="24"/>
          <w:szCs w:val="24"/>
          <w:lang w:val="en-US"/>
        </w:rPr>
        <w:t>Administrativnye barery v zhilischnom stroitelstve: puti preodoleniya. Mate-rialy pa</w:t>
      </w:r>
      <w:r w:rsidRPr="00BA59A9">
        <w:rPr>
          <w:rFonts w:ascii="Times New Roman" w:hAnsi="Times New Roman"/>
          <w:sz w:val="24"/>
          <w:szCs w:val="24"/>
          <w:lang w:val="en-US"/>
        </w:rPr>
        <w:t>r</w:t>
      </w:r>
      <w:r w:rsidRPr="00BA59A9">
        <w:rPr>
          <w:rFonts w:ascii="Times New Roman" w:hAnsi="Times New Roman"/>
          <w:sz w:val="24"/>
          <w:szCs w:val="24"/>
          <w:lang w:val="en-US"/>
        </w:rPr>
        <w:t>lamentskih slushaniy. [Elektronnyy resurs] Rezhim dostupa: http://duma39.ru/</w:t>
      </w:r>
    </w:p>
    <w:p w:rsidR="004A1C5A" w:rsidRPr="00BA59A9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BA59A9">
        <w:rPr>
          <w:rFonts w:ascii="Times New Roman" w:hAnsi="Times New Roman"/>
          <w:sz w:val="24"/>
          <w:szCs w:val="24"/>
          <w:lang w:val="en-US"/>
        </w:rPr>
        <w:t xml:space="preserve">O Reglamente Zakonodatelnogo Sobraniya Evreyskoy avtonomnoy oblasti. Posta-novlenie Zakonodatelnogo Sobraniya EAO ot 30 sentyabrya 2009 g. № 339,  v red. ot 28.03.2012 g. </w:t>
      </w:r>
    </w:p>
    <w:p w:rsidR="004A1C5A" w:rsidRPr="00BA59A9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BA59A9">
        <w:rPr>
          <w:rFonts w:ascii="Times New Roman" w:hAnsi="Times New Roman"/>
          <w:sz w:val="24"/>
          <w:szCs w:val="24"/>
          <w:lang w:val="en-US"/>
        </w:rPr>
        <w:t>O vremennom Reglamente Belgorodskoy oblastnoy Dumy. Postanovlenie Be</w:t>
      </w:r>
      <w:r w:rsidRPr="00BA59A9">
        <w:rPr>
          <w:rFonts w:ascii="Times New Roman" w:hAnsi="Times New Roman"/>
          <w:sz w:val="24"/>
          <w:szCs w:val="24"/>
          <w:lang w:val="en-US"/>
        </w:rPr>
        <w:t>l</w:t>
      </w:r>
      <w:r w:rsidRPr="00BA59A9">
        <w:rPr>
          <w:rFonts w:ascii="Times New Roman" w:hAnsi="Times New Roman"/>
          <w:sz w:val="24"/>
          <w:szCs w:val="24"/>
          <w:lang w:val="en-US"/>
        </w:rPr>
        <w:t>gorodskoy oblastnoy Dumy ot 05 maya 1994g.№ 2, v red. ot 07.07.1994 g. // Bulleten Be</w:t>
      </w:r>
      <w:r w:rsidRPr="00BA59A9">
        <w:rPr>
          <w:rFonts w:ascii="Times New Roman" w:hAnsi="Times New Roman"/>
          <w:sz w:val="24"/>
          <w:szCs w:val="24"/>
          <w:lang w:val="en-US"/>
        </w:rPr>
        <w:t>l</w:t>
      </w:r>
      <w:r w:rsidRPr="00BA59A9">
        <w:rPr>
          <w:rFonts w:ascii="Times New Roman" w:hAnsi="Times New Roman"/>
          <w:sz w:val="24"/>
          <w:szCs w:val="24"/>
          <w:lang w:val="en-US"/>
        </w:rPr>
        <w:t>gorodskoy oblastnoy Dumy, № 1, 1994g.</w:t>
      </w:r>
    </w:p>
    <w:p w:rsidR="004A1C5A" w:rsidRPr="00BA59A9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BA59A9">
        <w:rPr>
          <w:rFonts w:ascii="Times New Roman" w:hAnsi="Times New Roman"/>
          <w:sz w:val="24"/>
          <w:szCs w:val="24"/>
          <w:lang w:val="en-US"/>
        </w:rPr>
        <w:t>O Reglamente Zakonodatelnogo Sobraniya Yamalo-Neneckogo avtonomnogo okruga. Postanovlenie Zakonodatelnogo Sobraniya YaNAO ot 20 maya 2009g. № 1757, v red. ot 21.03.2012 g. // Vedomosti Zakonodatelnogo Sobraniya Yamalo-Neneckogo avtonomnogo okruga, № 4, may, 2009 g.</w:t>
      </w:r>
    </w:p>
    <w:p w:rsidR="004A1C5A" w:rsidRPr="00BA59A9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BA59A9">
        <w:rPr>
          <w:rFonts w:ascii="Times New Roman" w:hAnsi="Times New Roman"/>
          <w:sz w:val="24"/>
          <w:szCs w:val="24"/>
          <w:lang w:val="en-US"/>
        </w:rPr>
        <w:t>Ob utverzhdenii Reglamenta Dumy Stavropolskogo kraya. Postanovlenie Dumy Sta</w:t>
      </w:r>
      <w:r w:rsidRPr="00BA59A9">
        <w:rPr>
          <w:rFonts w:ascii="Times New Roman" w:hAnsi="Times New Roman"/>
          <w:sz w:val="24"/>
          <w:szCs w:val="24"/>
          <w:lang w:val="en-US"/>
        </w:rPr>
        <w:t>v</w:t>
      </w:r>
      <w:r w:rsidRPr="00BA59A9">
        <w:rPr>
          <w:rFonts w:ascii="Times New Roman" w:hAnsi="Times New Roman"/>
          <w:sz w:val="24"/>
          <w:szCs w:val="24"/>
          <w:lang w:val="en-US"/>
        </w:rPr>
        <w:t>ropolskogo kraya ot 26.04.2012. № 181-V DSK //Stavropolskaya Pravda ot 23 maya 2012 g. № 117-118 (25635-25636).</w:t>
      </w:r>
    </w:p>
    <w:p w:rsidR="004A1C5A" w:rsidRPr="00BA59A9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BA59A9">
        <w:rPr>
          <w:rFonts w:ascii="Times New Roman" w:hAnsi="Times New Roman"/>
          <w:sz w:val="24"/>
          <w:szCs w:val="24"/>
          <w:lang w:val="en-US"/>
        </w:rPr>
        <w:t>O Reglamente Gosudarstvennogo Sobraniya - El Kurultay Respubliki Altay. Po-stanovlenie Gosudarstvennogo Sobraniya - El Kurultay Respubliki Altay ot 31 maya 2006g.№ 3-3, v red. ot 16.03.2012 g. // Sbornik zakonodatelstva Respubliki Altay, № 32(38), may, 2006. -  s. 190.</w:t>
      </w:r>
    </w:p>
    <w:p w:rsidR="004A1C5A" w:rsidRPr="00BA59A9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BA59A9">
        <w:rPr>
          <w:rFonts w:ascii="Times New Roman" w:hAnsi="Times New Roman"/>
          <w:sz w:val="24"/>
          <w:szCs w:val="24"/>
          <w:lang w:val="en-US"/>
        </w:rPr>
        <w:t>Malko A.V. Uridicheskaya doktrina kak vazhneyshee napravlenie  sovremennoy ro</w:t>
      </w:r>
      <w:r w:rsidRPr="00BA59A9">
        <w:rPr>
          <w:rFonts w:ascii="Times New Roman" w:hAnsi="Times New Roman"/>
          <w:sz w:val="24"/>
          <w:szCs w:val="24"/>
          <w:lang w:val="en-US"/>
        </w:rPr>
        <w:t>s</w:t>
      </w:r>
      <w:r w:rsidRPr="00BA59A9">
        <w:rPr>
          <w:rFonts w:ascii="Times New Roman" w:hAnsi="Times New Roman"/>
          <w:sz w:val="24"/>
          <w:szCs w:val="24"/>
          <w:lang w:val="en-US"/>
        </w:rPr>
        <w:t>siyskoy pravovoy politiki // Rossiyskaya uridicheskaya doktrina v XXI veke: pro-blemy i puti ih resheniya. Saratov, 2001. -  S. 14-25.</w:t>
      </w:r>
    </w:p>
    <w:p w:rsidR="004A1C5A" w:rsidRPr="00BA59A9" w:rsidRDefault="004A1C5A" w:rsidP="0097038B">
      <w:pPr>
        <w:pStyle w:val="FootnoteText"/>
        <w:numPr>
          <w:ilvl w:val="0"/>
          <w:numId w:val="2"/>
        </w:numPr>
        <w:ind w:left="0" w:firstLine="425"/>
        <w:jc w:val="both"/>
        <w:rPr>
          <w:rFonts w:ascii="Times New Roman" w:hAnsi="Times New Roman"/>
          <w:sz w:val="24"/>
          <w:szCs w:val="24"/>
          <w:lang w:val="en-US"/>
        </w:rPr>
      </w:pPr>
      <w:r w:rsidRPr="00BA59A9">
        <w:rPr>
          <w:rFonts w:ascii="Times New Roman" w:hAnsi="Times New Roman"/>
          <w:sz w:val="24"/>
          <w:szCs w:val="24"/>
          <w:lang w:val="en-US"/>
        </w:rPr>
        <w:t>Kabyshev V.T. Psihologiya vlasti: mehanizm realizacii i otvetstvennosti // Pub-lichnaya vlast: problemy realizacii i otvetstvennosti / N.I. Matuzov, A.V. Malko, V.T. Kab</w:t>
      </w:r>
      <w:r w:rsidRPr="00BA59A9">
        <w:rPr>
          <w:rFonts w:ascii="Times New Roman" w:hAnsi="Times New Roman"/>
          <w:sz w:val="24"/>
          <w:szCs w:val="24"/>
          <w:lang w:val="en-US"/>
        </w:rPr>
        <w:t>y</w:t>
      </w:r>
      <w:r w:rsidRPr="00BA59A9">
        <w:rPr>
          <w:rFonts w:ascii="Times New Roman" w:hAnsi="Times New Roman"/>
          <w:sz w:val="24"/>
          <w:szCs w:val="24"/>
          <w:lang w:val="en-US"/>
        </w:rPr>
        <w:t>shev i dr.; pod red. N.I. Matuzova, O.I. Cybulevskoy; GOU VPO «Saratov-skaya gos</w:t>
      </w:r>
      <w:r w:rsidRPr="00BA59A9">
        <w:rPr>
          <w:rFonts w:ascii="Times New Roman" w:hAnsi="Times New Roman"/>
          <w:sz w:val="24"/>
          <w:szCs w:val="24"/>
          <w:lang w:val="en-US"/>
        </w:rPr>
        <w:t>u</w:t>
      </w:r>
      <w:r w:rsidRPr="00BA59A9">
        <w:rPr>
          <w:rFonts w:ascii="Times New Roman" w:hAnsi="Times New Roman"/>
          <w:sz w:val="24"/>
          <w:szCs w:val="24"/>
          <w:lang w:val="en-US"/>
        </w:rPr>
        <w:t>darstvennaya akademiya prava».  Saratov: Izd-vo GOU VPO «Saratovskaya gosu-darstvennaya akademiya prava», 2011. – 371 s.</w:t>
      </w:r>
    </w:p>
    <w:sectPr w:rsidR="004A1C5A" w:rsidRPr="00BA59A9" w:rsidSect="00B9725C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C5A" w:rsidRDefault="004A1C5A" w:rsidP="009D14AC">
      <w:pPr>
        <w:spacing w:after="0" w:line="240" w:lineRule="auto"/>
      </w:pPr>
      <w:r>
        <w:separator/>
      </w:r>
    </w:p>
  </w:endnote>
  <w:endnote w:type="continuationSeparator" w:id="1">
    <w:p w:rsidR="004A1C5A" w:rsidRDefault="004A1C5A" w:rsidP="009D1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C5A" w:rsidRPr="00640400" w:rsidRDefault="004A1C5A">
    <w:pPr>
      <w:pStyle w:val="Footer"/>
      <w:rPr>
        <w:rFonts w:ascii="Times New Roman" w:hAnsi="Times New Roman"/>
        <w:sz w:val="24"/>
        <w:szCs w:val="24"/>
      </w:rPr>
    </w:pPr>
    <w:r w:rsidRPr="00640400">
      <w:rPr>
        <w:rFonts w:ascii="Times New Roman" w:hAnsi="Times New Roman"/>
        <w:sz w:val="24"/>
        <w:szCs w:val="24"/>
      </w:rPr>
      <w:t>http://ej.kubagro.ru/201</w:t>
    </w:r>
    <w:r w:rsidRPr="00640400">
      <w:rPr>
        <w:rFonts w:ascii="Times New Roman" w:hAnsi="Times New Roman"/>
        <w:sz w:val="24"/>
        <w:szCs w:val="24"/>
        <w:lang w:val="en-US"/>
      </w:rPr>
      <w:t>4</w:t>
    </w:r>
    <w:r w:rsidRPr="00640400">
      <w:rPr>
        <w:rFonts w:ascii="Times New Roman" w:hAnsi="Times New Roman"/>
        <w:sz w:val="24"/>
        <w:szCs w:val="24"/>
      </w:rPr>
      <w:t>/</w:t>
    </w:r>
    <w:r w:rsidRPr="00640400">
      <w:rPr>
        <w:rFonts w:ascii="Times New Roman" w:hAnsi="Times New Roman"/>
        <w:sz w:val="24"/>
        <w:szCs w:val="24"/>
        <w:lang w:val="en-US"/>
      </w:rPr>
      <w:t>0</w:t>
    </w:r>
    <w:r w:rsidRPr="00640400">
      <w:rPr>
        <w:rFonts w:ascii="Times New Roman" w:hAnsi="Times New Roman"/>
        <w:sz w:val="24"/>
        <w:szCs w:val="24"/>
      </w:rPr>
      <w:t>5/pdf/</w:t>
    </w:r>
    <w:r>
      <w:rPr>
        <w:rFonts w:ascii="Times New Roman" w:hAnsi="Times New Roman"/>
        <w:sz w:val="24"/>
        <w:szCs w:val="24"/>
        <w:lang w:val="en-US"/>
      </w:rPr>
      <w:t>36</w:t>
    </w:r>
    <w:r w:rsidRPr="0064040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C5A" w:rsidRDefault="004A1C5A" w:rsidP="009D14AC">
      <w:pPr>
        <w:spacing w:after="0" w:line="240" w:lineRule="auto"/>
      </w:pPr>
      <w:r>
        <w:separator/>
      </w:r>
    </w:p>
  </w:footnote>
  <w:footnote w:type="continuationSeparator" w:id="1">
    <w:p w:rsidR="004A1C5A" w:rsidRDefault="004A1C5A" w:rsidP="009D1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C5A" w:rsidRDefault="004A1C5A" w:rsidP="00FB44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1C5A" w:rsidRDefault="004A1C5A" w:rsidP="00BD725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C5A" w:rsidRPr="00BD7259" w:rsidRDefault="004A1C5A" w:rsidP="00FB444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BD7259">
      <w:rPr>
        <w:rStyle w:val="PageNumber"/>
        <w:rFonts w:ascii="Times New Roman" w:hAnsi="Times New Roman"/>
        <w:sz w:val="28"/>
        <w:szCs w:val="28"/>
      </w:rPr>
      <w:fldChar w:fldCharType="begin"/>
    </w:r>
    <w:r w:rsidRPr="00BD7259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BD7259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17</w:t>
    </w:r>
    <w:r w:rsidRPr="00BD7259">
      <w:rPr>
        <w:rStyle w:val="PageNumber"/>
        <w:rFonts w:ascii="Times New Roman" w:hAnsi="Times New Roman"/>
        <w:sz w:val="28"/>
        <w:szCs w:val="28"/>
      </w:rPr>
      <w:fldChar w:fldCharType="end"/>
    </w:r>
  </w:p>
  <w:p w:rsidR="004A1C5A" w:rsidRPr="00BD7259" w:rsidRDefault="004A1C5A" w:rsidP="00BD7259">
    <w:pPr>
      <w:pStyle w:val="Header"/>
      <w:ind w:right="360"/>
      <w:rPr>
        <w:rFonts w:ascii="Times New Roman" w:hAnsi="Times New Roman"/>
        <w:lang w:val="en-US"/>
      </w:rPr>
    </w:pPr>
    <w:r w:rsidRPr="00BD7259">
      <w:rPr>
        <w:rFonts w:ascii="Times New Roman" w:hAnsi="Times New Roman"/>
        <w:sz w:val="24"/>
        <w:szCs w:val="24"/>
      </w:rPr>
      <w:t>Научный журнал КубГАУ, №99(</w:t>
    </w:r>
    <w:r w:rsidRPr="00BD7259">
      <w:rPr>
        <w:rFonts w:ascii="Times New Roman" w:hAnsi="Times New Roman"/>
        <w:sz w:val="24"/>
        <w:szCs w:val="24"/>
        <w:lang w:val="en-US"/>
      </w:rPr>
      <w:t>0</w:t>
    </w:r>
    <w:r w:rsidRPr="00BD7259">
      <w:rPr>
        <w:rFonts w:ascii="Times New Roman" w:hAnsi="Times New Roman"/>
        <w:sz w:val="24"/>
        <w:szCs w:val="24"/>
      </w:rPr>
      <w:t>5), 201</w:t>
    </w:r>
    <w:r w:rsidRPr="00BD7259">
      <w:rPr>
        <w:rFonts w:ascii="Times New Roman" w:hAnsi="Times New Roman"/>
        <w:sz w:val="24"/>
        <w:szCs w:val="24"/>
        <w:lang w:val="en-US"/>
      </w:rPr>
      <w:t>4</w:t>
    </w:r>
    <w:r w:rsidRPr="00BD7259">
      <w:rPr>
        <w:rFonts w:ascii="Times New Roman" w:hAnsi="Times New Roman"/>
        <w:sz w:val="24"/>
        <w:szCs w:val="24"/>
      </w:rPr>
      <w:t xml:space="preserve"> года</w:t>
    </w:r>
  </w:p>
  <w:p w:rsidR="004A1C5A" w:rsidRDefault="004A1C5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35DC1"/>
    <w:multiLevelType w:val="hybridMultilevel"/>
    <w:tmpl w:val="0B32D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4434CD"/>
    <w:multiLevelType w:val="hybridMultilevel"/>
    <w:tmpl w:val="09147E98"/>
    <w:lvl w:ilvl="0" w:tplc="3A2C3238">
      <w:numFmt w:val="bullet"/>
      <w:lvlText w:val=""/>
      <w:lvlJc w:val="left"/>
      <w:pPr>
        <w:ind w:left="810" w:hanging="45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D53963"/>
    <w:multiLevelType w:val="hybridMultilevel"/>
    <w:tmpl w:val="270423B8"/>
    <w:lvl w:ilvl="0" w:tplc="FC64394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4AC"/>
    <w:rsid w:val="000221D5"/>
    <w:rsid w:val="00024452"/>
    <w:rsid w:val="000B10D2"/>
    <w:rsid w:val="000B3CC7"/>
    <w:rsid w:val="000B66C8"/>
    <w:rsid w:val="000E1A58"/>
    <w:rsid w:val="000E2CC5"/>
    <w:rsid w:val="000E567F"/>
    <w:rsid w:val="000F59CF"/>
    <w:rsid w:val="0010312A"/>
    <w:rsid w:val="0010620F"/>
    <w:rsid w:val="001162BD"/>
    <w:rsid w:val="00146DFB"/>
    <w:rsid w:val="001C3472"/>
    <w:rsid w:val="00204B78"/>
    <w:rsid w:val="002749CC"/>
    <w:rsid w:val="002B16FC"/>
    <w:rsid w:val="002E1A27"/>
    <w:rsid w:val="002F7923"/>
    <w:rsid w:val="00304AE8"/>
    <w:rsid w:val="003B233F"/>
    <w:rsid w:val="00403D3B"/>
    <w:rsid w:val="004117BE"/>
    <w:rsid w:val="00411881"/>
    <w:rsid w:val="00437E25"/>
    <w:rsid w:val="00487FED"/>
    <w:rsid w:val="004A1C5A"/>
    <w:rsid w:val="004C027A"/>
    <w:rsid w:val="004C04AE"/>
    <w:rsid w:val="004C57A5"/>
    <w:rsid w:val="00503443"/>
    <w:rsid w:val="00535644"/>
    <w:rsid w:val="00585BA0"/>
    <w:rsid w:val="0062706E"/>
    <w:rsid w:val="00640400"/>
    <w:rsid w:val="00662963"/>
    <w:rsid w:val="00680883"/>
    <w:rsid w:val="00743AF8"/>
    <w:rsid w:val="007441A9"/>
    <w:rsid w:val="007661C9"/>
    <w:rsid w:val="007B2962"/>
    <w:rsid w:val="00860F5A"/>
    <w:rsid w:val="0089722B"/>
    <w:rsid w:val="00901111"/>
    <w:rsid w:val="00951EBC"/>
    <w:rsid w:val="0097038B"/>
    <w:rsid w:val="0099030F"/>
    <w:rsid w:val="009A0AC2"/>
    <w:rsid w:val="009D14AC"/>
    <w:rsid w:val="00AA3B49"/>
    <w:rsid w:val="00AF2518"/>
    <w:rsid w:val="00AF4990"/>
    <w:rsid w:val="00B66105"/>
    <w:rsid w:val="00B9725C"/>
    <w:rsid w:val="00BA59A9"/>
    <w:rsid w:val="00BA78A7"/>
    <w:rsid w:val="00BD7259"/>
    <w:rsid w:val="00BE6F56"/>
    <w:rsid w:val="00C62164"/>
    <w:rsid w:val="00C675C2"/>
    <w:rsid w:val="00E14C9A"/>
    <w:rsid w:val="00E268B5"/>
    <w:rsid w:val="00EB628A"/>
    <w:rsid w:val="00F2617C"/>
    <w:rsid w:val="00F53031"/>
    <w:rsid w:val="00F81149"/>
    <w:rsid w:val="00FB4442"/>
    <w:rsid w:val="00FE3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4A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14A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14AC"/>
    <w:rPr>
      <w:rFonts w:ascii="Cambria" w:hAnsi="Cambria" w:cs="Times New Roman"/>
      <w:b/>
      <w:bCs/>
      <w:kern w:val="32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rsid w:val="009D14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D14AC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D14AC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9D14AC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9D14A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9D14AC"/>
    <w:rPr>
      <w:rFonts w:cs="Times New Roman"/>
    </w:rPr>
  </w:style>
  <w:style w:type="character" w:customStyle="1" w:styleId="a">
    <w:name w:val="Сноска_"/>
    <w:link w:val="1"/>
    <w:uiPriority w:val="99"/>
    <w:locked/>
    <w:rsid w:val="009D14AC"/>
    <w:rPr>
      <w:sz w:val="18"/>
      <w:shd w:val="clear" w:color="auto" w:fill="FFFFFF"/>
    </w:rPr>
  </w:style>
  <w:style w:type="paragraph" w:customStyle="1" w:styleId="1">
    <w:name w:val="Сноска1"/>
    <w:basedOn w:val="Normal"/>
    <w:link w:val="a"/>
    <w:uiPriority w:val="99"/>
    <w:rsid w:val="009D14AC"/>
    <w:pPr>
      <w:shd w:val="clear" w:color="auto" w:fill="FFFFFF"/>
      <w:spacing w:after="0" w:line="226" w:lineRule="exact"/>
      <w:jc w:val="both"/>
    </w:pPr>
    <w:rPr>
      <w:sz w:val="18"/>
      <w:szCs w:val="20"/>
      <w:lang w:eastAsia="ru-RU"/>
    </w:rPr>
  </w:style>
  <w:style w:type="table" w:styleId="TableGrid">
    <w:name w:val="Table Grid"/>
    <w:basedOn w:val="TableNormal"/>
    <w:uiPriority w:val="99"/>
    <w:rsid w:val="007B29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3564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97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9725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97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9725C"/>
    <w:rPr>
      <w:rFonts w:cs="Times New Roman"/>
    </w:rPr>
  </w:style>
  <w:style w:type="character" w:styleId="PageNumber">
    <w:name w:val="page number"/>
    <w:basedOn w:val="DefaultParagraphFont"/>
    <w:uiPriority w:val="99"/>
    <w:rsid w:val="00BD725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uma39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279</TotalTime>
  <Pages>17</Pages>
  <Words>5067</Words>
  <Characters>28888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admin</cp:lastModifiedBy>
  <cp:revision>12</cp:revision>
  <cp:lastPrinted>2014-04-16T07:15:00Z</cp:lastPrinted>
  <dcterms:created xsi:type="dcterms:W3CDTF">2014-04-16T05:31:00Z</dcterms:created>
  <dcterms:modified xsi:type="dcterms:W3CDTF">2014-06-04T05:39:00Z</dcterms:modified>
</cp:coreProperties>
</file>