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642"/>
      </w:tblGrid>
      <w:tr w:rsidR="00A450CE" w:rsidRPr="009E381B" w:rsidTr="00B4308B">
        <w:tc>
          <w:tcPr>
            <w:tcW w:w="4785" w:type="dxa"/>
          </w:tcPr>
          <w:p w:rsidR="00A450CE" w:rsidRPr="009E381B" w:rsidRDefault="00A450CE" w:rsidP="007F453A">
            <w:pPr>
              <w:spacing w:after="0" w:line="240" w:lineRule="auto"/>
              <w:rPr>
                <w:rFonts w:ascii="Times New Roman" w:hAnsi="Times New Roman"/>
                <w:sz w:val="20"/>
                <w:szCs w:val="20"/>
              </w:rPr>
            </w:pPr>
            <w:r w:rsidRPr="009E381B">
              <w:rPr>
                <w:rFonts w:ascii="Times New Roman" w:hAnsi="Times New Roman"/>
                <w:sz w:val="20"/>
                <w:szCs w:val="20"/>
              </w:rPr>
              <w:t xml:space="preserve">УДК 519.876.5 </w:t>
            </w:r>
          </w:p>
        </w:tc>
        <w:tc>
          <w:tcPr>
            <w:tcW w:w="4786" w:type="dxa"/>
          </w:tcPr>
          <w:p w:rsidR="00A450CE" w:rsidRPr="009E381B" w:rsidRDefault="00A450CE" w:rsidP="007F453A">
            <w:pPr>
              <w:spacing w:after="0" w:line="240" w:lineRule="auto"/>
              <w:rPr>
                <w:rFonts w:ascii="Times New Roman" w:hAnsi="Times New Roman"/>
                <w:sz w:val="20"/>
                <w:szCs w:val="20"/>
                <w:lang w:val="en-US"/>
              </w:rPr>
            </w:pPr>
            <w:r w:rsidRPr="009E381B">
              <w:rPr>
                <w:rFonts w:ascii="Times New Roman" w:hAnsi="Times New Roman"/>
                <w:sz w:val="20"/>
                <w:szCs w:val="20"/>
                <w:lang w:val="en-US"/>
              </w:rPr>
              <w:t xml:space="preserve">UDC </w:t>
            </w:r>
            <w:r w:rsidRPr="009E381B">
              <w:rPr>
                <w:rFonts w:ascii="Times New Roman" w:hAnsi="Times New Roman"/>
                <w:sz w:val="20"/>
                <w:szCs w:val="20"/>
              </w:rPr>
              <w:t>519.876.5</w:t>
            </w:r>
          </w:p>
        </w:tc>
      </w:tr>
      <w:tr w:rsidR="00A450CE" w:rsidRPr="009E381B" w:rsidTr="00B4308B">
        <w:tc>
          <w:tcPr>
            <w:tcW w:w="4785" w:type="dxa"/>
          </w:tcPr>
          <w:p w:rsidR="00A450CE" w:rsidRPr="009E381B" w:rsidRDefault="00A450CE" w:rsidP="007F453A">
            <w:pPr>
              <w:spacing w:after="0" w:line="240" w:lineRule="auto"/>
              <w:rPr>
                <w:rFonts w:ascii="Times New Roman" w:hAnsi="Times New Roman"/>
                <w:sz w:val="20"/>
                <w:szCs w:val="20"/>
              </w:rPr>
            </w:pPr>
          </w:p>
        </w:tc>
        <w:tc>
          <w:tcPr>
            <w:tcW w:w="4786" w:type="dxa"/>
          </w:tcPr>
          <w:p w:rsidR="00A450CE" w:rsidRPr="009E381B" w:rsidRDefault="00A450CE" w:rsidP="007F453A">
            <w:pPr>
              <w:spacing w:after="0" w:line="240" w:lineRule="auto"/>
              <w:rPr>
                <w:rFonts w:ascii="Times New Roman" w:hAnsi="Times New Roman"/>
                <w:sz w:val="20"/>
                <w:szCs w:val="20"/>
                <w:lang w:val="en-US"/>
              </w:rPr>
            </w:pPr>
          </w:p>
        </w:tc>
      </w:tr>
      <w:tr w:rsidR="00A450CE" w:rsidRPr="0000576B" w:rsidTr="00B4308B">
        <w:tc>
          <w:tcPr>
            <w:tcW w:w="4785" w:type="dxa"/>
          </w:tcPr>
          <w:p w:rsidR="00A450CE" w:rsidRPr="009E381B" w:rsidRDefault="00A450CE" w:rsidP="007F453A">
            <w:pPr>
              <w:spacing w:after="0" w:line="240" w:lineRule="auto"/>
              <w:rPr>
                <w:rFonts w:ascii="Times New Roman" w:hAnsi="Times New Roman"/>
                <w:b/>
                <w:sz w:val="20"/>
                <w:szCs w:val="20"/>
              </w:rPr>
            </w:pPr>
            <w:r>
              <w:rPr>
                <w:rFonts w:ascii="Times New Roman" w:hAnsi="Times New Roman"/>
                <w:b/>
                <w:sz w:val="20"/>
                <w:szCs w:val="20"/>
              </w:rPr>
              <w:t>ОБОСНОВАНИЕ СИСТЕМНОЙ ДИНАМИКИ В ИССЛЕДОВАНИИ ПРОБЛЕМ РЕГИОНАЛЬНОГО РАЗВИТИЯ</w:t>
            </w:r>
          </w:p>
        </w:tc>
        <w:tc>
          <w:tcPr>
            <w:tcW w:w="4786" w:type="dxa"/>
          </w:tcPr>
          <w:p w:rsidR="00A450CE" w:rsidRPr="009E381B" w:rsidRDefault="00A450CE" w:rsidP="007F453A">
            <w:pPr>
              <w:spacing w:after="0" w:line="240" w:lineRule="auto"/>
              <w:rPr>
                <w:rFonts w:ascii="Times New Roman" w:hAnsi="Times New Roman"/>
                <w:b/>
                <w:sz w:val="20"/>
                <w:szCs w:val="20"/>
                <w:lang w:val="en-US"/>
              </w:rPr>
            </w:pPr>
            <w:r w:rsidRPr="0066634F">
              <w:rPr>
                <w:rFonts w:ascii="Times New Roman" w:hAnsi="Times New Roman"/>
                <w:b/>
                <w:sz w:val="20"/>
                <w:szCs w:val="20"/>
                <w:lang w:val="en-US"/>
              </w:rPr>
              <w:t>SEARCHING GROUND FOR APPLICATION OF SYSTEMS DYNAMICS IN REGIONAL SCIENCE</w:t>
            </w:r>
          </w:p>
        </w:tc>
      </w:tr>
      <w:tr w:rsidR="00A450CE" w:rsidRPr="0000576B" w:rsidTr="00B4308B">
        <w:tc>
          <w:tcPr>
            <w:tcW w:w="4785" w:type="dxa"/>
          </w:tcPr>
          <w:p w:rsidR="00A450CE" w:rsidRPr="009E381B" w:rsidRDefault="00A450CE" w:rsidP="007F453A">
            <w:pPr>
              <w:spacing w:after="0" w:line="240" w:lineRule="auto"/>
              <w:rPr>
                <w:rFonts w:ascii="Times New Roman" w:hAnsi="Times New Roman"/>
                <w:sz w:val="20"/>
                <w:szCs w:val="20"/>
                <w:lang w:val="en-US"/>
              </w:rPr>
            </w:pPr>
          </w:p>
        </w:tc>
        <w:tc>
          <w:tcPr>
            <w:tcW w:w="4786" w:type="dxa"/>
          </w:tcPr>
          <w:p w:rsidR="00A450CE" w:rsidRPr="009E381B" w:rsidRDefault="00A450CE" w:rsidP="007F453A">
            <w:pPr>
              <w:spacing w:after="0" w:line="240" w:lineRule="auto"/>
              <w:rPr>
                <w:rFonts w:ascii="Times New Roman" w:hAnsi="Times New Roman"/>
                <w:sz w:val="20"/>
                <w:szCs w:val="20"/>
                <w:lang w:val="en-US"/>
              </w:rPr>
            </w:pPr>
          </w:p>
        </w:tc>
      </w:tr>
      <w:tr w:rsidR="00A450CE" w:rsidRPr="009E381B" w:rsidTr="00B4308B">
        <w:tc>
          <w:tcPr>
            <w:tcW w:w="4785" w:type="dxa"/>
          </w:tcPr>
          <w:p w:rsidR="00A450CE" w:rsidRPr="009E381B" w:rsidRDefault="00A450CE" w:rsidP="007F453A">
            <w:pPr>
              <w:spacing w:after="0" w:line="240" w:lineRule="auto"/>
              <w:rPr>
                <w:rFonts w:ascii="Times New Roman" w:hAnsi="Times New Roman"/>
                <w:sz w:val="20"/>
                <w:szCs w:val="20"/>
              </w:rPr>
            </w:pPr>
            <w:r w:rsidRPr="009E381B">
              <w:rPr>
                <w:rFonts w:ascii="Times New Roman" w:hAnsi="Times New Roman"/>
                <w:sz w:val="20"/>
                <w:szCs w:val="20"/>
              </w:rPr>
              <w:t>Пшунетлев Адам Аскарбиевич</w:t>
            </w:r>
          </w:p>
        </w:tc>
        <w:tc>
          <w:tcPr>
            <w:tcW w:w="4786" w:type="dxa"/>
          </w:tcPr>
          <w:p w:rsidR="00A450CE" w:rsidRPr="009E381B" w:rsidRDefault="00A450CE" w:rsidP="007F453A">
            <w:pPr>
              <w:spacing w:after="0" w:line="240" w:lineRule="auto"/>
              <w:rPr>
                <w:rFonts w:ascii="Times New Roman" w:hAnsi="Times New Roman"/>
                <w:sz w:val="20"/>
                <w:szCs w:val="20"/>
                <w:lang w:val="en-US"/>
              </w:rPr>
            </w:pPr>
            <w:r w:rsidRPr="009E381B">
              <w:rPr>
                <w:rFonts w:ascii="Times New Roman" w:hAnsi="Times New Roman"/>
                <w:sz w:val="20"/>
                <w:szCs w:val="20"/>
                <w:lang w:val="en-US"/>
              </w:rPr>
              <w:t>Pshunetlev Adam Askarbievich</w:t>
            </w:r>
          </w:p>
        </w:tc>
      </w:tr>
      <w:tr w:rsidR="00A450CE" w:rsidRPr="009E381B" w:rsidTr="00B4308B">
        <w:tc>
          <w:tcPr>
            <w:tcW w:w="4785" w:type="dxa"/>
          </w:tcPr>
          <w:p w:rsidR="00A450CE" w:rsidRPr="009E381B" w:rsidRDefault="00A450CE" w:rsidP="007F453A">
            <w:pPr>
              <w:spacing w:after="0" w:line="240" w:lineRule="auto"/>
              <w:rPr>
                <w:rFonts w:ascii="Times New Roman" w:hAnsi="Times New Roman"/>
                <w:sz w:val="20"/>
                <w:szCs w:val="20"/>
              </w:rPr>
            </w:pPr>
            <w:r w:rsidRPr="009E381B">
              <w:rPr>
                <w:rFonts w:ascii="Times New Roman" w:hAnsi="Times New Roman"/>
                <w:sz w:val="20"/>
                <w:szCs w:val="20"/>
              </w:rPr>
              <w:t>к.э.н.</w:t>
            </w:r>
          </w:p>
        </w:tc>
        <w:tc>
          <w:tcPr>
            <w:tcW w:w="4786" w:type="dxa"/>
          </w:tcPr>
          <w:p w:rsidR="00A450CE" w:rsidRPr="009E381B" w:rsidRDefault="00A450CE" w:rsidP="007F453A">
            <w:pPr>
              <w:spacing w:after="0" w:line="240" w:lineRule="auto"/>
              <w:rPr>
                <w:rFonts w:ascii="Times New Roman" w:hAnsi="Times New Roman"/>
                <w:sz w:val="20"/>
                <w:szCs w:val="20"/>
                <w:lang w:val="en-US"/>
              </w:rPr>
            </w:pPr>
            <w:r w:rsidRPr="009E381B">
              <w:rPr>
                <w:rFonts w:ascii="Times New Roman" w:hAnsi="Times New Roman"/>
                <w:sz w:val="20"/>
                <w:szCs w:val="20"/>
                <w:lang w:val="en-US"/>
              </w:rPr>
              <w:t>Cand</w:t>
            </w:r>
            <w:r>
              <w:rPr>
                <w:rFonts w:ascii="Times New Roman" w:hAnsi="Times New Roman"/>
                <w:sz w:val="20"/>
                <w:szCs w:val="20"/>
              </w:rPr>
              <w:t>.</w:t>
            </w:r>
            <w:r>
              <w:rPr>
                <w:rFonts w:ascii="Times New Roman" w:hAnsi="Times New Roman"/>
                <w:sz w:val="20"/>
                <w:szCs w:val="20"/>
                <w:lang w:val="en-US"/>
              </w:rPr>
              <w:t>Econ.</w:t>
            </w:r>
            <w:r w:rsidRPr="009E381B">
              <w:rPr>
                <w:rFonts w:ascii="Times New Roman" w:hAnsi="Times New Roman"/>
                <w:sz w:val="20"/>
                <w:szCs w:val="20"/>
                <w:lang w:val="en-US"/>
              </w:rPr>
              <w:t>Sci.</w:t>
            </w:r>
          </w:p>
        </w:tc>
      </w:tr>
      <w:tr w:rsidR="00A450CE" w:rsidRPr="0000576B" w:rsidTr="00B4308B">
        <w:tc>
          <w:tcPr>
            <w:tcW w:w="4785" w:type="dxa"/>
          </w:tcPr>
          <w:p w:rsidR="00A450CE" w:rsidRPr="009B40D8" w:rsidRDefault="00A450CE" w:rsidP="007F453A">
            <w:pPr>
              <w:spacing w:after="0" w:line="240" w:lineRule="auto"/>
              <w:rPr>
                <w:rFonts w:ascii="Times New Roman" w:hAnsi="Times New Roman"/>
                <w:i/>
                <w:sz w:val="20"/>
                <w:szCs w:val="20"/>
              </w:rPr>
            </w:pPr>
            <w:r w:rsidRPr="009B40D8">
              <w:rPr>
                <w:rFonts w:ascii="Times New Roman" w:hAnsi="Times New Roman"/>
                <w:i/>
                <w:sz w:val="20"/>
                <w:szCs w:val="20"/>
              </w:rPr>
              <w:t xml:space="preserve">Академия маркетинга и социально – информационных технологий (ИМСИТ), Россия, </w:t>
            </w:r>
            <w:r>
              <w:rPr>
                <w:rFonts w:ascii="Times New Roman" w:hAnsi="Times New Roman"/>
                <w:i/>
                <w:sz w:val="20"/>
                <w:szCs w:val="20"/>
              </w:rPr>
              <w:t xml:space="preserve">350010, </w:t>
            </w:r>
            <w:r w:rsidRPr="009B40D8">
              <w:rPr>
                <w:rFonts w:ascii="Times New Roman" w:hAnsi="Times New Roman"/>
                <w:i/>
                <w:sz w:val="20"/>
                <w:szCs w:val="20"/>
              </w:rPr>
              <w:t>Краснодар, Зиповская 8</w:t>
            </w:r>
          </w:p>
        </w:tc>
        <w:tc>
          <w:tcPr>
            <w:tcW w:w="4786" w:type="dxa"/>
          </w:tcPr>
          <w:p w:rsidR="00A450CE" w:rsidRPr="009B40D8" w:rsidRDefault="00A450CE" w:rsidP="007F453A">
            <w:pPr>
              <w:spacing w:after="0" w:line="240" w:lineRule="auto"/>
              <w:rPr>
                <w:rFonts w:ascii="Times New Roman" w:hAnsi="Times New Roman"/>
                <w:i/>
                <w:sz w:val="20"/>
                <w:szCs w:val="20"/>
                <w:lang w:val="en-US"/>
              </w:rPr>
            </w:pPr>
            <w:r w:rsidRPr="009B40D8">
              <w:rPr>
                <w:rFonts w:ascii="Times New Roman" w:hAnsi="Times New Roman"/>
                <w:i/>
                <w:sz w:val="20"/>
                <w:szCs w:val="20"/>
                <w:lang w:val="en-US"/>
              </w:rPr>
              <w:t>Academy of Marketing and Social - Information Technology (IMSIT), Russi</w:t>
            </w:r>
            <w:r>
              <w:rPr>
                <w:rFonts w:ascii="Times New Roman" w:hAnsi="Times New Roman"/>
                <w:i/>
                <w:sz w:val="20"/>
                <w:szCs w:val="20"/>
                <w:lang w:val="en-US"/>
              </w:rPr>
              <w:t>a</w:t>
            </w:r>
            <w:r w:rsidRPr="00C92FAE">
              <w:rPr>
                <w:rFonts w:ascii="Times New Roman" w:hAnsi="Times New Roman"/>
                <w:i/>
                <w:sz w:val="20"/>
                <w:szCs w:val="20"/>
                <w:lang w:val="en-US"/>
              </w:rPr>
              <w:t>,</w:t>
            </w:r>
            <w:r>
              <w:rPr>
                <w:rFonts w:ascii="Times New Roman" w:hAnsi="Times New Roman"/>
                <w:i/>
                <w:sz w:val="20"/>
                <w:szCs w:val="20"/>
                <w:lang w:val="en-US"/>
              </w:rPr>
              <w:t xml:space="preserve"> 350010</w:t>
            </w:r>
            <w:r w:rsidRPr="00C92FAE">
              <w:rPr>
                <w:rFonts w:ascii="Times New Roman" w:hAnsi="Times New Roman"/>
                <w:i/>
                <w:sz w:val="20"/>
                <w:szCs w:val="20"/>
                <w:lang w:val="en-US"/>
              </w:rPr>
              <w:t>,</w:t>
            </w:r>
            <w:r w:rsidRPr="009B40D8">
              <w:rPr>
                <w:rFonts w:ascii="Times New Roman" w:hAnsi="Times New Roman"/>
                <w:i/>
                <w:sz w:val="20"/>
                <w:szCs w:val="20"/>
                <w:lang w:val="en-US"/>
              </w:rPr>
              <w:t xml:space="preserve"> Krasnodar,</w:t>
            </w:r>
            <w:r>
              <w:rPr>
                <w:rFonts w:ascii="Times New Roman" w:hAnsi="Times New Roman"/>
                <w:i/>
                <w:sz w:val="20"/>
                <w:szCs w:val="20"/>
                <w:lang w:val="en-US"/>
              </w:rPr>
              <w:t>Zipovskaya 8</w:t>
            </w:r>
          </w:p>
        </w:tc>
      </w:tr>
      <w:tr w:rsidR="00A450CE" w:rsidRPr="0000576B" w:rsidTr="00B4308B">
        <w:tc>
          <w:tcPr>
            <w:tcW w:w="4785" w:type="dxa"/>
          </w:tcPr>
          <w:p w:rsidR="00A450CE" w:rsidRPr="009E381B" w:rsidRDefault="00A450CE" w:rsidP="007F453A">
            <w:pPr>
              <w:spacing w:after="0" w:line="240" w:lineRule="auto"/>
              <w:rPr>
                <w:rFonts w:ascii="Times New Roman" w:hAnsi="Times New Roman"/>
                <w:sz w:val="20"/>
                <w:szCs w:val="20"/>
                <w:lang w:val="en-US"/>
              </w:rPr>
            </w:pPr>
          </w:p>
        </w:tc>
        <w:tc>
          <w:tcPr>
            <w:tcW w:w="4786" w:type="dxa"/>
          </w:tcPr>
          <w:p w:rsidR="00A450CE" w:rsidRPr="009E381B" w:rsidRDefault="00A450CE" w:rsidP="007F453A">
            <w:pPr>
              <w:spacing w:after="0" w:line="240" w:lineRule="auto"/>
              <w:rPr>
                <w:rFonts w:ascii="Times New Roman" w:hAnsi="Times New Roman"/>
                <w:sz w:val="20"/>
                <w:szCs w:val="20"/>
                <w:lang w:val="en-US"/>
              </w:rPr>
            </w:pPr>
          </w:p>
        </w:tc>
      </w:tr>
      <w:tr w:rsidR="00A450CE" w:rsidRPr="0000576B" w:rsidTr="00B4308B">
        <w:tc>
          <w:tcPr>
            <w:tcW w:w="4785" w:type="dxa"/>
          </w:tcPr>
          <w:p w:rsidR="00A450CE" w:rsidRPr="00420A37" w:rsidRDefault="00A450CE" w:rsidP="007F453A">
            <w:pPr>
              <w:spacing w:after="0" w:line="240" w:lineRule="auto"/>
              <w:rPr>
                <w:rFonts w:ascii="Times New Roman" w:hAnsi="Times New Roman"/>
                <w:sz w:val="20"/>
                <w:szCs w:val="20"/>
              </w:rPr>
            </w:pPr>
            <w:r w:rsidRPr="00420A37">
              <w:rPr>
                <w:rFonts w:ascii="Times New Roman" w:hAnsi="Times New Roman"/>
                <w:sz w:val="20"/>
                <w:szCs w:val="20"/>
              </w:rPr>
              <w:t>В статье приводится обоснование методологии системной динамики в исследовании актуальных проблем регионального развития. Анализ современных вызовов региональной науке, свидетельствует о значительном потенциале системной динамике в концептуализации проблем, механизмы, структуры которых недостаточно изучены.   Интегрируя теории, концепции региональной экономики, демографии, мнение экспертов государственного управления, возможности имитационного моделирования, системная динамика, может стать ведущим направлением методологии региональной науки</w:t>
            </w:r>
          </w:p>
          <w:p w:rsidR="00A450CE" w:rsidRPr="009E381B" w:rsidRDefault="00A450CE" w:rsidP="007F453A">
            <w:pPr>
              <w:spacing w:after="0" w:line="240" w:lineRule="auto"/>
              <w:rPr>
                <w:rFonts w:ascii="Times New Roman" w:hAnsi="Times New Roman"/>
                <w:sz w:val="20"/>
                <w:szCs w:val="20"/>
              </w:rPr>
            </w:pPr>
          </w:p>
        </w:tc>
        <w:tc>
          <w:tcPr>
            <w:tcW w:w="4786" w:type="dxa"/>
          </w:tcPr>
          <w:p w:rsidR="00A450CE" w:rsidRPr="0066634F" w:rsidRDefault="00A450CE" w:rsidP="007F453A">
            <w:pPr>
              <w:spacing w:after="0" w:line="240" w:lineRule="auto"/>
              <w:rPr>
                <w:rFonts w:ascii="Times New Roman" w:hAnsi="Times New Roman"/>
                <w:sz w:val="20"/>
                <w:szCs w:val="20"/>
                <w:lang w:val="en-US"/>
              </w:rPr>
            </w:pPr>
            <w:r w:rsidRPr="0066634F">
              <w:rPr>
                <w:rFonts w:ascii="Times New Roman" w:hAnsi="Times New Roman"/>
                <w:sz w:val="20"/>
                <w:szCs w:val="20"/>
                <w:lang w:val="en-US"/>
              </w:rPr>
              <w:t>The article shows considerable potential of system dynamics in solving insisting regional problems.</w:t>
            </w:r>
            <w:r>
              <w:rPr>
                <w:rFonts w:ascii="Times New Roman" w:hAnsi="Times New Roman"/>
                <w:sz w:val="20"/>
                <w:szCs w:val="20"/>
                <w:lang w:val="en-US"/>
              </w:rPr>
              <w:t xml:space="preserve"> The a</w:t>
            </w:r>
            <w:r w:rsidRPr="0066634F">
              <w:rPr>
                <w:rFonts w:ascii="Times New Roman" w:hAnsi="Times New Roman"/>
                <w:sz w:val="20"/>
                <w:szCs w:val="20"/>
                <w:lang w:val="en-US"/>
              </w:rPr>
              <w:t>nalysis of modern challenges to regional science, shows that mechanisms, structures of many regional problems are not well understood. Integrating theory, the concept of regional economic, demographic, governance expert opinion, the possibility of simulation, system dynamics, can become the leading trend of regional science methodology</w:t>
            </w:r>
          </w:p>
        </w:tc>
      </w:tr>
      <w:tr w:rsidR="00A450CE" w:rsidRPr="0000576B" w:rsidTr="00B4308B">
        <w:tc>
          <w:tcPr>
            <w:tcW w:w="4785" w:type="dxa"/>
          </w:tcPr>
          <w:p w:rsidR="00A450CE" w:rsidRPr="0000576B" w:rsidRDefault="00A450CE" w:rsidP="007F453A">
            <w:pPr>
              <w:spacing w:after="0" w:line="240" w:lineRule="auto"/>
              <w:rPr>
                <w:rFonts w:ascii="Times New Roman" w:hAnsi="Times New Roman"/>
                <w:sz w:val="20"/>
                <w:szCs w:val="20"/>
              </w:rPr>
            </w:pPr>
            <w:r w:rsidRPr="00420A37">
              <w:rPr>
                <w:rFonts w:ascii="Times New Roman" w:hAnsi="Times New Roman"/>
                <w:sz w:val="20"/>
                <w:szCs w:val="20"/>
              </w:rPr>
              <w:t xml:space="preserve">Ключевые слова: СИСТЕМНАЯ ДИНАМИКА, ЭКОНОМЕТРИКА, СИСТЕМНЫЙ ПОДХОД, МЕЖОТРАСЛЕВОЙ АНАЛИЗ, ОПТИМИЗАЦИЯ, РЕГИОН, РЕГИОНАЛЬНОЕ РАЗВИТИЕ, ИННОВАЦИИ,  </w:t>
            </w:r>
            <w:r>
              <w:rPr>
                <w:rFonts w:ascii="Times New Roman" w:hAnsi="Times New Roman"/>
                <w:sz w:val="20"/>
                <w:szCs w:val="20"/>
              </w:rPr>
              <w:t>СЦЕНАРИЙ  РЕГИОНАЛЬНОГО РАЗВИТИЯ</w:t>
            </w:r>
          </w:p>
        </w:tc>
        <w:tc>
          <w:tcPr>
            <w:tcW w:w="4786" w:type="dxa"/>
          </w:tcPr>
          <w:p w:rsidR="00A450CE" w:rsidRPr="009E381B" w:rsidRDefault="00A450CE" w:rsidP="007F453A">
            <w:pPr>
              <w:spacing w:after="0" w:line="240" w:lineRule="auto"/>
              <w:rPr>
                <w:rFonts w:ascii="Times New Roman" w:hAnsi="Times New Roman"/>
                <w:sz w:val="20"/>
                <w:szCs w:val="20"/>
                <w:lang w:val="en-US"/>
              </w:rPr>
            </w:pPr>
            <w:r w:rsidRPr="009E381B">
              <w:rPr>
                <w:rFonts w:ascii="Times New Roman" w:hAnsi="Times New Roman"/>
                <w:sz w:val="20"/>
                <w:szCs w:val="20"/>
                <w:lang w:val="en-US"/>
              </w:rPr>
              <w:t xml:space="preserve">Keywords: </w:t>
            </w:r>
            <w:r w:rsidRPr="0066634F">
              <w:rPr>
                <w:rFonts w:ascii="Times New Roman" w:hAnsi="Times New Roman"/>
                <w:sz w:val="20"/>
                <w:szCs w:val="20"/>
                <w:lang w:val="en-US"/>
              </w:rPr>
              <w:t>SYSTEM DYNAMICS, ECONOM</w:t>
            </w:r>
            <w:r>
              <w:rPr>
                <w:rFonts w:ascii="Times New Roman" w:hAnsi="Times New Roman"/>
                <w:sz w:val="20"/>
                <w:szCs w:val="20"/>
                <w:lang w:val="en-US"/>
              </w:rPr>
              <w:t xml:space="preserve">ETRICS, SYSTEMS APPROACH, INPUT-OUTPUT </w:t>
            </w:r>
            <w:r w:rsidRPr="0066634F">
              <w:rPr>
                <w:rFonts w:ascii="Times New Roman" w:hAnsi="Times New Roman"/>
                <w:sz w:val="20"/>
                <w:szCs w:val="20"/>
                <w:lang w:val="en-US"/>
              </w:rPr>
              <w:t>ANALYSIS, OPTIMIZATION, REGION, REGIONAL DEVELOPMENT, INNOVATION, REGIONAL DEVELOPMENT SCENARIO</w:t>
            </w:r>
          </w:p>
        </w:tc>
      </w:tr>
    </w:tbl>
    <w:p w:rsidR="00A450CE" w:rsidRPr="0066634F" w:rsidRDefault="00A450CE" w:rsidP="007F453A">
      <w:pPr>
        <w:spacing w:after="0" w:line="360" w:lineRule="auto"/>
        <w:ind w:firstLine="708"/>
        <w:jc w:val="center"/>
        <w:rPr>
          <w:rFonts w:ascii="Times New Roman" w:hAnsi="Times New Roman"/>
          <w:sz w:val="28"/>
          <w:szCs w:val="28"/>
          <w:lang w:val="en-US"/>
        </w:rPr>
      </w:pPr>
    </w:p>
    <w:p w:rsidR="00A450CE" w:rsidRDefault="00A450CE" w:rsidP="007B18B0">
      <w:pPr>
        <w:spacing w:after="0" w:line="336" w:lineRule="auto"/>
        <w:ind w:firstLine="708"/>
        <w:jc w:val="center"/>
        <w:rPr>
          <w:rFonts w:ascii="Times New Roman" w:hAnsi="Times New Roman"/>
          <w:sz w:val="28"/>
          <w:szCs w:val="28"/>
        </w:rPr>
      </w:pPr>
      <w:r>
        <w:rPr>
          <w:rFonts w:ascii="Times New Roman" w:hAnsi="Times New Roman"/>
          <w:sz w:val="28"/>
          <w:szCs w:val="28"/>
        </w:rPr>
        <w:t>Введение</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Трансформация роли регионов до уровня социально-экономической системы, происходит на фоне возрастания сложности, динамизма региональных процессов, их интеграции в мировое экономическое пространство. Одновременно с интеграцией, развивается</w:t>
      </w:r>
      <w:r w:rsidRPr="0000576B">
        <w:rPr>
          <w:rFonts w:ascii="Times New Roman" w:hAnsi="Times New Roman"/>
          <w:sz w:val="28"/>
          <w:szCs w:val="28"/>
        </w:rPr>
        <w:t xml:space="preserve"> </w:t>
      </w:r>
      <w:r>
        <w:rPr>
          <w:rFonts w:ascii="Times New Roman" w:hAnsi="Times New Roman"/>
          <w:sz w:val="28"/>
          <w:szCs w:val="28"/>
        </w:rPr>
        <w:t>региональная локализация, преимущества которой, выступают основанием комплексного развития территорий, возрастают требования  к качеству управленческих решений регионального уровня. Одна из актуальных задач региональной науки - разработка методологического базиса, практического инструментария исследования сложных, динамических проблем регионального развития.</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Получившие наибольшее распространение в отечественной региональной науке,  подходы к исследованию региональных процессов, в недостаточной степени отвечают содержанию региональной проблематики. Они</w:t>
      </w:r>
      <w:r w:rsidRPr="0000576B">
        <w:rPr>
          <w:rFonts w:ascii="Times New Roman" w:hAnsi="Times New Roman"/>
          <w:sz w:val="28"/>
          <w:szCs w:val="28"/>
        </w:rPr>
        <w:t xml:space="preserve"> </w:t>
      </w:r>
      <w:r>
        <w:rPr>
          <w:rFonts w:ascii="Times New Roman" w:hAnsi="Times New Roman"/>
          <w:sz w:val="28"/>
          <w:szCs w:val="28"/>
        </w:rPr>
        <w:t>или не учитывают динамический аспект региональных систем (оптимизация), основаны на формальных статистических связях (эконометрика), либо  игнорируют социальную подсистему региона (затраты-выпуск). В современном контексте задач, условий регионального развития, актуальной становится разработка концепции, интегрирующей теории, модели регионального развития, знания экспертов регионального управления, которая обеспечит возможность комплексного изучения региональных процессов.</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Цель настоящего исследования – определение условий применения системной динамики в исследовании проблем регионального развития. Цель определила необходимость решения следующих задач:</w:t>
      </w:r>
    </w:p>
    <w:p w:rsidR="00A450CE" w:rsidRDefault="00A450CE" w:rsidP="007B18B0">
      <w:pPr>
        <w:pStyle w:val="ListParagraph"/>
        <w:numPr>
          <w:ilvl w:val="0"/>
          <w:numId w:val="1"/>
        </w:numPr>
        <w:spacing w:before="0" w:line="336" w:lineRule="auto"/>
        <w:jc w:val="both"/>
        <w:rPr>
          <w:rFonts w:ascii="Times New Roman" w:hAnsi="Times New Roman"/>
          <w:sz w:val="28"/>
          <w:szCs w:val="28"/>
        </w:rPr>
      </w:pPr>
      <w:r>
        <w:rPr>
          <w:rFonts w:ascii="Times New Roman" w:hAnsi="Times New Roman"/>
          <w:sz w:val="28"/>
          <w:szCs w:val="28"/>
        </w:rPr>
        <w:t>Выявить характер, масштаб, требования к методологическим подходам исследования актуальных проблем регионального развития;</w:t>
      </w:r>
    </w:p>
    <w:p w:rsidR="00A450CE" w:rsidRDefault="00A450CE" w:rsidP="007B18B0">
      <w:pPr>
        <w:pStyle w:val="ListParagraph"/>
        <w:numPr>
          <w:ilvl w:val="0"/>
          <w:numId w:val="1"/>
        </w:numPr>
        <w:spacing w:before="0" w:line="336" w:lineRule="auto"/>
        <w:jc w:val="both"/>
        <w:rPr>
          <w:rFonts w:ascii="Times New Roman" w:hAnsi="Times New Roman"/>
          <w:sz w:val="28"/>
          <w:szCs w:val="28"/>
        </w:rPr>
      </w:pPr>
      <w:r>
        <w:rPr>
          <w:rFonts w:ascii="Times New Roman" w:hAnsi="Times New Roman"/>
          <w:sz w:val="28"/>
          <w:szCs w:val="28"/>
        </w:rPr>
        <w:t>Провести сравнительный анализ современных концепций моделирования, в контексте трансформации содержания, роли региона в социально-экономическом пространстве России;</w:t>
      </w:r>
    </w:p>
    <w:p w:rsidR="00A450CE" w:rsidRDefault="00A450CE" w:rsidP="007B18B0">
      <w:pPr>
        <w:pStyle w:val="ListParagraph"/>
        <w:numPr>
          <w:ilvl w:val="0"/>
          <w:numId w:val="1"/>
        </w:numPr>
        <w:spacing w:before="0" w:line="336" w:lineRule="auto"/>
        <w:jc w:val="both"/>
        <w:rPr>
          <w:rFonts w:ascii="Times New Roman" w:hAnsi="Times New Roman"/>
          <w:sz w:val="28"/>
          <w:szCs w:val="28"/>
        </w:rPr>
      </w:pPr>
      <w:r>
        <w:rPr>
          <w:rFonts w:ascii="Times New Roman" w:hAnsi="Times New Roman"/>
          <w:sz w:val="28"/>
          <w:szCs w:val="28"/>
        </w:rPr>
        <w:t>Определить класс задач, решаемых в рамках системно-динамического подхода, сформулировать принципиальную схему системно-динамического моделирования региональной проблемы;</w:t>
      </w:r>
    </w:p>
    <w:p w:rsidR="00A450CE" w:rsidRDefault="00A450CE" w:rsidP="007B18B0">
      <w:pPr>
        <w:pStyle w:val="ListParagraph"/>
        <w:numPr>
          <w:ilvl w:val="0"/>
          <w:numId w:val="1"/>
        </w:numPr>
        <w:spacing w:before="0" w:line="336" w:lineRule="auto"/>
        <w:jc w:val="both"/>
        <w:rPr>
          <w:rFonts w:ascii="Times New Roman" w:hAnsi="Times New Roman"/>
          <w:sz w:val="28"/>
          <w:szCs w:val="28"/>
        </w:rPr>
      </w:pPr>
      <w:r>
        <w:rPr>
          <w:rFonts w:ascii="Times New Roman" w:hAnsi="Times New Roman"/>
          <w:sz w:val="28"/>
          <w:szCs w:val="28"/>
        </w:rPr>
        <w:t>Привести примеры динамической концептуализации проблем регионального развития;</w:t>
      </w:r>
    </w:p>
    <w:p w:rsidR="00A450CE" w:rsidRPr="00E102EC" w:rsidRDefault="00A450CE" w:rsidP="007B18B0">
      <w:pPr>
        <w:pStyle w:val="ListParagraph"/>
        <w:numPr>
          <w:ilvl w:val="0"/>
          <w:numId w:val="1"/>
        </w:numPr>
        <w:spacing w:before="0" w:line="336" w:lineRule="auto"/>
        <w:jc w:val="both"/>
        <w:rPr>
          <w:rFonts w:ascii="Times New Roman" w:hAnsi="Times New Roman"/>
          <w:sz w:val="28"/>
          <w:szCs w:val="28"/>
        </w:rPr>
      </w:pPr>
      <w:r>
        <w:rPr>
          <w:rFonts w:ascii="Times New Roman" w:hAnsi="Times New Roman"/>
          <w:sz w:val="28"/>
          <w:szCs w:val="28"/>
        </w:rPr>
        <w:t>Сделать выводы.</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Необходимость</w:t>
      </w:r>
      <w:r w:rsidRPr="0000576B">
        <w:rPr>
          <w:rFonts w:ascii="Times New Roman" w:hAnsi="Times New Roman"/>
          <w:sz w:val="28"/>
          <w:szCs w:val="28"/>
        </w:rPr>
        <w:t xml:space="preserve"> </w:t>
      </w:r>
      <w:r w:rsidRPr="002E0C0C">
        <w:rPr>
          <w:rFonts w:ascii="Times New Roman" w:hAnsi="Times New Roman"/>
          <w:sz w:val="28"/>
          <w:szCs w:val="28"/>
        </w:rPr>
        <w:t xml:space="preserve">системного взгляда на регион, </w:t>
      </w:r>
      <w:r>
        <w:rPr>
          <w:rFonts w:ascii="Times New Roman" w:hAnsi="Times New Roman"/>
          <w:sz w:val="28"/>
          <w:szCs w:val="28"/>
        </w:rPr>
        <w:t>связанность</w:t>
      </w:r>
      <w:r w:rsidRPr="002E0C0C">
        <w:rPr>
          <w:rFonts w:ascii="Times New Roman" w:hAnsi="Times New Roman"/>
          <w:sz w:val="28"/>
          <w:szCs w:val="28"/>
        </w:rPr>
        <w:t xml:space="preserve"> региональных процессов, их взаимовл</w:t>
      </w:r>
      <w:r>
        <w:rPr>
          <w:rFonts w:ascii="Times New Roman" w:hAnsi="Times New Roman"/>
          <w:sz w:val="28"/>
          <w:szCs w:val="28"/>
        </w:rPr>
        <w:t>ияние и взаимообусловленность, вытекаю</w:t>
      </w:r>
      <w:r w:rsidRPr="002E0C0C">
        <w:rPr>
          <w:rFonts w:ascii="Times New Roman" w:hAnsi="Times New Roman"/>
          <w:sz w:val="28"/>
          <w:szCs w:val="28"/>
        </w:rPr>
        <w:t xml:space="preserve">т из многообразия, динамизма региональных процессов. </w:t>
      </w:r>
      <w:r w:rsidRPr="002E0C0C">
        <w:rPr>
          <w:rFonts w:ascii="Times New Roman" w:hAnsi="Times New Roman"/>
          <w:color w:val="000000"/>
          <w:sz w:val="28"/>
          <w:szCs w:val="28"/>
          <w:shd w:val="clear" w:color="auto" w:fill="FFFFFF"/>
        </w:rPr>
        <w:t>«Регион является открытой, сложной функционирующей социоэколого-экономической системой, на которую влияют внутренние факторы, обусловленные местным самоуправлением, и внешние, обусловленные государственной экономической и социа</w:t>
      </w:r>
      <w:r>
        <w:rPr>
          <w:rFonts w:ascii="Times New Roman" w:hAnsi="Times New Roman"/>
          <w:color w:val="000000"/>
          <w:sz w:val="28"/>
          <w:szCs w:val="28"/>
          <w:shd w:val="clear" w:color="auto" w:fill="FFFFFF"/>
        </w:rPr>
        <w:t xml:space="preserve">льной политикой» [1, </w:t>
      </w:r>
      <w:r w:rsidRPr="002E0C0C">
        <w:rPr>
          <w:rFonts w:ascii="Times New Roman" w:hAnsi="Times New Roman"/>
          <w:color w:val="000000"/>
          <w:sz w:val="28"/>
          <w:szCs w:val="28"/>
          <w:shd w:val="clear" w:color="auto" w:fill="FFFFFF"/>
        </w:rPr>
        <w:t>с.10]</w:t>
      </w:r>
      <w:r>
        <w:rPr>
          <w:rFonts w:ascii="Times New Roman" w:hAnsi="Times New Roman"/>
          <w:color w:val="000000"/>
          <w:sz w:val="28"/>
          <w:szCs w:val="28"/>
          <w:shd w:val="clear" w:color="auto" w:fill="FFFFFF"/>
        </w:rPr>
        <w:t>.</w:t>
      </w:r>
      <w:r w:rsidRPr="002E0C0C">
        <w:rPr>
          <w:rFonts w:ascii="Times New Roman" w:hAnsi="Times New Roman"/>
          <w:sz w:val="28"/>
          <w:szCs w:val="28"/>
        </w:rPr>
        <w:t>В контексте институциональной парадигмы регионального развития, «регион представляет сложную институциональную систему, в которой функционируют различные по своей природе подсистемы: коммерческие организации, некоммерческие организации, домашние хозяйства, органы власти и управления» [</w:t>
      </w:r>
      <w:r>
        <w:rPr>
          <w:rFonts w:ascii="Times New Roman" w:hAnsi="Times New Roman"/>
          <w:sz w:val="28"/>
          <w:szCs w:val="28"/>
        </w:rPr>
        <w:t>2</w:t>
      </w:r>
      <w:r w:rsidRPr="002E0C0C">
        <w:rPr>
          <w:rFonts w:ascii="Times New Roman" w:hAnsi="Times New Roman"/>
          <w:sz w:val="28"/>
          <w:szCs w:val="28"/>
        </w:rPr>
        <w:t xml:space="preserve">, с.82]. </w:t>
      </w:r>
      <w:r>
        <w:rPr>
          <w:rFonts w:ascii="Times New Roman" w:hAnsi="Times New Roman"/>
          <w:sz w:val="28"/>
          <w:szCs w:val="28"/>
        </w:rPr>
        <w:t>Возрастание роли динамизма, открытости, нелинейности региональных процессов позволяют трактовать понятие регион как динамическую, открытую, нелинейную систему</w:t>
      </w:r>
      <w:r w:rsidRPr="002E0C0C">
        <w:rPr>
          <w:rFonts w:ascii="Times New Roman" w:hAnsi="Times New Roman"/>
          <w:sz w:val="28"/>
          <w:szCs w:val="28"/>
        </w:rPr>
        <w:t>[</w:t>
      </w:r>
      <w:r>
        <w:rPr>
          <w:rFonts w:ascii="Times New Roman" w:hAnsi="Times New Roman"/>
          <w:sz w:val="28"/>
          <w:szCs w:val="28"/>
        </w:rPr>
        <w:t>3, с. 42</w:t>
      </w:r>
      <w:r w:rsidRPr="002E0C0C">
        <w:rPr>
          <w:rFonts w:ascii="Times New Roman" w:hAnsi="Times New Roman"/>
          <w:sz w:val="28"/>
          <w:szCs w:val="28"/>
        </w:rPr>
        <w:t>]</w:t>
      </w:r>
      <w:r>
        <w:rPr>
          <w:rFonts w:ascii="Times New Roman" w:hAnsi="Times New Roman"/>
          <w:sz w:val="28"/>
          <w:szCs w:val="28"/>
        </w:rPr>
        <w:t>.Вместе со сложностью, возрастает неустойчивость состояний региона, степень загрязнения окружающей среды, уровень истощения природных ресурсов. В контексте инновационной модели регионального развития, возрастает актуальность проблем дифференциации регионов, недостаточной интенсивности использования производительных сил, поддержания подержания гомеостаза. Специфика проблемы регионального развития, определяет необходимые условия метода ее решения:</w:t>
      </w:r>
    </w:p>
    <w:p w:rsidR="00A450CE" w:rsidRDefault="00A450CE" w:rsidP="007B18B0">
      <w:pPr>
        <w:pStyle w:val="ListParagraph"/>
        <w:numPr>
          <w:ilvl w:val="0"/>
          <w:numId w:val="3"/>
        </w:numPr>
        <w:spacing w:before="0" w:line="336" w:lineRule="auto"/>
        <w:jc w:val="both"/>
        <w:rPr>
          <w:rFonts w:ascii="Times New Roman" w:hAnsi="Times New Roman"/>
          <w:sz w:val="28"/>
          <w:szCs w:val="28"/>
        </w:rPr>
      </w:pPr>
      <w:r>
        <w:rPr>
          <w:rFonts w:ascii="Times New Roman" w:hAnsi="Times New Roman"/>
          <w:sz w:val="28"/>
          <w:szCs w:val="28"/>
        </w:rPr>
        <w:t>Интеграция экономических, социальных, экологических интересов, процедур принятия решений участников региональных процессов: частных лиц, бизнеса, государства;</w:t>
      </w:r>
    </w:p>
    <w:p w:rsidR="00A450CE" w:rsidRDefault="00A450CE" w:rsidP="007B18B0">
      <w:pPr>
        <w:pStyle w:val="ListParagraph"/>
        <w:numPr>
          <w:ilvl w:val="0"/>
          <w:numId w:val="3"/>
        </w:numPr>
        <w:spacing w:before="0" w:line="336" w:lineRule="auto"/>
        <w:jc w:val="both"/>
        <w:rPr>
          <w:rFonts w:ascii="Times New Roman" w:hAnsi="Times New Roman"/>
          <w:sz w:val="28"/>
          <w:szCs w:val="28"/>
        </w:rPr>
      </w:pPr>
      <w:r>
        <w:rPr>
          <w:rFonts w:ascii="Times New Roman" w:hAnsi="Times New Roman"/>
          <w:sz w:val="28"/>
          <w:szCs w:val="28"/>
        </w:rPr>
        <w:t>Включение во множество переменных, величин, численная оценка значений которых затруднена (восприятие, ожидание, другие).</w:t>
      </w:r>
    </w:p>
    <w:p w:rsidR="00A450CE" w:rsidRDefault="00A450CE" w:rsidP="007B18B0">
      <w:pPr>
        <w:pStyle w:val="ListParagraph"/>
        <w:numPr>
          <w:ilvl w:val="0"/>
          <w:numId w:val="3"/>
        </w:numPr>
        <w:spacing w:before="0" w:line="336" w:lineRule="auto"/>
        <w:jc w:val="both"/>
        <w:rPr>
          <w:rFonts w:ascii="Times New Roman" w:hAnsi="Times New Roman"/>
          <w:sz w:val="28"/>
          <w:szCs w:val="28"/>
        </w:rPr>
      </w:pPr>
      <w:r>
        <w:rPr>
          <w:rFonts w:ascii="Times New Roman" w:hAnsi="Times New Roman"/>
          <w:sz w:val="28"/>
          <w:szCs w:val="28"/>
        </w:rPr>
        <w:t>Отражение задержек, нелинейного изменения переменных;</w:t>
      </w:r>
    </w:p>
    <w:p w:rsidR="00A450CE" w:rsidRDefault="00A450CE" w:rsidP="007B18B0">
      <w:pPr>
        <w:pStyle w:val="ListParagraph"/>
        <w:numPr>
          <w:ilvl w:val="0"/>
          <w:numId w:val="3"/>
        </w:numPr>
        <w:spacing w:before="0" w:line="336" w:lineRule="auto"/>
        <w:jc w:val="both"/>
        <w:rPr>
          <w:rFonts w:ascii="Times New Roman" w:hAnsi="Times New Roman"/>
          <w:sz w:val="28"/>
          <w:szCs w:val="28"/>
        </w:rPr>
      </w:pPr>
      <w:r>
        <w:rPr>
          <w:rFonts w:ascii="Times New Roman" w:hAnsi="Times New Roman"/>
          <w:sz w:val="28"/>
          <w:szCs w:val="28"/>
        </w:rPr>
        <w:t>Учет одновременного влияния внешних, внутренних факторов проблемы;</w:t>
      </w:r>
    </w:p>
    <w:p w:rsidR="00A450CE" w:rsidRDefault="00A450CE" w:rsidP="007B18B0">
      <w:pPr>
        <w:pStyle w:val="ListParagraph"/>
        <w:numPr>
          <w:ilvl w:val="0"/>
          <w:numId w:val="3"/>
        </w:numPr>
        <w:spacing w:before="0" w:line="336" w:lineRule="auto"/>
        <w:jc w:val="both"/>
        <w:rPr>
          <w:rFonts w:ascii="Times New Roman" w:hAnsi="Times New Roman"/>
          <w:sz w:val="28"/>
          <w:szCs w:val="28"/>
        </w:rPr>
      </w:pPr>
      <w:r>
        <w:rPr>
          <w:rFonts w:ascii="Times New Roman" w:hAnsi="Times New Roman"/>
          <w:sz w:val="28"/>
          <w:szCs w:val="28"/>
        </w:rPr>
        <w:t>Имитация поведения проблемы, оценка ее последствий, характера зависимости от внешней среды, чувствительности к вариации параметров, устойчивости решений;</w:t>
      </w:r>
    </w:p>
    <w:p w:rsidR="00A450CE" w:rsidRPr="004C0EB1" w:rsidRDefault="00A450CE" w:rsidP="007B18B0">
      <w:pPr>
        <w:pStyle w:val="ListParagraph"/>
        <w:numPr>
          <w:ilvl w:val="0"/>
          <w:numId w:val="3"/>
        </w:numPr>
        <w:spacing w:before="0" w:line="336" w:lineRule="auto"/>
        <w:jc w:val="both"/>
        <w:rPr>
          <w:rFonts w:ascii="Times New Roman" w:hAnsi="Times New Roman"/>
          <w:sz w:val="28"/>
          <w:szCs w:val="28"/>
        </w:rPr>
      </w:pPr>
      <w:r>
        <w:rPr>
          <w:rFonts w:ascii="Times New Roman" w:hAnsi="Times New Roman"/>
          <w:sz w:val="28"/>
          <w:szCs w:val="28"/>
        </w:rPr>
        <w:t>Анализ сценариев, управленческих решений.</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 xml:space="preserve">Парадигма исследования региональных процессов  – системный подход. Центральное условие школ, развивающих системный подход –взгляд на мир, как на единое целое,который позволяет человеку определять моменты расцвета, насыщения, упадка систем, действовать в соответствии с долгосрочными целями системы, избежать сопротивления систем, использовать дополнительные возможности, вытекающие из однонаправленного, модулирующего влияния систем на поведения человека, </w:t>
      </w:r>
      <w:r w:rsidRPr="00420A37">
        <w:rPr>
          <w:rFonts w:ascii="Times New Roman" w:hAnsi="Times New Roman"/>
          <w:sz w:val="28"/>
          <w:szCs w:val="28"/>
        </w:rPr>
        <w:t xml:space="preserve">организаций. </w:t>
      </w:r>
      <w:r w:rsidRPr="00420A37">
        <w:rPr>
          <w:rFonts w:ascii="Times New Roman" w:hAnsi="Times New Roman"/>
          <w:color w:val="000000"/>
          <w:sz w:val="28"/>
          <w:szCs w:val="28"/>
        </w:rPr>
        <w:t>Весь Мир, весь Универсум есть единая целостная, иерархически организованная система, каждый фрагмент которой связан с каждым</w:t>
      </w:r>
      <w:r w:rsidRPr="00420A37">
        <w:rPr>
          <w:rFonts w:ascii="Times New Roman" w:hAnsi="Times New Roman"/>
          <w:sz w:val="28"/>
          <w:szCs w:val="28"/>
        </w:rPr>
        <w:t>. [4, с.15].</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Необходимое условие системного подхода – обособление наблюдателя.</w:t>
      </w:r>
      <w:r w:rsidRPr="0000576B">
        <w:rPr>
          <w:rFonts w:ascii="Times New Roman" w:hAnsi="Times New Roman"/>
          <w:sz w:val="28"/>
          <w:szCs w:val="28"/>
        </w:rPr>
        <w:t xml:space="preserve"> </w:t>
      </w:r>
      <w:r>
        <w:rPr>
          <w:rFonts w:ascii="Times New Roman" w:hAnsi="Times New Roman"/>
          <w:sz w:val="28"/>
          <w:szCs w:val="28"/>
        </w:rPr>
        <w:t>На рисунке 1, представлена иллюстрация  противоречивых оценок направления движения объекта. Точка</w:t>
      </w:r>
      <w:r>
        <w:rPr>
          <w:rFonts w:ascii="Times New Roman" w:hAnsi="Times New Roman"/>
          <w:sz w:val="28"/>
          <w:szCs w:val="28"/>
          <w:lang w:val="en-US"/>
        </w:rPr>
        <w:t xml:space="preserve"> </w:t>
      </w:r>
      <w:r>
        <w:rPr>
          <w:rFonts w:ascii="Times New Roman" w:hAnsi="Times New Roman"/>
          <w:sz w:val="28"/>
          <w:szCs w:val="28"/>
        </w:rPr>
        <w:t xml:space="preserve">А совершает вращательное движение по окружности. Наблюдатели, расположенные по разные стороны от плоскости круга,  по разному интерпретируют характер движения точки А: по часовой стрелке, или против часовой стрелки. </w:t>
      </w:r>
    </w:p>
    <w:p w:rsidR="00A450CE" w:rsidRDefault="00A450CE" w:rsidP="007B18B0">
      <w:pPr>
        <w:spacing w:after="0" w:line="336" w:lineRule="auto"/>
        <w:ind w:firstLine="708"/>
        <w:jc w:val="center"/>
        <w:rPr>
          <w:rFonts w:ascii="Times New Roman" w:hAnsi="Times New Roman"/>
          <w:sz w:val="28"/>
          <w:szCs w:val="28"/>
        </w:rPr>
      </w:pPr>
      <w:r w:rsidRPr="003E0CEA">
        <w:rPr>
          <w:noProof/>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208.8pt;height:132pt;visibility:visible">
            <v:imagedata r:id="rId7" o:title=""/>
          </v:shape>
        </w:pict>
      </w:r>
    </w:p>
    <w:p w:rsidR="00A450CE" w:rsidRDefault="00A450CE" w:rsidP="007B18B0">
      <w:pPr>
        <w:spacing w:after="0" w:line="336" w:lineRule="auto"/>
        <w:ind w:firstLine="708"/>
        <w:rPr>
          <w:rFonts w:ascii="Times New Roman" w:hAnsi="Times New Roman"/>
          <w:sz w:val="28"/>
          <w:szCs w:val="28"/>
        </w:rPr>
      </w:pPr>
      <w:r>
        <w:rPr>
          <w:rFonts w:ascii="Times New Roman" w:hAnsi="Times New Roman"/>
          <w:sz w:val="28"/>
          <w:szCs w:val="28"/>
        </w:rPr>
        <w:t>Рисунок 1. Иллюстрация зависимости оценки от точки зрения</w:t>
      </w:r>
    </w:p>
    <w:p w:rsidR="00A450CE" w:rsidRDefault="00A450CE" w:rsidP="007B18B0">
      <w:pPr>
        <w:spacing w:after="0" w:line="336" w:lineRule="auto"/>
        <w:jc w:val="both"/>
        <w:rPr>
          <w:rFonts w:ascii="Times New Roman" w:hAnsi="Times New Roman"/>
          <w:sz w:val="28"/>
          <w:szCs w:val="28"/>
        </w:rPr>
      </w:pPr>
      <w:r>
        <w:rPr>
          <w:rFonts w:ascii="Times New Roman" w:hAnsi="Times New Roman"/>
          <w:sz w:val="28"/>
          <w:szCs w:val="28"/>
        </w:rPr>
        <w:tab/>
        <w:t xml:space="preserve">Разрешить противоречие возможно лишь с беспристрастной позиции стороннего наблюдателя, позиции, которая позволяет рассматривать объекты, представленные на рисунке как систему. </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Основное содержание научной проблематики системного подхода – переход от обобщений о сложности систем, к разработке инструментов, которые помогут лучше понять сложность систем, разрабатывать эффективные решения, вызывать и руководить изменениями на уровне организации, территории в целом. Особенность места, роли человека в исследовании сложных систем – его вовлеченность во внутренние процессы. Мы – пассажиры самолета, должны уметь не только летать, но  и переконструировать его</w:t>
      </w:r>
      <w:r w:rsidRPr="00D13A6B">
        <w:rPr>
          <w:rFonts w:ascii="Times New Roman" w:hAnsi="Times New Roman"/>
          <w:sz w:val="28"/>
          <w:szCs w:val="28"/>
        </w:rPr>
        <w:t>[</w:t>
      </w:r>
      <w:r>
        <w:rPr>
          <w:rFonts w:ascii="Times New Roman" w:hAnsi="Times New Roman"/>
          <w:sz w:val="28"/>
          <w:szCs w:val="28"/>
        </w:rPr>
        <w:t>5, с. 4</w:t>
      </w:r>
      <w:r w:rsidRPr="00D13A6B">
        <w:rPr>
          <w:rFonts w:ascii="Times New Roman" w:hAnsi="Times New Roman"/>
          <w:sz w:val="28"/>
          <w:szCs w:val="28"/>
        </w:rPr>
        <w:t>]</w:t>
      </w:r>
      <w:r>
        <w:rPr>
          <w:rFonts w:ascii="Times New Roman" w:hAnsi="Times New Roman"/>
          <w:sz w:val="28"/>
          <w:szCs w:val="28"/>
        </w:rPr>
        <w:t>.</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Ведущее методологическое направление системного подхода – моделирование. «Замещение одного объекта другим, с целью получения информации о важнейших свойствах объекта оригинала, с помощью объекта модели называется моделированием».</w:t>
      </w:r>
      <w:r w:rsidRPr="006B5169">
        <w:rPr>
          <w:rFonts w:ascii="Times New Roman" w:hAnsi="Times New Roman"/>
          <w:sz w:val="28"/>
          <w:szCs w:val="28"/>
        </w:rPr>
        <w:t>[</w:t>
      </w:r>
      <w:r>
        <w:rPr>
          <w:rFonts w:ascii="Times New Roman" w:hAnsi="Times New Roman"/>
          <w:sz w:val="28"/>
          <w:szCs w:val="28"/>
        </w:rPr>
        <w:t>6, с. 4</w:t>
      </w:r>
      <w:r w:rsidRPr="006B5169">
        <w:rPr>
          <w:rFonts w:ascii="Times New Roman" w:hAnsi="Times New Roman"/>
          <w:sz w:val="28"/>
          <w:szCs w:val="28"/>
        </w:rPr>
        <w:t>]</w:t>
      </w:r>
      <w:r>
        <w:rPr>
          <w:rFonts w:ascii="Times New Roman" w:hAnsi="Times New Roman"/>
          <w:sz w:val="28"/>
          <w:szCs w:val="28"/>
        </w:rPr>
        <w:t xml:space="preserve">. Модель рассматривается и как инструмент анализа управленческих решений. По мнению Рута и Хэннона, функция модели – развитие понимания о влиянии решений на интересующую исследователя часть реальности или проблемы </w:t>
      </w:r>
      <w:r w:rsidRPr="007F00EA">
        <w:rPr>
          <w:rFonts w:ascii="Times New Roman" w:hAnsi="Times New Roman"/>
          <w:sz w:val="28"/>
          <w:szCs w:val="28"/>
        </w:rPr>
        <w:t>[</w:t>
      </w:r>
      <w:r>
        <w:rPr>
          <w:rFonts w:ascii="Times New Roman" w:hAnsi="Times New Roman"/>
          <w:sz w:val="28"/>
          <w:szCs w:val="28"/>
        </w:rPr>
        <w:t>7, с.15</w:t>
      </w:r>
      <w:r w:rsidRPr="007F00EA">
        <w:rPr>
          <w:rFonts w:ascii="Times New Roman" w:hAnsi="Times New Roman"/>
          <w:sz w:val="28"/>
          <w:szCs w:val="28"/>
        </w:rPr>
        <w:t>]</w:t>
      </w:r>
      <w:r>
        <w:rPr>
          <w:rFonts w:ascii="Times New Roman" w:hAnsi="Times New Roman"/>
          <w:sz w:val="28"/>
          <w:szCs w:val="28"/>
        </w:rPr>
        <w:t xml:space="preserve">. </w:t>
      </w:r>
    </w:p>
    <w:p w:rsidR="00A450CE" w:rsidRDefault="00A450CE" w:rsidP="007B18B0">
      <w:pPr>
        <w:spacing w:after="0" w:line="336" w:lineRule="auto"/>
        <w:ind w:firstLine="709"/>
        <w:jc w:val="both"/>
        <w:rPr>
          <w:rFonts w:ascii="Times New Roman" w:hAnsi="Times New Roman"/>
          <w:sz w:val="28"/>
          <w:szCs w:val="28"/>
        </w:rPr>
      </w:pPr>
      <w:r>
        <w:rPr>
          <w:rFonts w:ascii="Times New Roman" w:hAnsi="Times New Roman"/>
          <w:sz w:val="28"/>
          <w:szCs w:val="28"/>
        </w:rPr>
        <w:t>Академик Н. Моисеев раскрывает возможности моделирования следующим образом: Модель содержит в себе потенциальное знание, которое человек, исследуя ее, может приобрести, сделать наглядным и использовать в своих практических, жизненных нуждах</w:t>
      </w:r>
      <w:r w:rsidRPr="0056405A">
        <w:rPr>
          <w:rFonts w:ascii="Times New Roman" w:hAnsi="Times New Roman"/>
          <w:sz w:val="28"/>
          <w:szCs w:val="28"/>
        </w:rPr>
        <w:t>[</w:t>
      </w:r>
      <w:r>
        <w:rPr>
          <w:rFonts w:ascii="Times New Roman" w:hAnsi="Times New Roman"/>
          <w:sz w:val="28"/>
          <w:szCs w:val="28"/>
        </w:rPr>
        <w:t>8, с.15</w:t>
      </w:r>
      <w:r w:rsidRPr="0056405A">
        <w:rPr>
          <w:rFonts w:ascii="Times New Roman" w:hAnsi="Times New Roman"/>
          <w:sz w:val="28"/>
          <w:szCs w:val="28"/>
        </w:rPr>
        <w:t>]</w:t>
      </w:r>
      <w:r>
        <w:rPr>
          <w:rFonts w:ascii="Times New Roman" w:hAnsi="Times New Roman"/>
          <w:sz w:val="28"/>
          <w:szCs w:val="28"/>
        </w:rPr>
        <w:t xml:space="preserve">. Подобие объекту исследования, как необходимое условие модели содержит следующее определение: «моделью называется специально синтезированный для удобства исследователя объект, который обладает необходимой степенью подобия исходному» </w:t>
      </w:r>
      <w:r w:rsidRPr="00F152BD">
        <w:rPr>
          <w:rFonts w:ascii="Times New Roman" w:hAnsi="Times New Roman"/>
          <w:sz w:val="28"/>
          <w:szCs w:val="28"/>
        </w:rPr>
        <w:t>[</w:t>
      </w:r>
      <w:r>
        <w:rPr>
          <w:rFonts w:ascii="Times New Roman" w:hAnsi="Times New Roman"/>
          <w:sz w:val="28"/>
          <w:szCs w:val="28"/>
        </w:rPr>
        <w:t>9, с. 24</w:t>
      </w:r>
      <w:r w:rsidRPr="001D355D">
        <w:rPr>
          <w:rFonts w:ascii="Times New Roman" w:hAnsi="Times New Roman"/>
          <w:sz w:val="28"/>
          <w:szCs w:val="28"/>
        </w:rPr>
        <w:t>]</w:t>
      </w:r>
      <w:r>
        <w:rPr>
          <w:rFonts w:ascii="Times New Roman" w:hAnsi="Times New Roman"/>
          <w:sz w:val="28"/>
          <w:szCs w:val="28"/>
        </w:rPr>
        <w:t xml:space="preserve">. </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Моделирование – творческий процесс, который развивается под влиянием противоречивых требований. По мнению Нейлора Т. качество модели определяется тем, насколько успешно, в соответствии с целью исследования, в ней сочетаются два противоречивых начала – простота и реализм</w:t>
      </w:r>
      <w:r w:rsidRPr="003B2DEF">
        <w:rPr>
          <w:rFonts w:ascii="Times New Roman" w:hAnsi="Times New Roman"/>
          <w:sz w:val="28"/>
          <w:szCs w:val="28"/>
        </w:rPr>
        <w:t>[</w:t>
      </w:r>
      <w:r>
        <w:rPr>
          <w:rFonts w:ascii="Times New Roman" w:hAnsi="Times New Roman"/>
          <w:sz w:val="28"/>
          <w:szCs w:val="28"/>
        </w:rPr>
        <w:t>10, с.35</w:t>
      </w:r>
      <w:r w:rsidRPr="003B2DEF">
        <w:rPr>
          <w:rFonts w:ascii="Times New Roman" w:hAnsi="Times New Roman"/>
          <w:sz w:val="28"/>
          <w:szCs w:val="28"/>
        </w:rPr>
        <w:t>]</w:t>
      </w:r>
      <w:r w:rsidRPr="001D355D">
        <w:rPr>
          <w:rFonts w:ascii="Times New Roman" w:hAnsi="Times New Roman"/>
          <w:sz w:val="28"/>
          <w:szCs w:val="28"/>
        </w:rPr>
        <w:t>.</w:t>
      </w:r>
      <w:r>
        <w:rPr>
          <w:rFonts w:ascii="Times New Roman" w:hAnsi="Times New Roman"/>
          <w:sz w:val="28"/>
          <w:szCs w:val="28"/>
        </w:rPr>
        <w:t xml:space="preserve"> С одной стороны, модель должна быть реалистичной, отражать наиболее существенные качества исследуемого объекта. С другой стороны, модель должна быть достаточно простой, удобной в применении, в том числе и в практической деятельности.</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Теория управления предоставляет в распоряжение исследователя множество подходов к моделированию. Выбор определяется содержанием проблемы, уровнем подготовки исследователя, степенью доступности данных.</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 xml:space="preserve">Модели, которые развивают понимание социально – экономических процессов, используют для принятия решений, делятся на четыре группы: системная динамика, эконометрика, межотраслевое планирование, оптимизация. Модели в указанных группах соответствуют, различным стадиям исследования проблем регионального развития </w:t>
      </w:r>
      <w:r w:rsidRPr="00597B57">
        <w:rPr>
          <w:rFonts w:ascii="Times New Roman" w:hAnsi="Times New Roman"/>
          <w:sz w:val="28"/>
          <w:szCs w:val="28"/>
        </w:rPr>
        <w:t>[</w:t>
      </w:r>
      <w:r w:rsidRPr="00ED59E1">
        <w:rPr>
          <w:rFonts w:ascii="Times New Roman" w:hAnsi="Times New Roman"/>
          <w:sz w:val="28"/>
          <w:szCs w:val="28"/>
        </w:rPr>
        <w:t>11</w:t>
      </w:r>
      <w:r>
        <w:rPr>
          <w:rFonts w:ascii="Times New Roman" w:hAnsi="Times New Roman"/>
          <w:sz w:val="28"/>
          <w:szCs w:val="28"/>
        </w:rPr>
        <w:t>, с. 25</w:t>
      </w:r>
      <w:r w:rsidRPr="00597B57">
        <w:rPr>
          <w:rFonts w:ascii="Times New Roman" w:hAnsi="Times New Roman"/>
          <w:sz w:val="28"/>
          <w:szCs w:val="28"/>
        </w:rPr>
        <w:t>]</w:t>
      </w:r>
      <w:r>
        <w:rPr>
          <w:rFonts w:ascii="Times New Roman" w:hAnsi="Times New Roman"/>
          <w:sz w:val="28"/>
          <w:szCs w:val="28"/>
        </w:rPr>
        <w:t>.</w:t>
      </w:r>
    </w:p>
    <w:p w:rsidR="00A450CE" w:rsidRDefault="00A450CE" w:rsidP="007B18B0">
      <w:pPr>
        <w:spacing w:after="0" w:line="336" w:lineRule="auto"/>
        <w:jc w:val="both"/>
        <w:rPr>
          <w:rFonts w:ascii="Times New Roman" w:hAnsi="Times New Roman"/>
          <w:sz w:val="28"/>
          <w:szCs w:val="28"/>
        </w:rPr>
      </w:pPr>
      <w:r w:rsidRPr="000D3675">
        <w:rPr>
          <w:rFonts w:ascii="Times New Roman" w:hAnsi="Times New Roman"/>
          <w:sz w:val="28"/>
          <w:szCs w:val="28"/>
        </w:rPr>
        <w:t>- Определение, концептуализация проблемы. На этом этапе необходимо понимание того, что есть проблема, каковы ее границы, структура, переменные?</w:t>
      </w:r>
    </w:p>
    <w:p w:rsidR="00A450CE" w:rsidRDefault="00A450CE" w:rsidP="007B18B0">
      <w:pPr>
        <w:spacing w:after="0" w:line="336" w:lineRule="auto"/>
        <w:jc w:val="both"/>
        <w:rPr>
          <w:rFonts w:ascii="Times New Roman" w:hAnsi="Times New Roman"/>
          <w:sz w:val="28"/>
          <w:szCs w:val="28"/>
        </w:rPr>
      </w:pPr>
      <w:r>
        <w:rPr>
          <w:rFonts w:ascii="Times New Roman" w:hAnsi="Times New Roman"/>
          <w:sz w:val="28"/>
          <w:szCs w:val="28"/>
        </w:rPr>
        <w:t>- Разработка управленческого решения. Если достигнут определенный уровень согласия относительно причин, структуры проблемы, возможен поиск общего направления поиска решения проблемы.</w:t>
      </w:r>
    </w:p>
    <w:p w:rsidR="00A450CE" w:rsidRDefault="00A450CE" w:rsidP="007B18B0">
      <w:pPr>
        <w:spacing w:after="0" w:line="336" w:lineRule="auto"/>
        <w:jc w:val="both"/>
        <w:rPr>
          <w:rFonts w:ascii="Times New Roman" w:hAnsi="Times New Roman"/>
          <w:sz w:val="28"/>
          <w:szCs w:val="28"/>
        </w:rPr>
      </w:pPr>
      <w:r>
        <w:rPr>
          <w:rFonts w:ascii="Times New Roman" w:hAnsi="Times New Roman"/>
          <w:sz w:val="28"/>
          <w:szCs w:val="28"/>
        </w:rPr>
        <w:t>- Осуществление решения. Вслед за определением направления поиска, следует детализация решения на уровне финансовых, организационных, правовых механизмов.</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Возможность применения моделей на стадиях концептуализации проблемы, поиска решений, определяется их описательными свойствами (системная динамика, межотраслевое планирование, эконометрика), и реализуется в рамках имитационного эксперимента. На этапе осуществления решения, проявляется нормативный характер результатов оптимизации.</w:t>
      </w:r>
    </w:p>
    <w:p w:rsidR="00A450CE"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Естественным, является предположение о функциональной связи между переменными проблемы, определение значений параметров, при которых функция, отклонится от наблюдаемых значений на минимальную величину. Такой подход развивается эконометрикой. Эконометрика представляет методологию количественного измерения связей в экономических системах, и включает три этапа – спецификация, параметризация, прогнозирования. Спецификация – представление структуры моделируемой системы через систему уравнений. Параметризация – определение параметров модели на основе статистической базы. Прогнозирование – использование адекватной модели для оценки поведения, состояния, исследуемого процесса. Эконометрика появилась на стыке статистики и экономики. Это определило специфику предмета исследования, содержание этапов моделирования</w:t>
      </w:r>
      <w:r w:rsidRPr="00332E2E">
        <w:rPr>
          <w:rFonts w:ascii="Times New Roman" w:hAnsi="Times New Roman"/>
          <w:sz w:val="28"/>
          <w:szCs w:val="28"/>
        </w:rPr>
        <w:t>[</w:t>
      </w:r>
      <w:r>
        <w:rPr>
          <w:rFonts w:ascii="Times New Roman" w:hAnsi="Times New Roman"/>
          <w:sz w:val="28"/>
          <w:szCs w:val="28"/>
        </w:rPr>
        <w:t>12, с. 211</w:t>
      </w:r>
      <w:r w:rsidRPr="00332E2E">
        <w:rPr>
          <w:rFonts w:ascii="Times New Roman" w:hAnsi="Times New Roman"/>
          <w:sz w:val="28"/>
          <w:szCs w:val="28"/>
        </w:rPr>
        <w:t>]</w:t>
      </w:r>
      <w:r>
        <w:rPr>
          <w:rFonts w:ascii="Times New Roman" w:hAnsi="Times New Roman"/>
          <w:sz w:val="28"/>
          <w:szCs w:val="28"/>
        </w:rPr>
        <w:t>. Признавая теоретическую обоснованность, целостность методологии эконометрического исследования, ученные подвергают сомнению, адекватность выводов, полученных на основе эконометрических моделей. Возможности, ограничения эконометрики определили ее применение преимущественно на стадии разработки управленческих решений.</w:t>
      </w:r>
    </w:p>
    <w:p w:rsidR="00A450CE" w:rsidRDefault="00A450CE" w:rsidP="007B18B0">
      <w:pPr>
        <w:spacing w:after="0" w:line="336" w:lineRule="auto"/>
        <w:jc w:val="both"/>
        <w:rPr>
          <w:rFonts w:ascii="Times New Roman" w:hAnsi="Times New Roman"/>
          <w:sz w:val="28"/>
          <w:szCs w:val="28"/>
        </w:rPr>
      </w:pPr>
      <w:r>
        <w:rPr>
          <w:rFonts w:ascii="Times New Roman" w:hAnsi="Times New Roman"/>
          <w:sz w:val="28"/>
          <w:szCs w:val="28"/>
        </w:rPr>
        <w:tab/>
        <w:t xml:space="preserve">Межотраслевой анализ - метод изучения, основанный на системном представлении о потоках энергии, товаров, денежных средств, сырья, материалов, в экономической системе. Как и эконометрика, межотраслевой анализ, использует данные о наблюдаемых величинах. Основа межотраслевого анализа – матрица материальных потоков в экономической системе за год, комплекс предположении о характере зависимостей переменных модели. В столбцах матрицы - элементы затрат соответствующих отраслей. К ним относятся продукция других отраслей и добавленная отраслью стоимость. В строках – распределение продукции отрасли между другими отраслями и конечным потреблением, накоплением. Межотраслевой анализ имеет положительный опыт применения на разных уровнях управления. Вместе с тем, предположение о линейном характере зависимости затрат и выпусков и постоянный эффект масштаба ограничивают область применения межотраслевого анализа краткосрочными и среднесрочными проблемами управления. Несмотря на обоснованную критику, отождествление с методологией моделирования социалистических экономик, межотраслевой подход остается научно обоснованным, эффективным в рамках принимаемых допущений, методом исследования сложных экономических систем, находит применение на стадиях разработки и реализации решения. </w:t>
      </w:r>
    </w:p>
    <w:p w:rsidR="00A450CE" w:rsidRPr="00A42167" w:rsidRDefault="00A450CE" w:rsidP="007B18B0">
      <w:pPr>
        <w:spacing w:after="0" w:line="336" w:lineRule="auto"/>
        <w:ind w:firstLine="708"/>
        <w:jc w:val="both"/>
        <w:rPr>
          <w:rFonts w:ascii="Times New Roman" w:hAnsi="Times New Roman"/>
          <w:sz w:val="28"/>
          <w:szCs w:val="28"/>
        </w:rPr>
      </w:pPr>
      <w:r>
        <w:rPr>
          <w:rFonts w:ascii="Times New Roman" w:hAnsi="Times New Roman"/>
          <w:sz w:val="28"/>
          <w:szCs w:val="28"/>
        </w:rPr>
        <w:t xml:space="preserve">Наряду с эконометрикой, межотраслевым планированием, среди моделей имитационного класса, широкое применение в теории, практике региональной науки находит системная динамика. </w:t>
      </w:r>
      <w:r>
        <w:rPr>
          <w:rFonts w:ascii="Times New Roman" w:hAnsi="Times New Roman"/>
          <w:sz w:val="28"/>
          <w:szCs w:val="28"/>
        </w:rPr>
        <w:tab/>
        <w:t xml:space="preserve">Системная динамика – это поддерживаемый средствами вычислительной техники подход к анализу, проектированию решений. Он применяется к динамическим проблемам, изменяющимся с течением времени, развивающимся в сложных социальных, управленческих, экономических, экологических системах, характеризуемых взаимозависимостью, взаимным влиянием, информационными обратными связями, цикличностью причинно следственных связей </w:t>
      </w:r>
      <w:r w:rsidRPr="00A42167">
        <w:rPr>
          <w:rFonts w:ascii="Times New Roman" w:hAnsi="Times New Roman"/>
          <w:sz w:val="28"/>
          <w:szCs w:val="28"/>
        </w:rPr>
        <w:t>[</w:t>
      </w:r>
      <w:r>
        <w:rPr>
          <w:rFonts w:ascii="Times New Roman" w:hAnsi="Times New Roman"/>
          <w:sz w:val="28"/>
          <w:szCs w:val="28"/>
        </w:rPr>
        <w:t>13, с. 144</w:t>
      </w:r>
      <w:r w:rsidRPr="00A42167">
        <w:rPr>
          <w:rFonts w:ascii="Times New Roman" w:hAnsi="Times New Roman"/>
          <w:sz w:val="28"/>
          <w:szCs w:val="28"/>
        </w:rPr>
        <w:t>]</w:t>
      </w:r>
      <w:r>
        <w:rPr>
          <w:rFonts w:ascii="Times New Roman" w:hAnsi="Times New Roman"/>
          <w:sz w:val="28"/>
          <w:szCs w:val="28"/>
        </w:rPr>
        <w:t>.</w:t>
      </w:r>
    </w:p>
    <w:p w:rsidR="00A450CE" w:rsidRPr="009C26D3" w:rsidRDefault="00A450CE" w:rsidP="007B18B0">
      <w:pPr>
        <w:spacing w:after="0" w:line="336" w:lineRule="auto"/>
        <w:jc w:val="both"/>
        <w:rPr>
          <w:rFonts w:ascii="Times New Roman" w:hAnsi="Times New Roman"/>
          <w:sz w:val="28"/>
          <w:szCs w:val="28"/>
        </w:rPr>
      </w:pPr>
      <w:r>
        <w:rPr>
          <w:rFonts w:ascii="Times New Roman" w:hAnsi="Times New Roman"/>
          <w:sz w:val="28"/>
          <w:szCs w:val="28"/>
        </w:rPr>
        <w:tab/>
        <w:t xml:space="preserve">Начиная с работ Джея Форрестера, системная динамика - динамично развивающаяся наука. Множество примеров успешного применения системной динамики, включает теории, концепции, равно как исследование проблем, имеющих частный характер, уровня организации, муниципалитета. Социальная теория агентского поведения, интегральные теории социальных структур, эволюционная теория экономических систем – примеры теоретических обобщений, основанных на системной динамике </w:t>
      </w:r>
      <w:r w:rsidRPr="000E43E5">
        <w:rPr>
          <w:rFonts w:ascii="Times New Roman" w:hAnsi="Times New Roman"/>
          <w:sz w:val="28"/>
          <w:szCs w:val="28"/>
        </w:rPr>
        <w:t>[</w:t>
      </w:r>
      <w:r>
        <w:rPr>
          <w:rFonts w:ascii="Times New Roman" w:hAnsi="Times New Roman"/>
          <w:sz w:val="28"/>
          <w:szCs w:val="28"/>
        </w:rPr>
        <w:t>14, с. 295</w:t>
      </w:r>
      <w:r w:rsidRPr="000E43E5">
        <w:rPr>
          <w:rFonts w:ascii="Times New Roman" w:hAnsi="Times New Roman"/>
          <w:sz w:val="28"/>
          <w:szCs w:val="28"/>
        </w:rPr>
        <w:t>]</w:t>
      </w:r>
      <w:r>
        <w:rPr>
          <w:rFonts w:ascii="Times New Roman" w:hAnsi="Times New Roman"/>
          <w:sz w:val="28"/>
          <w:szCs w:val="28"/>
        </w:rPr>
        <w:t>.</w:t>
      </w:r>
      <w:r w:rsidRPr="000F51F8">
        <w:rPr>
          <w:rFonts w:ascii="Times New Roman" w:hAnsi="Times New Roman"/>
          <w:sz w:val="28"/>
          <w:szCs w:val="28"/>
        </w:rPr>
        <w:t>Среди отечественных разработок</w:t>
      </w:r>
      <w:r>
        <w:rPr>
          <w:rFonts w:ascii="Times New Roman" w:hAnsi="Times New Roman"/>
          <w:sz w:val="28"/>
          <w:szCs w:val="28"/>
        </w:rPr>
        <w:t>,</w:t>
      </w:r>
      <w:r w:rsidRPr="000F51F8">
        <w:rPr>
          <w:rFonts w:ascii="Times New Roman" w:hAnsi="Times New Roman"/>
          <w:sz w:val="28"/>
          <w:szCs w:val="28"/>
        </w:rPr>
        <w:t xml:space="preserve"> следует отметить метод синтеза и средств разработки динамических моделей социально-экономических систем регионального уровня на основе формали</w:t>
      </w:r>
      <w:r>
        <w:rPr>
          <w:rFonts w:ascii="Times New Roman" w:hAnsi="Times New Roman"/>
          <w:sz w:val="28"/>
          <w:szCs w:val="28"/>
        </w:rPr>
        <w:t>зации экспертных знаний [15, с.75</w:t>
      </w:r>
      <w:r w:rsidRPr="000F51F8">
        <w:rPr>
          <w:rFonts w:ascii="Times New Roman" w:hAnsi="Times New Roman"/>
          <w:sz w:val="28"/>
          <w:szCs w:val="28"/>
        </w:rPr>
        <w:t>]. Сфера, интенсивность применения средств системной динамики</w:t>
      </w:r>
      <w:r>
        <w:rPr>
          <w:rFonts w:ascii="Times New Roman" w:hAnsi="Times New Roman"/>
          <w:sz w:val="28"/>
          <w:szCs w:val="28"/>
        </w:rPr>
        <w:t xml:space="preserve"> неуклонно возрастает. Многие ведущие компании, государственные структуры, учебные заведения включают курс системной динамики в учебные программы, наблюдают значительный рост слушателей соответствующих курсов. В чем причина популярности системной динамики?</w:t>
      </w:r>
    </w:p>
    <w:p w:rsidR="00A450CE" w:rsidRDefault="00A450CE" w:rsidP="007B18B0">
      <w:pPr>
        <w:spacing w:after="0" w:line="336" w:lineRule="auto"/>
        <w:jc w:val="both"/>
        <w:rPr>
          <w:rFonts w:ascii="Times New Roman" w:hAnsi="Times New Roman"/>
          <w:sz w:val="28"/>
          <w:szCs w:val="28"/>
        </w:rPr>
      </w:pPr>
      <w:r>
        <w:rPr>
          <w:rFonts w:ascii="Times New Roman" w:hAnsi="Times New Roman"/>
          <w:sz w:val="28"/>
          <w:szCs w:val="28"/>
        </w:rPr>
        <w:t>Интерес определяется следующими возможностями:</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xml:space="preserve">- динамическое определение проблемы, с использованием </w:t>
      </w:r>
      <w:r w:rsidRPr="005443E9">
        <w:rPr>
          <w:rFonts w:ascii="Times New Roman" w:hAnsi="Times New Roman"/>
          <w:sz w:val="28"/>
          <w:szCs w:val="28"/>
        </w:rPr>
        <w:tab/>
        <w:t>специфичных средств графического представления системной динамики;</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ориентация исследования на раскрытие целостности и поддерживающих ее механизмов, выявление множества связей и интегрирование их в системное поведение;</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представление о сложной системе как множестве фазовых переменных, находящихся в постоянном причинно – следственном взаимодействии, через петли информационной обратной связи;</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построение на основе междисциплинарного подхода интегрированной концептуальной модели рассматриваемой проблемы;</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формулировка адекватной математической модели изучаемого явления, с использованием интуитивно близкой человеку концепции уровней и потоков;</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получение знаний, представления о системном поведении изучаемого явления, процесса;</w:t>
      </w:r>
    </w:p>
    <w:p w:rsidR="00A450CE" w:rsidRPr="005443E9" w:rsidRDefault="00A450CE" w:rsidP="007B18B0">
      <w:pPr>
        <w:spacing w:after="0" w:line="336" w:lineRule="auto"/>
        <w:rPr>
          <w:rFonts w:ascii="Times New Roman" w:hAnsi="Times New Roman"/>
          <w:sz w:val="28"/>
          <w:szCs w:val="28"/>
        </w:rPr>
      </w:pPr>
      <w:r w:rsidRPr="005443E9">
        <w:rPr>
          <w:rFonts w:ascii="Times New Roman" w:hAnsi="Times New Roman"/>
          <w:sz w:val="28"/>
          <w:szCs w:val="28"/>
        </w:rPr>
        <w:t>- разработка сценариев развития системы, обоснование на основе полученных знаний управленческих решений.</w:t>
      </w:r>
    </w:p>
    <w:p w:rsidR="00A450CE" w:rsidRDefault="00A450CE" w:rsidP="007B18B0">
      <w:pPr>
        <w:spacing w:after="0" w:line="336" w:lineRule="auto"/>
        <w:ind w:firstLine="709"/>
        <w:jc w:val="both"/>
        <w:rPr>
          <w:rFonts w:ascii="Times New Roman" w:hAnsi="Times New Roman"/>
          <w:sz w:val="28"/>
          <w:szCs w:val="28"/>
        </w:rPr>
      </w:pPr>
      <w:r>
        <w:rPr>
          <w:rFonts w:ascii="Times New Roman" w:hAnsi="Times New Roman"/>
          <w:sz w:val="28"/>
          <w:szCs w:val="28"/>
        </w:rPr>
        <w:t xml:space="preserve">Оптимизационные модели помогают выбрать, в условиях полной информации, по заданному критерию, лучший, оптимальный вариант решения проблемы </w:t>
      </w:r>
      <w:r w:rsidRPr="00CE54CE">
        <w:rPr>
          <w:rFonts w:ascii="Times New Roman" w:hAnsi="Times New Roman"/>
          <w:sz w:val="28"/>
          <w:szCs w:val="28"/>
        </w:rPr>
        <w:t>[</w:t>
      </w:r>
      <w:r>
        <w:rPr>
          <w:rFonts w:ascii="Times New Roman" w:hAnsi="Times New Roman"/>
          <w:sz w:val="28"/>
          <w:szCs w:val="28"/>
        </w:rPr>
        <w:t>12, с 224</w:t>
      </w:r>
      <w:r w:rsidRPr="00CE54CE">
        <w:rPr>
          <w:rFonts w:ascii="Times New Roman" w:hAnsi="Times New Roman"/>
          <w:sz w:val="28"/>
          <w:szCs w:val="28"/>
        </w:rPr>
        <w:t>]</w:t>
      </w:r>
      <w:r>
        <w:rPr>
          <w:rFonts w:ascii="Times New Roman" w:hAnsi="Times New Roman"/>
          <w:sz w:val="28"/>
          <w:szCs w:val="28"/>
        </w:rPr>
        <w:t xml:space="preserve">. Глубокому теоретическому анализу динамика экономических систем на основе комбинированного подхода, объединяющего возможности межотраслевого планирования и оптимизационных моделей, подвергнута в работах Канторовича, Гранберга А.Г. Авторская трактовка динамики экономических систем отражена в работе </w:t>
      </w:r>
      <w:r w:rsidRPr="00773B33">
        <w:rPr>
          <w:rFonts w:ascii="Times New Roman" w:hAnsi="Times New Roman"/>
          <w:sz w:val="28"/>
          <w:szCs w:val="28"/>
        </w:rPr>
        <w:t>[</w:t>
      </w:r>
      <w:r>
        <w:rPr>
          <w:rFonts w:ascii="Times New Roman" w:hAnsi="Times New Roman"/>
          <w:sz w:val="28"/>
          <w:szCs w:val="28"/>
        </w:rPr>
        <w:t>16, с. 179</w:t>
      </w:r>
      <w:r w:rsidRPr="00773B33">
        <w:rPr>
          <w:rFonts w:ascii="Times New Roman" w:hAnsi="Times New Roman"/>
          <w:sz w:val="28"/>
          <w:szCs w:val="28"/>
        </w:rPr>
        <w:t>]</w:t>
      </w:r>
      <w:r>
        <w:rPr>
          <w:rFonts w:ascii="Times New Roman" w:hAnsi="Times New Roman"/>
          <w:sz w:val="28"/>
          <w:szCs w:val="28"/>
        </w:rPr>
        <w:t>. Плодотворным может быть взаимодействие имитационных и оптимизационных моделей. Имитационные модели позволяют сформировать более полное представление о месте, роли динамике изучаемой системы, определить границы ее развития, сформулировать предположения о зависимости. Результаты имитационного моделирования могут быть использованы для установления новых целей, уточнения множества переменных, ограничений. Возможности оптимизационных моделей детерминируют их применение на заключительной стадии решения проблемы, детального осуществления решения.</w:t>
      </w:r>
    </w:p>
    <w:p w:rsidR="00A450CE" w:rsidRPr="00457AC5" w:rsidRDefault="00A450CE" w:rsidP="007B18B0">
      <w:pPr>
        <w:spacing w:after="0" w:line="336" w:lineRule="auto"/>
        <w:ind w:firstLine="709"/>
        <w:jc w:val="both"/>
        <w:rPr>
          <w:rFonts w:ascii="Times New Roman" w:hAnsi="Times New Roman"/>
          <w:sz w:val="28"/>
          <w:szCs w:val="28"/>
        </w:rPr>
      </w:pPr>
      <w:r>
        <w:rPr>
          <w:rFonts w:ascii="Times New Roman" w:hAnsi="Times New Roman"/>
          <w:sz w:val="28"/>
          <w:szCs w:val="28"/>
        </w:rPr>
        <w:t xml:space="preserve">Обосновав критерии, познавательные возможности моделей, приступим к организации выбора альтернативы. Таблица 1 содержит оценки моделей, в системе критериев, актуальных для содержания современных проблем регионального развития, устойчивости, сбалансированности. Множество компромисса формируют Парето оптимальные альтернативы – системная динамика, эконометрика, оптимизация. </w:t>
      </w:r>
    </w:p>
    <w:p w:rsidR="00A450CE" w:rsidRDefault="00A450CE" w:rsidP="007B18B0">
      <w:pPr>
        <w:spacing w:after="0" w:line="360" w:lineRule="auto"/>
        <w:ind w:firstLine="709"/>
        <w:jc w:val="both"/>
        <w:rPr>
          <w:rFonts w:ascii="Times New Roman" w:hAnsi="Times New Roman"/>
          <w:sz w:val="28"/>
          <w:szCs w:val="28"/>
        </w:rPr>
      </w:pPr>
      <w:r>
        <w:rPr>
          <w:rFonts w:ascii="Times New Roman" w:hAnsi="Times New Roman"/>
          <w:sz w:val="28"/>
          <w:szCs w:val="28"/>
        </w:rPr>
        <w:t>Таблица 1 – Оценка альтернатив по системе взвешенных критериев</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4"/>
        <w:gridCol w:w="1418"/>
        <w:gridCol w:w="1417"/>
        <w:gridCol w:w="1559"/>
        <w:gridCol w:w="1701"/>
        <w:gridCol w:w="1560"/>
        <w:gridCol w:w="761"/>
      </w:tblGrid>
      <w:tr w:rsidR="00A450CE" w:rsidRPr="00ED59E1" w:rsidTr="003E0CEA">
        <w:trPr>
          <w:jc w:val="center"/>
        </w:trPr>
        <w:tc>
          <w:tcPr>
            <w:tcW w:w="1614"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Критерий</w:t>
            </w:r>
          </w:p>
        </w:tc>
        <w:tc>
          <w:tcPr>
            <w:tcW w:w="1418"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Определение поведения, механизмов проблемы</w:t>
            </w:r>
          </w:p>
        </w:tc>
        <w:tc>
          <w:tcPr>
            <w:tcW w:w="1417"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Междисциплинарный характер исследования</w:t>
            </w:r>
          </w:p>
        </w:tc>
        <w:tc>
          <w:tcPr>
            <w:tcW w:w="1559"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Возможность использования «мягких» данных</w:t>
            </w:r>
          </w:p>
        </w:tc>
        <w:tc>
          <w:tcPr>
            <w:tcW w:w="170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Степень интегрирования с ЭВМ</w:t>
            </w:r>
          </w:p>
        </w:tc>
        <w:tc>
          <w:tcPr>
            <w:tcW w:w="1560"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Эмпирическая база моделирования</w:t>
            </w:r>
          </w:p>
        </w:tc>
        <w:tc>
          <w:tcPr>
            <w:tcW w:w="76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Итого</w:t>
            </w:r>
          </w:p>
        </w:tc>
      </w:tr>
      <w:tr w:rsidR="00A450CE" w:rsidRPr="00ED59E1" w:rsidTr="003E0CEA">
        <w:trPr>
          <w:jc w:val="center"/>
        </w:trPr>
        <w:tc>
          <w:tcPr>
            <w:tcW w:w="1614"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Межотраслевой анализ</w:t>
            </w:r>
          </w:p>
        </w:tc>
        <w:tc>
          <w:tcPr>
            <w:tcW w:w="1418"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1</w:t>
            </w:r>
          </w:p>
        </w:tc>
        <w:tc>
          <w:tcPr>
            <w:tcW w:w="1417"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1</w:t>
            </w:r>
          </w:p>
        </w:tc>
        <w:tc>
          <w:tcPr>
            <w:tcW w:w="1559"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0</w:t>
            </w:r>
          </w:p>
        </w:tc>
        <w:tc>
          <w:tcPr>
            <w:tcW w:w="170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1</w:t>
            </w:r>
          </w:p>
        </w:tc>
        <w:tc>
          <w:tcPr>
            <w:tcW w:w="1560"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76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8</w:t>
            </w:r>
          </w:p>
        </w:tc>
      </w:tr>
      <w:tr w:rsidR="00A450CE" w:rsidRPr="00ED59E1" w:rsidTr="003E0CEA">
        <w:trPr>
          <w:jc w:val="center"/>
        </w:trPr>
        <w:tc>
          <w:tcPr>
            <w:tcW w:w="1614"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Системная динамика</w:t>
            </w:r>
          </w:p>
        </w:tc>
        <w:tc>
          <w:tcPr>
            <w:tcW w:w="1418"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1417"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1559"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170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1560"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3</w:t>
            </w:r>
          </w:p>
        </w:tc>
        <w:tc>
          <w:tcPr>
            <w:tcW w:w="76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23</w:t>
            </w:r>
          </w:p>
        </w:tc>
      </w:tr>
      <w:tr w:rsidR="00A450CE" w:rsidRPr="00ED59E1" w:rsidTr="003E0CEA">
        <w:trPr>
          <w:jc w:val="center"/>
        </w:trPr>
        <w:tc>
          <w:tcPr>
            <w:tcW w:w="1614"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Эконометрика</w:t>
            </w:r>
          </w:p>
        </w:tc>
        <w:tc>
          <w:tcPr>
            <w:tcW w:w="1418"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3</w:t>
            </w:r>
          </w:p>
        </w:tc>
        <w:tc>
          <w:tcPr>
            <w:tcW w:w="1417"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3</w:t>
            </w:r>
          </w:p>
        </w:tc>
        <w:tc>
          <w:tcPr>
            <w:tcW w:w="1559"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2</w:t>
            </w:r>
          </w:p>
        </w:tc>
        <w:tc>
          <w:tcPr>
            <w:tcW w:w="170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4</w:t>
            </w:r>
          </w:p>
        </w:tc>
        <w:tc>
          <w:tcPr>
            <w:tcW w:w="1560"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76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17</w:t>
            </w:r>
          </w:p>
        </w:tc>
      </w:tr>
      <w:tr w:rsidR="00A450CE" w:rsidRPr="00ED59E1" w:rsidTr="003E0CEA">
        <w:trPr>
          <w:jc w:val="center"/>
        </w:trPr>
        <w:tc>
          <w:tcPr>
            <w:tcW w:w="1614"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Оптимизация</w:t>
            </w:r>
          </w:p>
        </w:tc>
        <w:tc>
          <w:tcPr>
            <w:tcW w:w="1418"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0</w:t>
            </w:r>
          </w:p>
        </w:tc>
        <w:tc>
          <w:tcPr>
            <w:tcW w:w="1417"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0</w:t>
            </w:r>
          </w:p>
        </w:tc>
        <w:tc>
          <w:tcPr>
            <w:tcW w:w="1559"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4</w:t>
            </w:r>
          </w:p>
        </w:tc>
        <w:tc>
          <w:tcPr>
            <w:tcW w:w="170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4</w:t>
            </w:r>
          </w:p>
        </w:tc>
        <w:tc>
          <w:tcPr>
            <w:tcW w:w="1560"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5</w:t>
            </w:r>
          </w:p>
        </w:tc>
        <w:tc>
          <w:tcPr>
            <w:tcW w:w="761" w:type="dxa"/>
          </w:tcPr>
          <w:p w:rsidR="00A450CE" w:rsidRPr="003E0CEA" w:rsidRDefault="00A450CE" w:rsidP="003E0CEA">
            <w:pPr>
              <w:spacing w:after="0" w:line="360" w:lineRule="auto"/>
              <w:jc w:val="center"/>
              <w:rPr>
                <w:rFonts w:ascii="Times New Roman" w:hAnsi="Times New Roman"/>
                <w:sz w:val="24"/>
                <w:szCs w:val="24"/>
              </w:rPr>
            </w:pPr>
            <w:r w:rsidRPr="003E0CEA">
              <w:rPr>
                <w:rFonts w:ascii="Times New Roman" w:hAnsi="Times New Roman"/>
                <w:sz w:val="24"/>
                <w:szCs w:val="24"/>
              </w:rPr>
              <w:t>13</w:t>
            </w:r>
          </w:p>
        </w:tc>
      </w:tr>
    </w:tbl>
    <w:p w:rsidR="00A450CE" w:rsidRDefault="00A450CE" w:rsidP="007B18B0">
      <w:pPr>
        <w:spacing w:after="0" w:line="360" w:lineRule="auto"/>
        <w:ind w:firstLine="709"/>
        <w:jc w:val="both"/>
        <w:rPr>
          <w:rFonts w:ascii="Times New Roman" w:hAnsi="Times New Roman"/>
          <w:sz w:val="28"/>
          <w:szCs w:val="28"/>
        </w:rPr>
      </w:pPr>
    </w:p>
    <w:p w:rsidR="00A450CE" w:rsidRPr="00F67532" w:rsidRDefault="00A450CE" w:rsidP="007B18B0">
      <w:pPr>
        <w:spacing w:after="0" w:line="360" w:lineRule="auto"/>
        <w:ind w:firstLine="709"/>
        <w:jc w:val="both"/>
        <w:rPr>
          <w:rFonts w:ascii="Times New Roman" w:hAnsi="Times New Roman"/>
          <w:sz w:val="28"/>
          <w:szCs w:val="28"/>
        </w:rPr>
      </w:pPr>
      <w:r>
        <w:rPr>
          <w:rFonts w:ascii="Times New Roman" w:hAnsi="Times New Roman"/>
          <w:sz w:val="28"/>
          <w:szCs w:val="28"/>
        </w:rPr>
        <w:t>Несмотря на высокий уровень соответствия возможностей системной динамики актуальным проблемам регионального развития (устойчивость, сбалансированность, асинхронность региональных процессов, не системность регионального управления), отметим незначительный интерес к ней со стороны от</w:t>
      </w:r>
      <w:bookmarkStart w:id="0" w:name="_GoBack"/>
      <w:bookmarkEnd w:id="0"/>
      <w:r>
        <w:rPr>
          <w:rFonts w:ascii="Times New Roman" w:hAnsi="Times New Roman"/>
          <w:sz w:val="28"/>
          <w:szCs w:val="28"/>
        </w:rPr>
        <w:t>ечественной региональной науки и как следствие, недостаточной уровень проработки вопросов методологи исследования. Частично восполнить пробел в организации системно-динамического моделирования может схема, представленная на рисунке 2.Схема объединяет этапы моделирования, на основе итеративного подхода. Моделирование – непрерывный процесс обновления, улучшения ментальной модели. Развитие теоретического представления, прикладного инструментария, требует практической проверки, и дальнейшего обобщения информации.</w:t>
      </w:r>
    </w:p>
    <w:p w:rsidR="00A450CE" w:rsidRDefault="00A450CE" w:rsidP="007B18B0">
      <w:pPr>
        <w:spacing w:after="0" w:line="360" w:lineRule="auto"/>
        <w:jc w:val="both"/>
        <w:rPr>
          <w:rFonts w:ascii="Times New Roman" w:hAnsi="Times New Roman"/>
          <w:sz w:val="28"/>
          <w:szCs w:val="28"/>
        </w:rPr>
        <w:sectPr w:rsidR="00A450CE" w:rsidSect="00B4308B">
          <w:headerReference w:type="even" r:id="rId8"/>
          <w:headerReference w:type="default" r:id="rId9"/>
          <w:footerReference w:type="default" r:id="rId10"/>
          <w:pgSz w:w="11906" w:h="16838"/>
          <w:pgMar w:top="1418" w:right="1418" w:bottom="1418" w:left="1418" w:header="708" w:footer="708" w:gutter="0"/>
          <w:cols w:space="708"/>
          <w:docGrid w:linePitch="360"/>
        </w:sectPr>
      </w:pPr>
    </w:p>
    <w:p w:rsidR="00A450CE" w:rsidRDefault="00A450CE" w:rsidP="007F453A">
      <w:pPr>
        <w:spacing w:after="0" w:line="360" w:lineRule="auto"/>
        <w:jc w:val="center"/>
        <w:rPr>
          <w:rFonts w:ascii="Times New Roman" w:hAnsi="Times New Roman"/>
          <w:sz w:val="28"/>
          <w:szCs w:val="28"/>
        </w:rPr>
      </w:pPr>
      <w:r w:rsidRPr="003E0CEA">
        <w:rPr>
          <w:noProof/>
          <w:szCs w:val="28"/>
          <w:lang w:eastAsia="ru-RU"/>
        </w:rPr>
        <w:pict>
          <v:shape id="Рисунок 22" o:spid="_x0000_i1026" type="#_x0000_t75" style="width:726.6pt;height:432.6pt;visibility:visible">
            <v:imagedata r:id="rId11" o:title=""/>
          </v:shape>
        </w:pict>
      </w:r>
    </w:p>
    <w:p w:rsidR="00A450CE" w:rsidRDefault="00A450CE" w:rsidP="007F453A">
      <w:pPr>
        <w:spacing w:after="0" w:line="360" w:lineRule="auto"/>
        <w:jc w:val="center"/>
        <w:rPr>
          <w:rFonts w:ascii="Times New Roman" w:hAnsi="Times New Roman"/>
          <w:sz w:val="28"/>
          <w:szCs w:val="28"/>
        </w:rPr>
        <w:sectPr w:rsidR="00A450CE" w:rsidSect="00B83864">
          <w:pgSz w:w="16838" w:h="11906" w:orient="landscape"/>
          <w:pgMar w:top="1701" w:right="1134" w:bottom="851" w:left="1134" w:header="709" w:footer="709" w:gutter="0"/>
          <w:cols w:space="708"/>
          <w:docGrid w:linePitch="360"/>
        </w:sectPr>
      </w:pPr>
      <w:r>
        <w:rPr>
          <w:rFonts w:ascii="Times New Roman" w:hAnsi="Times New Roman"/>
          <w:sz w:val="28"/>
          <w:szCs w:val="28"/>
        </w:rPr>
        <w:t>Рисунок 2. Итеративная схема системно-динамического моделирования проблем регионального развития</w:t>
      </w:r>
    </w:p>
    <w:p w:rsidR="00A450CE" w:rsidRPr="00D82DF6"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Для лучшего понимания класса решаемых проблем, возможностей системной динамики, рассмотрим следующий пример. Население города, изменяется под влиянием естественных факторов. Динамическая гипотеза: инвариантность величины</w:t>
      </w:r>
      <w:r w:rsidRPr="003E0CEA">
        <w:rPr>
          <w:rFonts w:ascii="Times New Roman" w:hAnsi="Times New Roman"/>
          <w:sz w:val="28"/>
          <w:szCs w:val="28"/>
        </w:rPr>
        <w:fldChar w:fldCharType="begin"/>
      </w:r>
      <w:r w:rsidRPr="003E0CEA">
        <w:rPr>
          <w:rFonts w:ascii="Times New Roman" w:hAnsi="Times New Roman"/>
          <w:sz w:val="28"/>
          <w:szCs w:val="28"/>
        </w:rPr>
        <w:instrText xml:space="preserve"> QUOTE </w:instrText>
      </w:r>
      <w:r w:rsidRPr="003E0CEA">
        <w:pict>
          <v:shape id="_x0000_i1027" type="#_x0000_t75" style="width:27.6pt;height:27pt">
            <v:imagedata r:id="rId12" o:title="" chromakey="white"/>
          </v:shape>
        </w:pict>
      </w:r>
      <w:r w:rsidRPr="003E0CEA">
        <w:rPr>
          <w:rFonts w:ascii="Times New Roman" w:hAnsi="Times New Roman"/>
          <w:sz w:val="28"/>
          <w:szCs w:val="28"/>
        </w:rPr>
        <w:instrText xml:space="preserve"> </w:instrText>
      </w:r>
      <w:r w:rsidRPr="003E0CEA">
        <w:rPr>
          <w:rFonts w:ascii="Times New Roman" w:hAnsi="Times New Roman"/>
          <w:sz w:val="28"/>
          <w:szCs w:val="28"/>
        </w:rPr>
        <w:fldChar w:fldCharType="separate"/>
      </w:r>
      <w:r w:rsidRPr="003E0CEA">
        <w:pict>
          <v:shape id="_x0000_i1028" type="#_x0000_t75" style="width:27.6pt;height:27pt">
            <v:imagedata r:id="rId12" o:title="" chromakey="white"/>
          </v:shape>
        </w:pict>
      </w:r>
      <w:r w:rsidRPr="003E0CEA">
        <w:rPr>
          <w:rFonts w:ascii="Times New Roman" w:hAnsi="Times New Roman"/>
          <w:sz w:val="28"/>
          <w:szCs w:val="28"/>
        </w:rPr>
        <w:fldChar w:fldCharType="end"/>
      </w:r>
      <w:r>
        <w:rPr>
          <w:rFonts w:ascii="Times New Roman" w:hAnsi="Times New Roman"/>
          <w:sz w:val="28"/>
          <w:szCs w:val="28"/>
        </w:rPr>
        <w:t>, или предположение о пропорциональной уровню численности населения, скорости роста. Гипотеза приводит к уравнению:</w:t>
      </w:r>
    </w:p>
    <w:p w:rsidR="00A450CE" w:rsidRPr="00D82DF6" w:rsidRDefault="00A450CE" w:rsidP="007F453A">
      <w:pPr>
        <w:spacing w:after="0" w:line="36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3E0CEA">
        <w:rPr>
          <w:rFonts w:ascii="Times New Roman" w:hAnsi="Times New Roman"/>
          <w:sz w:val="28"/>
          <w:szCs w:val="28"/>
        </w:rPr>
        <w:fldChar w:fldCharType="begin"/>
      </w:r>
      <w:r w:rsidRPr="003E0CEA">
        <w:rPr>
          <w:rFonts w:ascii="Times New Roman" w:hAnsi="Times New Roman"/>
          <w:sz w:val="28"/>
          <w:szCs w:val="28"/>
        </w:rPr>
        <w:instrText xml:space="preserve"> QUOTE </w:instrText>
      </w:r>
      <w:r w:rsidRPr="003E0CEA">
        <w:pict>
          <v:shape id="_x0000_i1029" type="#_x0000_t75" style="width:51pt;height:27pt">
            <v:imagedata r:id="rId13" o:title="" chromakey="white"/>
          </v:shape>
        </w:pict>
      </w:r>
      <w:r w:rsidRPr="003E0CEA">
        <w:rPr>
          <w:rFonts w:ascii="Times New Roman" w:hAnsi="Times New Roman"/>
          <w:sz w:val="28"/>
          <w:szCs w:val="28"/>
        </w:rPr>
        <w:instrText xml:space="preserve"> </w:instrText>
      </w:r>
      <w:r w:rsidRPr="003E0CEA">
        <w:rPr>
          <w:rFonts w:ascii="Times New Roman" w:hAnsi="Times New Roman"/>
          <w:sz w:val="28"/>
          <w:szCs w:val="28"/>
        </w:rPr>
        <w:fldChar w:fldCharType="separate"/>
      </w:r>
      <w:r w:rsidRPr="003E0CEA">
        <w:pict>
          <v:shape id="_x0000_i1030" type="#_x0000_t75" style="width:51pt;height:27pt">
            <v:imagedata r:id="rId13" o:title="" chromakey="white"/>
          </v:shape>
        </w:pict>
      </w:r>
      <w:r w:rsidRPr="003E0CEA">
        <w:rPr>
          <w:rFonts w:ascii="Times New Roman" w:hAnsi="Times New Roman"/>
          <w:sz w:val="28"/>
          <w:szCs w:val="28"/>
        </w:rPr>
        <w:fldChar w:fldCharType="end"/>
      </w:r>
      <w:r>
        <w:rPr>
          <w:rFonts w:ascii="Times New Roman" w:hAnsi="Times New Roman"/>
          <w:sz w:val="28"/>
          <w:szCs w:val="28"/>
        </w:rPr>
        <w:t>(1)</w:t>
      </w:r>
    </w:p>
    <w:p w:rsidR="00A450CE" w:rsidRPr="00D82DF6" w:rsidRDefault="00A450CE" w:rsidP="007F453A">
      <w:pPr>
        <w:spacing w:after="0" w:line="360" w:lineRule="auto"/>
        <w:jc w:val="both"/>
        <w:rPr>
          <w:rFonts w:ascii="Times New Roman" w:hAnsi="Times New Roman"/>
          <w:sz w:val="28"/>
          <w:szCs w:val="28"/>
        </w:rPr>
      </w:pPr>
      <w:r>
        <w:rPr>
          <w:rFonts w:ascii="Times New Roman" w:hAnsi="Times New Roman"/>
          <w:sz w:val="28"/>
          <w:szCs w:val="28"/>
          <w:lang w:val="en-US"/>
        </w:rPr>
        <w:t>k</w:t>
      </w:r>
      <w:r w:rsidRPr="00D82DF6">
        <w:rPr>
          <w:rFonts w:ascii="Times New Roman" w:hAnsi="Times New Roman"/>
          <w:sz w:val="28"/>
          <w:szCs w:val="28"/>
        </w:rPr>
        <w:t xml:space="preserve"> - </w:t>
      </w:r>
      <w:r>
        <w:rPr>
          <w:rFonts w:ascii="Times New Roman" w:hAnsi="Times New Roman"/>
          <w:sz w:val="28"/>
          <w:szCs w:val="28"/>
        </w:rPr>
        <w:t>разница коэффициентов рождаемости и смертности. Решение уравнения – семейство интегральных кривых</w:t>
      </w:r>
      <w:r w:rsidRPr="003E0CEA">
        <w:rPr>
          <w:rFonts w:ascii="Times New Roman" w:hAnsi="Times New Roman"/>
          <w:sz w:val="28"/>
          <w:szCs w:val="28"/>
        </w:rPr>
        <w:fldChar w:fldCharType="begin"/>
      </w:r>
      <w:r w:rsidRPr="003E0CEA">
        <w:rPr>
          <w:rFonts w:ascii="Times New Roman" w:hAnsi="Times New Roman"/>
          <w:sz w:val="28"/>
          <w:szCs w:val="28"/>
        </w:rPr>
        <w:instrText xml:space="preserve"> QUOTE </w:instrText>
      </w:r>
      <w:r w:rsidRPr="003E0CEA">
        <w:pict>
          <v:shape id="_x0000_i1031" type="#_x0000_t75" style="width:79.2pt;height:16.2pt">
            <v:imagedata r:id="rId14" o:title="" chromakey="white"/>
          </v:shape>
        </w:pict>
      </w:r>
      <w:r w:rsidRPr="003E0CEA">
        <w:rPr>
          <w:rFonts w:ascii="Times New Roman" w:hAnsi="Times New Roman"/>
          <w:sz w:val="28"/>
          <w:szCs w:val="28"/>
        </w:rPr>
        <w:instrText xml:space="preserve"> </w:instrText>
      </w:r>
      <w:r w:rsidRPr="003E0CEA">
        <w:rPr>
          <w:rFonts w:ascii="Times New Roman" w:hAnsi="Times New Roman"/>
          <w:sz w:val="28"/>
          <w:szCs w:val="28"/>
        </w:rPr>
        <w:fldChar w:fldCharType="separate"/>
      </w:r>
      <w:r w:rsidRPr="003E0CEA">
        <w:pict>
          <v:shape id="_x0000_i1032" type="#_x0000_t75" style="width:79.2pt;height:16.2pt">
            <v:imagedata r:id="rId14" o:title="" chromakey="white"/>
          </v:shape>
        </w:pict>
      </w:r>
      <w:r w:rsidRPr="003E0CEA">
        <w:rPr>
          <w:rFonts w:ascii="Times New Roman" w:hAnsi="Times New Roman"/>
          <w:sz w:val="28"/>
          <w:szCs w:val="28"/>
        </w:rPr>
        <w:fldChar w:fldCharType="end"/>
      </w:r>
      <w:r w:rsidRPr="00D82DF6">
        <w:rPr>
          <w:rFonts w:ascii="Times New Roman" w:hAnsi="Times New Roman"/>
          <w:sz w:val="28"/>
          <w:szCs w:val="28"/>
        </w:rPr>
        <w:t xml:space="preserve"> (</w:t>
      </w:r>
      <w:r>
        <w:rPr>
          <w:rFonts w:ascii="Times New Roman" w:hAnsi="Times New Roman"/>
          <w:sz w:val="28"/>
          <w:szCs w:val="28"/>
        </w:rPr>
        <w:t>2</w:t>
      </w:r>
      <w:r w:rsidRPr="00D82DF6">
        <w:rPr>
          <w:rFonts w:ascii="Times New Roman" w:hAnsi="Times New Roman"/>
          <w:sz w:val="28"/>
          <w:szCs w:val="28"/>
        </w:rPr>
        <w:t>).</w:t>
      </w:r>
    </w:p>
    <w:p w:rsidR="00A450CE" w:rsidRDefault="00A450CE" w:rsidP="007F453A">
      <w:pPr>
        <w:pStyle w:val="ListParagraph"/>
        <w:spacing w:before="0" w:line="360" w:lineRule="auto"/>
        <w:ind w:left="0"/>
        <w:jc w:val="both"/>
        <w:rPr>
          <w:rFonts w:ascii="Times New Roman" w:hAnsi="Times New Roman"/>
          <w:sz w:val="28"/>
          <w:szCs w:val="28"/>
        </w:rPr>
      </w:pPr>
      <w:r>
        <w:rPr>
          <w:rFonts w:ascii="Times New Roman" w:hAnsi="Times New Roman"/>
          <w:sz w:val="28"/>
          <w:szCs w:val="28"/>
        </w:rPr>
        <w:tab/>
      </w:r>
      <w:r w:rsidRPr="006F3F3A">
        <w:rPr>
          <w:rFonts w:ascii="Times New Roman" w:hAnsi="Times New Roman"/>
          <w:sz w:val="28"/>
          <w:szCs w:val="28"/>
        </w:rPr>
        <w:t>На рисунке</w:t>
      </w:r>
      <w:r>
        <w:rPr>
          <w:rFonts w:ascii="Times New Roman" w:hAnsi="Times New Roman"/>
          <w:sz w:val="28"/>
          <w:szCs w:val="28"/>
        </w:rPr>
        <w:t xml:space="preserve"> 3</w:t>
      </w:r>
      <w:r w:rsidRPr="006F3F3A">
        <w:rPr>
          <w:rFonts w:ascii="Times New Roman" w:hAnsi="Times New Roman"/>
          <w:sz w:val="28"/>
          <w:szCs w:val="28"/>
        </w:rPr>
        <w:t xml:space="preserve"> представлена диаграмма уровней и поток</w:t>
      </w:r>
      <w:r>
        <w:rPr>
          <w:rFonts w:ascii="Times New Roman" w:hAnsi="Times New Roman"/>
          <w:sz w:val="28"/>
          <w:szCs w:val="28"/>
        </w:rPr>
        <w:t>ов</w:t>
      </w:r>
      <w:r w:rsidRPr="006F3F3A">
        <w:rPr>
          <w:rFonts w:ascii="Times New Roman" w:hAnsi="Times New Roman"/>
          <w:sz w:val="28"/>
          <w:szCs w:val="28"/>
        </w:rPr>
        <w:t xml:space="preserve"> демографического процесса. Стрелки с треугольниками, обозначают потоки – число родившихся и умерших за едини</w:t>
      </w:r>
      <w:r>
        <w:rPr>
          <w:rFonts w:ascii="Times New Roman" w:hAnsi="Times New Roman"/>
          <w:sz w:val="28"/>
          <w:szCs w:val="28"/>
        </w:rPr>
        <w:t xml:space="preserve">цу модельного. Прямоугольник обозначает уровень, в котором </w:t>
      </w:r>
      <w:r w:rsidRPr="006F3F3A">
        <w:rPr>
          <w:rFonts w:ascii="Times New Roman" w:hAnsi="Times New Roman"/>
          <w:sz w:val="28"/>
          <w:szCs w:val="28"/>
        </w:rPr>
        <w:t>аккумулирует</w:t>
      </w:r>
      <w:r>
        <w:rPr>
          <w:rFonts w:ascii="Times New Roman" w:hAnsi="Times New Roman"/>
          <w:sz w:val="28"/>
          <w:szCs w:val="28"/>
        </w:rPr>
        <w:t>ся</w:t>
      </w:r>
      <w:r w:rsidRPr="006F3F3A">
        <w:rPr>
          <w:rFonts w:ascii="Times New Roman" w:hAnsi="Times New Roman"/>
          <w:sz w:val="28"/>
          <w:szCs w:val="28"/>
        </w:rPr>
        <w:t xml:space="preserve"> различия между потоками. </w:t>
      </w:r>
      <w:r>
        <w:rPr>
          <w:rFonts w:ascii="Times New Roman" w:hAnsi="Times New Roman"/>
          <w:sz w:val="28"/>
          <w:szCs w:val="28"/>
        </w:rPr>
        <w:t>Потоки определяю</w:t>
      </w:r>
      <w:r w:rsidRPr="006F3F3A">
        <w:rPr>
          <w:rFonts w:ascii="Times New Roman" w:hAnsi="Times New Roman"/>
          <w:sz w:val="28"/>
          <w:szCs w:val="28"/>
        </w:rPr>
        <w:t xml:space="preserve">тся </w:t>
      </w:r>
      <w:r>
        <w:rPr>
          <w:rFonts w:ascii="Times New Roman" w:hAnsi="Times New Roman"/>
          <w:sz w:val="28"/>
          <w:szCs w:val="28"/>
        </w:rPr>
        <w:t>уровнем</w:t>
      </w:r>
      <w:r w:rsidRPr="006F3F3A">
        <w:rPr>
          <w:rFonts w:ascii="Times New Roman" w:hAnsi="Times New Roman"/>
          <w:sz w:val="28"/>
          <w:szCs w:val="28"/>
        </w:rPr>
        <w:t xml:space="preserve"> и </w:t>
      </w:r>
      <w:r>
        <w:rPr>
          <w:rFonts w:ascii="Times New Roman" w:hAnsi="Times New Roman"/>
          <w:sz w:val="28"/>
          <w:szCs w:val="28"/>
        </w:rPr>
        <w:t>темпами</w:t>
      </w:r>
      <w:r w:rsidRPr="006F3F3A">
        <w:rPr>
          <w:rFonts w:ascii="Times New Roman" w:hAnsi="Times New Roman"/>
          <w:sz w:val="28"/>
          <w:szCs w:val="28"/>
        </w:rPr>
        <w:t xml:space="preserve"> рождаемости и смертности.</w:t>
      </w:r>
    </w:p>
    <w:p w:rsidR="00A450CE" w:rsidRDefault="00A450CE" w:rsidP="007F453A">
      <w:pPr>
        <w:pStyle w:val="ListParagraph"/>
        <w:spacing w:before="0" w:line="360" w:lineRule="auto"/>
        <w:ind w:left="0"/>
        <w:jc w:val="center"/>
        <w:rPr>
          <w:rFonts w:ascii="Times New Roman" w:hAnsi="Times New Roman"/>
          <w:sz w:val="28"/>
          <w:szCs w:val="28"/>
        </w:rPr>
      </w:pPr>
    </w:p>
    <w:p w:rsidR="00A450CE" w:rsidRPr="0070308B" w:rsidRDefault="00A450CE" w:rsidP="007F453A">
      <w:pPr>
        <w:pStyle w:val="ListParagraph"/>
        <w:spacing w:before="0" w:line="360" w:lineRule="auto"/>
        <w:ind w:left="0"/>
        <w:jc w:val="center"/>
        <w:rPr>
          <w:rFonts w:ascii="Times New Roman" w:hAnsi="Times New Roman"/>
          <w:sz w:val="28"/>
          <w:szCs w:val="28"/>
        </w:rPr>
      </w:pPr>
      <w:r w:rsidRPr="003E0CEA">
        <w:rPr>
          <w:rFonts w:ascii="Times New Roman" w:hAnsi="Times New Roman"/>
          <w:noProof/>
          <w:sz w:val="28"/>
          <w:szCs w:val="28"/>
          <w:lang w:eastAsia="ru-RU"/>
        </w:rPr>
        <w:pict>
          <v:shape id="_x0000_i1033" type="#_x0000_t75" alt="население.gif" style="width:405pt;height:146.4pt;visibility:visible">
            <v:imagedata r:id="rId15" o:title=""/>
          </v:shape>
        </w:pict>
      </w:r>
    </w:p>
    <w:p w:rsidR="00A450CE" w:rsidRDefault="00A450CE" w:rsidP="007F453A">
      <w:pPr>
        <w:spacing w:after="0" w:line="360" w:lineRule="auto"/>
        <w:ind w:firstLine="709"/>
        <w:jc w:val="both"/>
        <w:rPr>
          <w:rFonts w:ascii="Times New Roman" w:hAnsi="Times New Roman"/>
          <w:sz w:val="28"/>
          <w:szCs w:val="28"/>
        </w:rPr>
      </w:pPr>
      <w:r>
        <w:rPr>
          <w:rFonts w:ascii="Times New Roman" w:hAnsi="Times New Roman"/>
          <w:sz w:val="28"/>
          <w:szCs w:val="28"/>
        </w:rPr>
        <w:t>Рисунок 3. Диаграмма уровней и потоков демографического процесса</w:t>
      </w:r>
    </w:p>
    <w:p w:rsidR="00A450CE" w:rsidRDefault="00A450CE" w:rsidP="007F453A">
      <w:pPr>
        <w:pStyle w:val="ListParagraph"/>
        <w:spacing w:before="0" w:line="360" w:lineRule="auto"/>
        <w:ind w:left="0" w:firstLine="708"/>
        <w:jc w:val="both"/>
        <w:rPr>
          <w:rFonts w:ascii="Times New Roman" w:hAnsi="Times New Roman"/>
          <w:sz w:val="28"/>
          <w:szCs w:val="28"/>
        </w:rPr>
      </w:pPr>
      <w:r>
        <w:rPr>
          <w:rFonts w:ascii="Times New Roman" w:hAnsi="Times New Roman"/>
          <w:sz w:val="28"/>
          <w:szCs w:val="28"/>
        </w:rPr>
        <w:t>Близкими по смыслу понятиям уровень</w:t>
      </w:r>
      <w:r w:rsidRPr="003827FE">
        <w:rPr>
          <w:rFonts w:ascii="Times New Roman" w:hAnsi="Times New Roman"/>
          <w:sz w:val="28"/>
          <w:szCs w:val="28"/>
        </w:rPr>
        <w:t xml:space="preserve"> (</w:t>
      </w:r>
      <w:r>
        <w:rPr>
          <w:rFonts w:ascii="Times New Roman" w:hAnsi="Times New Roman"/>
          <w:sz w:val="28"/>
          <w:szCs w:val="28"/>
          <w:lang w:val="en-US"/>
        </w:rPr>
        <w:t>Stock</w:t>
      </w:r>
      <w:r w:rsidRPr="003827FE">
        <w:rPr>
          <w:rFonts w:ascii="Times New Roman" w:hAnsi="Times New Roman"/>
          <w:sz w:val="28"/>
          <w:szCs w:val="28"/>
        </w:rPr>
        <w:t>)</w:t>
      </w:r>
      <w:r>
        <w:rPr>
          <w:rFonts w:ascii="Times New Roman" w:hAnsi="Times New Roman"/>
          <w:sz w:val="28"/>
          <w:szCs w:val="28"/>
        </w:rPr>
        <w:t>, поток</w:t>
      </w:r>
      <w:r w:rsidRPr="003827FE">
        <w:rPr>
          <w:rFonts w:ascii="Times New Roman" w:hAnsi="Times New Roman"/>
          <w:sz w:val="28"/>
          <w:szCs w:val="28"/>
        </w:rPr>
        <w:t xml:space="preserve"> (</w:t>
      </w:r>
      <w:r>
        <w:rPr>
          <w:rFonts w:ascii="Times New Roman" w:hAnsi="Times New Roman"/>
          <w:sz w:val="28"/>
          <w:szCs w:val="28"/>
          <w:lang w:val="en-US"/>
        </w:rPr>
        <w:t>Flow</w:t>
      </w:r>
      <w:r w:rsidRPr="003827FE">
        <w:rPr>
          <w:rFonts w:ascii="Times New Roman" w:hAnsi="Times New Roman"/>
          <w:sz w:val="28"/>
          <w:szCs w:val="28"/>
        </w:rPr>
        <w:t>)</w:t>
      </w:r>
      <w:r>
        <w:rPr>
          <w:rFonts w:ascii="Times New Roman" w:hAnsi="Times New Roman"/>
          <w:sz w:val="28"/>
          <w:szCs w:val="28"/>
        </w:rPr>
        <w:t>, в математике являются интеграл, производная.</w:t>
      </w:r>
    </w:p>
    <w:p w:rsidR="00A450CE" w:rsidRDefault="00A450CE" w:rsidP="007F453A">
      <w:pPr>
        <w:pStyle w:val="ListParagraph"/>
        <w:spacing w:before="0" w:line="360" w:lineRule="auto"/>
        <w:ind w:left="0"/>
        <w:jc w:val="both"/>
        <w:rPr>
          <w:rFonts w:ascii="Times New Roman" w:hAnsi="Times New Roman"/>
          <w:sz w:val="28"/>
          <w:szCs w:val="28"/>
        </w:rPr>
      </w:pPr>
      <w:r w:rsidRPr="003E0CEA">
        <w:pict>
          <v:shape id="_x0000_i1034" type="#_x0000_t75" style="width:423.6pt;height:30.6pt">
            <v:imagedata r:id="rId16" o:title="" chromakey="white"/>
          </v:shape>
        </w:pict>
      </w:r>
    </w:p>
    <w:p w:rsidR="00A450CE" w:rsidRDefault="00A450CE" w:rsidP="007F453A">
      <w:pPr>
        <w:pStyle w:val="ListParagraph"/>
        <w:spacing w:before="0" w:line="360" w:lineRule="auto"/>
        <w:ind w:left="0"/>
        <w:jc w:val="both"/>
        <w:rPr>
          <w:rFonts w:ascii="Times New Roman" w:hAnsi="Times New Roman"/>
          <w:sz w:val="28"/>
          <w:szCs w:val="28"/>
        </w:rPr>
      </w:pPr>
      <w:r w:rsidRPr="003E0CEA">
        <w:pict>
          <v:shape id="_x0000_i1035" type="#_x0000_t75" style="width:241.8pt;height:30.6pt">
            <v:imagedata r:id="rId17" o:title="" chromakey="white"/>
          </v:shape>
        </w:pict>
      </w:r>
    </w:p>
    <w:p w:rsidR="00A450CE" w:rsidRPr="00E347FE"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Действие потока аккумулируется, и тем самым определяет уровень системы. Информация об уровне – это основа для управления темпом потока </w:t>
      </w:r>
      <w:r w:rsidRPr="00E347FE">
        <w:rPr>
          <w:rFonts w:ascii="Times New Roman" w:hAnsi="Times New Roman"/>
          <w:sz w:val="28"/>
          <w:szCs w:val="28"/>
        </w:rPr>
        <w:t>[</w:t>
      </w:r>
      <w:r>
        <w:rPr>
          <w:rFonts w:ascii="Times New Roman" w:hAnsi="Times New Roman"/>
          <w:sz w:val="28"/>
          <w:szCs w:val="28"/>
        </w:rPr>
        <w:t>17, с.24</w:t>
      </w:r>
      <w:r w:rsidRPr="00E347FE">
        <w:rPr>
          <w:rFonts w:ascii="Times New Roman" w:hAnsi="Times New Roman"/>
          <w:sz w:val="28"/>
          <w:szCs w:val="28"/>
        </w:rPr>
        <w:t>]</w:t>
      </w:r>
      <w:r>
        <w:rPr>
          <w:rFonts w:ascii="Times New Roman" w:hAnsi="Times New Roman"/>
          <w:sz w:val="28"/>
          <w:szCs w:val="28"/>
        </w:rPr>
        <w:t>.</w:t>
      </w:r>
    </w:p>
    <w:p w:rsidR="00A450CE"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Решение 2 обеспечивает быстрый рост численности населения. Популяция 10000 человек, при значениях коэффициентов рождаемости, смертности соответственно</w:t>
      </w:r>
      <w:r w:rsidRPr="007776E5">
        <w:rPr>
          <w:rFonts w:ascii="Times New Roman" w:hAnsi="Times New Roman"/>
          <w:sz w:val="28"/>
          <w:szCs w:val="28"/>
        </w:rPr>
        <w:t>5</w:t>
      </w:r>
      <w:r>
        <w:rPr>
          <w:rFonts w:ascii="Times New Roman" w:hAnsi="Times New Roman"/>
          <w:sz w:val="28"/>
          <w:szCs w:val="28"/>
        </w:rPr>
        <w:t>% и 1%, через 20 лет составит 2</w:t>
      </w:r>
      <w:r w:rsidRPr="007776E5">
        <w:rPr>
          <w:rFonts w:ascii="Times New Roman" w:hAnsi="Times New Roman"/>
          <w:sz w:val="28"/>
          <w:szCs w:val="28"/>
        </w:rPr>
        <w:t>2315</w:t>
      </w:r>
      <w:r>
        <w:rPr>
          <w:rFonts w:ascii="Times New Roman" w:hAnsi="Times New Roman"/>
          <w:sz w:val="28"/>
          <w:szCs w:val="28"/>
        </w:rPr>
        <w:t xml:space="preserve"> человек. На рисунке представлен график решения уравнения.</w:t>
      </w:r>
    </w:p>
    <w:p w:rsidR="00A450CE"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Динамическая гипотеза (1) абстрагируется от отрицательных факторов динамики населения: сокращение ресурсов территории, увеличение уровня заболеваемости, загрязнения окружающей среды. Логично предположить, что население растет с насыщением, с отрицательным ускорением. Множество процессов окружающего мира развиваются с насыщением. Пересесть с одного стула на другой, набрать стакан воды, закрыть дверь – примеры таких процессов. </w:t>
      </w:r>
    </w:p>
    <w:p w:rsidR="00A450CE" w:rsidRPr="008D667C"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Динамическая гипотеза процесса: инвариантность величины </w:t>
      </w:r>
      <w:r w:rsidRPr="003E0CEA">
        <w:rPr>
          <w:rFonts w:ascii="Times New Roman" w:hAnsi="Times New Roman"/>
          <w:sz w:val="28"/>
          <w:szCs w:val="28"/>
        </w:rPr>
        <w:fldChar w:fldCharType="begin"/>
      </w:r>
      <w:r w:rsidRPr="003E0CEA">
        <w:rPr>
          <w:rFonts w:ascii="Times New Roman" w:hAnsi="Times New Roman"/>
          <w:sz w:val="28"/>
          <w:szCs w:val="28"/>
        </w:rPr>
        <w:instrText xml:space="preserve"> QUOTE </w:instrText>
      </w:r>
      <w:r w:rsidRPr="003E0CEA">
        <w:pict>
          <v:shape id="_x0000_i1036" type="#_x0000_t75" style="width:107.4pt;height:51.6pt">
            <v:imagedata r:id="rId18" o:title="" chromakey="white"/>
          </v:shape>
        </w:pict>
      </w:r>
      <w:r w:rsidRPr="003E0CEA">
        <w:rPr>
          <w:rFonts w:ascii="Times New Roman" w:hAnsi="Times New Roman"/>
          <w:sz w:val="28"/>
          <w:szCs w:val="28"/>
        </w:rPr>
        <w:instrText xml:space="preserve"> </w:instrText>
      </w:r>
      <w:r w:rsidRPr="003E0CEA">
        <w:rPr>
          <w:rFonts w:ascii="Times New Roman" w:hAnsi="Times New Roman"/>
          <w:sz w:val="28"/>
          <w:szCs w:val="28"/>
        </w:rPr>
        <w:fldChar w:fldCharType="separate"/>
      </w:r>
      <w:r w:rsidRPr="003E0CEA">
        <w:pict>
          <v:shape id="_x0000_i1037" type="#_x0000_t75" style="width:107.4pt;height:51.6pt">
            <v:imagedata r:id="rId18" o:title="" chromakey="white"/>
          </v:shape>
        </w:pict>
      </w:r>
      <w:r w:rsidRPr="003E0CEA">
        <w:rPr>
          <w:rFonts w:ascii="Times New Roman" w:hAnsi="Times New Roman"/>
          <w:sz w:val="28"/>
          <w:szCs w:val="28"/>
        </w:rPr>
        <w:fldChar w:fldCharType="end"/>
      </w:r>
      <w:r>
        <w:rPr>
          <w:rFonts w:ascii="Times New Roman" w:hAnsi="Times New Roman"/>
          <w:sz w:val="28"/>
          <w:szCs w:val="28"/>
        </w:rPr>
        <w:t xml:space="preserve"> . Где, </w:t>
      </w:r>
      <w:r w:rsidRPr="003E0CEA">
        <w:rPr>
          <w:rFonts w:ascii="Times New Roman" w:hAnsi="Times New Roman"/>
          <w:sz w:val="28"/>
          <w:szCs w:val="28"/>
        </w:rPr>
        <w:fldChar w:fldCharType="begin"/>
      </w:r>
      <w:r w:rsidRPr="003E0CEA">
        <w:rPr>
          <w:rFonts w:ascii="Times New Roman" w:hAnsi="Times New Roman"/>
          <w:sz w:val="28"/>
          <w:szCs w:val="28"/>
        </w:rPr>
        <w:instrText xml:space="preserve"> QUOTE </w:instrText>
      </w:r>
      <w:r w:rsidRPr="003E0CEA">
        <w:pict>
          <v:shape id="_x0000_i1038" type="#_x0000_t75" style="width:16.2pt;height:12.6pt">
            <v:imagedata r:id="rId19" o:title="" chromakey="white"/>
          </v:shape>
        </w:pict>
      </w:r>
      <w:r w:rsidRPr="003E0CEA">
        <w:rPr>
          <w:rFonts w:ascii="Times New Roman" w:hAnsi="Times New Roman"/>
          <w:sz w:val="28"/>
          <w:szCs w:val="28"/>
        </w:rPr>
        <w:instrText xml:space="preserve"> </w:instrText>
      </w:r>
      <w:r w:rsidRPr="003E0CEA">
        <w:rPr>
          <w:rFonts w:ascii="Times New Roman" w:hAnsi="Times New Roman"/>
          <w:sz w:val="28"/>
          <w:szCs w:val="28"/>
        </w:rPr>
        <w:fldChar w:fldCharType="separate"/>
      </w:r>
      <w:r w:rsidRPr="003E0CEA">
        <w:pict>
          <v:shape id="_x0000_i1039" type="#_x0000_t75" style="width:16.2pt;height:12.6pt">
            <v:imagedata r:id="rId19" o:title="" chromakey="white"/>
          </v:shape>
        </w:pict>
      </w:r>
      <w:r w:rsidRPr="003E0CEA">
        <w:rPr>
          <w:rFonts w:ascii="Times New Roman" w:hAnsi="Times New Roman"/>
          <w:sz w:val="28"/>
          <w:szCs w:val="28"/>
        </w:rPr>
        <w:fldChar w:fldCharType="end"/>
      </w:r>
      <w:r>
        <w:rPr>
          <w:rFonts w:ascii="Times New Roman" w:hAnsi="Times New Roman"/>
          <w:sz w:val="28"/>
          <w:szCs w:val="28"/>
        </w:rPr>
        <w:t xml:space="preserve">- предельный уровень численности населения, при существующем уровне обеспеченности природными ископаемыми, развития производственных сил. </w:t>
      </w:r>
    </w:p>
    <w:p w:rsidR="00A450CE"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 xml:space="preserve">Уравнение процесса, множество интегральных кривых вида </w:t>
      </w:r>
      <w:r w:rsidRPr="003E0CEA">
        <w:rPr>
          <w:rFonts w:ascii="Times New Roman" w:hAnsi="Times New Roman"/>
          <w:sz w:val="28"/>
          <w:szCs w:val="28"/>
        </w:rPr>
        <w:fldChar w:fldCharType="begin"/>
      </w:r>
      <w:r w:rsidRPr="003E0CEA">
        <w:rPr>
          <w:rFonts w:ascii="Times New Roman" w:hAnsi="Times New Roman"/>
          <w:sz w:val="28"/>
          <w:szCs w:val="28"/>
        </w:rPr>
        <w:instrText xml:space="preserve"> QUOTE </w:instrText>
      </w:r>
      <w:r w:rsidRPr="003E0CEA">
        <w:pict>
          <v:shape id="_x0000_i1040" type="#_x0000_t75" style="width:151.8pt;height:35.4pt">
            <v:imagedata r:id="rId20" o:title="" chromakey="white"/>
          </v:shape>
        </w:pict>
      </w:r>
      <w:r w:rsidRPr="003E0CEA">
        <w:rPr>
          <w:rFonts w:ascii="Times New Roman" w:hAnsi="Times New Roman"/>
          <w:sz w:val="28"/>
          <w:szCs w:val="28"/>
        </w:rPr>
        <w:instrText xml:space="preserve"> </w:instrText>
      </w:r>
      <w:r w:rsidRPr="003E0CEA">
        <w:rPr>
          <w:rFonts w:ascii="Times New Roman" w:hAnsi="Times New Roman"/>
          <w:sz w:val="28"/>
          <w:szCs w:val="28"/>
        </w:rPr>
        <w:fldChar w:fldCharType="separate"/>
      </w:r>
      <w:r w:rsidRPr="003E0CEA">
        <w:pict>
          <v:shape id="_x0000_i1041" type="#_x0000_t75" style="width:151.8pt;height:35.4pt">
            <v:imagedata r:id="rId20" o:title="" chromakey="white"/>
          </v:shape>
        </w:pict>
      </w:r>
      <w:r w:rsidRPr="003E0CEA">
        <w:rPr>
          <w:rFonts w:ascii="Times New Roman" w:hAnsi="Times New Roman"/>
          <w:sz w:val="28"/>
          <w:szCs w:val="28"/>
        </w:rPr>
        <w:fldChar w:fldCharType="end"/>
      </w:r>
      <w:r>
        <w:rPr>
          <w:rFonts w:ascii="Times New Roman" w:hAnsi="Times New Roman"/>
          <w:sz w:val="28"/>
          <w:szCs w:val="28"/>
        </w:rPr>
        <w:t xml:space="preserve"> (5). Решение уравнения отражает существование нелинейных связей факторов демографического роста. </w:t>
      </w:r>
    </w:p>
    <w:p w:rsidR="00A450CE"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Нелинейность возникает когда, зависимая переменная изменяется непропорционально изменению независимой переменной и затрудняет  анализ процессов обратной связи. Нелинейности, вместе с задержками влияния, могут существенно усложнить поведение системы. </w:t>
      </w:r>
    </w:p>
    <w:p w:rsidR="00A450CE" w:rsidRDefault="00A450CE" w:rsidP="007F453A">
      <w:pPr>
        <w:spacing w:after="0" w:line="360" w:lineRule="auto"/>
        <w:jc w:val="both"/>
        <w:rPr>
          <w:rFonts w:ascii="Times New Roman" w:hAnsi="Times New Roman"/>
          <w:sz w:val="28"/>
          <w:szCs w:val="28"/>
        </w:rPr>
      </w:pPr>
    </w:p>
    <w:p w:rsidR="00A450CE" w:rsidRDefault="00A450CE" w:rsidP="007F453A">
      <w:pPr>
        <w:spacing w:after="0" w:line="360" w:lineRule="auto"/>
        <w:jc w:val="center"/>
        <w:rPr>
          <w:rFonts w:ascii="Times New Roman" w:hAnsi="Times New Roman"/>
          <w:sz w:val="28"/>
          <w:szCs w:val="28"/>
        </w:rPr>
      </w:pPr>
      <w:r w:rsidRPr="003E0CEA">
        <w:rPr>
          <w:noProof/>
          <w:szCs w:val="28"/>
          <w:lang w:eastAsia="ru-RU"/>
        </w:rPr>
        <w:pict>
          <v:shape id="Рисунок 71" o:spid="_x0000_i1042" type="#_x0000_t75" style="width:356.4pt;height:281.4pt;visibility:visible">
            <v:imagedata r:id="rId21" o:title=""/>
          </v:shape>
        </w:pict>
      </w:r>
    </w:p>
    <w:p w:rsidR="00A450CE" w:rsidRDefault="00A450CE" w:rsidP="007F453A">
      <w:pPr>
        <w:spacing w:after="0" w:line="360" w:lineRule="auto"/>
        <w:ind w:left="2268" w:hanging="1417"/>
        <w:jc w:val="both"/>
        <w:rPr>
          <w:rFonts w:ascii="Times New Roman" w:hAnsi="Times New Roman"/>
          <w:sz w:val="28"/>
          <w:szCs w:val="28"/>
        </w:rPr>
      </w:pPr>
      <w:r>
        <w:rPr>
          <w:rFonts w:ascii="Times New Roman" w:hAnsi="Times New Roman"/>
          <w:sz w:val="28"/>
          <w:szCs w:val="28"/>
        </w:rPr>
        <w:t>Рисунок 4.Численное решение уравнений процессов роста населения без ограничений и с насыщением</w:t>
      </w:r>
    </w:p>
    <w:p w:rsidR="00A450CE" w:rsidRDefault="00A450CE" w:rsidP="007F453A">
      <w:pPr>
        <w:spacing w:after="0" w:line="360" w:lineRule="auto"/>
        <w:ind w:firstLine="708"/>
        <w:jc w:val="center"/>
        <w:rPr>
          <w:rFonts w:ascii="Times New Roman" w:hAnsi="Times New Roman"/>
          <w:sz w:val="28"/>
          <w:szCs w:val="28"/>
        </w:rPr>
      </w:pPr>
      <w:r>
        <w:rPr>
          <w:rFonts w:ascii="Times New Roman" w:hAnsi="Times New Roman"/>
          <w:sz w:val="28"/>
          <w:szCs w:val="28"/>
        </w:rPr>
        <w:t>Заключение</w:t>
      </w:r>
    </w:p>
    <w:p w:rsidR="00A450CE" w:rsidRDefault="00A450CE" w:rsidP="007F453A">
      <w:pPr>
        <w:spacing w:after="0" w:line="360" w:lineRule="auto"/>
        <w:ind w:firstLine="708"/>
        <w:jc w:val="both"/>
        <w:rPr>
          <w:rFonts w:ascii="Times New Roman" w:hAnsi="Times New Roman"/>
          <w:sz w:val="28"/>
          <w:szCs w:val="28"/>
        </w:rPr>
      </w:pPr>
      <w:r>
        <w:rPr>
          <w:rFonts w:ascii="Times New Roman" w:hAnsi="Times New Roman"/>
          <w:sz w:val="28"/>
          <w:szCs w:val="28"/>
        </w:rPr>
        <w:t xml:space="preserve">Исследование проведено в соответствии с заявленной целью. Специфика современных проблем регионального развития, актуализирует применение в теоретических исследованиях, практических разработках методологии системной динамики. Механизмы неустойчивости, несбалансированности, асинхронности региональных процессов недостаточно изучены. Соответственно, на этапе концептуализации, определении направлений поиска решений, требуется концепция, которая интегрирует теории, модели, знание экспертов регионального управления, одновременно, позволяет, используя экспериментальные возможности, заглянуть за горизонт проблем, сформулировать и проверить научные гипотезы, провести анализ имплементации управленческих решений. </w:t>
      </w:r>
    </w:p>
    <w:p w:rsidR="00A450CE" w:rsidRDefault="00A450CE" w:rsidP="007F453A">
      <w:pPr>
        <w:spacing w:after="0" w:line="240" w:lineRule="auto"/>
        <w:ind w:firstLine="708"/>
        <w:jc w:val="center"/>
        <w:rPr>
          <w:rFonts w:ascii="Times New Roman" w:hAnsi="Times New Roman"/>
          <w:b/>
          <w:sz w:val="24"/>
          <w:szCs w:val="24"/>
          <w:lang w:val="en-US"/>
        </w:rPr>
      </w:pPr>
    </w:p>
    <w:p w:rsidR="00A450CE" w:rsidRDefault="00A450CE" w:rsidP="007F453A">
      <w:pPr>
        <w:spacing w:after="0" w:line="240" w:lineRule="auto"/>
        <w:ind w:firstLine="708"/>
        <w:jc w:val="center"/>
        <w:rPr>
          <w:rFonts w:ascii="Times New Roman" w:hAnsi="Times New Roman"/>
          <w:b/>
          <w:sz w:val="24"/>
          <w:szCs w:val="24"/>
          <w:lang w:val="en-US"/>
        </w:rPr>
      </w:pPr>
    </w:p>
    <w:p w:rsidR="00A450CE" w:rsidRDefault="00A450CE" w:rsidP="007F453A">
      <w:pPr>
        <w:spacing w:after="0" w:line="240" w:lineRule="auto"/>
        <w:ind w:firstLine="708"/>
        <w:jc w:val="center"/>
        <w:rPr>
          <w:rFonts w:ascii="Times New Roman" w:hAnsi="Times New Roman"/>
          <w:b/>
          <w:sz w:val="24"/>
          <w:szCs w:val="24"/>
          <w:lang w:val="en-US"/>
        </w:rPr>
      </w:pPr>
    </w:p>
    <w:p w:rsidR="00A450CE" w:rsidRDefault="00A450CE" w:rsidP="007F453A">
      <w:pPr>
        <w:spacing w:after="0" w:line="240" w:lineRule="auto"/>
        <w:ind w:firstLine="708"/>
        <w:jc w:val="center"/>
        <w:rPr>
          <w:rFonts w:ascii="Times New Roman" w:hAnsi="Times New Roman"/>
          <w:b/>
          <w:sz w:val="24"/>
          <w:szCs w:val="24"/>
          <w:lang w:val="en-US"/>
        </w:rPr>
      </w:pPr>
      <w:r w:rsidRPr="00204E8B">
        <w:rPr>
          <w:rFonts w:ascii="Times New Roman" w:hAnsi="Times New Roman"/>
          <w:b/>
          <w:sz w:val="24"/>
          <w:szCs w:val="24"/>
        </w:rPr>
        <w:t>Литература</w:t>
      </w:r>
    </w:p>
    <w:p w:rsidR="00A450CE" w:rsidRPr="007D6456" w:rsidRDefault="00A450CE" w:rsidP="007F453A">
      <w:pPr>
        <w:spacing w:after="0" w:line="240" w:lineRule="auto"/>
        <w:ind w:firstLine="708"/>
        <w:jc w:val="center"/>
        <w:rPr>
          <w:rFonts w:ascii="Times New Roman" w:hAnsi="Times New Roman"/>
          <w:b/>
          <w:sz w:val="24"/>
          <w:szCs w:val="24"/>
          <w:lang w:val="en-US"/>
        </w:rPr>
      </w:pPr>
    </w:p>
    <w:p w:rsidR="00A450CE" w:rsidRPr="00204E8B" w:rsidRDefault="00A450CE" w:rsidP="007F453A">
      <w:pPr>
        <w:pStyle w:val="FootnoteText"/>
        <w:numPr>
          <w:ilvl w:val="0"/>
          <w:numId w:val="2"/>
        </w:numPr>
        <w:tabs>
          <w:tab w:val="left" w:pos="993"/>
        </w:tabs>
        <w:ind w:left="0" w:firstLine="567"/>
        <w:jc w:val="both"/>
        <w:rPr>
          <w:rFonts w:ascii="Times New Roman" w:hAnsi="Times New Roman"/>
          <w:sz w:val="24"/>
          <w:szCs w:val="24"/>
        </w:rPr>
      </w:pPr>
      <w:r w:rsidRPr="00204E8B">
        <w:rPr>
          <w:rFonts w:ascii="Times New Roman" w:hAnsi="Times New Roman"/>
          <w:sz w:val="24"/>
          <w:szCs w:val="24"/>
          <w:bdr w:val="none" w:sz="0" w:space="0" w:color="auto" w:frame="1"/>
          <w:shd w:val="clear" w:color="auto" w:fill="FFFFFF"/>
        </w:rPr>
        <w:t>Кормановская</w:t>
      </w:r>
      <w:r w:rsidRPr="00204E8B">
        <w:rPr>
          <w:rFonts w:ascii="Times New Roman" w:hAnsi="Times New Roman"/>
          <w:color w:val="000000"/>
          <w:sz w:val="24"/>
          <w:szCs w:val="24"/>
          <w:shd w:val="clear" w:color="auto" w:fill="FFFFFF"/>
          <w:lang w:val="en-US"/>
        </w:rPr>
        <w:t> </w:t>
      </w:r>
      <w:r w:rsidRPr="00204E8B">
        <w:rPr>
          <w:rStyle w:val="apple-converted-space"/>
          <w:rFonts w:ascii="Times New Roman" w:hAnsi="Times New Roman"/>
          <w:color w:val="000000"/>
          <w:sz w:val="24"/>
          <w:szCs w:val="24"/>
          <w:shd w:val="clear" w:color="auto" w:fill="FFFFFF"/>
          <w:lang w:val="en-US"/>
        </w:rPr>
        <w:t> </w:t>
      </w:r>
      <w:r w:rsidRPr="00204E8B">
        <w:rPr>
          <w:rFonts w:ascii="Times New Roman" w:hAnsi="Times New Roman"/>
          <w:color w:val="000000"/>
          <w:sz w:val="24"/>
          <w:szCs w:val="24"/>
          <w:shd w:val="clear" w:color="auto" w:fill="FFFFFF"/>
        </w:rPr>
        <w:t>И. М. Оценка  эффективности управления устойчивым развитием региона // Вестник Новгородского государственного университета. 2006. № 37. С.10</w:t>
      </w:r>
      <w:r w:rsidRPr="00204E8B">
        <w:rPr>
          <w:rFonts w:ascii="Times New Roman" w:hAnsi="Times New Roman"/>
          <w:sz w:val="24"/>
          <w:szCs w:val="24"/>
        </w:rPr>
        <w:t>–13</w:t>
      </w:r>
      <w:r w:rsidRPr="00204E8B">
        <w:rPr>
          <w:rFonts w:ascii="Times New Roman" w:hAnsi="Times New Roman"/>
          <w:color w:val="000000"/>
          <w:sz w:val="24"/>
          <w:szCs w:val="24"/>
          <w:shd w:val="clear" w:color="auto" w:fill="FFFFFF"/>
        </w:rPr>
        <w:t>.</w:t>
      </w:r>
    </w:p>
    <w:p w:rsidR="00A450CE" w:rsidRPr="00204E8B" w:rsidRDefault="00A450CE" w:rsidP="007F453A">
      <w:pPr>
        <w:pStyle w:val="FootnoteText"/>
        <w:numPr>
          <w:ilvl w:val="0"/>
          <w:numId w:val="2"/>
        </w:numPr>
        <w:tabs>
          <w:tab w:val="left" w:pos="993"/>
        </w:tabs>
        <w:ind w:left="0" w:firstLine="567"/>
        <w:jc w:val="both"/>
        <w:rPr>
          <w:rFonts w:ascii="Times New Roman" w:hAnsi="Times New Roman"/>
          <w:sz w:val="24"/>
          <w:szCs w:val="24"/>
        </w:rPr>
      </w:pPr>
      <w:r w:rsidRPr="00204E8B">
        <w:rPr>
          <w:rFonts w:ascii="Times New Roman" w:hAnsi="Times New Roman"/>
          <w:sz w:val="24"/>
          <w:szCs w:val="24"/>
        </w:rPr>
        <w:t>Трещевский Ю.И., Исаева Е.М. Регион как институциональная система // Вестник Воронежского государственного университета.  2012.  №1. С.81 –87.</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Пшунетлев А.А. Регион как динамическая система // Экономика устойчивого развития. 2014. №1. С. 40-44.</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lang w:val="en-US"/>
        </w:rPr>
      </w:pPr>
      <w:r w:rsidRPr="00204E8B">
        <w:rPr>
          <w:rFonts w:ascii="Times New Roman" w:hAnsi="Times New Roman"/>
          <w:iCs/>
          <w:color w:val="000000"/>
          <w:sz w:val="24"/>
          <w:szCs w:val="24"/>
        </w:rPr>
        <w:t>Моисеев Н.Н</w:t>
      </w:r>
      <w:r w:rsidRPr="00204E8B">
        <w:rPr>
          <w:rFonts w:ascii="Times New Roman" w:hAnsi="Times New Roman"/>
          <w:color w:val="000000"/>
          <w:sz w:val="24"/>
          <w:szCs w:val="24"/>
        </w:rPr>
        <w:t>. Расставание с простотой. М</w:t>
      </w:r>
      <w:r w:rsidRPr="00204E8B">
        <w:rPr>
          <w:rFonts w:ascii="Times New Roman" w:hAnsi="Times New Roman"/>
          <w:color w:val="000000"/>
          <w:sz w:val="24"/>
          <w:szCs w:val="24"/>
          <w:lang w:val="en-US"/>
        </w:rPr>
        <w:t xml:space="preserve">.: </w:t>
      </w:r>
      <w:r w:rsidRPr="00204E8B">
        <w:rPr>
          <w:rFonts w:ascii="Times New Roman" w:hAnsi="Times New Roman"/>
          <w:color w:val="000000"/>
          <w:sz w:val="24"/>
          <w:szCs w:val="24"/>
        </w:rPr>
        <w:t>Наука</w:t>
      </w:r>
      <w:r w:rsidRPr="00204E8B">
        <w:rPr>
          <w:rFonts w:ascii="Times New Roman" w:hAnsi="Times New Roman"/>
          <w:color w:val="000000"/>
          <w:sz w:val="24"/>
          <w:szCs w:val="24"/>
          <w:lang w:val="en-US"/>
        </w:rPr>
        <w:t xml:space="preserve">. 1999, 265 </w:t>
      </w:r>
      <w:r w:rsidRPr="00204E8B">
        <w:rPr>
          <w:rFonts w:ascii="Times New Roman" w:hAnsi="Times New Roman"/>
          <w:color w:val="000000"/>
          <w:sz w:val="24"/>
          <w:szCs w:val="24"/>
        </w:rPr>
        <w:t>с</w:t>
      </w:r>
      <w:r w:rsidRPr="00204E8B">
        <w:rPr>
          <w:rFonts w:ascii="Times New Roman" w:hAnsi="Times New Roman"/>
          <w:color w:val="000000"/>
          <w:sz w:val="24"/>
          <w:szCs w:val="24"/>
          <w:lang w:val="en-US"/>
        </w:rPr>
        <w:t>.</w:t>
      </w:r>
    </w:p>
    <w:p w:rsidR="00A450CE" w:rsidRPr="00204E8B" w:rsidRDefault="00A450CE" w:rsidP="007F453A">
      <w:pPr>
        <w:pStyle w:val="ListParagraph"/>
        <w:numPr>
          <w:ilvl w:val="0"/>
          <w:numId w:val="2"/>
        </w:numPr>
        <w:tabs>
          <w:tab w:val="left" w:pos="993"/>
        </w:tabs>
        <w:adjustRightInd w:val="0"/>
        <w:spacing w:before="0" w:line="240" w:lineRule="auto"/>
        <w:ind w:left="0" w:firstLine="567"/>
        <w:jc w:val="left"/>
        <w:rPr>
          <w:rFonts w:ascii="Times New Roman" w:hAnsi="Times New Roman"/>
          <w:sz w:val="24"/>
          <w:szCs w:val="24"/>
          <w:lang w:val="en-US"/>
        </w:rPr>
      </w:pPr>
      <w:r w:rsidRPr="00204E8B">
        <w:rPr>
          <w:rFonts w:ascii="Times New Roman" w:hAnsi="Times New Roman"/>
          <w:sz w:val="24"/>
          <w:szCs w:val="24"/>
          <w:lang w:val="en-US"/>
        </w:rPr>
        <w:t xml:space="preserve">Sterman J. D. 2000. </w:t>
      </w:r>
      <w:r w:rsidRPr="00204E8B">
        <w:rPr>
          <w:rFonts w:ascii="Times New Roman" w:hAnsi="Times New Roman"/>
          <w:i/>
          <w:iCs/>
          <w:sz w:val="24"/>
          <w:szCs w:val="24"/>
          <w:lang w:val="en-US"/>
        </w:rPr>
        <w:t>Business Dynamics. Systems thinking and modeling for a complexworld</w:t>
      </w:r>
      <w:r w:rsidRPr="00204E8B">
        <w:rPr>
          <w:rFonts w:ascii="Times New Roman" w:hAnsi="Times New Roman"/>
          <w:sz w:val="24"/>
          <w:szCs w:val="24"/>
          <w:lang w:val="en-US"/>
        </w:rPr>
        <w:t>. McGraw-Hill, Boston, 982 pp.</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Советов Б.Я., Яковлев С.А. Моделирование систем: Учеб.для вузов. М.: Высшая школа. 2005.343с.</w:t>
      </w:r>
    </w:p>
    <w:p w:rsidR="00A450CE" w:rsidRPr="00204E8B" w:rsidRDefault="00A450CE" w:rsidP="007F453A">
      <w:pPr>
        <w:pStyle w:val="ListParagraph"/>
        <w:numPr>
          <w:ilvl w:val="0"/>
          <w:numId w:val="2"/>
        </w:numPr>
        <w:tabs>
          <w:tab w:val="left" w:pos="993"/>
        </w:tabs>
        <w:spacing w:before="0" w:line="240" w:lineRule="auto"/>
        <w:ind w:left="0" w:firstLine="567"/>
        <w:jc w:val="both"/>
        <w:rPr>
          <w:rFonts w:ascii="Times New Roman" w:hAnsi="Times New Roman"/>
          <w:sz w:val="24"/>
          <w:szCs w:val="24"/>
          <w:lang w:val="en-US"/>
        </w:rPr>
      </w:pPr>
      <w:r w:rsidRPr="00204E8B">
        <w:rPr>
          <w:rFonts w:ascii="Times New Roman" w:hAnsi="Times New Roman"/>
          <w:sz w:val="24"/>
          <w:szCs w:val="24"/>
          <w:lang w:val="en-US"/>
        </w:rPr>
        <w:t>Ruth M., Hannon B., 1997. Modeling dynamic economic systems.SpringerVerlag, New York.</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Моисеев Н.Н. Системный анализ: математические методы. М.: Наука. 1983. 355 с.</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Могилевский В.Д. Методология систем. М.: Экономика. 1999. 285 с.</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Нейлор Н. Машинные имитационные эксперименты с моделями экономических систем. М.: Мир. 1975. 215 с.</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lang w:val="en-US"/>
        </w:rPr>
      </w:pPr>
      <w:r w:rsidRPr="00204E8B">
        <w:rPr>
          <w:rFonts w:ascii="Times New Roman" w:hAnsi="Times New Roman"/>
          <w:sz w:val="24"/>
          <w:szCs w:val="24"/>
          <w:lang w:val="en-US"/>
        </w:rPr>
        <w:t>Meadows d.h., Robinson  j.m. 1985. the electronic oracle. Computer models and social decisions. John Wiley &amp; Sons, Chichester/ New York/ Brisbane/ Toronto/ Singapore. 255 pp.</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lang w:val="en-US"/>
        </w:rPr>
      </w:pPr>
      <w:r w:rsidRPr="00204E8B">
        <w:rPr>
          <w:rFonts w:ascii="Times New Roman" w:hAnsi="Times New Roman"/>
          <w:sz w:val="24"/>
          <w:szCs w:val="24"/>
          <w:lang w:val="en-US"/>
        </w:rPr>
        <w:t>Sterman</w:t>
      </w:r>
      <w:r>
        <w:rPr>
          <w:rFonts w:ascii="Times New Roman" w:hAnsi="Times New Roman"/>
          <w:sz w:val="24"/>
          <w:szCs w:val="24"/>
          <w:lang w:val="en-US"/>
        </w:rPr>
        <w:t xml:space="preserve"> </w:t>
      </w:r>
      <w:r w:rsidRPr="00204E8B">
        <w:rPr>
          <w:rFonts w:ascii="Times New Roman" w:hAnsi="Times New Roman"/>
          <w:sz w:val="24"/>
          <w:szCs w:val="24"/>
          <w:lang w:val="en-US"/>
        </w:rPr>
        <w:t>J.D. 1988. A skeptic’s guide to computer models. In: Barney G.O., Kreutzer W.B., Garrett M.J. (eds.). Managing a nation: The microcomputer software catalog. Westview Press, Boulder CO: 209-229 pp.</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lang w:val="en-US"/>
        </w:rPr>
      </w:pPr>
      <w:r w:rsidRPr="00204E8B">
        <w:rPr>
          <w:rFonts w:ascii="Times New Roman" w:hAnsi="Times New Roman"/>
          <w:sz w:val="24"/>
          <w:szCs w:val="24"/>
          <w:lang w:val="en-US"/>
        </w:rPr>
        <w:t>Richardson  G.P.  1991A. System dynamics: Simulation for policy analysis from a feedback perspective. In: Fishwick P.A., Luker P.(eds.).Qualitative simulation modeling and analysis. Springer-Verlag, New York: 144-169pp.</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lang w:val="en-US"/>
        </w:rPr>
      </w:pPr>
      <w:r w:rsidRPr="00204E8B">
        <w:rPr>
          <w:rFonts w:ascii="Times New Roman" w:hAnsi="Times New Roman"/>
          <w:sz w:val="24"/>
          <w:szCs w:val="24"/>
          <w:lang w:val="en-US" w:eastAsia="ru-RU"/>
        </w:rPr>
        <w:t xml:space="preserve">Lane D.C. 2001. Rerumcognoscerecausas: Part II – Opportunities generated by the agency/ structure debate and suggestions for clarifying the social theoretic position of system dynamics. </w:t>
      </w:r>
      <w:r w:rsidRPr="00204E8B">
        <w:rPr>
          <w:rFonts w:ascii="Times New Roman" w:hAnsi="Times New Roman"/>
          <w:i/>
          <w:iCs/>
          <w:sz w:val="24"/>
          <w:szCs w:val="24"/>
          <w:lang w:val="en-US" w:eastAsia="ru-RU"/>
        </w:rPr>
        <w:t xml:space="preserve">System Dynamics Review </w:t>
      </w:r>
      <w:r w:rsidRPr="00204E8B">
        <w:rPr>
          <w:rFonts w:ascii="Times New Roman" w:hAnsi="Times New Roman"/>
          <w:b/>
          <w:bCs/>
          <w:sz w:val="24"/>
          <w:szCs w:val="24"/>
          <w:lang w:val="en-US" w:eastAsia="ru-RU"/>
        </w:rPr>
        <w:t xml:space="preserve">17 </w:t>
      </w:r>
      <w:r w:rsidRPr="00204E8B">
        <w:rPr>
          <w:rFonts w:ascii="Times New Roman" w:hAnsi="Times New Roman"/>
          <w:sz w:val="24"/>
          <w:szCs w:val="24"/>
          <w:lang w:val="en-US" w:eastAsia="ru-RU"/>
        </w:rPr>
        <w:t>(4): 293-309 pp.</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Путилов В.А., Горохов А. В. Системная динамика регионального развития. Мурманск: НИЦ «Пазори» . 2002. 306 с.</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 xml:space="preserve">Сафронова Л.А., Пшунетлев А.А. Направления использования межотраслевого баланса в управлении региональной экономикой / </w:t>
      </w:r>
      <w:r w:rsidRPr="00204E8B">
        <w:rPr>
          <w:rFonts w:ascii="Times New Roman" w:hAnsi="Times New Roman"/>
          <w:sz w:val="24"/>
          <w:szCs w:val="24"/>
          <w:lang w:val="en-US"/>
        </w:rPr>
        <w:t>TerraEconomicus</w:t>
      </w:r>
      <w:r w:rsidRPr="00204E8B">
        <w:rPr>
          <w:rFonts w:ascii="Times New Roman" w:hAnsi="Times New Roman"/>
          <w:sz w:val="24"/>
          <w:szCs w:val="24"/>
        </w:rPr>
        <w:t>, 2010 №8.С. 177-184.</w:t>
      </w:r>
    </w:p>
    <w:p w:rsidR="00A450CE" w:rsidRPr="00204E8B" w:rsidRDefault="00A450CE" w:rsidP="007F453A">
      <w:pPr>
        <w:pStyle w:val="ListParagraph"/>
        <w:numPr>
          <w:ilvl w:val="0"/>
          <w:numId w:val="2"/>
        </w:numPr>
        <w:tabs>
          <w:tab w:val="left" w:pos="993"/>
        </w:tabs>
        <w:spacing w:before="0" w:line="240" w:lineRule="auto"/>
        <w:ind w:left="0" w:firstLine="567"/>
        <w:jc w:val="left"/>
        <w:rPr>
          <w:rFonts w:ascii="Times New Roman" w:hAnsi="Times New Roman"/>
          <w:sz w:val="24"/>
          <w:szCs w:val="24"/>
        </w:rPr>
      </w:pPr>
      <w:r w:rsidRPr="00204E8B">
        <w:rPr>
          <w:rFonts w:ascii="Times New Roman" w:hAnsi="Times New Roman"/>
          <w:sz w:val="24"/>
          <w:szCs w:val="24"/>
        </w:rPr>
        <w:t>Форрестер Д. Динамика развития города. М.:Прогресс. 1974. 287 с.</w:t>
      </w:r>
    </w:p>
    <w:p w:rsidR="00A450CE" w:rsidRDefault="00A450CE" w:rsidP="007F453A">
      <w:pPr>
        <w:spacing w:after="0"/>
      </w:pPr>
    </w:p>
    <w:p w:rsidR="00A450CE" w:rsidRPr="007D6456" w:rsidRDefault="00A450CE" w:rsidP="007F453A">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w:t>
      </w:r>
      <w:r w:rsidRPr="007D6456">
        <w:rPr>
          <w:rFonts w:ascii="Times New Roman" w:hAnsi="Times New Roman"/>
          <w:sz w:val="24"/>
          <w:szCs w:val="24"/>
          <w:lang w:val="en-US"/>
        </w:rPr>
        <w:tab/>
        <w:t>Kormanovskaja  I. M. Ocenka  jeffektivnosti upravlenija ustojchivym razvitiem regiona // Vestnik Novgorodskogo gosudarstvennogo universiteta. 2006. № 37. S.10–13.</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2.</w:t>
      </w:r>
      <w:r w:rsidRPr="007D6456">
        <w:rPr>
          <w:rFonts w:ascii="Times New Roman" w:hAnsi="Times New Roman"/>
          <w:sz w:val="24"/>
          <w:szCs w:val="24"/>
          <w:lang w:val="en-US"/>
        </w:rPr>
        <w:tab/>
        <w:t>Treshhevskij Ju.I., Isaeva E.M. Region kak institucional'naja sistema // Vestnik Voronezhskogo gosudarstvennogo universiteta.  2012.  №1. S.81 –87.</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3.</w:t>
      </w:r>
      <w:r w:rsidRPr="007D6456">
        <w:rPr>
          <w:rFonts w:ascii="Times New Roman" w:hAnsi="Times New Roman"/>
          <w:sz w:val="24"/>
          <w:szCs w:val="24"/>
          <w:lang w:val="en-US"/>
        </w:rPr>
        <w:tab/>
        <w:t>Pshunetlev A.A. Region kak dinamicheskaja sistema // Jekonomika ustojchivogo razvitija. 2014. №1. S. 40-44.</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4.</w:t>
      </w:r>
      <w:r w:rsidRPr="007D6456">
        <w:rPr>
          <w:rFonts w:ascii="Times New Roman" w:hAnsi="Times New Roman"/>
          <w:sz w:val="24"/>
          <w:szCs w:val="24"/>
          <w:lang w:val="en-US"/>
        </w:rPr>
        <w:tab/>
        <w:t>Moiseev N.N. Rasstavanie s prostotoj. M.: Nauka. 1999, 265 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5.</w:t>
      </w:r>
      <w:r w:rsidRPr="007D6456">
        <w:rPr>
          <w:rFonts w:ascii="Times New Roman" w:hAnsi="Times New Roman"/>
          <w:sz w:val="24"/>
          <w:szCs w:val="24"/>
          <w:lang w:val="en-US"/>
        </w:rPr>
        <w:tab/>
        <w:t>Sterman J. D. 2000. Business Dynamics. Systems thinking and modeling for a complexworld. McGraw-Hill, Boston, 982 pp.</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6.</w:t>
      </w:r>
      <w:r w:rsidRPr="007D6456">
        <w:rPr>
          <w:rFonts w:ascii="Times New Roman" w:hAnsi="Times New Roman"/>
          <w:sz w:val="24"/>
          <w:szCs w:val="24"/>
          <w:lang w:val="en-US"/>
        </w:rPr>
        <w:tab/>
        <w:t>Sovetov B.Ja., Jakovlev S.A. Modelirovanie sistem: Ucheb.dlja vuzov. M.: Vysshaja shkola. 2005.343s.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7.</w:t>
      </w:r>
      <w:r w:rsidRPr="007D6456">
        <w:rPr>
          <w:rFonts w:ascii="Times New Roman" w:hAnsi="Times New Roman"/>
          <w:sz w:val="24"/>
          <w:szCs w:val="24"/>
          <w:lang w:val="en-US"/>
        </w:rPr>
        <w:tab/>
        <w:t>Ruth M., Hannon B., 1997. Modeling dynamic economic systems.SpringerVerlag, New York.</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8.</w:t>
      </w:r>
      <w:r w:rsidRPr="007D6456">
        <w:rPr>
          <w:rFonts w:ascii="Times New Roman" w:hAnsi="Times New Roman"/>
          <w:sz w:val="24"/>
          <w:szCs w:val="24"/>
          <w:lang w:val="en-US"/>
        </w:rPr>
        <w:tab/>
        <w:t>Moiseev N.N. Sistemnyj analiz: matematicheskie metody. M.: Nauka. 1983. 355 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9.</w:t>
      </w:r>
      <w:r w:rsidRPr="007D6456">
        <w:rPr>
          <w:rFonts w:ascii="Times New Roman" w:hAnsi="Times New Roman"/>
          <w:sz w:val="24"/>
          <w:szCs w:val="24"/>
          <w:lang w:val="en-US"/>
        </w:rPr>
        <w:tab/>
        <w:t>Mogilevskij V.D. Metodologija sistem. M.: Jekonomika. 1999. 285 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10.</w:t>
      </w:r>
      <w:r w:rsidRPr="007D6456">
        <w:rPr>
          <w:rFonts w:ascii="Times New Roman" w:hAnsi="Times New Roman"/>
          <w:sz w:val="24"/>
          <w:szCs w:val="24"/>
          <w:lang w:val="en-US"/>
        </w:rPr>
        <w:tab/>
        <w:t>Nejlor N. Mashinnye imitacionnye jeksperimenty s modeljami jekonomicheskih sistem. M.: Mir. 1975. 215 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11.</w:t>
      </w:r>
      <w:r w:rsidRPr="007D6456">
        <w:rPr>
          <w:rFonts w:ascii="Times New Roman" w:hAnsi="Times New Roman"/>
          <w:sz w:val="24"/>
          <w:szCs w:val="24"/>
          <w:lang w:val="en-US"/>
        </w:rPr>
        <w:tab/>
        <w:t>Meadows d.h., Robinson  j.m. 1985. the electronic oracle. Computer models and social decisions. John Wiley &amp; Sons, Chichester/ New York/ Brisbane/ Toronto/ Singapore. 255 pp.</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12.</w:t>
      </w:r>
      <w:r w:rsidRPr="007D6456">
        <w:rPr>
          <w:rFonts w:ascii="Times New Roman" w:hAnsi="Times New Roman"/>
          <w:sz w:val="24"/>
          <w:szCs w:val="24"/>
          <w:lang w:val="en-US"/>
        </w:rPr>
        <w:tab/>
        <w:t>Sterman J.D. 1988. A skeptic’s guide to computer models. In: Barney G.O., Kreutzer W.B., Garrett M.J. (eds.). Managing a nation: The microcomputer software catalog. Westview Press, Boulder CO: 209-229 pp.</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13.</w:t>
      </w:r>
      <w:r w:rsidRPr="007D6456">
        <w:rPr>
          <w:rFonts w:ascii="Times New Roman" w:hAnsi="Times New Roman"/>
          <w:sz w:val="24"/>
          <w:szCs w:val="24"/>
          <w:lang w:val="en-US"/>
        </w:rPr>
        <w:tab/>
        <w:t>Richardson  G.P.  1991A. System dynamics: Simulation for policy analysis from a feedback perspective. In: Fishwick P.A., Luker P.(eds.).Qualitative simulation modeling and analysis. Springer-Verlag, New York: 144-169pp.</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14.</w:t>
      </w:r>
      <w:r w:rsidRPr="007D6456">
        <w:rPr>
          <w:rFonts w:ascii="Times New Roman" w:hAnsi="Times New Roman"/>
          <w:sz w:val="24"/>
          <w:szCs w:val="24"/>
          <w:lang w:val="en-US"/>
        </w:rPr>
        <w:tab/>
        <w:t>Lane D.C. 2001. Rerumcognoscerecausas: Part II – Opportunities generated by the agency/ structure debate and suggestions for clarifying the social theoretic position of system dynamics. System Dynamics Review 17 (4): 293-309 pp.</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15.</w:t>
      </w:r>
      <w:r w:rsidRPr="007D6456">
        <w:rPr>
          <w:rFonts w:ascii="Times New Roman" w:hAnsi="Times New Roman"/>
          <w:sz w:val="24"/>
          <w:szCs w:val="24"/>
          <w:lang w:val="en-US"/>
        </w:rPr>
        <w:tab/>
        <w:t>Putilov V.A., Gorohov A. V. Sistemnaja dinamika regional'nogo razvitija. Murmansk: NIC «Pazori» . 2002. 306 s.</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16.</w:t>
      </w:r>
      <w:r w:rsidRPr="007D6456">
        <w:rPr>
          <w:rFonts w:ascii="Times New Roman" w:hAnsi="Times New Roman"/>
          <w:sz w:val="24"/>
          <w:szCs w:val="24"/>
          <w:lang w:val="en-US"/>
        </w:rPr>
        <w:tab/>
        <w:t>Safronova L.A., Pshunetlev A.A. Napravlenija ispol'zovanija mezhotraslevogo balansa v upravlenii regional'noj jekonomikoj / TerraEconomicus, 2010 №8.S. 177-184.</w:t>
      </w:r>
    </w:p>
    <w:p w:rsidR="00A450CE" w:rsidRPr="007D6456" w:rsidRDefault="00A450CE" w:rsidP="007D6456">
      <w:pPr>
        <w:tabs>
          <w:tab w:val="left" w:pos="993"/>
        </w:tabs>
        <w:spacing w:after="0" w:line="240" w:lineRule="auto"/>
        <w:ind w:firstLine="567"/>
        <w:rPr>
          <w:rFonts w:ascii="Times New Roman" w:hAnsi="Times New Roman"/>
          <w:sz w:val="24"/>
          <w:szCs w:val="24"/>
          <w:lang w:val="en-US"/>
        </w:rPr>
      </w:pPr>
      <w:r w:rsidRPr="007D6456">
        <w:rPr>
          <w:rFonts w:ascii="Times New Roman" w:hAnsi="Times New Roman"/>
          <w:sz w:val="24"/>
          <w:szCs w:val="24"/>
          <w:lang w:val="en-US"/>
        </w:rPr>
        <w:t>17.</w:t>
      </w:r>
      <w:r w:rsidRPr="007D6456">
        <w:rPr>
          <w:rFonts w:ascii="Times New Roman" w:hAnsi="Times New Roman"/>
          <w:sz w:val="24"/>
          <w:szCs w:val="24"/>
          <w:lang w:val="en-US"/>
        </w:rPr>
        <w:tab/>
        <w:t>Forrester D. Dinamika razvitija goroda. M.:Progress. 1974. 287 s.</w:t>
      </w:r>
    </w:p>
    <w:sectPr w:rsidR="00A450CE" w:rsidRPr="007D6456" w:rsidSect="007D645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0CE" w:rsidRDefault="00A450CE" w:rsidP="00D33AC2">
      <w:pPr>
        <w:spacing w:after="0" w:line="240" w:lineRule="auto"/>
      </w:pPr>
      <w:r>
        <w:separator/>
      </w:r>
    </w:p>
  </w:endnote>
  <w:endnote w:type="continuationSeparator" w:id="1">
    <w:p w:rsidR="00A450CE" w:rsidRDefault="00A450CE" w:rsidP="00D33A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0CE" w:rsidRDefault="00A450CE">
    <w:pPr>
      <w:pStyle w:val="Footer"/>
    </w:pPr>
    <w:r w:rsidRPr="009C1E3D">
      <w:rPr>
        <w:rFonts w:ascii="Times New Roman" w:hAnsi="Times New Roman"/>
        <w:sz w:val="24"/>
        <w:szCs w:val="24"/>
      </w:rPr>
      <w:t>http://ej.kubagro.ru/201</w:t>
    </w:r>
    <w:r w:rsidRPr="009C1E3D">
      <w:rPr>
        <w:rFonts w:ascii="Times New Roman" w:hAnsi="Times New Roman"/>
        <w:sz w:val="24"/>
        <w:szCs w:val="24"/>
        <w:lang w:val="en-US"/>
      </w:rPr>
      <w:t>4</w:t>
    </w:r>
    <w:r w:rsidRPr="009C1E3D">
      <w:rPr>
        <w:rFonts w:ascii="Times New Roman" w:hAnsi="Times New Roman"/>
        <w:sz w:val="24"/>
        <w:szCs w:val="24"/>
      </w:rPr>
      <w:t>/</w:t>
    </w:r>
    <w:r w:rsidRPr="009C1E3D">
      <w:rPr>
        <w:rFonts w:ascii="Times New Roman" w:hAnsi="Times New Roman"/>
        <w:sz w:val="24"/>
        <w:szCs w:val="24"/>
        <w:lang w:val="en-US"/>
      </w:rPr>
      <w:t>04</w:t>
    </w:r>
    <w:r w:rsidRPr="009C1E3D">
      <w:rPr>
        <w:rFonts w:ascii="Times New Roman" w:hAnsi="Times New Roman"/>
        <w:sz w:val="24"/>
        <w:szCs w:val="24"/>
      </w:rPr>
      <w:t>/pdf/</w:t>
    </w:r>
    <w:r>
      <w:rPr>
        <w:rFonts w:ascii="Times New Roman" w:hAnsi="Times New Roman"/>
        <w:sz w:val="24"/>
        <w:szCs w:val="24"/>
        <w:lang w:val="en-US"/>
      </w:rPr>
      <w:t>93</w:t>
    </w:r>
    <w:r w:rsidRPr="009C1E3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0CE" w:rsidRDefault="00A450CE" w:rsidP="00D33AC2">
      <w:pPr>
        <w:spacing w:after="0" w:line="240" w:lineRule="auto"/>
      </w:pPr>
      <w:r>
        <w:separator/>
      </w:r>
    </w:p>
  </w:footnote>
  <w:footnote w:type="continuationSeparator" w:id="1">
    <w:p w:rsidR="00A450CE" w:rsidRDefault="00A450CE" w:rsidP="00D33A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0CE" w:rsidRDefault="00A450CE"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50CE" w:rsidRDefault="00A450CE" w:rsidP="00FC28C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0CE" w:rsidRPr="00FC28C6" w:rsidRDefault="00A450CE" w:rsidP="008932D1">
    <w:pPr>
      <w:pStyle w:val="Header"/>
      <w:framePr w:wrap="around" w:vAnchor="text" w:hAnchor="margin" w:xAlign="right" w:y="1"/>
      <w:rPr>
        <w:rStyle w:val="PageNumber"/>
        <w:rFonts w:ascii="Times New Roman" w:hAnsi="Times New Roman"/>
        <w:sz w:val="28"/>
        <w:szCs w:val="28"/>
      </w:rPr>
    </w:pPr>
    <w:r w:rsidRPr="00FC28C6">
      <w:rPr>
        <w:rStyle w:val="PageNumber"/>
        <w:rFonts w:ascii="Times New Roman" w:hAnsi="Times New Roman"/>
        <w:sz w:val="28"/>
        <w:szCs w:val="28"/>
      </w:rPr>
      <w:fldChar w:fldCharType="begin"/>
    </w:r>
    <w:r w:rsidRPr="00FC28C6">
      <w:rPr>
        <w:rStyle w:val="PageNumber"/>
        <w:rFonts w:ascii="Times New Roman" w:hAnsi="Times New Roman"/>
        <w:sz w:val="28"/>
        <w:szCs w:val="28"/>
      </w:rPr>
      <w:instrText xml:space="preserve">PAGE  </w:instrText>
    </w:r>
    <w:r w:rsidRPr="00FC28C6">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FC28C6">
      <w:rPr>
        <w:rStyle w:val="PageNumber"/>
        <w:rFonts w:ascii="Times New Roman" w:hAnsi="Times New Roman"/>
        <w:sz w:val="28"/>
        <w:szCs w:val="28"/>
      </w:rPr>
      <w:fldChar w:fldCharType="end"/>
    </w:r>
  </w:p>
  <w:p w:rsidR="00A450CE" w:rsidRPr="00FC28C6" w:rsidRDefault="00A450CE" w:rsidP="00FC28C6">
    <w:pPr>
      <w:pStyle w:val="Header"/>
      <w:ind w:right="360"/>
      <w:rPr>
        <w:rFonts w:ascii="Times New Roman" w:hAnsi="Times New Roman"/>
        <w:sz w:val="24"/>
        <w:szCs w:val="24"/>
        <w:lang w:val="en-US"/>
      </w:rPr>
    </w:pPr>
    <w:r w:rsidRPr="00FC28C6">
      <w:rPr>
        <w:rFonts w:ascii="Times New Roman" w:hAnsi="Times New Roman"/>
        <w:sz w:val="24"/>
        <w:szCs w:val="24"/>
      </w:rPr>
      <w:t>Научный журнал КубГАУ, №98(04), 2014 года</w:t>
    </w:r>
  </w:p>
  <w:p w:rsidR="00A450CE" w:rsidRDefault="00A450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C39F4"/>
    <w:multiLevelType w:val="hybridMultilevel"/>
    <w:tmpl w:val="D1FAFDC4"/>
    <w:lvl w:ilvl="0" w:tplc="C22EE1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17A4C94"/>
    <w:multiLevelType w:val="hybridMultilevel"/>
    <w:tmpl w:val="FFB0AA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CC347DF"/>
    <w:multiLevelType w:val="hybridMultilevel"/>
    <w:tmpl w:val="E4F4E670"/>
    <w:lvl w:ilvl="0" w:tplc="58DC84E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4CFB005E"/>
    <w:multiLevelType w:val="hybridMultilevel"/>
    <w:tmpl w:val="3A5E8CC8"/>
    <w:lvl w:ilvl="0" w:tplc="A96C29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715B1293"/>
    <w:multiLevelType w:val="hybridMultilevel"/>
    <w:tmpl w:val="FFB0AA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158F"/>
    <w:rsid w:val="00004CC1"/>
    <w:rsid w:val="0000576B"/>
    <w:rsid w:val="0001481F"/>
    <w:rsid w:val="000168C7"/>
    <w:rsid w:val="00020EEE"/>
    <w:rsid w:val="000630BB"/>
    <w:rsid w:val="0007790F"/>
    <w:rsid w:val="00081206"/>
    <w:rsid w:val="00084492"/>
    <w:rsid w:val="000847CD"/>
    <w:rsid w:val="000872F0"/>
    <w:rsid w:val="000934AD"/>
    <w:rsid w:val="000947D6"/>
    <w:rsid w:val="00094AA3"/>
    <w:rsid w:val="000A2659"/>
    <w:rsid w:val="000B0DED"/>
    <w:rsid w:val="000C50F2"/>
    <w:rsid w:val="000D158F"/>
    <w:rsid w:val="000D3675"/>
    <w:rsid w:val="000E21A2"/>
    <w:rsid w:val="000E43E5"/>
    <w:rsid w:val="000E44D1"/>
    <w:rsid w:val="000E6A31"/>
    <w:rsid w:val="000F2D72"/>
    <w:rsid w:val="000F3867"/>
    <w:rsid w:val="000F51F8"/>
    <w:rsid w:val="00103FC2"/>
    <w:rsid w:val="0011541D"/>
    <w:rsid w:val="00117223"/>
    <w:rsid w:val="00117E7E"/>
    <w:rsid w:val="00125372"/>
    <w:rsid w:val="00127B09"/>
    <w:rsid w:val="001317DC"/>
    <w:rsid w:val="00133BDC"/>
    <w:rsid w:val="00144AFB"/>
    <w:rsid w:val="00151585"/>
    <w:rsid w:val="00152CED"/>
    <w:rsid w:val="00154493"/>
    <w:rsid w:val="00160608"/>
    <w:rsid w:val="00181C6E"/>
    <w:rsid w:val="00183C20"/>
    <w:rsid w:val="001872BA"/>
    <w:rsid w:val="0019653B"/>
    <w:rsid w:val="001A750E"/>
    <w:rsid w:val="001B55D5"/>
    <w:rsid w:val="001B7A71"/>
    <w:rsid w:val="001C743D"/>
    <w:rsid w:val="001D355D"/>
    <w:rsid w:val="001E71B4"/>
    <w:rsid w:val="00204E8B"/>
    <w:rsid w:val="00206850"/>
    <w:rsid w:val="0021722A"/>
    <w:rsid w:val="00220BB7"/>
    <w:rsid w:val="0022292A"/>
    <w:rsid w:val="00233451"/>
    <w:rsid w:val="00235372"/>
    <w:rsid w:val="002612CC"/>
    <w:rsid w:val="002973D5"/>
    <w:rsid w:val="002D0D63"/>
    <w:rsid w:val="002D6B8E"/>
    <w:rsid w:val="002E0C0C"/>
    <w:rsid w:val="002E483B"/>
    <w:rsid w:val="002F08C6"/>
    <w:rsid w:val="00301B4A"/>
    <w:rsid w:val="0030387D"/>
    <w:rsid w:val="00304105"/>
    <w:rsid w:val="00307041"/>
    <w:rsid w:val="0031506A"/>
    <w:rsid w:val="00321EB6"/>
    <w:rsid w:val="00322DCB"/>
    <w:rsid w:val="00332E2E"/>
    <w:rsid w:val="003336EA"/>
    <w:rsid w:val="003452E9"/>
    <w:rsid w:val="0036008E"/>
    <w:rsid w:val="0036529B"/>
    <w:rsid w:val="003655BB"/>
    <w:rsid w:val="003661D5"/>
    <w:rsid w:val="003827FE"/>
    <w:rsid w:val="003A1604"/>
    <w:rsid w:val="003A7A64"/>
    <w:rsid w:val="003B2DEF"/>
    <w:rsid w:val="003C10A7"/>
    <w:rsid w:val="003E0CEA"/>
    <w:rsid w:val="003F2D23"/>
    <w:rsid w:val="004021A6"/>
    <w:rsid w:val="00406CF5"/>
    <w:rsid w:val="00415370"/>
    <w:rsid w:val="00415FDC"/>
    <w:rsid w:val="0041681E"/>
    <w:rsid w:val="00420A37"/>
    <w:rsid w:val="00422A7C"/>
    <w:rsid w:val="0042647C"/>
    <w:rsid w:val="004420CA"/>
    <w:rsid w:val="00445C8E"/>
    <w:rsid w:val="00450BF0"/>
    <w:rsid w:val="00457AC5"/>
    <w:rsid w:val="00460F3B"/>
    <w:rsid w:val="004623D2"/>
    <w:rsid w:val="00463513"/>
    <w:rsid w:val="0047481F"/>
    <w:rsid w:val="004810C0"/>
    <w:rsid w:val="004810F9"/>
    <w:rsid w:val="0049618E"/>
    <w:rsid w:val="004C0EB1"/>
    <w:rsid w:val="004C3E01"/>
    <w:rsid w:val="004C7B5F"/>
    <w:rsid w:val="004D27C7"/>
    <w:rsid w:val="004E2223"/>
    <w:rsid w:val="004E5081"/>
    <w:rsid w:val="004F38A4"/>
    <w:rsid w:val="004F58C0"/>
    <w:rsid w:val="00504ACE"/>
    <w:rsid w:val="00505753"/>
    <w:rsid w:val="005065E7"/>
    <w:rsid w:val="00520B49"/>
    <w:rsid w:val="00521A8F"/>
    <w:rsid w:val="00533CF0"/>
    <w:rsid w:val="00541D75"/>
    <w:rsid w:val="005443E9"/>
    <w:rsid w:val="005538EE"/>
    <w:rsid w:val="005579A1"/>
    <w:rsid w:val="0056405A"/>
    <w:rsid w:val="00574887"/>
    <w:rsid w:val="00595B6B"/>
    <w:rsid w:val="00596A49"/>
    <w:rsid w:val="00597B57"/>
    <w:rsid w:val="005A066B"/>
    <w:rsid w:val="005B3782"/>
    <w:rsid w:val="005C09C1"/>
    <w:rsid w:val="005C1E8B"/>
    <w:rsid w:val="005D2AB6"/>
    <w:rsid w:val="005E3BE0"/>
    <w:rsid w:val="005E5792"/>
    <w:rsid w:val="005F73E4"/>
    <w:rsid w:val="00600E52"/>
    <w:rsid w:val="00601B1A"/>
    <w:rsid w:val="0060732D"/>
    <w:rsid w:val="00630E9C"/>
    <w:rsid w:val="0066011D"/>
    <w:rsid w:val="0066634F"/>
    <w:rsid w:val="00684BD2"/>
    <w:rsid w:val="006B2FD9"/>
    <w:rsid w:val="006B5169"/>
    <w:rsid w:val="006B6A15"/>
    <w:rsid w:val="006C636E"/>
    <w:rsid w:val="006C6A5A"/>
    <w:rsid w:val="006D637F"/>
    <w:rsid w:val="006E74AF"/>
    <w:rsid w:val="006F3F3A"/>
    <w:rsid w:val="00700B23"/>
    <w:rsid w:val="0070113A"/>
    <w:rsid w:val="0070308B"/>
    <w:rsid w:val="00705953"/>
    <w:rsid w:val="00714005"/>
    <w:rsid w:val="007237C1"/>
    <w:rsid w:val="00742C27"/>
    <w:rsid w:val="00747C25"/>
    <w:rsid w:val="00753B9B"/>
    <w:rsid w:val="00767DE5"/>
    <w:rsid w:val="00773B33"/>
    <w:rsid w:val="007776E5"/>
    <w:rsid w:val="00783036"/>
    <w:rsid w:val="007A1C21"/>
    <w:rsid w:val="007B18B0"/>
    <w:rsid w:val="007B5E69"/>
    <w:rsid w:val="007D6456"/>
    <w:rsid w:val="007E3DE9"/>
    <w:rsid w:val="007E5977"/>
    <w:rsid w:val="007F00EA"/>
    <w:rsid w:val="007F453A"/>
    <w:rsid w:val="00801EB8"/>
    <w:rsid w:val="008032A7"/>
    <w:rsid w:val="008039F2"/>
    <w:rsid w:val="00817108"/>
    <w:rsid w:val="00823B56"/>
    <w:rsid w:val="0084491A"/>
    <w:rsid w:val="00861FB9"/>
    <w:rsid w:val="00866A9F"/>
    <w:rsid w:val="00866D9B"/>
    <w:rsid w:val="00875B62"/>
    <w:rsid w:val="008932D1"/>
    <w:rsid w:val="00893E2E"/>
    <w:rsid w:val="0089592C"/>
    <w:rsid w:val="00896D2E"/>
    <w:rsid w:val="008A6509"/>
    <w:rsid w:val="008B0539"/>
    <w:rsid w:val="008B1C7F"/>
    <w:rsid w:val="008B24A4"/>
    <w:rsid w:val="008B4A1D"/>
    <w:rsid w:val="008C6E0F"/>
    <w:rsid w:val="008D25A4"/>
    <w:rsid w:val="008D667C"/>
    <w:rsid w:val="008D739B"/>
    <w:rsid w:val="008F27B0"/>
    <w:rsid w:val="008F52A6"/>
    <w:rsid w:val="00903075"/>
    <w:rsid w:val="00904307"/>
    <w:rsid w:val="009057DE"/>
    <w:rsid w:val="00905D2F"/>
    <w:rsid w:val="0090750A"/>
    <w:rsid w:val="009103A1"/>
    <w:rsid w:val="00912416"/>
    <w:rsid w:val="00915D2E"/>
    <w:rsid w:val="009308DD"/>
    <w:rsid w:val="00941C5C"/>
    <w:rsid w:val="0094749F"/>
    <w:rsid w:val="0094770F"/>
    <w:rsid w:val="00956494"/>
    <w:rsid w:val="00967CFD"/>
    <w:rsid w:val="00974D95"/>
    <w:rsid w:val="009765FA"/>
    <w:rsid w:val="00976AC2"/>
    <w:rsid w:val="009A1CA3"/>
    <w:rsid w:val="009A65F9"/>
    <w:rsid w:val="009A7F7E"/>
    <w:rsid w:val="009B0D55"/>
    <w:rsid w:val="009B40D8"/>
    <w:rsid w:val="009C1E3D"/>
    <w:rsid w:val="009C26D3"/>
    <w:rsid w:val="009D08D3"/>
    <w:rsid w:val="009E26E0"/>
    <w:rsid w:val="009E381B"/>
    <w:rsid w:val="009E78D7"/>
    <w:rsid w:val="009E7DA2"/>
    <w:rsid w:val="009F0883"/>
    <w:rsid w:val="009F58BE"/>
    <w:rsid w:val="00A208D2"/>
    <w:rsid w:val="00A2484B"/>
    <w:rsid w:val="00A24D32"/>
    <w:rsid w:val="00A3109C"/>
    <w:rsid w:val="00A34564"/>
    <w:rsid w:val="00A41788"/>
    <w:rsid w:val="00A41E3B"/>
    <w:rsid w:val="00A42167"/>
    <w:rsid w:val="00A450CE"/>
    <w:rsid w:val="00A874A1"/>
    <w:rsid w:val="00A90E8F"/>
    <w:rsid w:val="00A91B7D"/>
    <w:rsid w:val="00A96E4D"/>
    <w:rsid w:val="00A97958"/>
    <w:rsid w:val="00AD11E9"/>
    <w:rsid w:val="00AD27E2"/>
    <w:rsid w:val="00AD47E2"/>
    <w:rsid w:val="00AD75B8"/>
    <w:rsid w:val="00AF2716"/>
    <w:rsid w:val="00AF44E3"/>
    <w:rsid w:val="00AF78BD"/>
    <w:rsid w:val="00B131A4"/>
    <w:rsid w:val="00B15173"/>
    <w:rsid w:val="00B207A5"/>
    <w:rsid w:val="00B3022F"/>
    <w:rsid w:val="00B42DFD"/>
    <w:rsid w:val="00B4308B"/>
    <w:rsid w:val="00B432BC"/>
    <w:rsid w:val="00B52EC0"/>
    <w:rsid w:val="00B647FE"/>
    <w:rsid w:val="00B6684A"/>
    <w:rsid w:val="00B80667"/>
    <w:rsid w:val="00B83864"/>
    <w:rsid w:val="00B83F86"/>
    <w:rsid w:val="00B87B1B"/>
    <w:rsid w:val="00B92A9A"/>
    <w:rsid w:val="00B94855"/>
    <w:rsid w:val="00B94DF3"/>
    <w:rsid w:val="00BA086C"/>
    <w:rsid w:val="00BB627F"/>
    <w:rsid w:val="00BC0E95"/>
    <w:rsid w:val="00BD12CB"/>
    <w:rsid w:val="00BD7DEC"/>
    <w:rsid w:val="00BF5066"/>
    <w:rsid w:val="00C0256B"/>
    <w:rsid w:val="00C06B49"/>
    <w:rsid w:val="00C15FF7"/>
    <w:rsid w:val="00C23C20"/>
    <w:rsid w:val="00C3316B"/>
    <w:rsid w:val="00C36790"/>
    <w:rsid w:val="00C426AF"/>
    <w:rsid w:val="00C51FBF"/>
    <w:rsid w:val="00C53029"/>
    <w:rsid w:val="00C537AF"/>
    <w:rsid w:val="00C57B3D"/>
    <w:rsid w:val="00C61A12"/>
    <w:rsid w:val="00C62E0D"/>
    <w:rsid w:val="00C72764"/>
    <w:rsid w:val="00C72F6D"/>
    <w:rsid w:val="00C92FAE"/>
    <w:rsid w:val="00CA198D"/>
    <w:rsid w:val="00CB0DD1"/>
    <w:rsid w:val="00CC665F"/>
    <w:rsid w:val="00CC679C"/>
    <w:rsid w:val="00CC72C2"/>
    <w:rsid w:val="00CE3A4F"/>
    <w:rsid w:val="00CE54CE"/>
    <w:rsid w:val="00CE5C22"/>
    <w:rsid w:val="00CE7B21"/>
    <w:rsid w:val="00D005B3"/>
    <w:rsid w:val="00D00CDE"/>
    <w:rsid w:val="00D01529"/>
    <w:rsid w:val="00D067C6"/>
    <w:rsid w:val="00D07899"/>
    <w:rsid w:val="00D13A6B"/>
    <w:rsid w:val="00D14983"/>
    <w:rsid w:val="00D223A2"/>
    <w:rsid w:val="00D33AC2"/>
    <w:rsid w:val="00D568AF"/>
    <w:rsid w:val="00D7096F"/>
    <w:rsid w:val="00D710FF"/>
    <w:rsid w:val="00D7208A"/>
    <w:rsid w:val="00D74D6E"/>
    <w:rsid w:val="00D74DAA"/>
    <w:rsid w:val="00D82DF6"/>
    <w:rsid w:val="00D83FB5"/>
    <w:rsid w:val="00D9030F"/>
    <w:rsid w:val="00D90E0B"/>
    <w:rsid w:val="00DB1371"/>
    <w:rsid w:val="00DC1839"/>
    <w:rsid w:val="00DC36F1"/>
    <w:rsid w:val="00DE57B8"/>
    <w:rsid w:val="00DE6DE4"/>
    <w:rsid w:val="00DE7DC6"/>
    <w:rsid w:val="00DF4411"/>
    <w:rsid w:val="00DF52EB"/>
    <w:rsid w:val="00DF5463"/>
    <w:rsid w:val="00DF6BD5"/>
    <w:rsid w:val="00E0790C"/>
    <w:rsid w:val="00E102EC"/>
    <w:rsid w:val="00E13774"/>
    <w:rsid w:val="00E21E96"/>
    <w:rsid w:val="00E339E3"/>
    <w:rsid w:val="00E33AD1"/>
    <w:rsid w:val="00E347FE"/>
    <w:rsid w:val="00E36900"/>
    <w:rsid w:val="00E410A1"/>
    <w:rsid w:val="00E42E1B"/>
    <w:rsid w:val="00E442E9"/>
    <w:rsid w:val="00E44458"/>
    <w:rsid w:val="00E534AB"/>
    <w:rsid w:val="00E62FB2"/>
    <w:rsid w:val="00E75681"/>
    <w:rsid w:val="00E936E0"/>
    <w:rsid w:val="00E94F48"/>
    <w:rsid w:val="00E97BE2"/>
    <w:rsid w:val="00EA1805"/>
    <w:rsid w:val="00EA5990"/>
    <w:rsid w:val="00EA74F6"/>
    <w:rsid w:val="00EB031C"/>
    <w:rsid w:val="00EC0F94"/>
    <w:rsid w:val="00ED0BF6"/>
    <w:rsid w:val="00ED59E1"/>
    <w:rsid w:val="00EF24C6"/>
    <w:rsid w:val="00EF294C"/>
    <w:rsid w:val="00EF798E"/>
    <w:rsid w:val="00F035D7"/>
    <w:rsid w:val="00F04E03"/>
    <w:rsid w:val="00F13937"/>
    <w:rsid w:val="00F14E9B"/>
    <w:rsid w:val="00F152BD"/>
    <w:rsid w:val="00F16AB1"/>
    <w:rsid w:val="00F26DBE"/>
    <w:rsid w:val="00F2772C"/>
    <w:rsid w:val="00F3174F"/>
    <w:rsid w:val="00F458AE"/>
    <w:rsid w:val="00F541C5"/>
    <w:rsid w:val="00F55394"/>
    <w:rsid w:val="00F61796"/>
    <w:rsid w:val="00F67532"/>
    <w:rsid w:val="00F83F5D"/>
    <w:rsid w:val="00F84B88"/>
    <w:rsid w:val="00FA263D"/>
    <w:rsid w:val="00FA33DD"/>
    <w:rsid w:val="00FB0986"/>
    <w:rsid w:val="00FB0B65"/>
    <w:rsid w:val="00FB6FD3"/>
    <w:rsid w:val="00FB7829"/>
    <w:rsid w:val="00FC28C6"/>
    <w:rsid w:val="00FD3587"/>
    <w:rsid w:val="00FE7B50"/>
    <w:rsid w:val="00FF62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58F"/>
    <w:pPr>
      <w:spacing w:after="200" w:line="276" w:lineRule="auto"/>
    </w:pPr>
    <w:rPr>
      <w:lang w:eastAsia="en-US"/>
    </w:rPr>
  </w:style>
  <w:style w:type="paragraph" w:styleId="Heading1">
    <w:name w:val="heading 1"/>
    <w:basedOn w:val="Normal"/>
    <w:next w:val="Normal"/>
    <w:link w:val="Heading1Char"/>
    <w:uiPriority w:val="99"/>
    <w:qFormat/>
    <w:rsid w:val="000D367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D3675"/>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D3675"/>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D3675"/>
    <w:rPr>
      <w:rFonts w:ascii="Cambria" w:hAnsi="Cambria" w:cs="Times New Roman"/>
      <w:b/>
      <w:bCs/>
      <w:color w:val="4F81BD"/>
      <w:sz w:val="26"/>
      <w:szCs w:val="26"/>
    </w:rPr>
  </w:style>
  <w:style w:type="paragraph" w:styleId="ListParagraph">
    <w:name w:val="List Paragraph"/>
    <w:basedOn w:val="Normal"/>
    <w:uiPriority w:val="99"/>
    <w:qFormat/>
    <w:rsid w:val="00307041"/>
    <w:pPr>
      <w:spacing w:before="120" w:after="0"/>
      <w:ind w:left="720"/>
      <w:contextualSpacing/>
      <w:jc w:val="right"/>
    </w:pPr>
  </w:style>
  <w:style w:type="paragraph" w:styleId="BalloonText">
    <w:name w:val="Balloon Text"/>
    <w:basedOn w:val="Normal"/>
    <w:link w:val="BalloonTextChar"/>
    <w:uiPriority w:val="99"/>
    <w:semiHidden/>
    <w:rsid w:val="003070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7041"/>
    <w:rPr>
      <w:rFonts w:ascii="Tahoma" w:eastAsia="Times New Roman" w:hAnsi="Tahoma" w:cs="Tahoma"/>
      <w:sz w:val="16"/>
      <w:szCs w:val="16"/>
    </w:rPr>
  </w:style>
  <w:style w:type="character" w:styleId="Hyperlink">
    <w:name w:val="Hyperlink"/>
    <w:basedOn w:val="DefaultParagraphFont"/>
    <w:uiPriority w:val="99"/>
    <w:rsid w:val="00F61796"/>
    <w:rPr>
      <w:rFonts w:cs="Times New Roman"/>
      <w:color w:val="0000FF"/>
      <w:u w:val="single"/>
    </w:rPr>
  </w:style>
  <w:style w:type="paragraph" w:styleId="FootnoteText">
    <w:name w:val="footnote text"/>
    <w:basedOn w:val="Normal"/>
    <w:link w:val="FootnoteTextChar"/>
    <w:uiPriority w:val="99"/>
    <w:rsid w:val="002E0C0C"/>
    <w:pPr>
      <w:spacing w:after="0" w:line="240" w:lineRule="auto"/>
    </w:pPr>
    <w:rPr>
      <w:sz w:val="20"/>
      <w:szCs w:val="20"/>
    </w:rPr>
  </w:style>
  <w:style w:type="character" w:customStyle="1" w:styleId="FootnoteTextChar">
    <w:name w:val="Footnote Text Char"/>
    <w:basedOn w:val="DefaultParagraphFont"/>
    <w:link w:val="FootnoteText"/>
    <w:uiPriority w:val="99"/>
    <w:locked/>
    <w:rsid w:val="002E0C0C"/>
    <w:rPr>
      <w:rFonts w:ascii="Calibri" w:eastAsia="Times New Roman" w:hAnsi="Calibri" w:cs="Times New Roman"/>
      <w:sz w:val="20"/>
      <w:szCs w:val="20"/>
    </w:rPr>
  </w:style>
  <w:style w:type="character" w:customStyle="1" w:styleId="apple-converted-space">
    <w:name w:val="apple-converted-space"/>
    <w:basedOn w:val="DefaultParagraphFont"/>
    <w:uiPriority w:val="99"/>
    <w:rsid w:val="002E0C0C"/>
    <w:rPr>
      <w:rFonts w:cs="Times New Roman"/>
    </w:rPr>
  </w:style>
  <w:style w:type="character" w:customStyle="1" w:styleId="hl">
    <w:name w:val="hl"/>
    <w:basedOn w:val="DefaultParagraphFont"/>
    <w:uiPriority w:val="99"/>
    <w:rsid w:val="00450BF0"/>
    <w:rPr>
      <w:rFonts w:cs="Times New Roman"/>
    </w:rPr>
  </w:style>
  <w:style w:type="table" w:styleId="TableGrid">
    <w:name w:val="Table Grid"/>
    <w:basedOn w:val="TableNormal"/>
    <w:uiPriority w:val="99"/>
    <w:rsid w:val="000F51F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B627F"/>
    <w:rPr>
      <w:rFonts w:cs="Times New Roman"/>
      <w:color w:val="808080"/>
    </w:rPr>
  </w:style>
  <w:style w:type="paragraph" w:styleId="Header">
    <w:name w:val="header"/>
    <w:basedOn w:val="Normal"/>
    <w:link w:val="HeaderChar"/>
    <w:uiPriority w:val="99"/>
    <w:rsid w:val="00D33AC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33AC2"/>
    <w:rPr>
      <w:rFonts w:ascii="Calibri" w:eastAsia="Times New Roman" w:hAnsi="Calibri" w:cs="Times New Roman"/>
    </w:rPr>
  </w:style>
  <w:style w:type="paragraph" w:styleId="Footer">
    <w:name w:val="footer"/>
    <w:basedOn w:val="Normal"/>
    <w:link w:val="FooterChar"/>
    <w:uiPriority w:val="99"/>
    <w:semiHidden/>
    <w:rsid w:val="00D33AC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33AC2"/>
    <w:rPr>
      <w:rFonts w:ascii="Calibri" w:eastAsia="Times New Roman" w:hAnsi="Calibri" w:cs="Times New Roman"/>
    </w:rPr>
  </w:style>
  <w:style w:type="character" w:styleId="PageNumber">
    <w:name w:val="page number"/>
    <w:basedOn w:val="DefaultParagraphFont"/>
    <w:uiPriority w:val="99"/>
    <w:rsid w:val="00FC28C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image" Target="media/image1.emf"/><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TotalTime>
  <Pages>16</Pages>
  <Words>3834</Words>
  <Characters>21858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26</cp:revision>
  <cp:lastPrinted>2014-04-10T23:36:00Z</cp:lastPrinted>
  <dcterms:created xsi:type="dcterms:W3CDTF">2014-04-09T22:03:00Z</dcterms:created>
  <dcterms:modified xsi:type="dcterms:W3CDTF">2014-04-25T01:21:00Z</dcterms:modified>
</cp:coreProperties>
</file>