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A0"/>
      </w:tblPr>
      <w:tblGrid>
        <w:gridCol w:w="4535"/>
        <w:gridCol w:w="4643"/>
      </w:tblGrid>
      <w:tr w:rsidR="000D5CB9" w:rsidRPr="000A6DD2" w:rsidTr="00080AF1">
        <w:tc>
          <w:tcPr>
            <w:tcW w:w="4535" w:type="dxa"/>
          </w:tcPr>
          <w:p w:rsidR="000D5CB9" w:rsidRPr="000A6DD2" w:rsidRDefault="000D5CB9" w:rsidP="000A6D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6DD2">
              <w:rPr>
                <w:rFonts w:ascii="Times New Roman" w:hAnsi="Times New Roman"/>
                <w:sz w:val="20"/>
                <w:szCs w:val="20"/>
              </w:rPr>
              <w:t xml:space="preserve">УДК </w:t>
            </w:r>
            <w:r w:rsidRPr="000A6DD2">
              <w:rPr>
                <w:rFonts w:ascii="Times New Roman" w:hAnsi="Times New Roman"/>
                <w:sz w:val="20"/>
                <w:szCs w:val="20"/>
                <w:lang w:val="en-US"/>
              </w:rPr>
              <w:t>581.46</w:t>
            </w:r>
            <w:r w:rsidRPr="000A6DD2">
              <w:rPr>
                <w:rFonts w:ascii="Times New Roman" w:hAnsi="Times New Roman"/>
                <w:sz w:val="20"/>
                <w:szCs w:val="20"/>
              </w:rPr>
              <w:t>:633.11«324»(091)</w:t>
            </w:r>
          </w:p>
        </w:tc>
        <w:tc>
          <w:tcPr>
            <w:tcW w:w="4643" w:type="dxa"/>
          </w:tcPr>
          <w:p w:rsidR="000D5CB9" w:rsidRPr="000A6DD2" w:rsidRDefault="000D5CB9" w:rsidP="000A6D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6DD2">
              <w:rPr>
                <w:rFonts w:ascii="Times New Roman" w:hAnsi="Times New Roman"/>
                <w:sz w:val="20"/>
                <w:szCs w:val="20"/>
              </w:rPr>
              <w:t>UDC</w:t>
            </w:r>
            <w:r w:rsidRPr="000A6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581.46</w:t>
            </w:r>
            <w:r w:rsidRPr="000A6DD2">
              <w:rPr>
                <w:rFonts w:ascii="Times New Roman" w:hAnsi="Times New Roman"/>
                <w:sz w:val="20"/>
                <w:szCs w:val="20"/>
              </w:rPr>
              <w:t>:633.11«324»(091)</w:t>
            </w:r>
          </w:p>
        </w:tc>
      </w:tr>
      <w:tr w:rsidR="000D5CB9" w:rsidRPr="000A6DD2" w:rsidTr="00080AF1">
        <w:tc>
          <w:tcPr>
            <w:tcW w:w="4535" w:type="dxa"/>
          </w:tcPr>
          <w:p w:rsidR="000D5CB9" w:rsidRPr="000A6DD2" w:rsidRDefault="000D5CB9" w:rsidP="000A6DD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0D5CB9" w:rsidRPr="000A6DD2" w:rsidRDefault="000D5CB9" w:rsidP="000A6D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5CB9" w:rsidRPr="000A6DD2" w:rsidTr="00080AF1">
        <w:tc>
          <w:tcPr>
            <w:tcW w:w="4535" w:type="dxa"/>
          </w:tcPr>
          <w:p w:rsidR="000D5CB9" w:rsidRPr="000A6DD2" w:rsidRDefault="000D5CB9" w:rsidP="000A6DD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A6DD2">
              <w:rPr>
                <w:rFonts w:ascii="Times New Roman" w:hAnsi="Times New Roman"/>
                <w:b/>
                <w:sz w:val="20"/>
                <w:szCs w:val="20"/>
              </w:rPr>
              <w:t>ИЗУЧЕНИЕ ПРОДУКТИВНОСТИ ГЛАВНОГО КОЛОСА СТАРОДАВНИХ СОРТОВ ОЗИМОЙ МЯГКОЙ ПШЕНИЦЫ</w:t>
            </w:r>
          </w:p>
        </w:tc>
        <w:tc>
          <w:tcPr>
            <w:tcW w:w="4643" w:type="dxa"/>
          </w:tcPr>
          <w:p w:rsidR="000D5CB9" w:rsidRPr="000A6DD2" w:rsidRDefault="000D5CB9" w:rsidP="000A6DD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A6DD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STUDY OF PRODUCTIVITY OF MAIN EAR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OF </w:t>
            </w:r>
            <w:r w:rsidRPr="000A6DD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THE LANDRACE VARIETIES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OF </w:t>
            </w:r>
            <w:r w:rsidRPr="000A6DD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WINTER WHEAT </w:t>
            </w:r>
          </w:p>
        </w:tc>
      </w:tr>
      <w:tr w:rsidR="000D5CB9" w:rsidRPr="000A6DD2" w:rsidTr="00080AF1">
        <w:tc>
          <w:tcPr>
            <w:tcW w:w="4535" w:type="dxa"/>
          </w:tcPr>
          <w:p w:rsidR="000D5CB9" w:rsidRPr="000A6DD2" w:rsidRDefault="000D5CB9" w:rsidP="000A6D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0D5CB9" w:rsidRPr="000A6DD2" w:rsidRDefault="000D5CB9" w:rsidP="000A6D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D5CB9" w:rsidRPr="000A6DD2" w:rsidTr="00080AF1">
        <w:tc>
          <w:tcPr>
            <w:tcW w:w="4535" w:type="dxa"/>
          </w:tcPr>
          <w:p w:rsidR="000D5CB9" w:rsidRPr="00F83F6D" w:rsidRDefault="000D5CB9" w:rsidP="000A6D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A6DD2">
              <w:rPr>
                <w:rFonts w:ascii="Times New Roman" w:hAnsi="Times New Roman"/>
                <w:sz w:val="20"/>
                <w:szCs w:val="20"/>
              </w:rPr>
              <w:t>Кошкин Сергей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Сергеевич</w:t>
            </w:r>
          </w:p>
          <w:p w:rsidR="000D5CB9" w:rsidRPr="000A6DD2" w:rsidRDefault="000D5CB9" w:rsidP="000A6D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0A6DD2">
              <w:rPr>
                <w:rFonts w:ascii="Times New Roman" w:hAnsi="Times New Roman"/>
                <w:sz w:val="20"/>
                <w:szCs w:val="20"/>
              </w:rPr>
              <w:t>спирант</w:t>
            </w:r>
          </w:p>
        </w:tc>
        <w:tc>
          <w:tcPr>
            <w:tcW w:w="4643" w:type="dxa"/>
          </w:tcPr>
          <w:p w:rsidR="000D5CB9" w:rsidRPr="000A6DD2" w:rsidRDefault="000D5CB9" w:rsidP="000A6D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A6DD2">
              <w:rPr>
                <w:rFonts w:ascii="Times New Roman" w:hAnsi="Times New Roman"/>
                <w:sz w:val="20"/>
                <w:szCs w:val="20"/>
                <w:lang w:val="en-US"/>
              </w:rPr>
              <w:t>Koshkin Sergey Sergeyevich</w:t>
            </w:r>
          </w:p>
          <w:p w:rsidR="000D5CB9" w:rsidRPr="000A6DD2" w:rsidRDefault="000D5CB9" w:rsidP="000A6D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post</w:t>
            </w:r>
            <w:r w:rsidRPr="000A6DD2">
              <w:rPr>
                <w:rFonts w:ascii="Times New Roman" w:hAnsi="Times New Roman"/>
                <w:sz w:val="20"/>
                <w:szCs w:val="20"/>
                <w:lang w:val="en-US"/>
              </w:rPr>
              <w:t>raduate student</w:t>
            </w:r>
          </w:p>
        </w:tc>
      </w:tr>
      <w:tr w:rsidR="000D5CB9" w:rsidRPr="000A6DD2" w:rsidTr="00080AF1">
        <w:tc>
          <w:tcPr>
            <w:tcW w:w="4535" w:type="dxa"/>
          </w:tcPr>
          <w:p w:rsidR="000D5CB9" w:rsidRPr="000A6DD2" w:rsidRDefault="000D5CB9" w:rsidP="000A6D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0D5CB9" w:rsidRPr="000A6DD2" w:rsidRDefault="000D5CB9" w:rsidP="000A6D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D5CB9" w:rsidRPr="00F83F6D" w:rsidTr="00080AF1">
        <w:tc>
          <w:tcPr>
            <w:tcW w:w="4535" w:type="dxa"/>
          </w:tcPr>
          <w:p w:rsidR="000D5CB9" w:rsidRPr="000A6DD2" w:rsidRDefault="000D5CB9" w:rsidP="000A6D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6DD2">
              <w:rPr>
                <w:rFonts w:ascii="Times New Roman" w:hAnsi="Times New Roman"/>
                <w:sz w:val="20"/>
                <w:szCs w:val="20"/>
              </w:rPr>
              <w:t>Цаценко Людмила Владимировна</w:t>
            </w:r>
          </w:p>
          <w:p w:rsidR="000D5CB9" w:rsidRPr="000A6DD2" w:rsidRDefault="000D5CB9" w:rsidP="000A6D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6DD2">
              <w:rPr>
                <w:rFonts w:ascii="Times New Roman" w:hAnsi="Times New Roman"/>
                <w:sz w:val="20"/>
                <w:szCs w:val="20"/>
              </w:rPr>
              <w:t>д.б.н., профессор, кафедра генетики, селекции и семеноводства</w:t>
            </w:r>
          </w:p>
        </w:tc>
        <w:tc>
          <w:tcPr>
            <w:tcW w:w="4643" w:type="dxa"/>
          </w:tcPr>
          <w:p w:rsidR="000D5CB9" w:rsidRPr="00F83F6D" w:rsidRDefault="000D5CB9" w:rsidP="000A6D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Tcatcenko</w:t>
            </w:r>
            <w:r w:rsidRPr="00F8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Luidmila</w:t>
            </w:r>
            <w:r w:rsidRPr="00F83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Vladimirovna</w:t>
            </w:r>
          </w:p>
          <w:p w:rsidR="000D5CB9" w:rsidRPr="00F83F6D" w:rsidRDefault="000D5CB9" w:rsidP="000A6D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A6DD2">
              <w:rPr>
                <w:rFonts w:ascii="Times New Roman" w:hAnsi="Times New Roman"/>
                <w:sz w:val="20"/>
                <w:szCs w:val="20"/>
                <w:lang w:val="en-US"/>
              </w:rPr>
              <w:t>Dr</w:t>
            </w:r>
            <w:r w:rsidRPr="00F83F6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0A6DD2">
              <w:rPr>
                <w:rFonts w:ascii="Times New Roman" w:hAnsi="Times New Roman"/>
                <w:sz w:val="20"/>
                <w:szCs w:val="20"/>
                <w:lang w:val="en-US"/>
              </w:rPr>
              <w:t>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F83F6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0A6DD2">
              <w:rPr>
                <w:rFonts w:ascii="Times New Roman" w:hAnsi="Times New Roman"/>
                <w:sz w:val="20"/>
                <w:szCs w:val="20"/>
                <w:lang w:val="en-US"/>
              </w:rPr>
              <w:t>Biol</w:t>
            </w:r>
            <w:r w:rsidRPr="00F83F6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., </w:t>
            </w:r>
            <w:r w:rsidRPr="000A6DD2">
              <w:rPr>
                <w:rFonts w:ascii="Times New Roman" w:hAnsi="Times New Roman"/>
                <w:sz w:val="20"/>
                <w:szCs w:val="20"/>
                <w:lang w:val="en-US"/>
              </w:rPr>
              <w:t>professor</w:t>
            </w:r>
            <w:r w:rsidRPr="00F83F6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0A6DD2">
              <w:rPr>
                <w:rFonts w:ascii="Times New Roman" w:hAnsi="Times New Roman"/>
                <w:sz w:val="20"/>
                <w:szCs w:val="20"/>
                <w:lang w:val="en-US"/>
              </w:rPr>
              <w:t>Chair</w:t>
            </w:r>
            <w:r w:rsidRPr="00F83F6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A6DD2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 w:rsidRPr="00F83F6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A6DD2">
              <w:rPr>
                <w:rFonts w:ascii="Times New Roman" w:hAnsi="Times New Roman"/>
                <w:sz w:val="20"/>
                <w:szCs w:val="20"/>
                <w:lang w:val="en-US"/>
              </w:rPr>
              <w:t>genetic</w:t>
            </w:r>
            <w:r w:rsidRPr="00F83F6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0A6DD2">
              <w:rPr>
                <w:rFonts w:ascii="Times New Roman" w:hAnsi="Times New Roman"/>
                <w:sz w:val="20"/>
                <w:szCs w:val="20"/>
                <w:lang w:val="en-US"/>
              </w:rPr>
              <w:t>plant</w:t>
            </w:r>
            <w:r w:rsidRPr="00F83F6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A6DD2">
              <w:rPr>
                <w:rFonts w:ascii="Times New Roman" w:hAnsi="Times New Roman"/>
                <w:sz w:val="20"/>
                <w:szCs w:val="20"/>
                <w:lang w:val="en-US"/>
              </w:rPr>
              <w:t>breeding</w:t>
            </w:r>
            <w:r w:rsidRPr="00F83F6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A6DD2">
              <w:rPr>
                <w:rFonts w:ascii="Times New Roman" w:hAnsi="Times New Roman"/>
                <w:sz w:val="20"/>
                <w:szCs w:val="20"/>
                <w:lang w:val="en-US"/>
              </w:rPr>
              <w:t>and</w:t>
            </w:r>
            <w:r w:rsidRPr="00F83F6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A6DD2">
              <w:rPr>
                <w:rFonts w:ascii="Times New Roman" w:hAnsi="Times New Roman"/>
                <w:sz w:val="20"/>
                <w:szCs w:val="20"/>
                <w:lang w:val="en-US"/>
              </w:rPr>
              <w:t>seeds</w:t>
            </w:r>
          </w:p>
        </w:tc>
      </w:tr>
      <w:tr w:rsidR="000D5CB9" w:rsidRPr="000A6DD2" w:rsidTr="00080AF1">
        <w:tc>
          <w:tcPr>
            <w:tcW w:w="4535" w:type="dxa"/>
          </w:tcPr>
          <w:p w:rsidR="000D5CB9" w:rsidRPr="000A6DD2" w:rsidRDefault="000D5CB9" w:rsidP="000A6DD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A6DD2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Россия, Краснодар, Калинина 13</w:t>
            </w:r>
          </w:p>
          <w:p w:rsidR="000D5CB9" w:rsidRPr="000A6DD2" w:rsidRDefault="000D5CB9" w:rsidP="000A6DD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hyperlink r:id="rId6" w:history="1">
              <w:r w:rsidRPr="000A6DD2">
                <w:rPr>
                  <w:rStyle w:val="Hyperlink"/>
                  <w:rFonts w:ascii="Times New Roman" w:hAnsi="Times New Roman"/>
                  <w:i/>
                  <w:sz w:val="20"/>
                  <w:szCs w:val="20"/>
                </w:rPr>
                <w:t>1serg0007@gmail.com</w:t>
              </w:r>
            </w:hyperlink>
          </w:p>
          <w:p w:rsidR="000D5CB9" w:rsidRPr="000A6DD2" w:rsidRDefault="000D5CB9" w:rsidP="000A6DD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A6DD2">
              <w:rPr>
                <w:rFonts w:ascii="Times New Roman" w:hAnsi="Times New Roman"/>
                <w:i/>
                <w:sz w:val="20"/>
                <w:szCs w:val="20"/>
              </w:rPr>
              <w:t xml:space="preserve">  </w:t>
            </w:r>
            <w:r w:rsidRPr="000A6DD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lvt</w:t>
            </w:r>
            <w:r w:rsidRPr="000A6DD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0A6DD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lemna</w:t>
            </w:r>
            <w:r w:rsidRPr="000A6DD2">
              <w:rPr>
                <w:rFonts w:ascii="Times New Roman" w:hAnsi="Times New Roman"/>
                <w:i/>
                <w:sz w:val="20"/>
                <w:szCs w:val="20"/>
              </w:rPr>
              <w:t>@</w:t>
            </w:r>
            <w:r w:rsidRPr="000A6DD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yandex</w:t>
            </w:r>
            <w:r w:rsidRPr="000A6DD2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0A6DD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ru</w:t>
            </w:r>
          </w:p>
        </w:tc>
        <w:tc>
          <w:tcPr>
            <w:tcW w:w="4643" w:type="dxa"/>
          </w:tcPr>
          <w:p w:rsidR="000D5CB9" w:rsidRPr="000A6DD2" w:rsidRDefault="000D5CB9" w:rsidP="000A6DD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0A6DD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  <w:p w:rsidR="000D5CB9" w:rsidRPr="000A6DD2" w:rsidRDefault="000D5CB9" w:rsidP="000A6DD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0A6DD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1serg0007@gmail.com</w:t>
            </w:r>
          </w:p>
          <w:p w:rsidR="000D5CB9" w:rsidRPr="000A6DD2" w:rsidRDefault="000D5CB9" w:rsidP="000A6DD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hyperlink r:id="rId7" w:history="1">
              <w:r w:rsidRPr="008932D1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lvt-lemna@yandex.ru</w:t>
              </w:r>
            </w:hyperlink>
          </w:p>
        </w:tc>
      </w:tr>
      <w:tr w:rsidR="000D5CB9" w:rsidRPr="000A6DD2" w:rsidTr="00080AF1">
        <w:tc>
          <w:tcPr>
            <w:tcW w:w="4535" w:type="dxa"/>
          </w:tcPr>
          <w:p w:rsidR="000D5CB9" w:rsidRPr="000A6DD2" w:rsidRDefault="000D5CB9" w:rsidP="000A6DD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0D5CB9" w:rsidRPr="000A6DD2" w:rsidRDefault="000D5CB9" w:rsidP="000A6D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D5CB9" w:rsidRPr="000A6DD2" w:rsidTr="00080AF1">
        <w:tc>
          <w:tcPr>
            <w:tcW w:w="4535" w:type="dxa"/>
          </w:tcPr>
          <w:p w:rsidR="000D5CB9" w:rsidRPr="000A6DD2" w:rsidRDefault="000D5CB9" w:rsidP="000A6D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6DD2">
              <w:rPr>
                <w:rFonts w:ascii="Times New Roman" w:hAnsi="Times New Roman"/>
                <w:sz w:val="20"/>
                <w:szCs w:val="20"/>
              </w:rPr>
              <w:t>В статье приводятся результаты изучения репродуктивного потенциала стародавних сортов озимой мягкой пшеницы на примере главного колоса.  Анализ реализованной продуктивности проведен по методике Ф.М. Куперман. Рассмотрена, также, теснота связи фактической продуктивности с количеством заложившихся цветков на VI этапе онтогенеза</w:t>
            </w:r>
          </w:p>
        </w:tc>
        <w:tc>
          <w:tcPr>
            <w:tcW w:w="4643" w:type="dxa"/>
          </w:tcPr>
          <w:p w:rsidR="000D5CB9" w:rsidRPr="000A6DD2" w:rsidRDefault="000D5CB9" w:rsidP="000A6D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A6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article presents the results of study of the reproductive capacity of landrace varieties of winter wheat on the example of the chief of the ear. Analysis of sales productivity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was </w:t>
            </w:r>
            <w:r w:rsidRPr="000A6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conducted by the method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0A6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F. M. Kuperman.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 also c</w:t>
            </w:r>
            <w:r w:rsidRPr="000A6DD2">
              <w:rPr>
                <w:rFonts w:ascii="Times New Roman" w:hAnsi="Times New Roman"/>
                <w:sz w:val="20"/>
                <w:szCs w:val="20"/>
                <w:lang w:val="en-US"/>
              </w:rPr>
              <w:t>onsidered the relation of actual productivity number formed flowers on the 6th stage of ontogenesis</w:t>
            </w:r>
          </w:p>
        </w:tc>
      </w:tr>
      <w:tr w:rsidR="000D5CB9" w:rsidRPr="000A6DD2" w:rsidTr="00080AF1">
        <w:tc>
          <w:tcPr>
            <w:tcW w:w="4535" w:type="dxa"/>
          </w:tcPr>
          <w:p w:rsidR="000D5CB9" w:rsidRPr="000A6DD2" w:rsidRDefault="000D5CB9" w:rsidP="000A6D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0D5CB9" w:rsidRPr="000A6DD2" w:rsidRDefault="000D5CB9" w:rsidP="000A6D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D5CB9" w:rsidRPr="000A6DD2" w:rsidTr="00080AF1">
        <w:tc>
          <w:tcPr>
            <w:tcW w:w="4535" w:type="dxa"/>
          </w:tcPr>
          <w:p w:rsidR="000D5CB9" w:rsidRPr="000A6DD2" w:rsidRDefault="000D5CB9" w:rsidP="000A6D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6DD2">
              <w:rPr>
                <w:rFonts w:ascii="Times New Roman" w:hAnsi="Times New Roman"/>
                <w:sz w:val="20"/>
                <w:szCs w:val="20"/>
              </w:rPr>
              <w:t>Ключевые слова: ПОТЕНЦИАЛЬНАЯ ПРОДУКТИВНОСТЬ, РЕАЛИЗОВАННАЯ ПРОДУКТИВНОСТЬ, КОНУС НАРАСТАНИЯ, СЕМЕННАЯ ПРОДУКТИВНОСТЬ, МОДИФИКАЦИОННАЯ ИЗМЕНЧИВОСТЬ, ТЕСНОТА КОРРЕЛЯЦИОННОЙ СВЯЗИ</w:t>
            </w:r>
          </w:p>
        </w:tc>
        <w:tc>
          <w:tcPr>
            <w:tcW w:w="4643" w:type="dxa"/>
          </w:tcPr>
          <w:p w:rsidR="000D5CB9" w:rsidRPr="00F83F6D" w:rsidRDefault="000D5CB9" w:rsidP="000A6D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A6DD2">
              <w:rPr>
                <w:rFonts w:ascii="Times New Roman" w:hAnsi="Times New Roman"/>
                <w:sz w:val="20"/>
                <w:szCs w:val="20"/>
                <w:lang w:val="en-US"/>
              </w:rPr>
              <w:t>Keywords: POTENTIAL PRODUCTIVITY IMPLEMENTED PRODUCTIVITY, CONE OF GROWING, SEED PRODUCTIVITY, MODIFICATION  VARIABILITY, NARROWNESS OF CORRELATION</w:t>
            </w:r>
          </w:p>
        </w:tc>
      </w:tr>
    </w:tbl>
    <w:p w:rsidR="000D5CB9" w:rsidRDefault="000D5CB9" w:rsidP="008B464B">
      <w:pPr>
        <w:spacing w:before="240"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E7F82">
        <w:rPr>
          <w:rFonts w:ascii="Times New Roman" w:hAnsi="Times New Roman"/>
          <w:sz w:val="28"/>
          <w:szCs w:val="28"/>
        </w:rPr>
        <w:t>Проблема разнообразия генетического пула важнейших сельскохозяйственных растений</w:t>
      </w:r>
      <w:r>
        <w:rPr>
          <w:rFonts w:ascii="Times New Roman" w:hAnsi="Times New Roman"/>
          <w:sz w:val="28"/>
          <w:szCs w:val="28"/>
        </w:rPr>
        <w:t xml:space="preserve"> становится</w:t>
      </w:r>
      <w:r w:rsidRPr="00AE7F82">
        <w:rPr>
          <w:rFonts w:ascii="Times New Roman" w:hAnsi="Times New Roman"/>
          <w:sz w:val="28"/>
          <w:szCs w:val="28"/>
        </w:rPr>
        <w:t xml:space="preserve"> все актуальней для современной селекции. В первой четверти прошлого века, по словам П.П. Лукьяненко «вплоть до 1928 года, на Кубани  возделывались местные сорта озимой мягкой пшеницы популяции Банатка, Седоуска, Кособрюховка, причем в каждой местности, и даже у каждого хозяина, эти сорта имели свой биотипный состав»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231C">
        <w:rPr>
          <w:rFonts w:ascii="Times New Roman" w:hAnsi="Times New Roman"/>
          <w:sz w:val="28"/>
          <w:szCs w:val="28"/>
        </w:rPr>
        <w:t>[6]</w:t>
      </w:r>
      <w:r w:rsidRPr="00AE7F8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Такие</w:t>
      </w:r>
      <w:r w:rsidRPr="00AE7F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сорта-</w:t>
      </w:r>
      <w:r w:rsidRPr="00AE7F82">
        <w:rPr>
          <w:rFonts w:ascii="Times New Roman" w:hAnsi="Times New Roman"/>
          <w:sz w:val="28"/>
          <w:szCs w:val="28"/>
        </w:rPr>
        <w:t>популяци</w:t>
      </w:r>
      <w:r>
        <w:rPr>
          <w:rFonts w:ascii="Times New Roman" w:hAnsi="Times New Roman"/>
          <w:sz w:val="28"/>
          <w:szCs w:val="28"/>
        </w:rPr>
        <w:t>и</w:t>
      </w:r>
      <w:r w:rsidRPr="00AE7F82">
        <w:rPr>
          <w:rFonts w:ascii="Times New Roman" w:hAnsi="Times New Roman"/>
          <w:sz w:val="28"/>
          <w:szCs w:val="28"/>
        </w:rPr>
        <w:t>, не подвергши</w:t>
      </w:r>
      <w:r>
        <w:rPr>
          <w:rFonts w:ascii="Times New Roman" w:hAnsi="Times New Roman"/>
          <w:sz w:val="28"/>
          <w:szCs w:val="28"/>
        </w:rPr>
        <w:t>еся методам селекции,</w:t>
      </w:r>
      <w:r w:rsidRPr="00AE7F82">
        <w:rPr>
          <w:rFonts w:ascii="Times New Roman" w:hAnsi="Times New Roman"/>
          <w:sz w:val="28"/>
          <w:szCs w:val="28"/>
        </w:rPr>
        <w:t xml:space="preserve"> несомненно, являются перспективным исходным материалом, а их изучение актуальным для селекции и генетики растений.</w:t>
      </w:r>
    </w:p>
    <w:p w:rsidR="000D5CB9" w:rsidRDefault="000D5CB9" w:rsidP="00931E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E7F82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нашей</w:t>
      </w:r>
      <w:r w:rsidRPr="00AE7F82">
        <w:rPr>
          <w:rFonts w:ascii="Times New Roman" w:hAnsi="Times New Roman"/>
          <w:sz w:val="28"/>
          <w:szCs w:val="28"/>
        </w:rPr>
        <w:t xml:space="preserve"> работе </w:t>
      </w:r>
      <w:r>
        <w:rPr>
          <w:rFonts w:ascii="Times New Roman" w:hAnsi="Times New Roman"/>
          <w:sz w:val="28"/>
          <w:szCs w:val="28"/>
        </w:rPr>
        <w:t>пре</w:t>
      </w:r>
      <w:r w:rsidRPr="00AE7F82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ледовалась</w:t>
      </w:r>
      <w:r w:rsidRPr="00AE7F82">
        <w:rPr>
          <w:rFonts w:ascii="Times New Roman" w:hAnsi="Times New Roman"/>
          <w:sz w:val="28"/>
          <w:szCs w:val="28"/>
        </w:rPr>
        <w:t xml:space="preserve"> цель  </w:t>
      </w:r>
      <w:r>
        <w:rPr>
          <w:rFonts w:ascii="Times New Roman" w:hAnsi="Times New Roman"/>
          <w:sz w:val="28"/>
          <w:szCs w:val="28"/>
        </w:rPr>
        <w:t>изучить</w:t>
      </w:r>
      <w:r w:rsidRPr="00AE7F82">
        <w:rPr>
          <w:rFonts w:ascii="Times New Roman" w:hAnsi="Times New Roman"/>
          <w:sz w:val="28"/>
          <w:szCs w:val="28"/>
        </w:rPr>
        <w:t xml:space="preserve"> продуктивност</w:t>
      </w:r>
      <w:r>
        <w:rPr>
          <w:rFonts w:ascii="Times New Roman" w:hAnsi="Times New Roman"/>
          <w:sz w:val="28"/>
          <w:szCs w:val="28"/>
        </w:rPr>
        <w:t>ь главного колоса</w:t>
      </w:r>
      <w:r w:rsidRPr="00AE7F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восемнадцати</w:t>
      </w:r>
      <w:r w:rsidRPr="00AE7F82">
        <w:rPr>
          <w:rFonts w:ascii="Times New Roman" w:hAnsi="Times New Roman"/>
          <w:sz w:val="28"/>
          <w:szCs w:val="28"/>
        </w:rPr>
        <w:t xml:space="preserve"> стародавних сортов озимой мягкой пшеницы</w:t>
      </w:r>
      <w:r>
        <w:rPr>
          <w:rFonts w:ascii="Times New Roman" w:hAnsi="Times New Roman"/>
          <w:sz w:val="28"/>
          <w:szCs w:val="28"/>
        </w:rPr>
        <w:t>,</w:t>
      </w:r>
      <w:r w:rsidRPr="00A57B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выписанных из Всероссийского института растениеводства им.Н.И. Вавилова в 2012 году. В задачи исследования входило: провести оценку потенциальной продуктивности по методу Ф.М. Куперман</w:t>
      </w:r>
      <w:r w:rsidRPr="00FF231C">
        <w:rPr>
          <w:rFonts w:ascii="Times New Roman" w:hAnsi="Times New Roman"/>
          <w:sz w:val="28"/>
          <w:szCs w:val="28"/>
        </w:rPr>
        <w:t xml:space="preserve"> [2]</w:t>
      </w:r>
      <w:r>
        <w:rPr>
          <w:rFonts w:ascii="Times New Roman" w:hAnsi="Times New Roman"/>
          <w:sz w:val="28"/>
          <w:szCs w:val="28"/>
        </w:rPr>
        <w:t xml:space="preserve">,  определить корреляционные зависимости между семенной продуктивностью колоса и количеством сформированных цветков на 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этапе онтогенеза,  построить  графическое  модели продуктивности колоса.</w:t>
      </w:r>
    </w:p>
    <w:p w:rsidR="000D5CB9" w:rsidRDefault="000D5CB9" w:rsidP="00B9638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Семенная продуктивность ценоза слагается из количества зерен на единицу площади (ЧЗП) и средней массы зерен. Для удобства оценки растений в селекционной практики эти показатели делят на число зерен в колосе (ЧЗК), массу колоса (МК), число продуктивных стеблей на единицу площади (ЧПС), массу 1000 зерен (М</w:t>
      </w:r>
      <w:r w:rsidRPr="00A21A6C">
        <w:rPr>
          <w:rFonts w:ascii="Times New Roman" w:hAnsi="Times New Roman"/>
          <w:sz w:val="28"/>
          <w:szCs w:val="28"/>
          <w:vertAlign w:val="subscript"/>
        </w:rPr>
        <w:t>1000</w:t>
      </w:r>
      <w:r>
        <w:rPr>
          <w:rFonts w:ascii="Times New Roman" w:hAnsi="Times New Roman"/>
          <w:sz w:val="28"/>
          <w:szCs w:val="28"/>
        </w:rPr>
        <w:t xml:space="preserve">). Количество зерновок на единицу площади и их крупность имеют однонаправленную отрицательную корреляцию, поэтому превышая видовой порог размера зерновок прироста урожайности, не наблюдается.  В связи с этим увеличение числа зерен с площади, на современном этапе селекции пшениц  актуальная задача </w:t>
      </w:r>
      <w:r w:rsidRPr="00FF231C">
        <w:rPr>
          <w:rFonts w:ascii="Times New Roman" w:hAnsi="Times New Roman"/>
          <w:sz w:val="28"/>
          <w:szCs w:val="28"/>
        </w:rPr>
        <w:t>[3]</w:t>
      </w:r>
      <w:r>
        <w:rPr>
          <w:rFonts w:ascii="Times New Roman" w:hAnsi="Times New Roman"/>
          <w:sz w:val="28"/>
          <w:szCs w:val="28"/>
        </w:rPr>
        <w:t>.  Число зерен с площади складывается из двух показателей, густоты стеблестоя и количества зерен с колоса. В этой связи в нашей работе сделан акцент на изучение последнего.</w:t>
      </w:r>
    </w:p>
    <w:p w:rsidR="000D5CB9" w:rsidRPr="004B57FA" w:rsidRDefault="000D5CB9" w:rsidP="00B9638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Каждый сорт уникален тем, что компоненты его урожайности имеют определенный баланс и вариабельность. Изучение вклада каждого компонента в общий урожай, позволяет выявить их лучшие сочетания, позволяя совершенствовать абстрактную модель сорта данной эколого-географической зоны</w:t>
      </w:r>
      <w:r w:rsidRPr="00FF231C">
        <w:rPr>
          <w:rFonts w:ascii="Times New Roman" w:hAnsi="Times New Roman"/>
          <w:sz w:val="28"/>
          <w:szCs w:val="28"/>
        </w:rPr>
        <w:t xml:space="preserve"> [5,6].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D5CB9" w:rsidRPr="00AE7F82" w:rsidRDefault="000D5CB9" w:rsidP="0003398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изучаемые нами сорта, за исключением популяции </w:t>
      </w:r>
      <w:r w:rsidRPr="00BF2781">
        <w:rPr>
          <w:rFonts w:ascii="Times New Roman" w:hAnsi="Times New Roman"/>
          <w:sz w:val="28"/>
          <w:szCs w:val="28"/>
        </w:rPr>
        <w:t>Kul'turka, Nemerchanka</w:t>
      </w:r>
      <w:r>
        <w:rPr>
          <w:rFonts w:ascii="Times New Roman" w:hAnsi="Times New Roman"/>
          <w:sz w:val="28"/>
          <w:szCs w:val="28"/>
        </w:rPr>
        <w:t xml:space="preserve"> (Адыгея), происходят из Краснодарского края. </w:t>
      </w:r>
      <w:r w:rsidRPr="00AE7F82">
        <w:rPr>
          <w:rFonts w:ascii="Times New Roman" w:hAnsi="Times New Roman"/>
          <w:sz w:val="28"/>
          <w:szCs w:val="28"/>
        </w:rPr>
        <w:t xml:space="preserve"> Опыт заложен осенью 2012 года на опытном поле учебного хозяйства «Кубань». Размер делянки 1</w:t>
      </w:r>
      <w:r w:rsidRPr="00AE7F82">
        <w:rPr>
          <w:rFonts w:ascii="Times New Roman" w:hAnsi="Times New Roman"/>
          <w:sz w:val="28"/>
          <w:szCs w:val="28"/>
          <w:lang w:val="en-US"/>
        </w:rPr>
        <w:t>x</w:t>
      </w:r>
      <w:r w:rsidRPr="00AE7F82">
        <w:rPr>
          <w:rFonts w:ascii="Times New Roman" w:hAnsi="Times New Roman"/>
          <w:sz w:val="28"/>
          <w:szCs w:val="28"/>
        </w:rPr>
        <w:t>1,5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F82">
        <w:rPr>
          <w:rFonts w:ascii="Times New Roman" w:hAnsi="Times New Roman"/>
          <w:sz w:val="28"/>
          <w:szCs w:val="28"/>
        </w:rPr>
        <w:t>м., посев рядовой</w:t>
      </w:r>
      <w:r>
        <w:rPr>
          <w:rFonts w:ascii="Times New Roman" w:hAnsi="Times New Roman"/>
          <w:sz w:val="28"/>
          <w:szCs w:val="28"/>
        </w:rPr>
        <w:t>, междурядье</w:t>
      </w:r>
      <w:r w:rsidRPr="00AE7F82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PlaceType">
        <w:r w:rsidRPr="00AE7F82">
          <w:rPr>
            <w:rFonts w:ascii="Times New Roman" w:hAnsi="Times New Roman"/>
            <w:sz w:val="28"/>
            <w:szCs w:val="28"/>
          </w:rPr>
          <w:t>0,15</w:t>
        </w:r>
        <w:r>
          <w:rPr>
            <w:rFonts w:ascii="Times New Roman" w:hAnsi="Times New Roman"/>
            <w:sz w:val="28"/>
            <w:szCs w:val="28"/>
          </w:rPr>
          <w:t xml:space="preserve"> </w:t>
        </w:r>
        <w:r w:rsidRPr="00AE7F82">
          <w:rPr>
            <w:rFonts w:ascii="Times New Roman" w:hAnsi="Times New Roman"/>
            <w:sz w:val="28"/>
            <w:szCs w:val="28"/>
          </w:rPr>
          <w:t>м</w:t>
        </w:r>
      </w:smartTag>
      <w:r w:rsidRPr="00AE7F82">
        <w:rPr>
          <w:rFonts w:ascii="Times New Roman" w:hAnsi="Times New Roman"/>
          <w:sz w:val="28"/>
          <w:szCs w:val="28"/>
        </w:rPr>
        <w:t>., норма высева 20-25 шт/</w:t>
      </w:r>
      <w:r>
        <w:rPr>
          <w:rFonts w:ascii="Times New Roman" w:hAnsi="Times New Roman"/>
          <w:sz w:val="28"/>
          <w:szCs w:val="28"/>
        </w:rPr>
        <w:t>пог.</w:t>
      </w:r>
      <w:r w:rsidRPr="00AE7F82">
        <w:rPr>
          <w:rFonts w:ascii="Times New Roman" w:hAnsi="Times New Roman"/>
          <w:sz w:val="28"/>
          <w:szCs w:val="28"/>
        </w:rPr>
        <w:t xml:space="preserve">м. </w:t>
      </w:r>
    </w:p>
    <w:p w:rsidR="000D5CB9" w:rsidRDefault="000D5CB9" w:rsidP="002D2BB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E7F82">
        <w:rPr>
          <w:rFonts w:ascii="Times New Roman" w:hAnsi="Times New Roman"/>
          <w:sz w:val="28"/>
          <w:szCs w:val="28"/>
        </w:rPr>
        <w:t xml:space="preserve">Методика оценки потенциальной продуктивности </w:t>
      </w:r>
      <w:r>
        <w:rPr>
          <w:rFonts w:ascii="Times New Roman" w:hAnsi="Times New Roman"/>
          <w:sz w:val="28"/>
          <w:szCs w:val="28"/>
        </w:rPr>
        <w:t xml:space="preserve">способом </w:t>
      </w:r>
      <w:r w:rsidRPr="00AE7F82">
        <w:rPr>
          <w:rFonts w:ascii="Times New Roman" w:hAnsi="Times New Roman"/>
          <w:sz w:val="28"/>
          <w:szCs w:val="28"/>
        </w:rPr>
        <w:t xml:space="preserve">фенологического наблюдения конуса нарастания главного побега пшеницы разработанная Ф.М. Куперман позволяет уже на ранних этапах (фаза начала выхода в трубку) </w:t>
      </w:r>
      <w:r>
        <w:rPr>
          <w:rFonts w:ascii="Times New Roman" w:hAnsi="Times New Roman"/>
          <w:sz w:val="28"/>
          <w:szCs w:val="28"/>
        </w:rPr>
        <w:t xml:space="preserve">выявить </w:t>
      </w:r>
      <w:r w:rsidRPr="00AE7F82">
        <w:rPr>
          <w:rFonts w:ascii="Times New Roman" w:hAnsi="Times New Roman"/>
          <w:sz w:val="28"/>
          <w:szCs w:val="28"/>
        </w:rPr>
        <w:t xml:space="preserve">возможную семенную продуктивность </w:t>
      </w:r>
      <w:r>
        <w:rPr>
          <w:rFonts w:ascii="Times New Roman" w:hAnsi="Times New Roman"/>
          <w:sz w:val="28"/>
          <w:szCs w:val="28"/>
        </w:rPr>
        <w:t>р</w:t>
      </w:r>
      <w:r w:rsidRPr="00AE7F82">
        <w:rPr>
          <w:rFonts w:ascii="Times New Roman" w:hAnsi="Times New Roman"/>
          <w:sz w:val="28"/>
          <w:szCs w:val="28"/>
        </w:rPr>
        <w:t>астения, которая затем лимитируется многими</w:t>
      </w:r>
      <w:r w:rsidRPr="004E0F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абиотическими</w:t>
      </w:r>
      <w:r w:rsidRPr="00AE7F82">
        <w:rPr>
          <w:rFonts w:ascii="Times New Roman" w:hAnsi="Times New Roman"/>
          <w:sz w:val="28"/>
          <w:szCs w:val="28"/>
        </w:rPr>
        <w:t xml:space="preserve"> факторами</w:t>
      </w:r>
      <w:r w:rsidRPr="004E0F44">
        <w:rPr>
          <w:rFonts w:ascii="Times New Roman" w:hAnsi="Times New Roman"/>
          <w:sz w:val="28"/>
          <w:szCs w:val="28"/>
        </w:rPr>
        <w:t xml:space="preserve"> </w:t>
      </w:r>
      <w:r w:rsidRPr="00FF23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среды</w:t>
      </w:r>
      <w:r w:rsidRPr="00FF231C">
        <w:rPr>
          <w:rFonts w:ascii="Times New Roman" w:hAnsi="Times New Roman"/>
          <w:sz w:val="28"/>
          <w:szCs w:val="28"/>
        </w:rPr>
        <w:t xml:space="preserve">[2] </w:t>
      </w:r>
      <w:r>
        <w:rPr>
          <w:rFonts w:ascii="Times New Roman" w:hAnsi="Times New Roman"/>
          <w:sz w:val="28"/>
          <w:szCs w:val="28"/>
        </w:rPr>
        <w:t xml:space="preserve"> (рисунок 1)</w:t>
      </w:r>
      <w:r w:rsidRPr="00AE7F82">
        <w:rPr>
          <w:rFonts w:ascii="Times New Roman" w:hAnsi="Times New Roman"/>
          <w:sz w:val="28"/>
          <w:szCs w:val="28"/>
        </w:rPr>
        <w:t xml:space="preserve">. </w:t>
      </w:r>
    </w:p>
    <w:p w:rsidR="000D5CB9" w:rsidRDefault="000D5CB9" w:rsidP="00297EC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.15pt;margin-top:256.55pt;width:242.1pt;height:60.85pt;z-index:251658240" stroked="f">
            <v:textbox style="mso-next-textbox:#_x0000_s1026" inset="0,0,0,0">
              <w:txbxContent>
                <w:p w:rsidR="000D5CB9" w:rsidRPr="00F445BC" w:rsidRDefault="000D5CB9" w:rsidP="00A442FD">
                  <w:pPr>
                    <w:pStyle w:val="Caption"/>
                    <w:spacing w:line="360" w:lineRule="auto"/>
                    <w:jc w:val="both"/>
                    <w:rPr>
                      <w:rFonts w:ascii="Times New Roman" w:hAnsi="Times New Roman"/>
                      <w:noProof/>
                      <w:color w:val="000000"/>
                      <w:sz w:val="28"/>
                      <w:szCs w:val="28"/>
                    </w:rPr>
                  </w:pPr>
                  <w:r w:rsidRPr="00F445BC">
                    <w:rPr>
                      <w:rFonts w:ascii="Times New Roman" w:hAnsi="Times New Roman"/>
                      <w:b w:val="0"/>
                      <w:noProof/>
                      <w:color w:val="000000"/>
                      <w:sz w:val="28"/>
                      <w:szCs w:val="28"/>
                    </w:rPr>
                    <w:t xml:space="preserve">Рисунок 1 - </w:t>
                  </w:r>
                  <w:r w:rsidRPr="00F445BC">
                    <w:rPr>
                      <w:rFonts w:ascii="Times New Roman" w:hAnsi="Times New Roman"/>
                      <w:b w:val="0"/>
                      <w:color w:val="000000"/>
                      <w:sz w:val="28"/>
                      <w:szCs w:val="28"/>
                    </w:rPr>
                    <w:t>А) Нижние колоски -</w:t>
                  </w:r>
                  <w:r w:rsidRPr="00F445BC">
                    <w:rPr>
                      <w:rFonts w:ascii="Times New Roman" w:hAnsi="Times New Roman"/>
                      <w:b w:val="0"/>
                      <w:color w:val="000000"/>
                      <w:sz w:val="28"/>
                      <w:szCs w:val="28"/>
                      <w:lang w:val="en-US"/>
                    </w:rPr>
                    <w:t>VI</w:t>
                  </w:r>
                  <w:r w:rsidRPr="00F445BC">
                    <w:rPr>
                      <w:rFonts w:ascii="Times New Roman" w:hAnsi="Times New Roman"/>
                      <w:b w:val="0"/>
                      <w:color w:val="000000"/>
                      <w:sz w:val="28"/>
                      <w:szCs w:val="28"/>
                    </w:rPr>
                    <w:t xml:space="preserve"> этап морфогенеза. Б) Созревший колос - </w:t>
                  </w:r>
                  <w:r w:rsidRPr="00F445BC">
                    <w:rPr>
                      <w:rFonts w:ascii="Times New Roman" w:hAnsi="Times New Roman"/>
                      <w:b w:val="0"/>
                      <w:color w:val="000000"/>
                      <w:sz w:val="28"/>
                      <w:szCs w:val="28"/>
                      <w:lang w:val="en-US"/>
                    </w:rPr>
                    <w:t>XII</w:t>
                  </w:r>
                  <w:r w:rsidRPr="00F445BC">
                    <w:rPr>
                      <w:rFonts w:ascii="Times New Roman" w:hAnsi="Times New Roman"/>
                      <w:b w:val="0"/>
                      <w:color w:val="000000"/>
                      <w:sz w:val="28"/>
                      <w:szCs w:val="28"/>
                    </w:rPr>
                    <w:t xml:space="preserve"> этап морфогенеза.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7" type="#_x0000_t75" style="position:absolute;left:0;text-align:left;margin-left:-3.2pt;margin-top:45.65pt;width:245.45pt;height:209.85pt;z-index:-251657216;visibility:visible" wrapcoords="-66 0 -66 21523 21600 21523 21600 0 -66 0">
            <v:imagedata r:id="rId8" o:title=""/>
            <w10:wrap type="tight"/>
          </v:shape>
        </w:pict>
      </w:r>
      <w:r w:rsidRPr="00AE7F82">
        <w:rPr>
          <w:rFonts w:ascii="Times New Roman" w:hAnsi="Times New Roman"/>
          <w:sz w:val="28"/>
          <w:szCs w:val="28"/>
        </w:rPr>
        <w:t xml:space="preserve">Мы отбирали по 10 растений каждого варианта </w:t>
      </w:r>
      <w:r>
        <w:rPr>
          <w:rFonts w:ascii="Times New Roman" w:hAnsi="Times New Roman"/>
          <w:sz w:val="28"/>
          <w:szCs w:val="28"/>
        </w:rPr>
        <w:t>на</w:t>
      </w:r>
      <w:r w:rsidRPr="00AE7F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VI</w:t>
      </w:r>
      <w:r w:rsidRPr="00AE7F82">
        <w:rPr>
          <w:rFonts w:ascii="Times New Roman" w:hAnsi="Times New Roman"/>
          <w:sz w:val="28"/>
          <w:szCs w:val="28"/>
        </w:rPr>
        <w:t xml:space="preserve"> этап</w:t>
      </w:r>
      <w:r>
        <w:rPr>
          <w:rFonts w:ascii="Times New Roman" w:hAnsi="Times New Roman"/>
          <w:sz w:val="28"/>
          <w:szCs w:val="28"/>
        </w:rPr>
        <w:t>е органогенеза.</w:t>
      </w:r>
      <w:r w:rsidRPr="00AE7F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AE7F82">
        <w:rPr>
          <w:rFonts w:ascii="Times New Roman" w:hAnsi="Times New Roman"/>
          <w:sz w:val="28"/>
          <w:szCs w:val="28"/>
        </w:rPr>
        <w:t>атем конус нарастания препарировали и консервировали в 30 % р-ре этилового спирта. Наблюдения и оценку потенциальной продуктивности проводили с помощью бинокулярного микроскопа МБС-9. М</w:t>
      </w:r>
      <w:r>
        <w:rPr>
          <w:rFonts w:ascii="Times New Roman" w:hAnsi="Times New Roman"/>
          <w:sz w:val="28"/>
          <w:szCs w:val="28"/>
        </w:rPr>
        <w:t>ик</w:t>
      </w:r>
      <w:r w:rsidRPr="00AE7F82">
        <w:rPr>
          <w:rFonts w:ascii="Times New Roman" w:hAnsi="Times New Roman"/>
          <w:sz w:val="28"/>
          <w:szCs w:val="28"/>
        </w:rPr>
        <w:t>росъемку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F82">
        <w:rPr>
          <w:rFonts w:ascii="Times New Roman" w:hAnsi="Times New Roman"/>
          <w:sz w:val="28"/>
          <w:szCs w:val="28"/>
        </w:rPr>
        <w:t xml:space="preserve">производили фотоаппаратом </w:t>
      </w:r>
      <w:r w:rsidRPr="00AE7F82">
        <w:rPr>
          <w:rFonts w:ascii="Times New Roman" w:hAnsi="Times New Roman"/>
          <w:sz w:val="28"/>
          <w:szCs w:val="28"/>
          <w:lang w:val="en-US"/>
        </w:rPr>
        <w:t>Sony</w:t>
      </w:r>
      <w:r w:rsidRPr="00AE7F82">
        <w:rPr>
          <w:rFonts w:ascii="Times New Roman" w:hAnsi="Times New Roman"/>
          <w:sz w:val="28"/>
          <w:szCs w:val="28"/>
        </w:rPr>
        <w:t xml:space="preserve"> </w:t>
      </w:r>
      <w:r w:rsidRPr="00AE7F82">
        <w:rPr>
          <w:rFonts w:ascii="Times New Roman" w:hAnsi="Times New Roman"/>
          <w:sz w:val="28"/>
          <w:szCs w:val="28"/>
          <w:lang w:val="en-US"/>
        </w:rPr>
        <w:t>DSC</w:t>
      </w:r>
      <w:r w:rsidRPr="00AE7F82">
        <w:rPr>
          <w:rFonts w:ascii="Times New Roman" w:hAnsi="Times New Roman"/>
          <w:sz w:val="28"/>
          <w:szCs w:val="28"/>
        </w:rPr>
        <w:t>-</w:t>
      </w:r>
      <w:r w:rsidRPr="00AE7F82">
        <w:rPr>
          <w:rFonts w:ascii="Times New Roman" w:hAnsi="Times New Roman"/>
          <w:sz w:val="28"/>
          <w:szCs w:val="28"/>
          <w:lang w:val="en-US"/>
        </w:rPr>
        <w:t>WX</w:t>
      </w:r>
      <w:r w:rsidRPr="00AE7F82">
        <w:rPr>
          <w:rFonts w:ascii="Times New Roman" w:hAnsi="Times New Roman"/>
          <w:sz w:val="28"/>
          <w:szCs w:val="28"/>
        </w:rPr>
        <w:t>50.</w:t>
      </w:r>
      <w:r>
        <w:rPr>
          <w:rFonts w:ascii="Times New Roman" w:hAnsi="Times New Roman"/>
          <w:sz w:val="28"/>
          <w:szCs w:val="28"/>
        </w:rPr>
        <w:t xml:space="preserve"> Потенциальную продуктивность, определяли путем подсчета начавших развертывание цветков колоса на 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этапе органогенеза.  </w:t>
      </w:r>
      <w:r w:rsidRPr="00AE7F82">
        <w:rPr>
          <w:rFonts w:ascii="Times New Roman" w:hAnsi="Times New Roman"/>
          <w:sz w:val="28"/>
          <w:szCs w:val="28"/>
        </w:rPr>
        <w:t xml:space="preserve"> Реализованн</w:t>
      </w:r>
      <w:r>
        <w:rPr>
          <w:rFonts w:ascii="Times New Roman" w:hAnsi="Times New Roman"/>
          <w:sz w:val="28"/>
          <w:szCs w:val="28"/>
        </w:rPr>
        <w:t>ую</w:t>
      </w:r>
      <w:r w:rsidRPr="00AE7F82">
        <w:rPr>
          <w:rFonts w:ascii="Times New Roman" w:hAnsi="Times New Roman"/>
          <w:sz w:val="28"/>
          <w:szCs w:val="28"/>
        </w:rPr>
        <w:t xml:space="preserve"> продуктивность подсчитывал</w:t>
      </w:r>
      <w:r>
        <w:rPr>
          <w:rFonts w:ascii="Times New Roman" w:hAnsi="Times New Roman"/>
          <w:sz w:val="28"/>
          <w:szCs w:val="28"/>
        </w:rPr>
        <w:t>и</w:t>
      </w:r>
      <w:r w:rsidRPr="00AE7F82">
        <w:rPr>
          <w:rFonts w:ascii="Times New Roman" w:hAnsi="Times New Roman"/>
          <w:sz w:val="28"/>
          <w:szCs w:val="28"/>
        </w:rPr>
        <w:t xml:space="preserve"> после полного созревания</w:t>
      </w:r>
      <w:r>
        <w:rPr>
          <w:rFonts w:ascii="Times New Roman" w:hAnsi="Times New Roman"/>
          <w:sz w:val="28"/>
          <w:szCs w:val="28"/>
        </w:rPr>
        <w:t xml:space="preserve"> (рисунок 1б)</w:t>
      </w:r>
      <w:r w:rsidRPr="00AE7F82">
        <w:rPr>
          <w:rFonts w:ascii="Times New Roman" w:hAnsi="Times New Roman"/>
          <w:sz w:val="28"/>
          <w:szCs w:val="28"/>
        </w:rPr>
        <w:t xml:space="preserve">, посредством сравнения фактической семенной продуктивности главного колоса пшеницы и потенциальной (количество цветков на </w:t>
      </w:r>
      <w:r w:rsidRPr="00AE7F82">
        <w:rPr>
          <w:rFonts w:ascii="Times New Roman" w:hAnsi="Times New Roman"/>
          <w:sz w:val="28"/>
          <w:szCs w:val="28"/>
          <w:lang w:val="en-US"/>
        </w:rPr>
        <w:t>VI</w:t>
      </w:r>
      <w:r w:rsidRPr="00AE7F82">
        <w:rPr>
          <w:rFonts w:ascii="Times New Roman" w:hAnsi="Times New Roman"/>
          <w:sz w:val="28"/>
          <w:szCs w:val="28"/>
        </w:rPr>
        <w:t xml:space="preserve"> этап</w:t>
      </w:r>
      <w:r>
        <w:rPr>
          <w:rFonts w:ascii="Times New Roman" w:hAnsi="Times New Roman"/>
          <w:sz w:val="28"/>
          <w:szCs w:val="28"/>
        </w:rPr>
        <w:t>е</w:t>
      </w:r>
      <w:r w:rsidRPr="00AE7F82">
        <w:rPr>
          <w:rFonts w:ascii="Times New Roman" w:hAnsi="Times New Roman"/>
          <w:sz w:val="28"/>
          <w:szCs w:val="28"/>
        </w:rPr>
        <w:t xml:space="preserve"> органогенеза)</w:t>
      </w:r>
      <w:r>
        <w:rPr>
          <w:rFonts w:ascii="Times New Roman" w:hAnsi="Times New Roman"/>
          <w:sz w:val="28"/>
          <w:szCs w:val="28"/>
        </w:rPr>
        <w:t>.</w:t>
      </w:r>
      <w:r w:rsidRPr="00AE7F82">
        <w:rPr>
          <w:rFonts w:ascii="Times New Roman" w:hAnsi="Times New Roman"/>
          <w:sz w:val="28"/>
          <w:szCs w:val="28"/>
        </w:rPr>
        <w:t xml:space="preserve"> </w:t>
      </w:r>
    </w:p>
    <w:p w:rsidR="000D5CB9" w:rsidRDefault="000D5CB9" w:rsidP="00EF6DF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репродуктивного потенциала это не абсолютный показатель, однако он очень информативно отражает долю цветков сформировавших зерновку и долю погибших цветков, но не указывает на семенную продуктивность колоса </w:t>
      </w:r>
      <w:r w:rsidRPr="00451D4F">
        <w:rPr>
          <w:rFonts w:ascii="Times New Roman" w:hAnsi="Times New Roman"/>
          <w:sz w:val="28"/>
          <w:szCs w:val="28"/>
        </w:rPr>
        <w:t>[2]</w:t>
      </w:r>
      <w:r>
        <w:rPr>
          <w:rFonts w:ascii="Times New Roman" w:hAnsi="Times New Roman"/>
          <w:sz w:val="28"/>
          <w:szCs w:val="28"/>
        </w:rPr>
        <w:t>.  Исходя из данных графика, приведенного на рисунке 2, мы видим, что в среднем, лишь одна треть цветков формируют зерновку, остальные иллюминируют. Наибольшую реализованную продуктивность показали сорта: Белоколоска, Банатка, Старая озимая №346, №22417, №23395.</w:t>
      </w:r>
    </w:p>
    <w:p w:rsidR="000D5CB9" w:rsidRDefault="000D5CB9" w:rsidP="00DC06FE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Сорта-популяции более полно реализующие свой потенциал оказываются и  более приспособленные к существующим условиям среды. Так, как в условиях теплой и влажной весны они закладывают меньше цветковых примордиев, (т.е. проявляют гомеостатичность) или формируют большее количество зерновок, либо сочетают эти свойства. </w:t>
      </w:r>
    </w:p>
    <w:p w:rsidR="000D5CB9" w:rsidRDefault="000D5CB9" w:rsidP="00EF6DF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D5CB9" w:rsidRDefault="000D5CB9" w:rsidP="009F306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34A3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2" o:spid="_x0000_i1025" type="#_x0000_t75" style="width:453pt;height:265.8pt;visibility:visible">
            <v:imagedata r:id="rId9" o:title=""/>
          </v:shape>
        </w:pict>
      </w:r>
    </w:p>
    <w:p w:rsidR="000D5CB9" w:rsidRDefault="000D5CB9" w:rsidP="00A21800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9F306B">
        <w:rPr>
          <w:rFonts w:ascii="Times New Roman" w:hAnsi="Times New Roman"/>
          <w:bCs/>
          <w:sz w:val="24"/>
          <w:szCs w:val="24"/>
        </w:rPr>
        <w:t xml:space="preserve">Рисунок 2 - </w:t>
      </w:r>
      <w:r>
        <w:rPr>
          <w:rFonts w:ascii="Times New Roman" w:hAnsi="Times New Roman"/>
          <w:bCs/>
          <w:sz w:val="24"/>
          <w:szCs w:val="24"/>
        </w:rPr>
        <w:t>Р</w:t>
      </w:r>
      <w:r w:rsidRPr="009F306B">
        <w:rPr>
          <w:rFonts w:ascii="Times New Roman" w:hAnsi="Times New Roman"/>
          <w:bCs/>
          <w:sz w:val="24"/>
          <w:szCs w:val="24"/>
        </w:rPr>
        <w:t>еализованная продуктивность стародавних сортов озимой</w:t>
      </w:r>
      <w:r>
        <w:rPr>
          <w:rFonts w:ascii="Times New Roman" w:hAnsi="Times New Roman"/>
          <w:bCs/>
          <w:sz w:val="24"/>
          <w:szCs w:val="24"/>
        </w:rPr>
        <w:t xml:space="preserve"> мягкой</w:t>
      </w:r>
      <w:r w:rsidRPr="009F306B">
        <w:rPr>
          <w:rFonts w:ascii="Times New Roman" w:hAnsi="Times New Roman"/>
          <w:bCs/>
          <w:sz w:val="24"/>
          <w:szCs w:val="24"/>
        </w:rPr>
        <w:t xml:space="preserve"> пшеницы.</w:t>
      </w:r>
    </w:p>
    <w:p w:rsidR="000D5CB9" w:rsidRPr="00A21800" w:rsidRDefault="000D5CB9" w:rsidP="00A21800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D5CB9" w:rsidRDefault="000D5CB9" w:rsidP="000761B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большинстве случаев долю реализации урожая связывают с модификационной изменчивостью. Наличие доступной влаги и элементов минерального питания в фазе выхода в трубку, влажность воздуха и температура во время цветения это основные абиотические факторы, лимитирующие потенциальную урожайность. Но являются ли они решающими в борьбе за урожай, ведь существует множество шунтирующих путей гомеостаза, обусловленных генотипом и позволяющих сохранить урожай</w:t>
      </w:r>
      <w:r w:rsidRPr="00FF231C">
        <w:rPr>
          <w:rFonts w:ascii="Times New Roman" w:hAnsi="Times New Roman"/>
          <w:sz w:val="28"/>
          <w:szCs w:val="28"/>
        </w:rPr>
        <w:t xml:space="preserve"> [1,3]</w:t>
      </w:r>
      <w:r>
        <w:rPr>
          <w:rFonts w:ascii="Times New Roman" w:hAnsi="Times New Roman"/>
          <w:sz w:val="28"/>
          <w:szCs w:val="28"/>
        </w:rPr>
        <w:t xml:space="preserve">.   </w:t>
      </w:r>
    </w:p>
    <w:p w:rsidR="000D5CB9" w:rsidRDefault="000D5CB9" w:rsidP="000761BD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Из приведённых данных видно, что довольно большое отклонение от среднего значения по признаку  количество цветков в колосе. На наш взгляд это связано с гетерогенностью сортов-популяций по данному признаку и неравномерностью роста и развития. Однако выделяются и более стабильные по данному признаку сорта, такие как: Белоколоска, Кособрюховка, Банатка,  Седоуска 301, </w:t>
      </w:r>
      <w:r w:rsidRPr="00C564C4">
        <w:rPr>
          <w:rFonts w:ascii="Times New Roman" w:hAnsi="Times New Roman"/>
          <w:sz w:val="28"/>
          <w:szCs w:val="28"/>
        </w:rPr>
        <w:t>Саксонка №354</w:t>
      </w:r>
      <w:r>
        <w:rPr>
          <w:rFonts w:ascii="Times New Roman" w:hAnsi="Times New Roman"/>
          <w:sz w:val="28"/>
          <w:szCs w:val="28"/>
        </w:rPr>
        <w:t>,</w:t>
      </w:r>
      <w:r w:rsidRPr="00CA458E">
        <w:rPr>
          <w:rFonts w:ascii="Times New Roman" w:hAnsi="Times New Roman"/>
          <w:color w:val="000000"/>
          <w:sz w:val="28"/>
          <w:szCs w:val="28"/>
          <w:lang w:eastAsia="ru-RU"/>
        </w:rPr>
        <w:t>Kul'turka, Nemerchanka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 </w:t>
      </w:r>
    </w:p>
    <w:p w:rsidR="000D5CB9" w:rsidRDefault="000D5CB9" w:rsidP="000761B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Корреляционную</w:t>
      </w:r>
      <w:r w:rsidRPr="00A01A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связь считают существенной в 95% случаев, если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  <w:vertAlign w:val="subscript"/>
        </w:rPr>
        <w:t>факт</w:t>
      </w:r>
      <w:r>
        <w:rPr>
          <w:rFonts w:ascii="Times New Roman" w:hAnsi="Times New Roman"/>
          <w:sz w:val="28"/>
          <w:szCs w:val="28"/>
        </w:rPr>
        <w:t>≥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DA6298">
        <w:rPr>
          <w:rFonts w:ascii="Times New Roman" w:hAnsi="Times New Roman"/>
          <w:sz w:val="28"/>
          <w:szCs w:val="28"/>
          <w:vertAlign w:val="subscript"/>
        </w:rPr>
        <w:t>0.05</w:t>
      </w:r>
      <w:r>
        <w:rPr>
          <w:rFonts w:ascii="Times New Roman" w:hAnsi="Times New Roman"/>
          <w:sz w:val="28"/>
          <w:szCs w:val="28"/>
          <w:vertAlign w:val="subscript"/>
        </w:rPr>
        <w:t>.</w:t>
      </w:r>
      <w:r>
        <w:rPr>
          <w:rFonts w:ascii="Times New Roman" w:hAnsi="Times New Roman"/>
          <w:sz w:val="28"/>
          <w:szCs w:val="28"/>
        </w:rPr>
        <w:t xml:space="preserve"> По характеру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связь</w:t>
      </w:r>
      <w:r w:rsidRPr="006817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может быть прямой и обратной, если 0˃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˃0</w:t>
      </w:r>
      <w:r w:rsidRPr="00C56B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соответственно. По силе связи -  слабой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 xml:space="preserve"> ˂ </w:t>
      </w:r>
      <w:r w:rsidRPr="004A34F7">
        <w:rPr>
          <w:rFonts w:ascii="Times New Roman" w:hAnsi="Times New Roman"/>
          <w:sz w:val="28"/>
          <w:szCs w:val="28"/>
        </w:rPr>
        <w:t>0.</w:t>
      </w:r>
      <w:r>
        <w:rPr>
          <w:rFonts w:ascii="Times New Roman" w:hAnsi="Times New Roman"/>
          <w:sz w:val="28"/>
          <w:szCs w:val="28"/>
        </w:rPr>
        <w:t>3, средней</w:t>
      </w:r>
      <w:r w:rsidRPr="004A34F7">
        <w:rPr>
          <w:rFonts w:ascii="Times New Roman" w:hAnsi="Times New Roman"/>
          <w:sz w:val="28"/>
          <w:szCs w:val="28"/>
        </w:rPr>
        <w:t xml:space="preserve"> 0.3 </w:t>
      </w:r>
      <w:r>
        <w:rPr>
          <w:rFonts w:ascii="Times New Roman" w:hAnsi="Times New Roman"/>
          <w:sz w:val="28"/>
          <w:szCs w:val="28"/>
        </w:rPr>
        <w:t xml:space="preserve">≤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4A34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≥</w:t>
      </w:r>
      <w:r w:rsidRPr="004A34F7">
        <w:rPr>
          <w:rFonts w:ascii="Times New Roman" w:hAnsi="Times New Roman"/>
          <w:sz w:val="28"/>
          <w:szCs w:val="28"/>
        </w:rPr>
        <w:t xml:space="preserve"> 0.7</w:t>
      </w:r>
      <w:r>
        <w:rPr>
          <w:rFonts w:ascii="Times New Roman" w:hAnsi="Times New Roman"/>
          <w:sz w:val="28"/>
          <w:szCs w:val="28"/>
        </w:rPr>
        <w:t xml:space="preserve">, и сильной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001F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˃</w:t>
      </w:r>
      <w:r w:rsidRPr="00001F8C">
        <w:rPr>
          <w:rFonts w:ascii="Times New Roman" w:hAnsi="Times New Roman"/>
          <w:sz w:val="28"/>
          <w:szCs w:val="28"/>
        </w:rPr>
        <w:t xml:space="preserve"> 0.7</w:t>
      </w:r>
      <w:r>
        <w:rPr>
          <w:rFonts w:ascii="Times New Roman" w:hAnsi="Times New Roman"/>
          <w:sz w:val="28"/>
          <w:szCs w:val="28"/>
        </w:rPr>
        <w:t>.</w:t>
      </w:r>
      <w:r w:rsidRPr="00FF231C">
        <w:rPr>
          <w:rFonts w:ascii="Times New Roman" w:hAnsi="Times New Roman"/>
          <w:sz w:val="28"/>
          <w:szCs w:val="28"/>
        </w:rPr>
        <w:t xml:space="preserve"> [</w:t>
      </w:r>
      <w:r w:rsidRPr="000A6DD2">
        <w:rPr>
          <w:rFonts w:ascii="Times New Roman" w:hAnsi="Times New Roman"/>
          <w:sz w:val="28"/>
          <w:szCs w:val="28"/>
        </w:rPr>
        <w:t>4]</w:t>
      </w:r>
      <w:r w:rsidRPr="00A01A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(таблица).</w:t>
      </w:r>
    </w:p>
    <w:p w:rsidR="000D5CB9" w:rsidRDefault="000D5CB9" w:rsidP="000761B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756F">
        <w:rPr>
          <w:rFonts w:ascii="Times New Roman" w:hAnsi="Times New Roman"/>
          <w:sz w:val="28"/>
          <w:szCs w:val="28"/>
        </w:rPr>
        <w:t>Данные корреляционного анализа количества цветков и зерен в колосе указывают на несущественность большинства связей, что говорит о широкой модификационной изменчивости индекса реализованной продуктивности.  Из восемнадцати сортов-популяций лишь один имел существенную связь между показателями реализованной продуктивности. Сорт-популяци</w:t>
      </w:r>
      <w:r>
        <w:rPr>
          <w:rFonts w:ascii="Times New Roman" w:hAnsi="Times New Roman"/>
          <w:sz w:val="28"/>
          <w:szCs w:val="28"/>
        </w:rPr>
        <w:t>я</w:t>
      </w:r>
      <w:r w:rsidRPr="00F4756F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756F">
        <w:rPr>
          <w:rFonts w:ascii="Times New Roman" w:hAnsi="Times New Roman"/>
          <w:sz w:val="28"/>
          <w:szCs w:val="28"/>
        </w:rPr>
        <w:t>22417 (r – 0.</w:t>
      </w:r>
      <w:r>
        <w:rPr>
          <w:rFonts w:ascii="Times New Roman" w:hAnsi="Times New Roman"/>
          <w:sz w:val="28"/>
          <w:szCs w:val="28"/>
        </w:rPr>
        <w:t>009</w:t>
      </w:r>
      <w:r w:rsidRPr="00F4756F">
        <w:rPr>
          <w:rFonts w:ascii="Times New Roman" w:hAnsi="Times New Roman"/>
          <w:sz w:val="28"/>
          <w:szCs w:val="28"/>
        </w:rPr>
        <w:t>; t</w:t>
      </w:r>
      <w:r w:rsidRPr="00F4756F">
        <w:rPr>
          <w:rFonts w:ascii="Times New Roman" w:hAnsi="Times New Roman"/>
          <w:sz w:val="28"/>
          <w:szCs w:val="28"/>
          <w:vertAlign w:val="subscript"/>
        </w:rPr>
        <w:t>факт</w:t>
      </w:r>
      <w:r w:rsidRPr="00F4756F">
        <w:rPr>
          <w:rFonts w:ascii="Times New Roman" w:hAnsi="Times New Roman"/>
          <w:sz w:val="28"/>
          <w:szCs w:val="28"/>
        </w:rPr>
        <w:t xml:space="preserve"> ≥ </w:t>
      </w:r>
      <w:r w:rsidRPr="00A91750">
        <w:rPr>
          <w:rFonts w:ascii="Times New Roman" w:hAnsi="Times New Roman"/>
          <w:sz w:val="28"/>
          <w:szCs w:val="28"/>
        </w:rPr>
        <w:t>t</w:t>
      </w:r>
      <w:r w:rsidRPr="00A91750">
        <w:rPr>
          <w:rFonts w:ascii="Times New Roman" w:hAnsi="Times New Roman"/>
          <w:sz w:val="28"/>
          <w:szCs w:val="28"/>
          <w:vertAlign w:val="subscript"/>
        </w:rPr>
        <w:t>0.05</w:t>
      </w:r>
      <w:r w:rsidRPr="00F4756F">
        <w:rPr>
          <w:rFonts w:ascii="Times New Roman" w:hAnsi="Times New Roman"/>
          <w:sz w:val="28"/>
          <w:szCs w:val="28"/>
        </w:rPr>
        <w:t xml:space="preserve">), характеризуется </w:t>
      </w:r>
      <w:r>
        <w:rPr>
          <w:rFonts w:ascii="Times New Roman" w:hAnsi="Times New Roman"/>
          <w:sz w:val="28"/>
          <w:szCs w:val="28"/>
        </w:rPr>
        <w:t>слабой</w:t>
      </w:r>
      <w:r w:rsidRPr="00F4756F">
        <w:rPr>
          <w:rFonts w:ascii="Times New Roman" w:hAnsi="Times New Roman"/>
          <w:sz w:val="28"/>
          <w:szCs w:val="28"/>
        </w:rPr>
        <w:t xml:space="preserve"> прямой связью указывающей на</w:t>
      </w:r>
      <w:r>
        <w:rPr>
          <w:rFonts w:ascii="Times New Roman" w:hAnsi="Times New Roman"/>
          <w:sz w:val="28"/>
          <w:szCs w:val="28"/>
        </w:rPr>
        <w:t xml:space="preserve"> незначительную</w:t>
      </w:r>
      <w:r w:rsidRPr="00F4756F">
        <w:rPr>
          <w:rFonts w:ascii="Times New Roman" w:hAnsi="Times New Roman"/>
          <w:sz w:val="28"/>
          <w:szCs w:val="28"/>
        </w:rPr>
        <w:t xml:space="preserve"> зависимость урожайности данного сорта-популяции от количества сформированных цветков.</w:t>
      </w:r>
    </w:p>
    <w:p w:rsidR="000D5CB9" w:rsidRDefault="000D5CB9" w:rsidP="000761B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D5CB9" w:rsidRDefault="000D5CB9" w:rsidP="000761B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D5CB9" w:rsidRDefault="000D5CB9" w:rsidP="000761B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D5CB9" w:rsidRDefault="000D5CB9" w:rsidP="000761B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D5CB9" w:rsidRPr="00F83F6D" w:rsidRDefault="000D5CB9" w:rsidP="000761B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D5CB9" w:rsidRPr="001626BD" w:rsidRDefault="000D5CB9" w:rsidP="003B5276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Таблица  – </w:t>
      </w:r>
      <w:r w:rsidRPr="001626BD">
        <w:rPr>
          <w:rFonts w:ascii="Times New Roman" w:hAnsi="Times New Roman"/>
          <w:color w:val="000000"/>
          <w:sz w:val="28"/>
          <w:szCs w:val="28"/>
          <w:lang w:eastAsia="ru-RU"/>
        </w:rPr>
        <w:t>Связь реализованной продуктивности главного колоса озимой пшеницы с количеством цветков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сформированных на </w:t>
      </w: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VI</w:t>
      </w:r>
      <w:r w:rsidRPr="001626B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этапе онтогенеза.</w:t>
      </w:r>
    </w:p>
    <w:tbl>
      <w:tblPr>
        <w:tblW w:w="9338" w:type="dxa"/>
        <w:tblInd w:w="93" w:type="dxa"/>
        <w:tblLook w:val="00A0"/>
      </w:tblPr>
      <w:tblGrid>
        <w:gridCol w:w="2429"/>
        <w:gridCol w:w="772"/>
        <w:gridCol w:w="885"/>
        <w:gridCol w:w="877"/>
        <w:gridCol w:w="1189"/>
        <w:gridCol w:w="1501"/>
        <w:gridCol w:w="1942"/>
      </w:tblGrid>
      <w:tr w:rsidR="000D5CB9" w:rsidRPr="00F445BC" w:rsidTr="00321302">
        <w:trPr>
          <w:trHeight w:val="288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Сорт-популяция/№ образца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цветков на VI этапе онтогенеза, шт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зерен с колоса, шт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Корреляция, r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Критерий существенности, t</w:t>
            </w:r>
            <w:r w:rsidRPr="00194E84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eastAsia="ru-RU"/>
              </w:rPr>
              <w:t>факт</w:t>
            </w:r>
          </w:p>
        </w:tc>
      </w:tr>
      <w:tr w:rsidR="000D5CB9" w:rsidRPr="00F445BC" w:rsidTr="00321302">
        <w:trPr>
          <w:trHeight w:val="288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Белоколоска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±5,2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±4,1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-0,547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-1,85</w:t>
            </w:r>
          </w:p>
        </w:tc>
      </w:tr>
      <w:tr w:rsidR="000D5CB9" w:rsidRPr="00F445BC" w:rsidTr="00321302">
        <w:trPr>
          <w:trHeight w:val="288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Кособрюховка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±7,1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±3,2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0,23</w:t>
            </w:r>
          </w:p>
        </w:tc>
      </w:tr>
      <w:tr w:rsidR="000D5CB9" w:rsidRPr="00F445BC" w:rsidTr="00321302">
        <w:trPr>
          <w:trHeight w:val="288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Банатка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±7,5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±5,8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-0,187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-0,54</w:t>
            </w:r>
          </w:p>
        </w:tc>
      </w:tr>
      <w:tr w:rsidR="000D5CB9" w:rsidRPr="00F445BC" w:rsidTr="00321302">
        <w:trPr>
          <w:trHeight w:val="288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Седоуска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±9,6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±4,3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-0,202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-0,58</w:t>
            </w:r>
          </w:p>
        </w:tc>
      </w:tr>
      <w:tr w:rsidR="000D5CB9" w:rsidRPr="00F445BC" w:rsidTr="00321302">
        <w:trPr>
          <w:trHeight w:val="288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Немерчанская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±20,6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±6,4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-0,195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-0,56</w:t>
            </w:r>
          </w:p>
        </w:tc>
      </w:tr>
      <w:tr w:rsidR="000D5CB9" w:rsidRPr="00F445BC" w:rsidTr="00321302">
        <w:trPr>
          <w:trHeight w:val="288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Суржа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±13,6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±9,0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0,529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1,76</w:t>
            </w:r>
          </w:p>
        </w:tc>
      </w:tr>
      <w:tr w:rsidR="000D5CB9" w:rsidRPr="00F445BC" w:rsidTr="00321302">
        <w:trPr>
          <w:trHeight w:val="288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11281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±12,8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±12,5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0,695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</w:tr>
      <w:tr w:rsidR="000D5CB9" w:rsidRPr="00F445BC" w:rsidTr="00321302">
        <w:trPr>
          <w:trHeight w:val="288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Седоуска №301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±9,0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±2,3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0,225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0D5CB9" w:rsidRPr="00F445BC" w:rsidTr="00321302">
        <w:trPr>
          <w:trHeight w:val="288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Седоуска №303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±15,5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±3,8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-0,308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-0,92</w:t>
            </w:r>
          </w:p>
        </w:tc>
      </w:tr>
      <w:tr w:rsidR="000D5CB9" w:rsidRPr="00F445BC" w:rsidTr="00321302">
        <w:trPr>
          <w:trHeight w:val="288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Седоуска №305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±14,2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±6,5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-0,060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-0,17</w:t>
            </w:r>
          </w:p>
        </w:tc>
      </w:tr>
      <w:tr w:rsidR="000D5CB9" w:rsidRPr="00F445BC" w:rsidTr="00321302">
        <w:trPr>
          <w:trHeight w:val="288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Седоуска №307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±14,9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±8,6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-0,723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-2,16</w:t>
            </w:r>
          </w:p>
        </w:tc>
      </w:tr>
      <w:tr w:rsidR="000D5CB9" w:rsidRPr="00F445BC" w:rsidTr="00321302">
        <w:trPr>
          <w:trHeight w:val="288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Седоуска № 314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±9,5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±4,9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-0,500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-1,63</w:t>
            </w:r>
          </w:p>
        </w:tc>
      </w:tr>
      <w:tr w:rsidR="000D5CB9" w:rsidRPr="00F445BC" w:rsidTr="00321302">
        <w:trPr>
          <w:trHeight w:val="288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Старая озимая №346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±12,6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±5,1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0,223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0D5CB9" w:rsidRPr="00F445BC" w:rsidTr="00321302">
        <w:trPr>
          <w:trHeight w:val="288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Саксонка №354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±7,6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±7,9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0D5CB9" w:rsidRPr="00F445BC" w:rsidTr="00321302">
        <w:trPr>
          <w:trHeight w:val="288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22417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±14,2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±7,4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2,73</w:t>
            </w:r>
          </w:p>
        </w:tc>
      </w:tr>
      <w:tr w:rsidR="000D5CB9" w:rsidRPr="00F445BC" w:rsidTr="00321302">
        <w:trPr>
          <w:trHeight w:val="288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Kul'turka, Nemerchanka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±9,1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±4,5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-0,144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-0,41</w:t>
            </w:r>
          </w:p>
        </w:tc>
      </w:tr>
      <w:tr w:rsidR="000D5CB9" w:rsidRPr="00F445BC" w:rsidTr="00321302">
        <w:trPr>
          <w:trHeight w:val="288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Банатка неулучшенная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±18,4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±6,3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0,158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0,45</w:t>
            </w:r>
          </w:p>
        </w:tc>
      </w:tr>
      <w:tr w:rsidR="000D5CB9" w:rsidRPr="00F445BC" w:rsidTr="00321302">
        <w:trPr>
          <w:trHeight w:val="288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23395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±10,3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±5,8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-0,119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-0,34</w:t>
            </w:r>
          </w:p>
        </w:tc>
      </w:tr>
      <w:tr w:rsidR="000D5CB9" w:rsidRPr="00F445BC" w:rsidTr="00321302">
        <w:trPr>
          <w:trHeight w:val="312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1555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НСР</w:t>
            </w:r>
            <w:r w:rsidRPr="00194E84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eastAsia="ru-RU"/>
              </w:rPr>
              <w:t>05</w:t>
            </w: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/ </w:t>
            </w: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t</w:t>
            </w:r>
            <w:r w:rsidRPr="00194E84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eastAsia="ru-RU"/>
              </w:rPr>
              <w:t>теор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5CB9" w:rsidRPr="00194E84" w:rsidRDefault="000D5CB9" w:rsidP="003213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43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5CB9" w:rsidRPr="00194E84" w:rsidRDefault="000D5CB9" w:rsidP="001555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n-2=8 t</w:t>
            </w:r>
            <w:r w:rsidRPr="00194E84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eastAsia="ru-RU"/>
              </w:rPr>
              <w:t>(05)</w:t>
            </w:r>
            <w:r w:rsidRPr="00194E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=2.306</w:t>
            </w:r>
          </w:p>
        </w:tc>
      </w:tr>
    </w:tbl>
    <w:p w:rsidR="000D5CB9" w:rsidRDefault="000D5CB9" w:rsidP="00C56BE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D5CB9" w:rsidRDefault="000D5CB9" w:rsidP="00BC355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Дисперсный анализ указывает на несущественность различий по показателю количество цветков у таких сортов-популяций, как Суржа, №11281, Банатка неулучщенная, Седоуска 314. По показателю число зерен с колоса не выявлено достоверных различий между сортами: Немерчанская-Седоуска 307 -Старая озимая 346 - Банатка неулучшенная; Саксонка - 11281; Седоуска -</w:t>
      </w:r>
      <w:r w:rsidRPr="00FC358D">
        <w:rPr>
          <w:color w:val="000000"/>
          <w:lang w:eastAsia="ru-RU"/>
        </w:rPr>
        <w:t xml:space="preserve"> </w:t>
      </w:r>
      <w:r w:rsidRPr="00FC358D">
        <w:rPr>
          <w:rFonts w:ascii="Times New Roman" w:hAnsi="Times New Roman"/>
          <w:sz w:val="28"/>
          <w:szCs w:val="28"/>
        </w:rPr>
        <w:t>Kul'turka, Nemerchanka</w:t>
      </w:r>
      <w:r>
        <w:rPr>
          <w:rFonts w:ascii="Times New Roman" w:hAnsi="Times New Roman"/>
          <w:sz w:val="28"/>
          <w:szCs w:val="28"/>
        </w:rPr>
        <w:t xml:space="preserve">. Так, как объём выборки, по нашим расчетам,  позволяет сделать репрезентативную оценку генеральной совокупности, то мы считаем, что данные сорта–популяции действительно имеют незначительные различия по продуктивности колоса. </w:t>
      </w:r>
    </w:p>
    <w:p w:rsidR="000D5CB9" w:rsidRDefault="000D5CB9" w:rsidP="00BC355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рисунке 3 представлена графическая модель – реализация продуктивности главного колоса стародавних сортов озимой мягкой пшеницы. Она составлена по усредненным данным всех сортов-популяций.</w:t>
      </w:r>
    </w:p>
    <w:p w:rsidR="000D5CB9" w:rsidRDefault="000D5CB9" w:rsidP="0035643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434A3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3" o:spid="_x0000_i1026" type="#_x0000_t75" style="width:478.8pt;height:279.6pt;visibility:visible">
            <v:imagedata r:id="rId10" o:title=""/>
          </v:shape>
        </w:pict>
      </w:r>
    </w:p>
    <w:p w:rsidR="000D5CB9" w:rsidRDefault="000D5CB9" w:rsidP="0000289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3 – Модель реализованной продуктивности главного колоса озимой мягкой пшеницы.</w:t>
      </w:r>
    </w:p>
    <w:p w:rsidR="000D5CB9" w:rsidRDefault="000D5CB9" w:rsidP="00F86C0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D5CB9" w:rsidRDefault="000D5CB9" w:rsidP="00A442F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Исходя из того что</w:t>
      </w:r>
      <w:r w:rsidRPr="00300F91">
        <w:rPr>
          <w:rFonts w:ascii="Times New Roman" w:hAnsi="Times New Roman"/>
          <w:sz w:val="28"/>
          <w:szCs w:val="28"/>
        </w:rPr>
        <w:t xml:space="preserve">, в пшенице колоски </w:t>
      </w:r>
      <w:r>
        <w:rPr>
          <w:rFonts w:ascii="Times New Roman" w:hAnsi="Times New Roman"/>
          <w:sz w:val="28"/>
          <w:szCs w:val="28"/>
        </w:rPr>
        <w:t>с</w:t>
      </w:r>
      <w:r w:rsidRPr="00300F91">
        <w:rPr>
          <w:rFonts w:ascii="Times New Roman" w:hAnsi="Times New Roman"/>
          <w:sz w:val="28"/>
          <w:szCs w:val="28"/>
        </w:rPr>
        <w:t xml:space="preserve"> разных </w:t>
      </w:r>
      <w:r>
        <w:rPr>
          <w:rFonts w:ascii="Times New Roman" w:hAnsi="Times New Roman"/>
          <w:sz w:val="28"/>
          <w:szCs w:val="28"/>
        </w:rPr>
        <w:t>сторон</w:t>
      </w:r>
      <w:r w:rsidRPr="00300F91">
        <w:rPr>
          <w:rFonts w:ascii="Times New Roman" w:hAnsi="Times New Roman"/>
          <w:sz w:val="28"/>
          <w:szCs w:val="28"/>
        </w:rPr>
        <w:t xml:space="preserve"> колоса имеют относительно автономную проводящую систему и </w:t>
      </w:r>
      <w:r>
        <w:rPr>
          <w:rFonts w:ascii="Times New Roman" w:hAnsi="Times New Roman"/>
          <w:sz w:val="28"/>
          <w:szCs w:val="28"/>
        </w:rPr>
        <w:t xml:space="preserve">нередко очень отличаются, поэтому </w:t>
      </w:r>
      <w:r w:rsidRPr="00750FA9">
        <w:t xml:space="preserve"> </w:t>
      </w:r>
      <w:r>
        <w:rPr>
          <w:rFonts w:ascii="Times New Roman" w:hAnsi="Times New Roman"/>
          <w:sz w:val="28"/>
          <w:szCs w:val="28"/>
        </w:rPr>
        <w:t xml:space="preserve">на графике мы их также разделили. Внутренние линии графика (ближе к оси ординат) указывают количество зерен в колоске, наружные – количество цветков сформированных на 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этапе органогенеза. Выделенная часть графика показывает долю иллюминировавших цветков. Внутренняя область графика указывает на долю реализации урожая.  Как мы видим самая низкая реализация потенциальной продуктивности в первой трети колоса, это связано с одной стороны с большим количеством заложившихся цветков, а с другой - с большим количеством недоразвитых колосков в этой части колоса. Как видно на рисунке 1 (а) первые два колоска уже на 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этапе морфогенеза значительно отстают в развитии. </w:t>
      </w:r>
    </w:p>
    <w:p w:rsidR="000D5CB9" w:rsidRPr="00E65433" w:rsidRDefault="000D5CB9" w:rsidP="00F86C0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Наиболее продуктивная средняя часть колоса имеет и большую долю реализации урожая. Линии графиков цветков/зерен здесь,  параллельны, что указывает на пропорционально равное количество заложившихся цветков и сформированных зерен. Данная пропорциональность сохраняется до верхней части колоса, но общая реализованная продуктивность здесь снижается.</w:t>
      </w:r>
    </w:p>
    <w:p w:rsidR="000D5CB9" w:rsidRDefault="000D5CB9" w:rsidP="00931E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Выводы. Определение потенциальной продуктивности по методу Ф. М. Куперман, является довольно информативным для определения потенциальной продуктивности отдельных растений, но прямая зависимость семенной продуктивности от количества цветков выявлена, лишь у с</w:t>
      </w:r>
      <w:r w:rsidRPr="008B7F6B">
        <w:rPr>
          <w:rFonts w:ascii="Times New Roman" w:hAnsi="Times New Roman"/>
          <w:sz w:val="28"/>
          <w:szCs w:val="28"/>
        </w:rPr>
        <w:t>орт</w:t>
      </w:r>
      <w:r>
        <w:rPr>
          <w:rFonts w:ascii="Times New Roman" w:hAnsi="Times New Roman"/>
          <w:sz w:val="28"/>
          <w:szCs w:val="28"/>
        </w:rPr>
        <w:t>а</w:t>
      </w:r>
      <w:r w:rsidRPr="008B7F6B">
        <w:rPr>
          <w:rFonts w:ascii="Times New Roman" w:hAnsi="Times New Roman"/>
          <w:sz w:val="28"/>
          <w:szCs w:val="28"/>
        </w:rPr>
        <w:t>-популяции №22417</w:t>
      </w:r>
      <w:r>
        <w:rPr>
          <w:rFonts w:ascii="Times New Roman" w:hAnsi="Times New Roman"/>
          <w:sz w:val="28"/>
          <w:szCs w:val="28"/>
        </w:rPr>
        <w:t xml:space="preserve">. Для стальных сортов-популяций корреляционный анализ подобной связи не выявил, что на наш взгляд связано с высокой модификационной изменчивостью изучаемых растений по данным признакам. </w:t>
      </w:r>
    </w:p>
    <w:p w:rsidR="000D5CB9" w:rsidRPr="004043E6" w:rsidRDefault="000D5CB9" w:rsidP="004043E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043E6">
        <w:rPr>
          <w:rFonts w:ascii="Times New Roman" w:hAnsi="Times New Roman"/>
          <w:color w:val="000000"/>
          <w:sz w:val="28"/>
          <w:szCs w:val="28"/>
          <w:lang w:eastAsia="ru-RU"/>
        </w:rPr>
        <w:t>Реализация репродуктивного потенциала, это не абсолютный показатель. Но он, очень информативно, отражает долю цветков сформировавших зерновку и долю погибших цветков,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среднем</w:t>
      </w:r>
      <w:r w:rsidRPr="004043E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лишь одна треть цветков формируют зерновку, остальные иллюминируют. Наибольшую реализованную продуктивность показали сорта: Белоколоска, Банатка,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№11281, Старая озимая </w:t>
      </w:r>
      <w:r w:rsidRPr="004043E6">
        <w:rPr>
          <w:rFonts w:ascii="Times New Roman" w:hAnsi="Times New Roman"/>
          <w:color w:val="000000"/>
          <w:sz w:val="28"/>
          <w:szCs w:val="28"/>
          <w:lang w:eastAsia="ru-RU"/>
        </w:rPr>
        <w:t>346, №22417, №23395.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0D5CB9" w:rsidRDefault="000D5CB9" w:rsidP="00D2578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 средним данным продуктивности главного колоса</w:t>
      </w:r>
      <w:r w:rsidRPr="00D31BB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видим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 что</w:t>
      </w:r>
      <w:r w:rsidRPr="00D31BB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самая низкая реализация потенциальной продуктивности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наблюдается</w:t>
      </w:r>
      <w:r w:rsidRPr="00D31BB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первой трети колоса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D31BB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Э</w:t>
      </w:r>
      <w:r w:rsidRPr="00D31BB8">
        <w:rPr>
          <w:rFonts w:ascii="Times New Roman" w:hAnsi="Times New Roman"/>
          <w:color w:val="000000"/>
          <w:sz w:val="28"/>
          <w:szCs w:val="28"/>
          <w:lang w:eastAsia="ru-RU"/>
        </w:rPr>
        <w:t>то связано с одной стороны с большим количеством заложившихся цветков, а с другой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- </w:t>
      </w:r>
      <w:r w:rsidRPr="00D31BB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 большим количеством недоразвитых колосков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D31BB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этой части колоса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 которые</w:t>
      </w:r>
      <w:r>
        <w:rPr>
          <w:rFonts w:ascii="Times New Roman" w:hAnsi="Times New Roman"/>
          <w:sz w:val="28"/>
          <w:szCs w:val="28"/>
        </w:rPr>
        <w:t xml:space="preserve"> уже на 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этапе морфогенеза значительно отстают в развитии. Пропорциональность количества заложившихся цветков и сформированных зерен сохраняется, от средней до верхней части колоса, но их продуктивность снижается.</w:t>
      </w:r>
    </w:p>
    <w:p w:rsidR="000D5CB9" w:rsidRDefault="000D5CB9" w:rsidP="00D2578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заключении подчеркнем, что поведенный анализ выявил зависимость реализованного потенциала от генотипа сорта, где главную роль играет развитие всех колосков на ранних этапах органогенеза, что было показано на сорте №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22417, а для остальных сортов  на реализацию данного признака влияние оказывали средовые взаимодействия. </w:t>
      </w:r>
    </w:p>
    <w:p w:rsidR="000D5CB9" w:rsidRDefault="000D5CB9" w:rsidP="00F4756F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0D5CB9" w:rsidRDefault="000D5CB9" w:rsidP="00080AF1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080AF1">
        <w:rPr>
          <w:rFonts w:ascii="Times New Roman" w:hAnsi="Times New Roman"/>
          <w:b/>
          <w:sz w:val="24"/>
          <w:szCs w:val="24"/>
        </w:rPr>
        <w:t>Литература</w:t>
      </w:r>
    </w:p>
    <w:p w:rsidR="000D5CB9" w:rsidRPr="00F83F6D" w:rsidRDefault="000D5CB9" w:rsidP="00080AF1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D5CB9" w:rsidRPr="00080AF1" w:rsidRDefault="000D5CB9" w:rsidP="00080AF1">
      <w:pPr>
        <w:tabs>
          <w:tab w:val="left" w:pos="90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080AF1">
        <w:rPr>
          <w:rFonts w:ascii="Times New Roman" w:hAnsi="Times New Roman"/>
          <w:sz w:val="24"/>
          <w:szCs w:val="24"/>
        </w:rPr>
        <w:t>1.</w:t>
      </w:r>
      <w:r w:rsidRPr="00080AF1">
        <w:rPr>
          <w:rFonts w:ascii="Times New Roman" w:hAnsi="Times New Roman"/>
          <w:sz w:val="24"/>
          <w:szCs w:val="24"/>
        </w:rPr>
        <w:tab/>
        <w:t>Драгавцев, В.А. Экспериментальное сопоставление трех принципов оценки генотипической изменчивости количественных признаков в растительных популяциях. / В.А. Драгавцев// Генетика, 1972. - 8. - №5. - С. 23-34.</w:t>
      </w:r>
    </w:p>
    <w:p w:rsidR="000D5CB9" w:rsidRPr="00080AF1" w:rsidRDefault="000D5CB9" w:rsidP="00080AF1">
      <w:pPr>
        <w:tabs>
          <w:tab w:val="left" w:pos="90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080AF1">
        <w:rPr>
          <w:rFonts w:ascii="Times New Roman" w:hAnsi="Times New Roman"/>
          <w:sz w:val="24"/>
          <w:szCs w:val="24"/>
        </w:rPr>
        <w:t>2.</w:t>
      </w:r>
      <w:r w:rsidRPr="00080AF1">
        <w:rPr>
          <w:rFonts w:ascii="Times New Roman" w:hAnsi="Times New Roman"/>
          <w:sz w:val="24"/>
          <w:szCs w:val="24"/>
        </w:rPr>
        <w:tab/>
        <w:t>Куперман, Ф. М. Этапы формирования органов плодоношения злаков. / Ф. М. Куперман, Ф.А. Дворякин, 3. П. Ростовцева, Е.И. Ржанова.- М.: Изд-во Моск. ун-та, 1955. - 318с.</w:t>
      </w:r>
    </w:p>
    <w:p w:rsidR="000D5CB9" w:rsidRPr="00080AF1" w:rsidRDefault="000D5CB9" w:rsidP="00080AF1">
      <w:pPr>
        <w:tabs>
          <w:tab w:val="left" w:pos="90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080AF1">
        <w:rPr>
          <w:rFonts w:ascii="Times New Roman" w:hAnsi="Times New Roman"/>
          <w:sz w:val="24"/>
          <w:szCs w:val="24"/>
        </w:rPr>
        <w:t>3.</w:t>
      </w:r>
      <w:r w:rsidRPr="00080AF1">
        <w:rPr>
          <w:rFonts w:ascii="Times New Roman" w:hAnsi="Times New Roman"/>
          <w:sz w:val="24"/>
          <w:szCs w:val="24"/>
        </w:rPr>
        <w:tab/>
        <w:t>Крупнов, В. А. Генетическая сложность и контекст-специфичность признаков урожая пшеницы в засушливых условиях. / В.А. Крупнов // Вавиловский журнал генетики с селекции. - 2013. - том 17, № 3. - С. 524-534.</w:t>
      </w:r>
    </w:p>
    <w:p w:rsidR="000D5CB9" w:rsidRPr="00080AF1" w:rsidRDefault="000D5CB9" w:rsidP="00080AF1">
      <w:pPr>
        <w:tabs>
          <w:tab w:val="left" w:pos="90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080AF1">
        <w:rPr>
          <w:rFonts w:ascii="Times New Roman" w:hAnsi="Times New Roman"/>
          <w:sz w:val="24"/>
          <w:szCs w:val="24"/>
        </w:rPr>
        <w:t>4.</w:t>
      </w:r>
      <w:r w:rsidRPr="00080AF1">
        <w:rPr>
          <w:rFonts w:ascii="Times New Roman" w:hAnsi="Times New Roman"/>
          <w:sz w:val="24"/>
          <w:szCs w:val="24"/>
        </w:rPr>
        <w:tab/>
        <w:t>Ивантер, Э. В.. Элементарная биометрия./ Э. В. Ивантер, Ф.В. Коросов.  - 2 изд. - Петрозаводск: ПетрГу, 2010. - 98с.</w:t>
      </w:r>
    </w:p>
    <w:p w:rsidR="000D5CB9" w:rsidRPr="00080AF1" w:rsidRDefault="000D5CB9" w:rsidP="00080AF1">
      <w:pPr>
        <w:tabs>
          <w:tab w:val="left" w:pos="90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080AF1">
        <w:rPr>
          <w:rFonts w:ascii="Times New Roman" w:hAnsi="Times New Roman"/>
          <w:sz w:val="24"/>
          <w:szCs w:val="24"/>
        </w:rPr>
        <w:t>5.</w:t>
      </w:r>
      <w:r w:rsidRPr="00080AF1">
        <w:rPr>
          <w:rFonts w:ascii="Times New Roman" w:hAnsi="Times New Roman"/>
          <w:sz w:val="24"/>
          <w:szCs w:val="24"/>
        </w:rPr>
        <w:tab/>
        <w:t>Кошкин, С.С. Морфогенез колоса озимой мягкой пшеницы: история вопроса и современное состояние/ С.С. Кошкин, Л.В. Цаценко // Труды Кубанского государственного университета, №4(43), 2013 – С. 117-120.</w:t>
      </w:r>
    </w:p>
    <w:p w:rsidR="000D5CB9" w:rsidRDefault="000D5CB9" w:rsidP="00080AF1">
      <w:pPr>
        <w:tabs>
          <w:tab w:val="left" w:pos="90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080AF1">
        <w:rPr>
          <w:rFonts w:ascii="Times New Roman" w:hAnsi="Times New Roman"/>
          <w:sz w:val="24"/>
          <w:szCs w:val="24"/>
        </w:rPr>
        <w:t>6.</w:t>
      </w:r>
      <w:r w:rsidRPr="00080AF1">
        <w:rPr>
          <w:rFonts w:ascii="Times New Roman" w:hAnsi="Times New Roman"/>
          <w:sz w:val="24"/>
          <w:szCs w:val="24"/>
        </w:rPr>
        <w:tab/>
        <w:t>Романенко, А.А. Новая сортовая политика и сортовая агротехника озимой пшеницы / А.А. Романенко, Л.А. Беспалова, И.Н.Кудряшов, И.Б, Аблова. - Краснодар: ЭДВИ, 2005. – 224c.</w:t>
      </w:r>
    </w:p>
    <w:p w:rsidR="000D5CB9" w:rsidRPr="00F83F6D" w:rsidRDefault="000D5CB9" w:rsidP="00080AF1">
      <w:pPr>
        <w:tabs>
          <w:tab w:val="left" w:pos="90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</w:p>
    <w:p w:rsidR="000D5CB9" w:rsidRDefault="000D5CB9" w:rsidP="00080AF1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080AF1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0D5CB9" w:rsidRPr="00080AF1" w:rsidRDefault="000D5CB9" w:rsidP="00080AF1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D5CB9" w:rsidRPr="00F83F6D" w:rsidRDefault="000D5CB9" w:rsidP="00F83F6D">
      <w:pPr>
        <w:tabs>
          <w:tab w:val="left" w:pos="90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F83F6D">
        <w:rPr>
          <w:rFonts w:ascii="Times New Roman" w:hAnsi="Times New Roman"/>
          <w:sz w:val="24"/>
          <w:szCs w:val="24"/>
          <w:lang w:val="en-US"/>
        </w:rPr>
        <w:t>1.</w:t>
      </w:r>
      <w:r w:rsidRPr="00F83F6D">
        <w:rPr>
          <w:rFonts w:ascii="Times New Roman" w:hAnsi="Times New Roman"/>
          <w:sz w:val="24"/>
          <w:szCs w:val="24"/>
          <w:lang w:val="en-US"/>
        </w:rPr>
        <w:tab/>
        <w:t>Dragavcev, V.A. Jeksperimental'noe sopostavlenie treh principov ocenki genotipicheskoj izmenchivosti kolichestvennyh priznakov v rastitel'nyh populjacijah. / V.A. Dragavcev// Genetika, 1972. - 8. - №5. - S. 23-34.</w:t>
      </w:r>
    </w:p>
    <w:p w:rsidR="000D5CB9" w:rsidRPr="00F83F6D" w:rsidRDefault="000D5CB9" w:rsidP="00F83F6D">
      <w:pPr>
        <w:tabs>
          <w:tab w:val="left" w:pos="90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F83F6D">
        <w:rPr>
          <w:rFonts w:ascii="Times New Roman" w:hAnsi="Times New Roman"/>
          <w:sz w:val="24"/>
          <w:szCs w:val="24"/>
          <w:lang w:val="en-US"/>
        </w:rPr>
        <w:t>2.</w:t>
      </w:r>
      <w:r w:rsidRPr="00F83F6D">
        <w:rPr>
          <w:rFonts w:ascii="Times New Roman" w:hAnsi="Times New Roman"/>
          <w:sz w:val="24"/>
          <w:szCs w:val="24"/>
          <w:lang w:val="en-US"/>
        </w:rPr>
        <w:tab/>
        <w:t>Kuperman, F. M. Jetapy formirovanija organov plodonoshenija zlakov. / F. M. Kuperman, F.A. Dvorjakin, 3. P. Rostovceva, E.I. Rzhanova.- M.: Izd-vo Mosk. un-ta, 1955. - 318s.</w:t>
      </w:r>
    </w:p>
    <w:p w:rsidR="000D5CB9" w:rsidRPr="00F83F6D" w:rsidRDefault="000D5CB9" w:rsidP="00F83F6D">
      <w:pPr>
        <w:tabs>
          <w:tab w:val="left" w:pos="90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F83F6D">
        <w:rPr>
          <w:rFonts w:ascii="Times New Roman" w:hAnsi="Times New Roman"/>
          <w:sz w:val="24"/>
          <w:szCs w:val="24"/>
          <w:lang w:val="en-US"/>
        </w:rPr>
        <w:t>3.</w:t>
      </w:r>
      <w:r w:rsidRPr="00F83F6D">
        <w:rPr>
          <w:rFonts w:ascii="Times New Roman" w:hAnsi="Times New Roman"/>
          <w:sz w:val="24"/>
          <w:szCs w:val="24"/>
          <w:lang w:val="en-US"/>
        </w:rPr>
        <w:tab/>
        <w:t>Krupnov, V. A. Geneticheskaja slozhnost' i kontekst-specifichnost' priznakov urozhaja pshenicy v zasushlivyh uslovijah. / V.A. Krupnov // Vavilovskij zhurnal genetiki s selekcii. - 2013. - tom 17, № 3. - S. 524-534.</w:t>
      </w:r>
    </w:p>
    <w:p w:rsidR="000D5CB9" w:rsidRPr="00F83F6D" w:rsidRDefault="000D5CB9" w:rsidP="00F83F6D">
      <w:pPr>
        <w:tabs>
          <w:tab w:val="left" w:pos="90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F83F6D">
        <w:rPr>
          <w:rFonts w:ascii="Times New Roman" w:hAnsi="Times New Roman"/>
          <w:sz w:val="24"/>
          <w:szCs w:val="24"/>
          <w:lang w:val="en-US"/>
        </w:rPr>
        <w:t>4.</w:t>
      </w:r>
      <w:r w:rsidRPr="00F83F6D">
        <w:rPr>
          <w:rFonts w:ascii="Times New Roman" w:hAnsi="Times New Roman"/>
          <w:sz w:val="24"/>
          <w:szCs w:val="24"/>
          <w:lang w:val="en-US"/>
        </w:rPr>
        <w:tab/>
        <w:t>Ivanter, Je. V.. Jelementarnaja biometrija./ Je. V. Ivanter, F.V. Korosov.  - 2 izd. - Petrozavodsk: PetrGu, 2010. - 98s.</w:t>
      </w:r>
    </w:p>
    <w:p w:rsidR="000D5CB9" w:rsidRPr="00F83F6D" w:rsidRDefault="000D5CB9" w:rsidP="00F83F6D">
      <w:pPr>
        <w:tabs>
          <w:tab w:val="left" w:pos="90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F83F6D">
        <w:rPr>
          <w:rFonts w:ascii="Times New Roman" w:hAnsi="Times New Roman"/>
          <w:sz w:val="24"/>
          <w:szCs w:val="24"/>
          <w:lang w:val="en-US"/>
        </w:rPr>
        <w:t>5.</w:t>
      </w:r>
      <w:r w:rsidRPr="00F83F6D">
        <w:rPr>
          <w:rFonts w:ascii="Times New Roman" w:hAnsi="Times New Roman"/>
          <w:sz w:val="24"/>
          <w:szCs w:val="24"/>
          <w:lang w:val="en-US"/>
        </w:rPr>
        <w:tab/>
        <w:t>Koshkin, S.S. Morfogenez kolosa ozimoj mjagkoj pshenicy: istorija voprosa i sovremennoe sostojanie/ S.S. Koshkin, L.V. Cacenko // Trudy Kubanskogo gosudarstvennogo universiteta, №4(43), 2013 – S. 117-120.</w:t>
      </w:r>
    </w:p>
    <w:p w:rsidR="000D5CB9" w:rsidRPr="00F83F6D" w:rsidRDefault="000D5CB9" w:rsidP="00F83F6D">
      <w:pPr>
        <w:tabs>
          <w:tab w:val="left" w:pos="90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F83F6D">
        <w:rPr>
          <w:rFonts w:ascii="Times New Roman" w:hAnsi="Times New Roman"/>
          <w:sz w:val="24"/>
          <w:szCs w:val="24"/>
          <w:lang w:val="en-US"/>
        </w:rPr>
        <w:t>6.</w:t>
      </w:r>
      <w:r w:rsidRPr="00F83F6D">
        <w:rPr>
          <w:rFonts w:ascii="Times New Roman" w:hAnsi="Times New Roman"/>
          <w:sz w:val="24"/>
          <w:szCs w:val="24"/>
          <w:lang w:val="en-US"/>
        </w:rPr>
        <w:tab/>
        <w:t>Romanenko, A.A. Novaja sortovaja politika i sortovaja agrotehnika ozimoj pshenicy / A.A. Romanenko, L.A. Bespalova, I.N.Kudrjashov, I.B, Ablova. - Krasnodar: JeDVI, 2005. – 224c.</w:t>
      </w:r>
    </w:p>
    <w:p w:rsidR="000D5CB9" w:rsidRPr="006E168A" w:rsidRDefault="000D5CB9" w:rsidP="00F4756F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sectPr w:rsidR="000D5CB9" w:rsidRPr="006E168A" w:rsidSect="00F4756F">
      <w:headerReference w:type="even" r:id="rId11"/>
      <w:headerReference w:type="default" r:id="rId12"/>
      <w:footerReference w:type="default" r:id="rId13"/>
      <w:pgSz w:w="11907" w:h="16839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CB9" w:rsidRDefault="000D5CB9" w:rsidP="000B3971">
      <w:pPr>
        <w:spacing w:after="0" w:line="240" w:lineRule="auto"/>
      </w:pPr>
      <w:r>
        <w:separator/>
      </w:r>
    </w:p>
  </w:endnote>
  <w:endnote w:type="continuationSeparator" w:id="1">
    <w:p w:rsidR="000D5CB9" w:rsidRDefault="000D5CB9" w:rsidP="000B3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CB9" w:rsidRPr="0068525C" w:rsidRDefault="000D5CB9" w:rsidP="0068525C">
    <w:pPr>
      <w:pStyle w:val="Footer"/>
      <w:rPr>
        <w:lang w:val="en-US"/>
      </w:rPr>
    </w:pPr>
    <w:r w:rsidRPr="003A53DD">
      <w:rPr>
        <w:rFonts w:ascii="Times New Roman" w:hAnsi="Times New Roman"/>
        <w:sz w:val="24"/>
        <w:szCs w:val="24"/>
      </w:rPr>
      <w:t>http://ej.kubagro.ru/201</w:t>
    </w:r>
    <w:r w:rsidRPr="003A53DD">
      <w:rPr>
        <w:rFonts w:ascii="Times New Roman" w:hAnsi="Times New Roman"/>
        <w:sz w:val="24"/>
        <w:szCs w:val="24"/>
        <w:lang w:val="en-US"/>
      </w:rPr>
      <w:t>4</w:t>
    </w:r>
    <w:r w:rsidRPr="003A53DD">
      <w:rPr>
        <w:rFonts w:ascii="Times New Roman" w:hAnsi="Times New Roman"/>
        <w:sz w:val="24"/>
        <w:szCs w:val="24"/>
      </w:rPr>
      <w:t>/</w:t>
    </w:r>
    <w:r w:rsidRPr="003A53DD">
      <w:rPr>
        <w:rFonts w:ascii="Times New Roman" w:hAnsi="Times New Roman"/>
        <w:sz w:val="24"/>
        <w:szCs w:val="24"/>
        <w:lang w:val="en-US"/>
      </w:rPr>
      <w:t>04</w:t>
    </w:r>
    <w:r w:rsidRPr="003A53DD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69</w:t>
    </w:r>
    <w:r w:rsidRPr="003A53DD">
      <w:rPr>
        <w:rFonts w:ascii="Times New Roman" w:hAnsi="Times New Roman"/>
        <w:sz w:val="24"/>
        <w:szCs w:val="24"/>
        <w:lang w:val="en-US"/>
      </w:rPr>
      <w:t>.p</w:t>
    </w:r>
    <w:r w:rsidRPr="003A53DD">
      <w:rPr>
        <w:rFonts w:ascii="Times New Roman" w:hAnsi="Times New Roman"/>
        <w:sz w:val="24"/>
        <w:szCs w:val="24"/>
      </w:rPr>
      <w:t>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CB9" w:rsidRDefault="000D5CB9" w:rsidP="000B3971">
      <w:pPr>
        <w:spacing w:after="0" w:line="240" w:lineRule="auto"/>
      </w:pPr>
      <w:r>
        <w:separator/>
      </w:r>
    </w:p>
  </w:footnote>
  <w:footnote w:type="continuationSeparator" w:id="1">
    <w:p w:rsidR="000D5CB9" w:rsidRDefault="000D5CB9" w:rsidP="000B3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CB9" w:rsidRDefault="000D5CB9" w:rsidP="008932D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D5CB9" w:rsidRDefault="000D5CB9" w:rsidP="000A6DD2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CB9" w:rsidRPr="000A6DD2" w:rsidRDefault="000D5CB9" w:rsidP="008932D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0A6DD2">
      <w:rPr>
        <w:rStyle w:val="PageNumber"/>
        <w:rFonts w:ascii="Times New Roman" w:hAnsi="Times New Roman"/>
        <w:sz w:val="28"/>
        <w:szCs w:val="28"/>
      </w:rPr>
      <w:fldChar w:fldCharType="begin"/>
    </w:r>
    <w:r w:rsidRPr="000A6DD2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0A6DD2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9</w:t>
    </w:r>
    <w:r w:rsidRPr="000A6DD2">
      <w:rPr>
        <w:rStyle w:val="PageNumber"/>
        <w:rFonts w:ascii="Times New Roman" w:hAnsi="Times New Roman"/>
        <w:sz w:val="28"/>
        <w:szCs w:val="28"/>
      </w:rPr>
      <w:fldChar w:fldCharType="end"/>
    </w:r>
  </w:p>
  <w:p w:rsidR="000D5CB9" w:rsidRPr="000A6DD2" w:rsidRDefault="000D5CB9" w:rsidP="000A6DD2">
    <w:pPr>
      <w:pStyle w:val="Header"/>
      <w:ind w:right="360"/>
      <w:rPr>
        <w:rFonts w:ascii="Times New Roman" w:hAnsi="Times New Roman"/>
      </w:rPr>
    </w:pPr>
    <w:r w:rsidRPr="000A6DD2">
      <w:rPr>
        <w:rFonts w:ascii="Times New Roman" w:hAnsi="Times New Roman"/>
        <w:sz w:val="24"/>
        <w:szCs w:val="24"/>
      </w:rPr>
      <w:t>Научный журнал КубГАУ, №9</w:t>
    </w:r>
    <w:r w:rsidRPr="000A6DD2">
      <w:rPr>
        <w:rFonts w:ascii="Times New Roman" w:hAnsi="Times New Roman"/>
        <w:sz w:val="24"/>
        <w:szCs w:val="24"/>
        <w:lang w:val="en-US"/>
      </w:rPr>
      <w:t>8</w:t>
    </w:r>
    <w:r w:rsidRPr="000A6DD2">
      <w:rPr>
        <w:rFonts w:ascii="Times New Roman" w:hAnsi="Times New Roman"/>
        <w:sz w:val="24"/>
        <w:szCs w:val="24"/>
      </w:rPr>
      <w:t>(</w:t>
    </w:r>
    <w:r w:rsidRPr="000A6DD2">
      <w:rPr>
        <w:rFonts w:ascii="Times New Roman" w:hAnsi="Times New Roman"/>
        <w:sz w:val="24"/>
        <w:szCs w:val="24"/>
        <w:lang w:val="en-US"/>
      </w:rPr>
      <w:t>04</w:t>
    </w:r>
    <w:r w:rsidRPr="000A6DD2">
      <w:rPr>
        <w:rFonts w:ascii="Times New Roman" w:hAnsi="Times New Roman"/>
        <w:sz w:val="24"/>
        <w:szCs w:val="24"/>
      </w:rPr>
      <w:t>), 201</w:t>
    </w:r>
    <w:r w:rsidRPr="000A6DD2">
      <w:rPr>
        <w:rFonts w:ascii="Times New Roman" w:hAnsi="Times New Roman"/>
        <w:sz w:val="24"/>
        <w:szCs w:val="24"/>
        <w:lang w:val="en-US"/>
      </w:rPr>
      <w:t>4</w:t>
    </w:r>
    <w:r w:rsidRPr="000A6DD2">
      <w:rPr>
        <w:rFonts w:ascii="Times New Roman" w:hAnsi="Times New Roman"/>
        <w:sz w:val="24"/>
        <w:szCs w:val="24"/>
      </w:rPr>
      <w:t xml:space="preserve"> года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138"/>
    <w:rsid w:val="00001F8C"/>
    <w:rsid w:val="0000289E"/>
    <w:rsid w:val="00003CCF"/>
    <w:rsid w:val="00007DA1"/>
    <w:rsid w:val="000100FF"/>
    <w:rsid w:val="00023972"/>
    <w:rsid w:val="000240D1"/>
    <w:rsid w:val="00026FD1"/>
    <w:rsid w:val="00033985"/>
    <w:rsid w:val="00033A0C"/>
    <w:rsid w:val="000404AC"/>
    <w:rsid w:val="0004710E"/>
    <w:rsid w:val="0005268F"/>
    <w:rsid w:val="00057F28"/>
    <w:rsid w:val="000642CD"/>
    <w:rsid w:val="00072B86"/>
    <w:rsid w:val="000761BD"/>
    <w:rsid w:val="00080AF1"/>
    <w:rsid w:val="00081F8F"/>
    <w:rsid w:val="000900B6"/>
    <w:rsid w:val="00090210"/>
    <w:rsid w:val="000905DE"/>
    <w:rsid w:val="000A3615"/>
    <w:rsid w:val="000A6DD2"/>
    <w:rsid w:val="000B0EEB"/>
    <w:rsid w:val="000B3971"/>
    <w:rsid w:val="000B6BDA"/>
    <w:rsid w:val="000D4D8A"/>
    <w:rsid w:val="000D5CB9"/>
    <w:rsid w:val="000E0E29"/>
    <w:rsid w:val="000E35E0"/>
    <w:rsid w:val="000F1034"/>
    <w:rsid w:val="000F17DB"/>
    <w:rsid w:val="00104623"/>
    <w:rsid w:val="00110D76"/>
    <w:rsid w:val="00116492"/>
    <w:rsid w:val="00117DD6"/>
    <w:rsid w:val="001245F2"/>
    <w:rsid w:val="00127641"/>
    <w:rsid w:val="0013015D"/>
    <w:rsid w:val="00131589"/>
    <w:rsid w:val="00146486"/>
    <w:rsid w:val="001519C9"/>
    <w:rsid w:val="00153F55"/>
    <w:rsid w:val="001555D8"/>
    <w:rsid w:val="001626BD"/>
    <w:rsid w:val="00167142"/>
    <w:rsid w:val="001754E0"/>
    <w:rsid w:val="00187567"/>
    <w:rsid w:val="00194E84"/>
    <w:rsid w:val="001960B4"/>
    <w:rsid w:val="001B6DCF"/>
    <w:rsid w:val="001B74C9"/>
    <w:rsid w:val="001C2493"/>
    <w:rsid w:val="001C5293"/>
    <w:rsid w:val="001C64B0"/>
    <w:rsid w:val="001D1904"/>
    <w:rsid w:val="001F543A"/>
    <w:rsid w:val="002061FC"/>
    <w:rsid w:val="00216D42"/>
    <w:rsid w:val="002208D0"/>
    <w:rsid w:val="00224EC8"/>
    <w:rsid w:val="002261F8"/>
    <w:rsid w:val="00235CF5"/>
    <w:rsid w:val="00240662"/>
    <w:rsid w:val="00241A1B"/>
    <w:rsid w:val="00252185"/>
    <w:rsid w:val="00254066"/>
    <w:rsid w:val="002553CC"/>
    <w:rsid w:val="0025555C"/>
    <w:rsid w:val="002610F5"/>
    <w:rsid w:val="002725D3"/>
    <w:rsid w:val="00275C55"/>
    <w:rsid w:val="00291E89"/>
    <w:rsid w:val="00292233"/>
    <w:rsid w:val="00292A29"/>
    <w:rsid w:val="00297ECF"/>
    <w:rsid w:val="002A02BF"/>
    <w:rsid w:val="002B104C"/>
    <w:rsid w:val="002B37B1"/>
    <w:rsid w:val="002B469C"/>
    <w:rsid w:val="002B6856"/>
    <w:rsid w:val="002C1CD4"/>
    <w:rsid w:val="002C4D30"/>
    <w:rsid w:val="002D2BBD"/>
    <w:rsid w:val="002D74F5"/>
    <w:rsid w:val="002E207A"/>
    <w:rsid w:val="002E4A20"/>
    <w:rsid w:val="002E5408"/>
    <w:rsid w:val="00300F91"/>
    <w:rsid w:val="0031291B"/>
    <w:rsid w:val="0031644B"/>
    <w:rsid w:val="00321302"/>
    <w:rsid w:val="00322082"/>
    <w:rsid w:val="0032645A"/>
    <w:rsid w:val="00326E10"/>
    <w:rsid w:val="00331202"/>
    <w:rsid w:val="00336014"/>
    <w:rsid w:val="00341E4A"/>
    <w:rsid w:val="00344A10"/>
    <w:rsid w:val="00355AE9"/>
    <w:rsid w:val="00356430"/>
    <w:rsid w:val="00360FD1"/>
    <w:rsid w:val="00361FA3"/>
    <w:rsid w:val="00365551"/>
    <w:rsid w:val="0037159E"/>
    <w:rsid w:val="00373058"/>
    <w:rsid w:val="00384046"/>
    <w:rsid w:val="003851D2"/>
    <w:rsid w:val="003862F9"/>
    <w:rsid w:val="00390F03"/>
    <w:rsid w:val="0039248E"/>
    <w:rsid w:val="003935BF"/>
    <w:rsid w:val="003A011E"/>
    <w:rsid w:val="003A0349"/>
    <w:rsid w:val="003A1510"/>
    <w:rsid w:val="003A53DD"/>
    <w:rsid w:val="003A7A65"/>
    <w:rsid w:val="003B5276"/>
    <w:rsid w:val="003C09CC"/>
    <w:rsid w:val="003C4076"/>
    <w:rsid w:val="003C7FA8"/>
    <w:rsid w:val="003D74DC"/>
    <w:rsid w:val="003D7A8D"/>
    <w:rsid w:val="003E3ECD"/>
    <w:rsid w:val="0040030B"/>
    <w:rsid w:val="00400427"/>
    <w:rsid w:val="004043E6"/>
    <w:rsid w:val="00404E19"/>
    <w:rsid w:val="00405404"/>
    <w:rsid w:val="004137F9"/>
    <w:rsid w:val="00423E21"/>
    <w:rsid w:val="004324D2"/>
    <w:rsid w:val="00435665"/>
    <w:rsid w:val="00437673"/>
    <w:rsid w:val="00441D63"/>
    <w:rsid w:val="00451D4F"/>
    <w:rsid w:val="004542BA"/>
    <w:rsid w:val="00485BCA"/>
    <w:rsid w:val="004A0FC3"/>
    <w:rsid w:val="004A11B3"/>
    <w:rsid w:val="004A34F7"/>
    <w:rsid w:val="004A6004"/>
    <w:rsid w:val="004B3E8A"/>
    <w:rsid w:val="004B4441"/>
    <w:rsid w:val="004B57FA"/>
    <w:rsid w:val="004B6906"/>
    <w:rsid w:val="004C6F43"/>
    <w:rsid w:val="004D20E5"/>
    <w:rsid w:val="004D3C90"/>
    <w:rsid w:val="004E0F44"/>
    <w:rsid w:val="004E160A"/>
    <w:rsid w:val="004F2E3E"/>
    <w:rsid w:val="004F4A45"/>
    <w:rsid w:val="004F637A"/>
    <w:rsid w:val="00515020"/>
    <w:rsid w:val="0051727F"/>
    <w:rsid w:val="0053099F"/>
    <w:rsid w:val="00533AF0"/>
    <w:rsid w:val="00537B3B"/>
    <w:rsid w:val="00537D03"/>
    <w:rsid w:val="00550C52"/>
    <w:rsid w:val="005537B0"/>
    <w:rsid w:val="00560C26"/>
    <w:rsid w:val="005616CE"/>
    <w:rsid w:val="00562786"/>
    <w:rsid w:val="00574705"/>
    <w:rsid w:val="00581138"/>
    <w:rsid w:val="00583287"/>
    <w:rsid w:val="005924B0"/>
    <w:rsid w:val="00594324"/>
    <w:rsid w:val="00594D79"/>
    <w:rsid w:val="00594FC5"/>
    <w:rsid w:val="00596B9B"/>
    <w:rsid w:val="00596E57"/>
    <w:rsid w:val="005B15D5"/>
    <w:rsid w:val="005B1B43"/>
    <w:rsid w:val="005C7234"/>
    <w:rsid w:val="005D3C4E"/>
    <w:rsid w:val="005E4931"/>
    <w:rsid w:val="005F34D4"/>
    <w:rsid w:val="005F6F8B"/>
    <w:rsid w:val="00600198"/>
    <w:rsid w:val="00611256"/>
    <w:rsid w:val="00624EEB"/>
    <w:rsid w:val="00630EC7"/>
    <w:rsid w:val="0064206A"/>
    <w:rsid w:val="00643656"/>
    <w:rsid w:val="0065240F"/>
    <w:rsid w:val="006804FA"/>
    <w:rsid w:val="0068106A"/>
    <w:rsid w:val="00681743"/>
    <w:rsid w:val="00683AD9"/>
    <w:rsid w:val="0068525C"/>
    <w:rsid w:val="006A72F7"/>
    <w:rsid w:val="006B03B8"/>
    <w:rsid w:val="006B7E6B"/>
    <w:rsid w:val="006C0DB4"/>
    <w:rsid w:val="006C26B7"/>
    <w:rsid w:val="006C39CE"/>
    <w:rsid w:val="006C5488"/>
    <w:rsid w:val="006D0F01"/>
    <w:rsid w:val="006E168A"/>
    <w:rsid w:val="006E7914"/>
    <w:rsid w:val="006F3581"/>
    <w:rsid w:val="0071268A"/>
    <w:rsid w:val="00714AAE"/>
    <w:rsid w:val="00715911"/>
    <w:rsid w:val="007268D3"/>
    <w:rsid w:val="00726E44"/>
    <w:rsid w:val="00742B9B"/>
    <w:rsid w:val="007434A3"/>
    <w:rsid w:val="0074364C"/>
    <w:rsid w:val="0074787B"/>
    <w:rsid w:val="00747F0A"/>
    <w:rsid w:val="00750563"/>
    <w:rsid w:val="00750FA9"/>
    <w:rsid w:val="007560F0"/>
    <w:rsid w:val="00762973"/>
    <w:rsid w:val="00762E10"/>
    <w:rsid w:val="007811C6"/>
    <w:rsid w:val="00781651"/>
    <w:rsid w:val="00783928"/>
    <w:rsid w:val="007B7B66"/>
    <w:rsid w:val="007C2F5D"/>
    <w:rsid w:val="007C344D"/>
    <w:rsid w:val="007C3578"/>
    <w:rsid w:val="007E3FA2"/>
    <w:rsid w:val="007F1618"/>
    <w:rsid w:val="007F6A18"/>
    <w:rsid w:val="00806C15"/>
    <w:rsid w:val="00810177"/>
    <w:rsid w:val="008173FE"/>
    <w:rsid w:val="00825418"/>
    <w:rsid w:val="00826A57"/>
    <w:rsid w:val="00826D86"/>
    <w:rsid w:val="00830FB8"/>
    <w:rsid w:val="008408F5"/>
    <w:rsid w:val="00844941"/>
    <w:rsid w:val="00852496"/>
    <w:rsid w:val="00861950"/>
    <w:rsid w:val="008634AB"/>
    <w:rsid w:val="00863844"/>
    <w:rsid w:val="00865429"/>
    <w:rsid w:val="00866201"/>
    <w:rsid w:val="00867439"/>
    <w:rsid w:val="00867B67"/>
    <w:rsid w:val="00870F08"/>
    <w:rsid w:val="00871BC4"/>
    <w:rsid w:val="00880509"/>
    <w:rsid w:val="00883A18"/>
    <w:rsid w:val="00884472"/>
    <w:rsid w:val="008932D1"/>
    <w:rsid w:val="00893F9A"/>
    <w:rsid w:val="008968FD"/>
    <w:rsid w:val="00896CE7"/>
    <w:rsid w:val="008A16F7"/>
    <w:rsid w:val="008A321D"/>
    <w:rsid w:val="008B1BD8"/>
    <w:rsid w:val="008B29A9"/>
    <w:rsid w:val="008B464B"/>
    <w:rsid w:val="008B7F6B"/>
    <w:rsid w:val="008C3616"/>
    <w:rsid w:val="008C4720"/>
    <w:rsid w:val="008C763E"/>
    <w:rsid w:val="008C7A1D"/>
    <w:rsid w:val="008D0E10"/>
    <w:rsid w:val="008D1741"/>
    <w:rsid w:val="008D3F72"/>
    <w:rsid w:val="008E0A28"/>
    <w:rsid w:val="008E1C9F"/>
    <w:rsid w:val="008E4169"/>
    <w:rsid w:val="008E4DB0"/>
    <w:rsid w:val="008F1F8A"/>
    <w:rsid w:val="008F29A5"/>
    <w:rsid w:val="008F4C12"/>
    <w:rsid w:val="008F7B65"/>
    <w:rsid w:val="00914AD6"/>
    <w:rsid w:val="00921B9C"/>
    <w:rsid w:val="00921CE2"/>
    <w:rsid w:val="00922442"/>
    <w:rsid w:val="0092309F"/>
    <w:rsid w:val="0092330B"/>
    <w:rsid w:val="009241BF"/>
    <w:rsid w:val="00931E4C"/>
    <w:rsid w:val="009449C2"/>
    <w:rsid w:val="00945E11"/>
    <w:rsid w:val="0094660C"/>
    <w:rsid w:val="009476BC"/>
    <w:rsid w:val="00954CE7"/>
    <w:rsid w:val="00960AC1"/>
    <w:rsid w:val="009627A2"/>
    <w:rsid w:val="009719D7"/>
    <w:rsid w:val="00982AE0"/>
    <w:rsid w:val="00983C6A"/>
    <w:rsid w:val="00983FDE"/>
    <w:rsid w:val="009851AE"/>
    <w:rsid w:val="009A42FC"/>
    <w:rsid w:val="009A6028"/>
    <w:rsid w:val="009A61AB"/>
    <w:rsid w:val="009B1BA1"/>
    <w:rsid w:val="009B3321"/>
    <w:rsid w:val="009B41B3"/>
    <w:rsid w:val="009C3E84"/>
    <w:rsid w:val="009C5984"/>
    <w:rsid w:val="009D0AAD"/>
    <w:rsid w:val="009D3464"/>
    <w:rsid w:val="009D3E50"/>
    <w:rsid w:val="009E2668"/>
    <w:rsid w:val="009E6A20"/>
    <w:rsid w:val="009F306B"/>
    <w:rsid w:val="00A01A3F"/>
    <w:rsid w:val="00A13190"/>
    <w:rsid w:val="00A163A1"/>
    <w:rsid w:val="00A21800"/>
    <w:rsid w:val="00A21A6C"/>
    <w:rsid w:val="00A31A17"/>
    <w:rsid w:val="00A375D0"/>
    <w:rsid w:val="00A37DCB"/>
    <w:rsid w:val="00A40D90"/>
    <w:rsid w:val="00A442FD"/>
    <w:rsid w:val="00A5316B"/>
    <w:rsid w:val="00A54412"/>
    <w:rsid w:val="00A54A16"/>
    <w:rsid w:val="00A5579D"/>
    <w:rsid w:val="00A57BC6"/>
    <w:rsid w:val="00A60476"/>
    <w:rsid w:val="00A60BC7"/>
    <w:rsid w:val="00A725B0"/>
    <w:rsid w:val="00A747EC"/>
    <w:rsid w:val="00A82D5B"/>
    <w:rsid w:val="00A90021"/>
    <w:rsid w:val="00A90C50"/>
    <w:rsid w:val="00A91750"/>
    <w:rsid w:val="00A957E9"/>
    <w:rsid w:val="00A97230"/>
    <w:rsid w:val="00AA0553"/>
    <w:rsid w:val="00AC0F9C"/>
    <w:rsid w:val="00AC5947"/>
    <w:rsid w:val="00AE4293"/>
    <w:rsid w:val="00AE7F82"/>
    <w:rsid w:val="00AF0A1E"/>
    <w:rsid w:val="00AF14BA"/>
    <w:rsid w:val="00B11B21"/>
    <w:rsid w:val="00B13AC3"/>
    <w:rsid w:val="00B27659"/>
    <w:rsid w:val="00B41C2C"/>
    <w:rsid w:val="00B45EF4"/>
    <w:rsid w:val="00B4753B"/>
    <w:rsid w:val="00B501B3"/>
    <w:rsid w:val="00B55075"/>
    <w:rsid w:val="00B66F14"/>
    <w:rsid w:val="00B70EAC"/>
    <w:rsid w:val="00B70F39"/>
    <w:rsid w:val="00B73303"/>
    <w:rsid w:val="00B74A95"/>
    <w:rsid w:val="00B80752"/>
    <w:rsid w:val="00B813C4"/>
    <w:rsid w:val="00B86F43"/>
    <w:rsid w:val="00B909D8"/>
    <w:rsid w:val="00B94F2B"/>
    <w:rsid w:val="00B9526C"/>
    <w:rsid w:val="00B96280"/>
    <w:rsid w:val="00B9638E"/>
    <w:rsid w:val="00BB4FDF"/>
    <w:rsid w:val="00BB7F3D"/>
    <w:rsid w:val="00BC3557"/>
    <w:rsid w:val="00BC4DBD"/>
    <w:rsid w:val="00BD4E7F"/>
    <w:rsid w:val="00BD7A90"/>
    <w:rsid w:val="00BF1CB2"/>
    <w:rsid w:val="00BF2781"/>
    <w:rsid w:val="00BF29E6"/>
    <w:rsid w:val="00BF552B"/>
    <w:rsid w:val="00BF7848"/>
    <w:rsid w:val="00C02A83"/>
    <w:rsid w:val="00C04CD0"/>
    <w:rsid w:val="00C04EDF"/>
    <w:rsid w:val="00C11DB8"/>
    <w:rsid w:val="00C12946"/>
    <w:rsid w:val="00C13DF3"/>
    <w:rsid w:val="00C1684F"/>
    <w:rsid w:val="00C21F16"/>
    <w:rsid w:val="00C30FC8"/>
    <w:rsid w:val="00C34E1E"/>
    <w:rsid w:val="00C46A44"/>
    <w:rsid w:val="00C50493"/>
    <w:rsid w:val="00C51907"/>
    <w:rsid w:val="00C564C4"/>
    <w:rsid w:val="00C56BE5"/>
    <w:rsid w:val="00C64BC2"/>
    <w:rsid w:val="00C657C6"/>
    <w:rsid w:val="00C6645A"/>
    <w:rsid w:val="00C73ED8"/>
    <w:rsid w:val="00C83FC2"/>
    <w:rsid w:val="00C86BE7"/>
    <w:rsid w:val="00C93AF7"/>
    <w:rsid w:val="00CA062D"/>
    <w:rsid w:val="00CA458E"/>
    <w:rsid w:val="00CA6A40"/>
    <w:rsid w:val="00CB5E35"/>
    <w:rsid w:val="00CC3367"/>
    <w:rsid w:val="00CD6664"/>
    <w:rsid w:val="00CF0CB6"/>
    <w:rsid w:val="00CF26C3"/>
    <w:rsid w:val="00CF7329"/>
    <w:rsid w:val="00D12C92"/>
    <w:rsid w:val="00D244A0"/>
    <w:rsid w:val="00D2578D"/>
    <w:rsid w:val="00D31BB8"/>
    <w:rsid w:val="00D408E8"/>
    <w:rsid w:val="00D40978"/>
    <w:rsid w:val="00D42780"/>
    <w:rsid w:val="00D55995"/>
    <w:rsid w:val="00D70BA6"/>
    <w:rsid w:val="00D712C6"/>
    <w:rsid w:val="00D83CD1"/>
    <w:rsid w:val="00D85182"/>
    <w:rsid w:val="00D85F4A"/>
    <w:rsid w:val="00D926D7"/>
    <w:rsid w:val="00D93125"/>
    <w:rsid w:val="00DA045F"/>
    <w:rsid w:val="00DA1299"/>
    <w:rsid w:val="00DA3796"/>
    <w:rsid w:val="00DA405F"/>
    <w:rsid w:val="00DA5F66"/>
    <w:rsid w:val="00DA6298"/>
    <w:rsid w:val="00DA67FC"/>
    <w:rsid w:val="00DA776D"/>
    <w:rsid w:val="00DB1134"/>
    <w:rsid w:val="00DC06FE"/>
    <w:rsid w:val="00DD115A"/>
    <w:rsid w:val="00DD3168"/>
    <w:rsid w:val="00DE0B5F"/>
    <w:rsid w:val="00DF0A91"/>
    <w:rsid w:val="00DF5A11"/>
    <w:rsid w:val="00E01EC9"/>
    <w:rsid w:val="00E02F7F"/>
    <w:rsid w:val="00E039B9"/>
    <w:rsid w:val="00E27E36"/>
    <w:rsid w:val="00E331B5"/>
    <w:rsid w:val="00E353DE"/>
    <w:rsid w:val="00E36364"/>
    <w:rsid w:val="00E45E67"/>
    <w:rsid w:val="00E46784"/>
    <w:rsid w:val="00E52228"/>
    <w:rsid w:val="00E55F25"/>
    <w:rsid w:val="00E563BB"/>
    <w:rsid w:val="00E603D1"/>
    <w:rsid w:val="00E65433"/>
    <w:rsid w:val="00E656BE"/>
    <w:rsid w:val="00E738DC"/>
    <w:rsid w:val="00E77B61"/>
    <w:rsid w:val="00EA02EA"/>
    <w:rsid w:val="00EA6CA2"/>
    <w:rsid w:val="00EB3A52"/>
    <w:rsid w:val="00EF5BD8"/>
    <w:rsid w:val="00EF6DF2"/>
    <w:rsid w:val="00F00C07"/>
    <w:rsid w:val="00F108FC"/>
    <w:rsid w:val="00F11088"/>
    <w:rsid w:val="00F117CE"/>
    <w:rsid w:val="00F12E88"/>
    <w:rsid w:val="00F16576"/>
    <w:rsid w:val="00F22E2F"/>
    <w:rsid w:val="00F22E5D"/>
    <w:rsid w:val="00F23F17"/>
    <w:rsid w:val="00F349C1"/>
    <w:rsid w:val="00F36143"/>
    <w:rsid w:val="00F421B7"/>
    <w:rsid w:val="00F445BC"/>
    <w:rsid w:val="00F4756F"/>
    <w:rsid w:val="00F57A45"/>
    <w:rsid w:val="00F72BC5"/>
    <w:rsid w:val="00F74AC1"/>
    <w:rsid w:val="00F76EB3"/>
    <w:rsid w:val="00F77AD8"/>
    <w:rsid w:val="00F838A0"/>
    <w:rsid w:val="00F83F6D"/>
    <w:rsid w:val="00F84336"/>
    <w:rsid w:val="00F86C05"/>
    <w:rsid w:val="00F97521"/>
    <w:rsid w:val="00FA677F"/>
    <w:rsid w:val="00FB01D0"/>
    <w:rsid w:val="00FB532B"/>
    <w:rsid w:val="00FC0473"/>
    <w:rsid w:val="00FC358D"/>
    <w:rsid w:val="00FC3EB7"/>
    <w:rsid w:val="00FD10D4"/>
    <w:rsid w:val="00FE0F35"/>
    <w:rsid w:val="00FE0F51"/>
    <w:rsid w:val="00FE25FE"/>
    <w:rsid w:val="00FE3E48"/>
    <w:rsid w:val="00FF231C"/>
    <w:rsid w:val="00FF2A99"/>
    <w:rsid w:val="00FF2DEC"/>
    <w:rsid w:val="00FF6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Type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79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60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0C26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560C26"/>
    <w:pPr>
      <w:spacing w:line="240" w:lineRule="auto"/>
    </w:pPr>
    <w:rPr>
      <w:b/>
      <w:bCs/>
      <w:color w:val="4F81BD"/>
      <w:sz w:val="18"/>
      <w:szCs w:val="18"/>
    </w:rPr>
  </w:style>
  <w:style w:type="paragraph" w:styleId="Header">
    <w:name w:val="header"/>
    <w:basedOn w:val="Normal"/>
    <w:link w:val="HeaderChar"/>
    <w:uiPriority w:val="99"/>
    <w:rsid w:val="000B3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B397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B3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B3971"/>
    <w:rPr>
      <w:rFonts w:cs="Times New Roman"/>
    </w:rPr>
  </w:style>
  <w:style w:type="character" w:styleId="Hyperlink">
    <w:name w:val="Hyperlink"/>
    <w:basedOn w:val="DefaultParagraphFont"/>
    <w:uiPriority w:val="99"/>
    <w:rsid w:val="00A375D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F231C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0A6DD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84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lvt-lemna@yandex.ru" TargetMode="Externa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1serg0007@gmail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1171</TotalTime>
  <Pages>10</Pages>
  <Words>2219</Words>
  <Characters>12650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admin</cp:lastModifiedBy>
  <cp:revision>26</cp:revision>
  <cp:lastPrinted>2001-12-31T22:12:00Z</cp:lastPrinted>
  <dcterms:created xsi:type="dcterms:W3CDTF">2014-02-21T05:17:00Z</dcterms:created>
  <dcterms:modified xsi:type="dcterms:W3CDTF">2014-04-22T21:44:00Z</dcterms:modified>
</cp:coreProperties>
</file>