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tbl>
      <w:tblPr>
        <w:tblW w:w="0" w:type="auto"/>
        <w:tblLayout w:type="fixed"/>
        <w:tblLook w:val="0000"/>
      </w:tblPr>
      <w:tblGrid>
        <w:gridCol w:w="4623"/>
        <w:gridCol w:w="4663"/>
      </w:tblGrid>
      <w:tr w:rsidR="00371386" w:rsidRPr="00F16ADD">
        <w:tc>
          <w:tcPr>
            <w:tcW w:w="4623" w:type="dxa"/>
          </w:tcPr>
          <w:p w:rsidR="00371386" w:rsidRDefault="00371386" w:rsidP="00974E09">
            <w:pPr>
              <w:snapToGrid w:val="0"/>
              <w:spacing w:line="240" w:lineRule="auto"/>
              <w:ind w:firstLine="0"/>
              <w:jc w:val="left"/>
              <w:rPr>
                <w:bCs/>
                <w:caps/>
                <w:sz w:val="20"/>
                <w:szCs w:val="20"/>
              </w:rPr>
            </w:pPr>
            <w:r>
              <w:rPr>
                <w:bCs/>
                <w:caps/>
                <w:sz w:val="20"/>
                <w:szCs w:val="20"/>
              </w:rPr>
              <w:t>УДК 663.854.78</w:t>
            </w:r>
          </w:p>
          <w:p w:rsidR="00371386" w:rsidRDefault="00371386" w:rsidP="00974E09">
            <w:pPr>
              <w:snapToGrid w:val="0"/>
              <w:spacing w:line="240" w:lineRule="auto"/>
              <w:ind w:firstLine="0"/>
              <w:jc w:val="left"/>
              <w:rPr>
                <w:b/>
                <w:bCs/>
                <w:caps/>
                <w:sz w:val="20"/>
                <w:szCs w:val="20"/>
              </w:rPr>
            </w:pPr>
          </w:p>
          <w:p w:rsidR="00371386" w:rsidRPr="00974E09" w:rsidRDefault="00371386" w:rsidP="00974E09">
            <w:pPr>
              <w:snapToGrid w:val="0"/>
              <w:spacing w:line="240" w:lineRule="auto"/>
              <w:ind w:firstLine="0"/>
              <w:jc w:val="left"/>
              <w:rPr>
                <w:bCs/>
                <w:caps/>
                <w:sz w:val="20"/>
                <w:szCs w:val="20"/>
              </w:rPr>
            </w:pPr>
            <w:r>
              <w:rPr>
                <w:b/>
                <w:bCs/>
                <w:caps/>
                <w:sz w:val="20"/>
                <w:szCs w:val="20"/>
              </w:rPr>
              <w:t>влияние СВЧ-нагрева свежеубранных семян подсолнечника перед их конвективной сушкой на выход и качествО масла</w:t>
            </w:r>
          </w:p>
          <w:p w:rsidR="00371386" w:rsidRDefault="00371386">
            <w:pPr>
              <w:spacing w:line="240" w:lineRule="auto"/>
              <w:ind w:firstLine="0"/>
              <w:jc w:val="left"/>
              <w:rPr>
                <w:sz w:val="20"/>
                <w:szCs w:val="20"/>
              </w:rPr>
            </w:pPr>
          </w:p>
          <w:p w:rsidR="00371386" w:rsidRDefault="00371386">
            <w:pPr>
              <w:spacing w:line="240" w:lineRule="auto"/>
              <w:ind w:firstLine="0"/>
              <w:jc w:val="left"/>
              <w:rPr>
                <w:sz w:val="20"/>
                <w:szCs w:val="20"/>
              </w:rPr>
            </w:pPr>
            <w:r>
              <w:rPr>
                <w:sz w:val="20"/>
                <w:szCs w:val="20"/>
              </w:rPr>
              <w:t>Мустафаев Сергей Кязимович</w:t>
            </w:r>
          </w:p>
          <w:p w:rsidR="00371386" w:rsidRDefault="00371386">
            <w:pPr>
              <w:spacing w:line="240" w:lineRule="auto"/>
              <w:ind w:firstLine="0"/>
              <w:jc w:val="left"/>
              <w:rPr>
                <w:sz w:val="20"/>
                <w:szCs w:val="20"/>
              </w:rPr>
            </w:pPr>
            <w:r>
              <w:rPr>
                <w:sz w:val="20"/>
                <w:szCs w:val="20"/>
              </w:rPr>
              <w:t>д.т.н., профессор</w:t>
            </w:r>
          </w:p>
          <w:p w:rsidR="00371386" w:rsidRDefault="00371386">
            <w:pPr>
              <w:spacing w:line="240" w:lineRule="auto"/>
              <w:ind w:firstLine="0"/>
              <w:jc w:val="left"/>
              <w:rPr>
                <w:sz w:val="20"/>
                <w:szCs w:val="20"/>
              </w:rPr>
            </w:pPr>
          </w:p>
          <w:p w:rsidR="00371386" w:rsidRDefault="00371386">
            <w:pPr>
              <w:spacing w:line="240" w:lineRule="auto"/>
              <w:ind w:firstLine="0"/>
              <w:jc w:val="left"/>
              <w:rPr>
                <w:sz w:val="20"/>
                <w:szCs w:val="20"/>
              </w:rPr>
            </w:pPr>
            <w:r>
              <w:rPr>
                <w:sz w:val="20"/>
                <w:szCs w:val="20"/>
              </w:rPr>
              <w:t>Смычагин Евгений Олегович</w:t>
            </w:r>
          </w:p>
          <w:p w:rsidR="00371386" w:rsidRDefault="00371386">
            <w:pPr>
              <w:autoSpaceDE w:val="0"/>
              <w:spacing w:line="240" w:lineRule="auto"/>
              <w:ind w:firstLine="0"/>
              <w:jc w:val="left"/>
              <w:rPr>
                <w:i/>
                <w:sz w:val="20"/>
                <w:szCs w:val="20"/>
              </w:rPr>
            </w:pPr>
            <w:r>
              <w:rPr>
                <w:i/>
                <w:sz w:val="20"/>
                <w:szCs w:val="20"/>
              </w:rPr>
              <w:t>Кубанский государственный технологический университет, Краснодар, Россия</w:t>
            </w:r>
          </w:p>
          <w:p w:rsidR="00371386" w:rsidRDefault="00371386">
            <w:pPr>
              <w:tabs>
                <w:tab w:val="left" w:pos="5670"/>
              </w:tabs>
              <w:spacing w:line="240" w:lineRule="auto"/>
              <w:ind w:firstLine="0"/>
              <w:jc w:val="left"/>
              <w:rPr>
                <w:bCs/>
                <w:caps/>
                <w:sz w:val="20"/>
                <w:szCs w:val="20"/>
              </w:rPr>
            </w:pPr>
          </w:p>
          <w:p w:rsidR="00371386" w:rsidRPr="00483218" w:rsidRDefault="00371386">
            <w:pPr>
              <w:spacing w:line="240" w:lineRule="auto"/>
              <w:ind w:firstLine="0"/>
              <w:jc w:val="left"/>
              <w:rPr>
                <w:sz w:val="20"/>
                <w:szCs w:val="20"/>
              </w:rPr>
            </w:pPr>
            <w:r>
              <w:rPr>
                <w:sz w:val="20"/>
                <w:szCs w:val="20"/>
              </w:rPr>
              <w:t>В статье изучено влияние различных методов теплового, акустического и электромагнитного воздействия на содержание свободных липидов,  кислотное и перекисное числа масла в семенах подсолнечника при их послеуборочном дозревании. Исследовано влияние традиционного и СВЧ-нагрева на активность липазы семян подсолнечника. Обоснованы наиболее эффективные режимы темпа и температуры СВЧ-нагрева свежеубранных семян подсолнечника перед конвективной сушкой, и установлено их влияние на скорость сушки</w:t>
            </w:r>
          </w:p>
          <w:p w:rsidR="00371386" w:rsidRDefault="00371386">
            <w:pPr>
              <w:spacing w:line="240" w:lineRule="auto"/>
              <w:ind w:firstLine="0"/>
              <w:jc w:val="left"/>
              <w:rPr>
                <w:sz w:val="20"/>
                <w:szCs w:val="20"/>
              </w:rPr>
            </w:pPr>
          </w:p>
          <w:p w:rsidR="00371386" w:rsidRDefault="00371386">
            <w:pPr>
              <w:spacing w:line="240" w:lineRule="auto"/>
              <w:ind w:firstLine="0"/>
              <w:jc w:val="left"/>
              <w:rPr>
                <w:sz w:val="20"/>
                <w:szCs w:val="20"/>
              </w:rPr>
            </w:pPr>
            <w:r>
              <w:rPr>
                <w:sz w:val="20"/>
                <w:szCs w:val="20"/>
              </w:rPr>
              <w:t>Ключевые слова: СЕМЕНА ПОДСОЛНЕЧНИКА, АКТИВНОСТЬ ФЕРМЕНТОВ, ПОСЛЕУБОРОЧНОЕ ДОЗРЕВАНИЕ, СВЧ-НАГРЕВ, КОНВЕКТИВНАЯ СУШКА</w:t>
            </w:r>
          </w:p>
        </w:tc>
        <w:tc>
          <w:tcPr>
            <w:tcW w:w="4663" w:type="dxa"/>
          </w:tcPr>
          <w:p w:rsidR="00371386" w:rsidRPr="001B1B56" w:rsidRDefault="00371386" w:rsidP="00974E09">
            <w:pPr>
              <w:snapToGrid w:val="0"/>
              <w:spacing w:line="240" w:lineRule="auto"/>
              <w:ind w:firstLine="0"/>
              <w:jc w:val="left"/>
              <w:rPr>
                <w:bCs/>
                <w:caps/>
                <w:sz w:val="20"/>
                <w:szCs w:val="20"/>
                <w:lang w:val="en-US"/>
              </w:rPr>
            </w:pPr>
            <w:r>
              <w:rPr>
                <w:sz w:val="20"/>
                <w:szCs w:val="20"/>
                <w:lang w:val="en-US"/>
              </w:rPr>
              <w:t xml:space="preserve">UDC </w:t>
            </w:r>
            <w:r>
              <w:rPr>
                <w:bCs/>
                <w:caps/>
                <w:sz w:val="20"/>
                <w:szCs w:val="20"/>
                <w:lang w:val="en-US"/>
              </w:rPr>
              <w:t>663.854.78</w:t>
            </w:r>
          </w:p>
          <w:p w:rsidR="00371386" w:rsidRPr="001B1B56" w:rsidRDefault="00371386" w:rsidP="00974E09">
            <w:pPr>
              <w:snapToGrid w:val="0"/>
              <w:spacing w:line="240" w:lineRule="auto"/>
              <w:ind w:firstLine="0"/>
              <w:jc w:val="left"/>
              <w:rPr>
                <w:bCs/>
                <w:caps/>
                <w:sz w:val="20"/>
                <w:szCs w:val="20"/>
                <w:lang w:val="en-US"/>
              </w:rPr>
            </w:pPr>
          </w:p>
          <w:p w:rsidR="00371386" w:rsidRPr="001B1B56" w:rsidRDefault="00371386" w:rsidP="00974E09">
            <w:pPr>
              <w:snapToGrid w:val="0"/>
              <w:spacing w:line="240" w:lineRule="auto"/>
              <w:ind w:firstLine="0"/>
              <w:jc w:val="left"/>
              <w:rPr>
                <w:bCs/>
                <w:caps/>
                <w:sz w:val="20"/>
                <w:szCs w:val="20"/>
                <w:lang w:val="en-US"/>
              </w:rPr>
            </w:pPr>
            <w:r>
              <w:rPr>
                <w:b/>
                <w:sz w:val="20"/>
                <w:szCs w:val="20"/>
                <w:lang w:val="en-US"/>
              </w:rPr>
              <w:t>THE INFLUENCE OF MICROWAVE HEATING  OF FRESHLY HARVESTED SUNFLOWER SEEDS BEFORE CONVECTIVE DRYING ON OUTPUT AND QUALITY OF OIL</w:t>
            </w:r>
          </w:p>
          <w:p w:rsidR="00371386" w:rsidRPr="00717597" w:rsidRDefault="00371386" w:rsidP="00974E09">
            <w:pPr>
              <w:snapToGrid w:val="0"/>
              <w:spacing w:line="240" w:lineRule="auto"/>
              <w:ind w:firstLine="0"/>
              <w:jc w:val="left"/>
              <w:rPr>
                <w:bCs/>
                <w:caps/>
                <w:sz w:val="20"/>
                <w:szCs w:val="20"/>
                <w:lang w:val="en-US"/>
              </w:rPr>
            </w:pPr>
          </w:p>
          <w:p w:rsidR="00371386" w:rsidRPr="00717597" w:rsidRDefault="00371386" w:rsidP="00974E09">
            <w:pPr>
              <w:snapToGrid w:val="0"/>
              <w:spacing w:line="240" w:lineRule="auto"/>
              <w:ind w:firstLine="0"/>
              <w:jc w:val="left"/>
              <w:rPr>
                <w:bCs/>
                <w:caps/>
                <w:sz w:val="20"/>
                <w:szCs w:val="20"/>
                <w:lang w:val="en-US"/>
              </w:rPr>
            </w:pPr>
          </w:p>
          <w:p w:rsidR="00371386" w:rsidRPr="00974E09" w:rsidRDefault="00371386" w:rsidP="00974E09">
            <w:pPr>
              <w:snapToGrid w:val="0"/>
              <w:spacing w:line="240" w:lineRule="auto"/>
              <w:ind w:firstLine="0"/>
              <w:jc w:val="left"/>
              <w:rPr>
                <w:bCs/>
                <w:caps/>
                <w:sz w:val="20"/>
                <w:szCs w:val="20"/>
                <w:lang w:val="en-US"/>
              </w:rPr>
            </w:pPr>
            <w:r>
              <w:rPr>
                <w:sz w:val="20"/>
                <w:szCs w:val="20"/>
                <w:lang w:val="en-US"/>
              </w:rPr>
              <w:t>Mustafayev Sergey Kyazimovich</w:t>
            </w:r>
          </w:p>
          <w:p w:rsidR="00371386" w:rsidRPr="001B1B56" w:rsidRDefault="00371386" w:rsidP="00974E09">
            <w:pPr>
              <w:snapToGrid w:val="0"/>
              <w:spacing w:line="240" w:lineRule="auto"/>
              <w:ind w:firstLine="0"/>
              <w:jc w:val="left"/>
              <w:rPr>
                <w:bCs/>
                <w:caps/>
                <w:sz w:val="20"/>
                <w:szCs w:val="20"/>
                <w:lang w:val="en-US"/>
              </w:rPr>
            </w:pPr>
            <w:r>
              <w:rPr>
                <w:sz w:val="20"/>
                <w:szCs w:val="20"/>
                <w:lang w:val="en-US"/>
              </w:rPr>
              <w:t xml:space="preserve">Dr.Sci.Tech., professor </w:t>
            </w:r>
          </w:p>
          <w:p w:rsidR="00371386" w:rsidRPr="001B1B56" w:rsidRDefault="00371386" w:rsidP="00974E09">
            <w:pPr>
              <w:snapToGrid w:val="0"/>
              <w:spacing w:line="240" w:lineRule="auto"/>
              <w:ind w:firstLine="0"/>
              <w:jc w:val="left"/>
              <w:rPr>
                <w:bCs/>
                <w:caps/>
                <w:sz w:val="20"/>
                <w:szCs w:val="20"/>
                <w:lang w:val="en-US"/>
              </w:rPr>
            </w:pPr>
          </w:p>
          <w:p w:rsidR="00371386" w:rsidRPr="001B1B56" w:rsidRDefault="00371386" w:rsidP="00974E09">
            <w:pPr>
              <w:snapToGrid w:val="0"/>
              <w:spacing w:line="240" w:lineRule="auto"/>
              <w:ind w:firstLine="0"/>
              <w:jc w:val="left"/>
              <w:rPr>
                <w:sz w:val="20"/>
                <w:szCs w:val="20"/>
                <w:lang w:val="en-US"/>
              </w:rPr>
            </w:pPr>
            <w:r>
              <w:rPr>
                <w:sz w:val="20"/>
                <w:szCs w:val="20"/>
                <w:lang w:val="en-US"/>
              </w:rPr>
              <w:t>Smychagin Evgeniy Olegovich</w:t>
            </w:r>
          </w:p>
          <w:p w:rsidR="00371386" w:rsidRPr="00974E09" w:rsidRDefault="00371386" w:rsidP="00974E09">
            <w:pPr>
              <w:snapToGrid w:val="0"/>
              <w:spacing w:line="240" w:lineRule="auto"/>
              <w:ind w:firstLine="0"/>
              <w:jc w:val="left"/>
              <w:rPr>
                <w:bCs/>
                <w:caps/>
                <w:sz w:val="20"/>
                <w:szCs w:val="20"/>
                <w:lang w:val="en-US"/>
              </w:rPr>
            </w:pPr>
            <w:r>
              <w:rPr>
                <w:i/>
                <w:sz w:val="20"/>
                <w:szCs w:val="20"/>
                <w:lang w:val="en-US"/>
              </w:rPr>
              <w:t>KubanState Technological University, Krasnodar, Russia</w:t>
            </w:r>
          </w:p>
          <w:p w:rsidR="00371386" w:rsidRPr="001B1B56" w:rsidRDefault="00371386" w:rsidP="00974E09">
            <w:pPr>
              <w:snapToGrid w:val="0"/>
              <w:spacing w:line="240" w:lineRule="auto"/>
              <w:ind w:firstLine="0"/>
              <w:jc w:val="left"/>
              <w:rPr>
                <w:bCs/>
                <w:caps/>
                <w:sz w:val="20"/>
                <w:szCs w:val="20"/>
                <w:lang w:val="en-US"/>
              </w:rPr>
            </w:pPr>
          </w:p>
          <w:p w:rsidR="00371386" w:rsidRDefault="00371386" w:rsidP="00483218">
            <w:pPr>
              <w:snapToGrid w:val="0"/>
              <w:spacing w:line="240" w:lineRule="auto"/>
              <w:ind w:firstLine="0"/>
              <w:jc w:val="left"/>
              <w:rPr>
                <w:sz w:val="20"/>
                <w:szCs w:val="20"/>
                <w:lang w:val="en-US"/>
              </w:rPr>
            </w:pPr>
            <w:r>
              <w:rPr>
                <w:iCs/>
                <w:sz w:val="20"/>
                <w:lang w:val="en-US"/>
              </w:rPr>
              <w:t xml:space="preserve">This article studies the influence of various methods of thermal, acoustic and electromagnetic exposure on free lipid content, acid and peroxidation number of oil in sunflower seeds during their after harvesting ripening. We have investigated the influence of traditional and microwave heating on lipase activity of seeds. We have also founded the most efficient conditions for the rate and the temperature of </w:t>
            </w:r>
            <w:r>
              <w:rPr>
                <w:sz w:val="20"/>
                <w:szCs w:val="20"/>
                <w:lang w:val="en-US"/>
              </w:rPr>
              <w:t xml:space="preserve">microwave heating of freshly harvested sunflower seeds and determined their effect on the rate of drying </w:t>
            </w:r>
          </w:p>
          <w:p w:rsidR="00371386" w:rsidRDefault="00371386">
            <w:pPr>
              <w:spacing w:line="240" w:lineRule="auto"/>
              <w:ind w:firstLine="0"/>
              <w:jc w:val="left"/>
              <w:rPr>
                <w:sz w:val="20"/>
                <w:szCs w:val="20"/>
                <w:lang w:val="en-US"/>
              </w:rPr>
            </w:pPr>
          </w:p>
          <w:p w:rsidR="00371386" w:rsidRDefault="00371386">
            <w:pPr>
              <w:tabs>
                <w:tab w:val="left" w:pos="5670"/>
              </w:tabs>
              <w:spacing w:line="240" w:lineRule="auto"/>
              <w:ind w:firstLine="0"/>
              <w:jc w:val="left"/>
              <w:rPr>
                <w:sz w:val="20"/>
                <w:szCs w:val="20"/>
                <w:lang w:val="en-US"/>
              </w:rPr>
            </w:pPr>
          </w:p>
          <w:p w:rsidR="00371386" w:rsidRPr="001B1B56" w:rsidRDefault="00371386">
            <w:pPr>
              <w:tabs>
                <w:tab w:val="left" w:pos="5670"/>
              </w:tabs>
              <w:spacing w:line="240" w:lineRule="auto"/>
              <w:ind w:firstLine="0"/>
              <w:jc w:val="left"/>
              <w:rPr>
                <w:sz w:val="20"/>
                <w:szCs w:val="20"/>
                <w:lang w:val="en-US"/>
              </w:rPr>
            </w:pPr>
          </w:p>
          <w:p w:rsidR="00371386" w:rsidRDefault="00371386">
            <w:pPr>
              <w:tabs>
                <w:tab w:val="left" w:pos="5670"/>
              </w:tabs>
              <w:spacing w:line="240" w:lineRule="auto"/>
              <w:ind w:firstLine="0"/>
              <w:jc w:val="left"/>
              <w:rPr>
                <w:sz w:val="20"/>
                <w:szCs w:val="20"/>
                <w:lang w:val="en-US"/>
              </w:rPr>
            </w:pPr>
            <w:r>
              <w:rPr>
                <w:sz w:val="20"/>
                <w:szCs w:val="20"/>
                <w:lang w:val="en-US"/>
              </w:rPr>
              <w:t>Keywords: SUNFLOWER SEEDS, ACTIVITY OF ENZYMES, AFTER HARVESTING RIPENING, MICROWAVE HEATING, CONVECTIVE DRYING</w:t>
            </w:r>
          </w:p>
        </w:tc>
      </w:tr>
    </w:tbl>
    <w:p w:rsidR="00371386" w:rsidRDefault="00371386">
      <w:pPr>
        <w:rPr>
          <w:lang w:val="en-US"/>
        </w:rPr>
      </w:pPr>
    </w:p>
    <w:p w:rsidR="00371386" w:rsidRDefault="00371386">
      <w:pPr>
        <w:widowControl w:val="0"/>
        <w:ind w:firstLine="360"/>
      </w:pPr>
      <w:r>
        <w:rPr>
          <w:lang w:val="en-US"/>
        </w:rPr>
        <w:tab/>
      </w:r>
      <w:r>
        <w:t>При</w:t>
      </w:r>
      <w:r w:rsidRPr="009A2CBC">
        <w:t xml:space="preserve"> </w:t>
      </w:r>
      <w:r>
        <w:t>послеуборочном</w:t>
      </w:r>
      <w:r w:rsidRPr="009A2CBC">
        <w:t xml:space="preserve"> </w:t>
      </w:r>
      <w:r>
        <w:t>дозревании</w:t>
      </w:r>
      <w:r w:rsidRPr="009A2CBC">
        <w:t xml:space="preserve"> </w:t>
      </w:r>
      <w:r>
        <w:t>семян</w:t>
      </w:r>
      <w:r w:rsidRPr="009A2CBC">
        <w:t xml:space="preserve"> </w:t>
      </w:r>
      <w:r>
        <w:t>подсолнечника</w:t>
      </w:r>
      <w:r w:rsidRPr="009A2CBC">
        <w:t xml:space="preserve"> </w:t>
      </w:r>
      <w:r>
        <w:t>повышается</w:t>
      </w:r>
      <w:r w:rsidRPr="009A2CBC">
        <w:t xml:space="preserve"> </w:t>
      </w:r>
      <w:r>
        <w:t>их</w:t>
      </w:r>
      <w:r w:rsidRPr="009A2CBC">
        <w:t xml:space="preserve"> </w:t>
      </w:r>
      <w:r>
        <w:t>технологическая</w:t>
      </w:r>
      <w:r w:rsidRPr="009A2CBC">
        <w:t xml:space="preserve"> </w:t>
      </w:r>
      <w:r>
        <w:t>ценность</w:t>
      </w:r>
      <w:r w:rsidRPr="00974E09">
        <w:t xml:space="preserve">, </w:t>
      </w:r>
      <w:r>
        <w:t>так</w:t>
      </w:r>
      <w:r w:rsidRPr="009A2CBC">
        <w:t xml:space="preserve"> </w:t>
      </w:r>
      <w:r>
        <w:t>как</w:t>
      </w:r>
      <w:r w:rsidRPr="009A2CBC">
        <w:t xml:space="preserve"> </w:t>
      </w:r>
      <w:r>
        <w:t>происходит</w:t>
      </w:r>
      <w:r w:rsidRPr="009A2CBC">
        <w:t xml:space="preserve"> </w:t>
      </w:r>
      <w:r>
        <w:t>снижение</w:t>
      </w:r>
      <w:r w:rsidRPr="009A2CBC">
        <w:t xml:space="preserve"> </w:t>
      </w:r>
      <w:r>
        <w:t>кислотного числа содержащегося в них масла при одновременном увеличении его выхода при переработке.  Современные представления о биохимических процессах, протекающих в масличных семенах при послеуборочном дозревании, объясняют увеличение выхода масла из дозревших семян переходом в извлекаемую (свободную) форму связанных и структурных    липидов [1,2], а снижение его кислотного числа – присоединением свободных жирных кислот к диацилглицеринам с образованием триацилглицеринов [3]. Одновременно с повышением технологической ценности семян  в них снижаются активность ферментов и интенсивность дыхания, что увеличивает стойкость семян при хранении [1,2,4].</w:t>
      </w:r>
    </w:p>
    <w:p w:rsidR="00371386" w:rsidRDefault="00371386">
      <w:pPr>
        <w:ind w:firstLine="720"/>
      </w:pPr>
      <w:r>
        <w:t>Из исследованных тепловых, акустических и электромагнитных воздействий на активность ферментов и биохимические процессы в семенах подсолнечника при их дозревании доказанное влияние оказывает тепловой нагрев, обработка ультразвуком и электромагнитным полем различной частоты [2-4]. Целью первого этапа наших исследований было сравнение эффективности воздействия указанных методов на содержание свободных липидов и их качество, а также активность липазы в семенах подсолнечника.</w:t>
      </w:r>
    </w:p>
    <w:p w:rsidR="00371386" w:rsidRDefault="00371386">
      <w:pPr>
        <w:ind w:firstLine="720"/>
      </w:pPr>
      <w:r>
        <w:t>Для проведения экспериментов использовали семена подсолнечника сорта Флагман, районированного в Краснодарском крае и имеющего большие площади посевов. Начальная влажность семян составляла 14,8%.</w:t>
      </w:r>
    </w:p>
    <w:p w:rsidR="00371386" w:rsidRDefault="00371386">
      <w:pPr>
        <w:spacing w:line="384" w:lineRule="auto"/>
        <w:ind w:firstLine="720"/>
      </w:pPr>
      <w:r>
        <w:t>Обработку в электромагнитном поле низкочастотного диапазона проводили с частотой 50 Гц, ультразвуковую – с частотой 50 кГц, а обработку в электромагнитном поле СВЧ-диапазона – с частотой 2450 мГц. Время электромагнитной обработки во всех образцах составляло 4 мин, при этом при обработке семян в электромагнитном поле СВЧ-диапазона температура повышалась до 50°С при темпе нагрева 0,1 °С/с, поэтому в дальнейшем для  обработки в электромагнитном поле СВЧ-диапазона использовали термин СВЧ-нагрев. Такие же тепловые режимы соблюдали и при нагреве семян традиционным способом. Все образцы после обработки сушили до влажности 8%, помещали в эксикаторы, где они дозревали при данной равновесной влажности в течение 30 суток. В дозревших семенах определяли содержание свободных липидов (по Сокслету), а также кислотное и перекисное числа масла по стандартным методикам, принятым в масложировой промышленности. Результаты проведённых исследований представлены на рисунке 1.</w:t>
      </w:r>
    </w:p>
    <w:p w:rsidR="00371386" w:rsidRDefault="00371386">
      <w:pPr>
        <w:spacing w:line="340" w:lineRule="auto"/>
        <w:ind w:firstLine="0"/>
      </w:pPr>
      <w:r>
        <w:rPr>
          <w:noProof/>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style="width:447.6pt;height:226.2pt;visibility:visible">
            <v:imagedata r:id="rId7" o:title=""/>
          </v:shape>
        </w:pict>
      </w:r>
      <w:r>
        <w:t xml:space="preserve">           Рисунок 1 – Влияние способов обработки свежеубранных семян подсолнечника перед сушкой на содержание свободных липидов </w:t>
      </w:r>
    </w:p>
    <w:p w:rsidR="00371386" w:rsidRDefault="00371386">
      <w:pPr>
        <w:spacing w:line="340" w:lineRule="auto"/>
        <w:ind w:firstLine="0"/>
      </w:pPr>
    </w:p>
    <w:p w:rsidR="00371386" w:rsidRDefault="00371386">
      <w:pPr>
        <w:spacing w:line="340" w:lineRule="auto"/>
        <w:ind w:firstLine="708"/>
      </w:pPr>
      <w:r>
        <w:t>Из рисунка 1 следует, что содержание свободных липидов в семенах, дозревавших после СВЧ-нагрева, выше по сравнению с другими образцами. Полученные данные можно объяснить интенсификацией при СВЧ-нагреве процесса перехода связанных липидов в свободные. Из ранее проведённых исследований известно, что традиционный нагрев способствует переходу в семенах подсолнечника связанных липидов в свободные, извлекаемые исчерпывающей экстракцией по Сокслету [2].  Совместное влияние на семена температуры нагрева и электромагнитного поля СВЧ-диапазона приводит к ещё большему ослаблению межмолекулярных связей в белково-липидных комплексах семян по сравнению с традиционным нагревом и, соответственно, интенсифицирует процесс перехода связанных липидов в свободные.</w:t>
      </w:r>
    </w:p>
    <w:p w:rsidR="00371386" w:rsidRDefault="00371386" w:rsidP="00717597">
      <w:pPr>
        <w:pStyle w:val="21"/>
        <w:spacing w:line="360" w:lineRule="auto"/>
        <w:ind w:left="0"/>
        <w:jc w:val="both"/>
        <w:rPr>
          <w:sz w:val="28"/>
          <w:szCs w:val="28"/>
        </w:rPr>
      </w:pPr>
      <w:r>
        <w:rPr>
          <w:sz w:val="28"/>
          <w:szCs w:val="28"/>
        </w:rPr>
        <w:t xml:space="preserve">При изучении основных показателей качества  липидов в семенах установлено, что минимальные кислотное и перекисное числа масла достигаются по завершению дозревания семян подсолнечника при их </w:t>
      </w:r>
    </w:p>
    <w:p w:rsidR="00371386" w:rsidRPr="00717597" w:rsidRDefault="00371386">
      <w:pPr>
        <w:pStyle w:val="21"/>
        <w:spacing w:line="360" w:lineRule="auto"/>
        <w:ind w:left="0"/>
        <w:jc w:val="both"/>
        <w:rPr>
          <w:sz w:val="28"/>
          <w:szCs w:val="28"/>
        </w:rPr>
      </w:pPr>
      <w:r>
        <w:rPr>
          <w:sz w:val="28"/>
          <w:szCs w:val="28"/>
        </w:rPr>
        <w:t>СВЧ-нагреве по сравнению с другими методами  (рисунок 2)</w:t>
      </w:r>
      <w:r>
        <w:t>.</w:t>
      </w:r>
    </w:p>
    <w:p w:rsidR="00371386" w:rsidRDefault="00371386" w:rsidP="006E7B42">
      <w:pPr>
        <w:ind w:firstLine="0"/>
      </w:pPr>
      <w:r>
        <w:rPr>
          <w:noProof/>
          <w:lang w:eastAsia="ru-RU"/>
        </w:rPr>
        <w:pict>
          <v:shape id="Рисунок 38" o:spid="_x0000_s1026" type="#_x0000_t75" style="position:absolute;left:0;text-align:left;margin-left:-44.25pt;margin-top:-56.4pt;width:285.75pt;height:285.75pt;z-index:251659264;visibility:visible">
            <v:imagedata r:id="rId8" o:title=""/>
            <w10:wrap type="square" side="right"/>
          </v:shape>
        </w:pict>
      </w:r>
      <w:r>
        <w:t xml:space="preserve">1–традиционный нагрев; </w:t>
      </w:r>
    </w:p>
    <w:p w:rsidR="00371386" w:rsidRDefault="00371386" w:rsidP="006E7B42">
      <w:pPr>
        <w:ind w:firstLine="0"/>
      </w:pPr>
      <w:r>
        <w:t>2–</w:t>
      </w:r>
      <w:r w:rsidRPr="00687E22">
        <w:t xml:space="preserve">обработка </w:t>
      </w:r>
    </w:p>
    <w:p w:rsidR="00371386" w:rsidRDefault="00371386" w:rsidP="006E7B42">
      <w:pPr>
        <w:ind w:firstLine="0"/>
      </w:pPr>
      <w:r w:rsidRPr="00687E22">
        <w:t>в электр</w:t>
      </w:r>
      <w:r>
        <w:t xml:space="preserve">омагнитном поле </w:t>
      </w:r>
    </w:p>
    <w:p w:rsidR="00371386" w:rsidRDefault="00371386" w:rsidP="006E7B42">
      <w:pPr>
        <w:ind w:firstLine="0"/>
      </w:pPr>
      <w:r>
        <w:t xml:space="preserve">НЧ - диапазона; </w:t>
      </w:r>
    </w:p>
    <w:p w:rsidR="00371386" w:rsidRDefault="00371386" w:rsidP="006E7B42">
      <w:pPr>
        <w:ind w:firstLine="0"/>
      </w:pPr>
      <w:r>
        <w:t xml:space="preserve">3–обработка ультразвуком;      </w:t>
      </w:r>
    </w:p>
    <w:p w:rsidR="00371386" w:rsidRPr="006E7B42" w:rsidRDefault="00371386" w:rsidP="006E7B42">
      <w:pPr>
        <w:ind w:firstLine="0"/>
      </w:pPr>
      <w:r>
        <w:t>4–СВЧ–нагрев</w:t>
      </w:r>
      <w:r>
        <w:br w:type="textWrapping" w:clear="all"/>
        <w:t xml:space="preserve">         Рисунок 2 – Влияние способов обработки свежеубранных семян подсолнечника перед сушкой на кислотное ( </w:t>
      </w:r>
      <w:r>
        <w:rPr>
          <w:noProof/>
          <w:lang w:eastAsia="ru-RU"/>
        </w:rPr>
        <w:pict>
          <v:shape id="Рисунок 2" o:spid="_x0000_i1026" type="#_x0000_t75" style="width:28.8pt;height:11.4pt;visibility:visible" filled="t">
            <v:imagedata r:id="rId9" o:title=""/>
          </v:shape>
        </w:pict>
      </w:r>
      <w:r>
        <w:t xml:space="preserve"> ) и перекисное ( </w:t>
      </w:r>
      <w:r>
        <w:rPr>
          <w:noProof/>
          <w:lang w:eastAsia="ru-RU"/>
        </w:rPr>
        <w:pict>
          <v:shape id="Рисунок 3" o:spid="_x0000_i1027" type="#_x0000_t75" style="width:25.2pt;height:10.2pt;visibility:visible" filled="t">
            <v:imagedata r:id="rId10" o:title=""/>
          </v:shape>
        </w:pict>
      </w:r>
      <w:r>
        <w:t xml:space="preserve"> ) числа масла</w:t>
      </w:r>
    </w:p>
    <w:p w:rsidR="00371386" w:rsidRDefault="00371386" w:rsidP="009B3D97">
      <w:pPr>
        <w:spacing w:line="384" w:lineRule="auto"/>
        <w:ind w:firstLine="0"/>
      </w:pPr>
    </w:p>
    <w:p w:rsidR="00371386" w:rsidRDefault="00371386" w:rsidP="009B3D97">
      <w:pPr>
        <w:spacing w:line="384" w:lineRule="auto"/>
        <w:ind w:firstLine="0"/>
      </w:pPr>
      <w:r>
        <w:t xml:space="preserve">         Полученные данные, по-видимому, можно объяснить более существенным снижением активности липазы и липоксигеназы в результате комплексного воздействия на семена подсолнечника температуры и электромагнитного поля СВЧ-диапазона по сравнению с другими методами теплового, акустического и электромагнитного воздействия. Для проверки высказанного предположения на следующем этапе изучали влияние температуры при нагреве семян подсолнечника с темпом её повышения 0,1°С/с традиционным способом и СВЧ-нагреве на активность липазы в свежеубранных семенах с оптимальной для действия фермента влажностью. В исследованиях  применяли методику /5/, разработанную во ВНИИЖиров. </w:t>
      </w:r>
    </w:p>
    <w:p w:rsidR="00371386" w:rsidRDefault="00371386">
      <w:pPr>
        <w:spacing w:line="384" w:lineRule="auto"/>
        <w:ind w:firstLine="708"/>
      </w:pPr>
      <w:r>
        <w:t>Полученные данные показаны на рисунке 3.</w:t>
      </w:r>
    </w:p>
    <w:p w:rsidR="00371386" w:rsidRDefault="00371386">
      <w:pPr>
        <w:ind w:firstLine="0"/>
      </w:pPr>
    </w:p>
    <w:p w:rsidR="00371386" w:rsidRDefault="00371386">
      <w:pPr>
        <w:spacing w:line="312" w:lineRule="auto"/>
      </w:pPr>
    </w:p>
    <w:p w:rsidR="00371386" w:rsidRDefault="00371386">
      <w:pPr>
        <w:spacing w:line="312" w:lineRule="auto"/>
      </w:pPr>
      <w:r>
        <w:rPr>
          <w:noProof/>
          <w:lang w:eastAsia="ru-RU"/>
        </w:rPr>
        <w:pict>
          <v:group id="_x0000_s1027" style="position:absolute;left:0;text-align:left;margin-left:-31.35pt;margin-top:-24.85pt;width:302.8pt;height:293.25pt;z-index:251657216;mso-wrap-distance-left:0;mso-wrap-distance-right:0" coordorigin="-627,-497" coordsize="6055,5864" wrapcoords="3048 939 2941 1105 3048 1492 4705 1823 2941 2596 3048 3094 3956 3591 4705 3591 1818 3922 1657 4088 2032 4475 1176 5193 802 5414 642 12485 2139 13314 1978 13976 2459 14142 4705 14197 3475 15081 3368 15247 3475 15634 4705 15965 4063 16462 3743 16794 3743 17181 7966 17733 4438 17899 4438 18562 10800 18617 14382 19501 9410 19722 9356 20385 11549 20495 13420 20495 13901 20495 15238 20385 15345 19777 14756 19501 10800 18617 20263 18562 20263 17899 15238 17733 20103 17291 20103 1160 4117 939 3048 939">
            <o:lock v:ext="edit" text="t"/>
            <v:shape id="_x0000_s1028" type="#_x0000_t75" style="position:absolute;left:-627;top:-497;width:5967;height:5864;mso-wrap-style:none;v-text-anchor:middle">
              <v:fill type="frame"/>
              <v:stroke joinstyle="round"/>
              <v:imagedata r:id="rId11" o:title=""/>
            </v:shape>
            <v:shapetype id="_x0000_t202" coordsize="21600,21600" o:spt="202" path="m,l,21600r21600,l21600,xe">
              <v:stroke joinstyle="miter"/>
              <v:path gradientshapeok="t" o:connecttype="rect"/>
            </v:shapetype>
            <v:shape id="_x0000_s1029" type="#_x0000_t202" style="position:absolute;left:4884;top:1268;width:544;height:557" filled="f" stroked="f">
              <v:stroke joinstyle="round"/>
              <v:textbox style="mso-rotate-with-shape:t">
                <w:txbxContent>
                  <w:p w:rsidR="00371386" w:rsidRDefault="00371386">
                    <w:r>
                      <w:t>1</w:t>
                    </w:r>
                  </w:p>
                </w:txbxContent>
              </v:textbox>
            </v:shape>
            <v:shape id="_x0000_s1030" type="#_x0000_t202" style="position:absolute;left:4879;top:2910;width:544;height:557" filled="f" stroked="f">
              <v:stroke joinstyle="round"/>
              <v:textbox style="mso-rotate-with-shape:t">
                <w:txbxContent>
                  <w:p w:rsidR="00371386" w:rsidRDefault="00371386">
                    <w:r>
                      <w:t>2</w:t>
                    </w:r>
                  </w:p>
                </w:txbxContent>
              </v:textbox>
            </v:shape>
            <w10:wrap type="tight"/>
          </v:group>
        </w:pict>
      </w:r>
      <w:r>
        <w:rPr>
          <w:noProof/>
          <w:lang w:eastAsia="ru-RU"/>
        </w:rPr>
        <w:pict>
          <v:shape id="_x0000_s1031" type="#_x0000_t202" style="position:absolute;left:0;text-align:left;margin-left:283pt;margin-top:15.4pt;width:205.1pt;height:184.65pt;z-index:251658240;mso-wrap-distance-left:9.05pt;mso-wrap-distance-right:9.05pt" wrapcoords="0 0 21600 0 21600 21600 0 21600 0 0" stroked="f">
            <v:fill opacity="0" color2="black"/>
            <v:textbox inset="0,0,0,0">
              <w:txbxContent>
                <w:p w:rsidR="00371386" w:rsidRDefault="00371386">
                  <w:pPr>
                    <w:spacing w:line="312" w:lineRule="auto"/>
                  </w:pPr>
                  <w:r>
                    <w:t>1 – тепловая обработка  традиционным способом;</w:t>
                  </w:r>
                </w:p>
                <w:p w:rsidR="00371386" w:rsidRDefault="00371386">
                  <w:pPr>
                    <w:spacing w:line="312" w:lineRule="auto"/>
                  </w:pPr>
                  <w:r>
                    <w:t>2 – тепловая обработка в электромагнитном поле СВЧ-диапазона</w:t>
                  </w:r>
                </w:p>
                <w:p w:rsidR="00371386" w:rsidRDefault="00371386">
                  <w:pPr>
                    <w:spacing w:line="312" w:lineRule="auto"/>
                  </w:pPr>
                </w:p>
              </w:txbxContent>
            </v:textbox>
            <w10:wrap type="tight"/>
          </v:shape>
        </w:pict>
      </w:r>
    </w:p>
    <w:p w:rsidR="00371386" w:rsidRDefault="00371386">
      <w:pPr>
        <w:spacing w:line="312" w:lineRule="auto"/>
      </w:pPr>
    </w:p>
    <w:p w:rsidR="00371386" w:rsidRDefault="00371386">
      <w:pPr>
        <w:spacing w:line="312" w:lineRule="auto"/>
      </w:pPr>
    </w:p>
    <w:p w:rsidR="00371386" w:rsidRDefault="00371386">
      <w:pPr>
        <w:spacing w:line="312" w:lineRule="auto"/>
      </w:pPr>
    </w:p>
    <w:p w:rsidR="00371386" w:rsidRDefault="00371386">
      <w:pPr>
        <w:spacing w:line="312" w:lineRule="auto"/>
      </w:pPr>
    </w:p>
    <w:p w:rsidR="00371386" w:rsidRDefault="00371386">
      <w:pPr>
        <w:spacing w:line="312" w:lineRule="auto"/>
      </w:pPr>
    </w:p>
    <w:p w:rsidR="00371386" w:rsidRDefault="00371386">
      <w:pPr>
        <w:spacing w:line="312" w:lineRule="auto"/>
      </w:pPr>
    </w:p>
    <w:p w:rsidR="00371386" w:rsidRDefault="00371386">
      <w:pPr>
        <w:spacing w:line="312" w:lineRule="auto"/>
      </w:pPr>
    </w:p>
    <w:p w:rsidR="00371386" w:rsidRDefault="00371386">
      <w:pPr>
        <w:spacing w:line="312" w:lineRule="auto"/>
      </w:pPr>
    </w:p>
    <w:p w:rsidR="00371386" w:rsidRDefault="00371386">
      <w:pPr>
        <w:spacing w:line="312" w:lineRule="auto"/>
      </w:pPr>
    </w:p>
    <w:p w:rsidR="00371386" w:rsidRDefault="00371386">
      <w:pPr>
        <w:spacing w:line="312" w:lineRule="auto"/>
      </w:pPr>
    </w:p>
    <w:p w:rsidR="00371386" w:rsidRDefault="00371386">
      <w:pPr>
        <w:spacing w:line="312" w:lineRule="auto"/>
      </w:pPr>
    </w:p>
    <w:p w:rsidR="00371386" w:rsidRDefault="00371386">
      <w:pPr>
        <w:spacing w:line="312" w:lineRule="auto"/>
      </w:pPr>
    </w:p>
    <w:p w:rsidR="00371386" w:rsidRDefault="00371386">
      <w:pPr>
        <w:spacing w:line="312" w:lineRule="auto"/>
      </w:pPr>
      <w:r>
        <w:t xml:space="preserve">      Рисунок 3 – Влияние температуры на активность липазы семян подсолнечника</w:t>
      </w:r>
    </w:p>
    <w:p w:rsidR="00371386" w:rsidRDefault="00371386" w:rsidP="009B3D97">
      <w:pPr>
        <w:spacing w:line="384" w:lineRule="auto"/>
        <w:ind w:firstLine="0"/>
      </w:pPr>
    </w:p>
    <w:p w:rsidR="00371386" w:rsidRDefault="00371386" w:rsidP="00717597">
      <w:pPr>
        <w:spacing w:line="384" w:lineRule="auto"/>
        <w:ind w:firstLine="0"/>
      </w:pPr>
      <w:r>
        <w:t xml:space="preserve">         В качестве обсуждения данных, представленных на рисунке  3, следует отметить, что в более ранних исследованиях было установлено, что СВЧ-нагрев в большей степени, чем традиционный нагрев инактивирует в масличных семенах такие ферменты, как мирозиназа в рапсе и уреаза в сое /6/. Полученные данные подтверждают такую тенденцию и для липазы семян подсолнечника.</w:t>
      </w:r>
    </w:p>
    <w:p w:rsidR="00371386" w:rsidRDefault="00371386" w:rsidP="00717597">
      <w:pPr>
        <w:spacing w:line="384" w:lineRule="auto"/>
        <w:ind w:firstLine="0"/>
      </w:pPr>
      <w:r>
        <w:t xml:space="preserve">           Таким образом, СВЧ-нагрев перед сушкой свежеубранных семян подсолнечника позволяет получить при послеуборочном дозревании семена с более высокими технологическими свойствами по сравнению с традиционным нагревом, обработкой ультразвуком и электромагнитным полем НЧ-диапазона.</w:t>
      </w:r>
    </w:p>
    <w:p w:rsidR="00371386" w:rsidRDefault="00371386">
      <w:pPr>
        <w:ind w:firstLine="900"/>
      </w:pPr>
      <w:r>
        <w:t xml:space="preserve">Из ранее проводимых исследований известно, что применение предварительного СВЧ-нагрева масличных семян перед конвективной сушкой  существенно интенсифицирует процесс удаления влаги, сокращает энергозатраты и повышает качество высушиваемых семян [7]. Известны работы по реконструкции существующих конвективных сушилок с целью использования СВЧ-энергии в процессе сушки [8]. Сочетание технологических и энергетических преимуществ с возможностью разработки оборудования, использующего комбинацию СВЧ-нагрева с последующей конвективной сушкой, делает такое направление развития технологии послеуборочной обработки масличных семян перспективным [9]. </w:t>
      </w:r>
    </w:p>
    <w:p w:rsidR="00371386" w:rsidRDefault="00371386">
      <w:pPr>
        <w:ind w:firstLine="900"/>
      </w:pPr>
      <w:r>
        <w:t xml:space="preserve">Дискуссионным остаётся вопрос о воздействии СВЧ-излучения на биологические объекты и, в частности, на семена и зерно. Различные мнения и результаты исследований по этому вопросу, на наш взгляд, связаны с различной мощностью используемого СВЧ-излучения, временем его воздействия и состоянием семян и зерна, что сказывается на таких параметрах как темп нагрева, конечная температура объекта, градиенты температуры и влажности. Такая точка зрения базируется на проведённых ранее исследованиях [10,11]. Согласно результатам этих работ, различные величины указанных параметров СВЧ-излучения при обработке зерна по-разному влияют на изменение их жизнедеятельности – от стимулирования ростовых процессов, повышения всхожести и энергии прорастания до снижения ферментативной активности зерна, содержания на нём микроорганизмов и необратимых изменений капиллярно-пористой структуры зерна. </w:t>
      </w:r>
    </w:p>
    <w:p w:rsidR="00371386" w:rsidRDefault="00371386">
      <w:pPr>
        <w:ind w:firstLine="709"/>
      </w:pPr>
      <w:r>
        <w:t>Учитывая это, целью следующего этапа нашего исследования являлось  определение эффективных технологических режимов СВЧ-нагрева с последующей сушкой свежеубранных семян подсолнечника, позволяющих получить высокое качество масла при их послеуборочном дозревании.</w:t>
      </w:r>
    </w:p>
    <w:p w:rsidR="00371386" w:rsidRDefault="00371386">
      <w:pPr>
        <w:ind w:firstLine="709"/>
      </w:pPr>
      <w:r>
        <w:rPr>
          <w:noProof/>
          <w:lang w:eastAsia="ru-RU"/>
        </w:rPr>
        <w:pict>
          <v:group id="_x0000_s1032" style="position:absolute;left:0;text-align:left;margin-left:310pt;margin-top:346.75pt;width:201.65pt;height:188pt;z-index:251656192;mso-wrap-distance-left:0;mso-wrap-distance-right:0" coordorigin="6595,594" coordsize="4032,3759" wrapcoords="321 18330 321 19363 3132 19707 10439 19707 321 20567 321 21600 3774 21600 3774 21084 10358 19707 3854 18330 321 18330">
            <o:lock v:ext="edit" text="t"/>
            <v:shape id="_x0000_s1033" type="#_x0000_t202" style="position:absolute;left:6595;top:594;width:3892;height:4084" filled="f" stroked="f">
              <v:stroke joinstyle="round"/>
              <v:textbox style="mso-rotate-with-shape:t" inset="0,0,0,0">
                <w:txbxContent>
                  <w:p w:rsidR="00371386" w:rsidRDefault="00371386">
                    <w:pPr>
                      <w:spacing w:line="288" w:lineRule="auto"/>
                    </w:pPr>
                  </w:p>
                  <w:p w:rsidR="00371386" w:rsidRDefault="00371386">
                    <w:pPr>
                      <w:spacing w:line="288" w:lineRule="auto"/>
                    </w:pPr>
                  </w:p>
                  <w:p w:rsidR="00371386" w:rsidRDefault="00371386">
                    <w:pPr>
                      <w:spacing w:line="288" w:lineRule="auto"/>
                    </w:pPr>
                  </w:p>
                  <w:p w:rsidR="00371386" w:rsidRDefault="00371386">
                    <w:pPr>
                      <w:spacing w:line="288" w:lineRule="auto"/>
                    </w:pPr>
                  </w:p>
                  <w:p w:rsidR="00371386" w:rsidRDefault="00371386">
                    <w:pPr>
                      <w:spacing w:line="288" w:lineRule="auto"/>
                    </w:pPr>
                  </w:p>
                  <w:p w:rsidR="00371386" w:rsidRDefault="00371386">
                    <w:pPr>
                      <w:spacing w:line="288" w:lineRule="auto"/>
                    </w:pPr>
                  </w:p>
                  <w:p w:rsidR="00371386" w:rsidRDefault="00371386">
                    <w:pPr>
                      <w:spacing w:line="288" w:lineRule="auto"/>
                    </w:pPr>
                  </w:p>
                  <w:p w:rsidR="00371386" w:rsidRDefault="00371386">
                    <w:pPr>
                      <w:spacing w:line="288" w:lineRule="auto"/>
                    </w:pPr>
                  </w:p>
                  <w:p w:rsidR="00371386" w:rsidRDefault="00371386">
                    <w:pPr>
                      <w:spacing w:line="288" w:lineRule="auto"/>
                    </w:pPr>
                    <w:r>
                      <w:t xml:space="preserve">          - кислотное число; </w:t>
                    </w:r>
                  </w:p>
                  <w:p w:rsidR="00371386" w:rsidRDefault="00371386">
                    <w:pPr>
                      <w:spacing w:line="288" w:lineRule="auto"/>
                    </w:pPr>
                    <w:r>
                      <w:t xml:space="preserve">          - перекисное число</w:t>
                    </w:r>
                  </w:p>
                </w:txbxContent>
              </v:textbox>
            </v:shape>
            <v:rect id="_x0000_s1034" style="position:absolute;left:6704;top:3803;width:575;height:149;mso-wrap-style:none;v-text-anchor:middle" strokeweight=".71mm">
              <v:fill color2="black"/>
            </v:rect>
            <v:rect id="_x0000_s1035" style="position:absolute;left:6698;top:4204;width:575;height:149;mso-wrap-style:none;v-text-anchor:middle" fillcolor="gray" strokeweight=".71mm">
              <v:fill color2="#7f7f7f"/>
            </v:rect>
            <w10:wrap type="tight"/>
          </v:group>
        </w:pict>
      </w:r>
      <w:r>
        <w:t xml:space="preserve">Начальная влажность свежеубранных семян подсолнечника не превышала 15%, так как, согласно работе [12], только в этом случае  возможно улучшение показателей качества масла в семенах при послеуборочном дозревании. Основываясь на результатах работ [7,10,11], параметры СВЧ-нагрева и сушки варьировали в следующих пределах: темп нагрева 0,1-0,7 </w:t>
      </w:r>
      <w:r>
        <w:rPr>
          <w:vertAlign w:val="superscript"/>
        </w:rPr>
        <w:t>0</w:t>
      </w:r>
      <w:r>
        <w:t>С/с, температура нагрева семян 35-50</w:t>
      </w:r>
      <w:r>
        <w:rPr>
          <w:vertAlign w:val="superscript"/>
        </w:rPr>
        <w:t>0</w:t>
      </w:r>
      <w:r>
        <w:t>С. Влияние режимов СВЧ-нагрева и сушки свежеубранных семян подсолнечника на процессы послеуборочного дозревания оценивали по изменению кислотного и перекисного чисел масла в семенах, прошедших послеуборочное дозревание в течение 30 суток. На первом этапе исследований температура СВЧ-нагрева и сушки семян подсолнечника с влажностью 13,6% составляла 50</w:t>
      </w:r>
      <w:r>
        <w:rPr>
          <w:vertAlign w:val="superscript"/>
        </w:rPr>
        <w:t>0</w:t>
      </w:r>
      <w:r>
        <w:t xml:space="preserve">С, варьировали темп нагрева. Полученные данные представлены на рисунке 4. </w:t>
      </w:r>
      <w:r>
        <w:rPr>
          <w:noProof/>
          <w:lang w:eastAsia="ru-RU"/>
        </w:rPr>
        <w:pict>
          <v:shape id="Рисунок 4" o:spid="_x0000_i1028" type="#_x0000_t75" style="width:321.6pt;height:273.6pt;visibility:visible">
            <v:imagedata r:id="rId12" o:title=""/>
          </v:shape>
        </w:pict>
      </w:r>
    </w:p>
    <w:p w:rsidR="00371386" w:rsidRDefault="00371386" w:rsidP="006E7B42">
      <w:pPr>
        <w:spacing w:line="288" w:lineRule="auto"/>
        <w:ind w:firstLine="0"/>
      </w:pPr>
      <w:r>
        <w:t>Рисунок 4 – Влияние темпа повышения температуры семян при их СВЧ-нагреве на показатели качества липидов по завершению дозревания.</w:t>
      </w:r>
    </w:p>
    <w:p w:rsidR="00371386" w:rsidRDefault="00371386" w:rsidP="006E7B42">
      <w:pPr>
        <w:ind w:firstLine="0"/>
        <w:rPr>
          <w:b/>
        </w:rPr>
      </w:pPr>
    </w:p>
    <w:p w:rsidR="00371386" w:rsidRDefault="00371386">
      <w:pPr>
        <w:ind w:firstLine="709"/>
      </w:pPr>
      <w:r>
        <w:t>Минимальные значения кислотного и перекисного чисел достигались по завершению дозревания при их обработке в электромагнитном поле СВЧ-диапазона с темпом повышения температуры 0,3</w:t>
      </w:r>
      <w:r>
        <w:rPr>
          <w:vertAlign w:val="superscript"/>
        </w:rPr>
        <w:t>0</w:t>
      </w:r>
      <w:r>
        <w:t xml:space="preserve">С/с. </w:t>
      </w:r>
    </w:p>
    <w:p w:rsidR="00371386" w:rsidRDefault="00371386">
      <w:pPr>
        <w:ind w:firstLine="0"/>
      </w:pPr>
      <w:r>
        <w:t xml:space="preserve">         В дальнейших исследованиях при СВЧ-нагреве семян подсолнечника с начальной влажностью 13,6 и 14,8% использовали  темп нагрева 0,3 </w:t>
      </w:r>
      <w:r>
        <w:rPr>
          <w:vertAlign w:val="superscript"/>
        </w:rPr>
        <w:t>0</w:t>
      </w:r>
      <w:r>
        <w:t>С/с, а варьировали температуру нагрева (рисунки 5 и 6). По завершению процесса послеуборочного дозревания кислотное и перекисное числа липидов достигали минимальных значений при температуре СВЧ-нагрева и сушки 40-45</w:t>
      </w:r>
      <w:r>
        <w:rPr>
          <w:vertAlign w:val="superscript"/>
        </w:rPr>
        <w:t>0</w:t>
      </w:r>
      <w:r>
        <w:t>С.</w:t>
      </w:r>
    </w:p>
    <w:p w:rsidR="00371386" w:rsidRDefault="00371386" w:rsidP="002B53D0">
      <w:pPr>
        <w:spacing w:line="288" w:lineRule="auto"/>
        <w:ind w:firstLine="0"/>
      </w:pPr>
      <w:r>
        <w:rPr>
          <w:noProof/>
          <w:lang w:eastAsia="ru-RU"/>
        </w:rPr>
        <w:pict>
          <v:shape id="Рисунок 11" o:spid="_x0000_i1029" type="#_x0000_t75" style="width:448.8pt;height:228pt;visibility:visible">
            <v:imagedata r:id="rId13" o:title=""/>
          </v:shape>
        </w:pict>
      </w:r>
      <w:r>
        <w:t xml:space="preserve">          Рисунок 5 –  Влияние температуры  при    СВЧ-нагреве  и последующей сушки на кислотное число липидов в семенах по завершению дозревания</w:t>
      </w:r>
    </w:p>
    <w:p w:rsidR="00371386" w:rsidRDefault="00371386" w:rsidP="006E7B42">
      <w:pPr>
        <w:spacing w:line="288" w:lineRule="auto"/>
        <w:ind w:firstLine="0"/>
        <w:rPr>
          <w:b/>
        </w:rPr>
      </w:pPr>
    </w:p>
    <w:p w:rsidR="00371386" w:rsidRDefault="00371386" w:rsidP="002B53D0">
      <w:pPr>
        <w:spacing w:line="288" w:lineRule="auto"/>
        <w:ind w:firstLine="0"/>
      </w:pPr>
      <w:r>
        <w:t xml:space="preserve">          Учитывая, что в результате проведённых исследований наиболее эффективные температура и темп СВЧ- нагрева были установлены, целесообразно было сравнить влияние традиционной технологии предварительного нагрева и разработанных технологических режимов СВЧ-нагрева на среднюю скорость сушки семян. </w:t>
      </w:r>
    </w:p>
    <w:p w:rsidR="00371386" w:rsidRDefault="00371386" w:rsidP="006E7B42">
      <w:pPr>
        <w:spacing w:line="288" w:lineRule="auto"/>
        <w:ind w:firstLine="0"/>
      </w:pPr>
    </w:p>
    <w:p w:rsidR="00371386" w:rsidRDefault="00371386" w:rsidP="006E7B42">
      <w:pPr>
        <w:spacing w:line="288" w:lineRule="auto"/>
        <w:ind w:firstLine="0"/>
      </w:pPr>
      <w:r>
        <w:rPr>
          <w:noProof/>
          <w:lang w:eastAsia="ru-RU"/>
        </w:rPr>
        <w:pict>
          <v:shape id="Рисунок 14" o:spid="_x0000_i1030" type="#_x0000_t75" style="width:445.2pt;height:239.4pt;visibility:visible">
            <v:imagedata r:id="rId14" o:title=""/>
          </v:shape>
        </w:pict>
      </w:r>
    </w:p>
    <w:p w:rsidR="00371386" w:rsidRDefault="00371386" w:rsidP="00AF2729">
      <w:pPr>
        <w:ind w:firstLine="0"/>
      </w:pPr>
      <w:r>
        <w:t xml:space="preserve">         Рисунок 6 – Влияние температуры  при СВЧ-нагреве и последующей сушки на перекисное число липидов в семенах по завершению дозревания</w:t>
      </w:r>
    </w:p>
    <w:p w:rsidR="00371386" w:rsidRDefault="00371386" w:rsidP="006E7B42">
      <w:pPr>
        <w:spacing w:line="288" w:lineRule="auto"/>
        <w:ind w:firstLine="0"/>
      </w:pPr>
    </w:p>
    <w:p w:rsidR="00371386" w:rsidRPr="006E7B42" w:rsidRDefault="00371386" w:rsidP="006E7B42">
      <w:pPr>
        <w:spacing w:line="288" w:lineRule="auto"/>
        <w:ind w:firstLine="0"/>
        <w:rPr>
          <w:b/>
        </w:rPr>
      </w:pPr>
      <w:r>
        <w:t xml:space="preserve">        С этой целью свежеубранные семена подсолнечника подвергали предварительному традиционному нагреву по тем же режимам, что и при СВЧ-нагреве, затем сравнивали скорость  сушки семян  в обоих случаях. Полученные данные представлены на рисунке 7.</w:t>
      </w:r>
    </w:p>
    <w:p w:rsidR="00371386" w:rsidRDefault="00371386">
      <w:pPr>
        <w:spacing w:line="324" w:lineRule="auto"/>
        <w:ind w:firstLine="0"/>
      </w:pPr>
      <w:r>
        <w:rPr>
          <w:noProof/>
          <w:lang w:eastAsia="ru-RU"/>
        </w:rPr>
        <w:pict>
          <v:shape id="Рисунок 7" o:spid="_x0000_i1031" type="#_x0000_t75" style="width:234pt;height:207.6pt;visibility:visible" filled="t">
            <v:imagedata r:id="rId15" o:title=""/>
          </v:shape>
        </w:pict>
      </w:r>
    </w:p>
    <w:p w:rsidR="00371386" w:rsidRDefault="00371386" w:rsidP="00AF2729">
      <w:pPr>
        <w:tabs>
          <w:tab w:val="left" w:pos="1680"/>
        </w:tabs>
        <w:ind w:firstLine="0"/>
      </w:pPr>
      <w:r>
        <w:t xml:space="preserve">    Рисунок 7 – Влияние предварительного нагрева семян подсолнечника на среднюю скорость их сушки: 1 – кондуктивный нагрев; 2 – СВЧ-нагрев</w:t>
      </w:r>
    </w:p>
    <w:p w:rsidR="00371386" w:rsidRDefault="00371386" w:rsidP="00AF2729">
      <w:pPr>
        <w:tabs>
          <w:tab w:val="left" w:pos="1680"/>
        </w:tabs>
        <w:ind w:firstLine="0"/>
      </w:pPr>
      <w:r>
        <w:t xml:space="preserve">        Из анализа полученных данных следует, что разработанная технология предварительного СВЧ-нагрева свежеубранных семян подсолнечника  позволяет увеличить среднюю скорость их сушки в 1,5 раза по сравнению с традиционной технологией. </w:t>
      </w:r>
    </w:p>
    <w:p w:rsidR="00371386" w:rsidRDefault="00371386" w:rsidP="002E742C">
      <w:pPr>
        <w:ind w:firstLine="0"/>
      </w:pPr>
      <w:r>
        <w:t xml:space="preserve">       Таким образом, при СВЧ-нагреве и последующей сушке свежеубранных семян подсолнечника рекомендуемая температура семян, обеспечивающая низкие значения кислотного и перекисного чисел  липидов, соответствует  40-45</w:t>
      </w:r>
      <w:r>
        <w:rPr>
          <w:vertAlign w:val="superscript"/>
        </w:rPr>
        <w:t>0</w:t>
      </w:r>
      <w:r>
        <w:t xml:space="preserve">С при темпе ее повышения 0,3 </w:t>
      </w:r>
      <w:r>
        <w:rPr>
          <w:vertAlign w:val="superscript"/>
        </w:rPr>
        <w:t>0</w:t>
      </w:r>
      <w:r>
        <w:t>С/с. Указанные режимы СВЧ-нагрева позволяет  увеличить в 1,5 раза  скорость сушки семян по сравнению с  традиционным способом.</w:t>
      </w:r>
    </w:p>
    <w:p w:rsidR="00371386" w:rsidRDefault="00371386" w:rsidP="002E742C">
      <w:pPr>
        <w:ind w:firstLine="0"/>
      </w:pPr>
    </w:p>
    <w:p w:rsidR="00371386" w:rsidRDefault="00371386">
      <w:pPr>
        <w:jc w:val="center"/>
        <w:rPr>
          <w:b/>
          <w:sz w:val="24"/>
          <w:szCs w:val="24"/>
          <w:lang w:val="en-US"/>
        </w:rPr>
      </w:pPr>
      <w:r w:rsidRPr="009A2CBC">
        <w:rPr>
          <w:b/>
          <w:sz w:val="24"/>
          <w:szCs w:val="24"/>
        </w:rPr>
        <w:t>Литература</w:t>
      </w:r>
    </w:p>
    <w:p w:rsidR="00371386" w:rsidRPr="009A2CBC" w:rsidRDefault="00371386">
      <w:pPr>
        <w:jc w:val="center"/>
        <w:rPr>
          <w:b/>
          <w:sz w:val="24"/>
          <w:szCs w:val="24"/>
          <w:lang w:val="en-US"/>
        </w:rPr>
      </w:pPr>
    </w:p>
    <w:p w:rsidR="00371386" w:rsidRDefault="00371386" w:rsidP="009A2CBC">
      <w:pPr>
        <w:jc w:val="left"/>
        <w:rPr>
          <w:sz w:val="24"/>
          <w:szCs w:val="24"/>
        </w:rPr>
      </w:pPr>
      <w:r>
        <w:rPr>
          <w:sz w:val="24"/>
          <w:szCs w:val="24"/>
        </w:rPr>
        <w:t>1. Щербаков В.Г. , Лобанов В.Г. Биохимия и товароведение масличного сырья. М.: КолосС, 2012. 360 с.</w:t>
      </w:r>
    </w:p>
    <w:p w:rsidR="00371386" w:rsidRDefault="00371386" w:rsidP="009A2CBC">
      <w:pPr>
        <w:spacing w:line="384" w:lineRule="auto"/>
        <w:jc w:val="left"/>
        <w:rPr>
          <w:sz w:val="24"/>
          <w:szCs w:val="24"/>
        </w:rPr>
      </w:pPr>
      <w:r>
        <w:rPr>
          <w:sz w:val="24"/>
          <w:szCs w:val="24"/>
        </w:rPr>
        <w:t>2. Иваницкий С.Б. Исследование комплекса связанных липидов подсолнечника при послеуборочной обработке и хранении в связи с условиями их технологической переработки: Дис.  … канд. техн. наук. Краснодар, 1972. 24 с.</w:t>
      </w:r>
    </w:p>
    <w:p w:rsidR="00371386" w:rsidRDefault="00371386" w:rsidP="009A2CBC">
      <w:pPr>
        <w:spacing w:line="384" w:lineRule="auto"/>
        <w:jc w:val="left"/>
        <w:rPr>
          <w:sz w:val="24"/>
          <w:szCs w:val="24"/>
        </w:rPr>
      </w:pPr>
      <w:r>
        <w:rPr>
          <w:sz w:val="24"/>
          <w:szCs w:val="24"/>
        </w:rPr>
        <w:t>3. Ксандопуло С.Ю. Теоретические и экспериментальные основы рациональной технологии послеуборочной обработки (послеуборочного дозревания) масличных семян и плодов кориандра: Дис. … док. техн. наук. Краснодар, 1993. 43 с.</w:t>
      </w:r>
    </w:p>
    <w:p w:rsidR="00371386" w:rsidRDefault="00371386" w:rsidP="009A2CBC">
      <w:pPr>
        <w:jc w:val="left"/>
        <w:rPr>
          <w:sz w:val="24"/>
          <w:szCs w:val="24"/>
        </w:rPr>
      </w:pPr>
      <w:r>
        <w:rPr>
          <w:sz w:val="24"/>
          <w:szCs w:val="24"/>
        </w:rPr>
        <w:t>4. Семёнов В.С. Биохимическое обоснование технологии послеуборочной обработки семян подсолнечника: Дис. … канд. техн. наук. Краснодар, 2000. 23 с.</w:t>
      </w:r>
    </w:p>
    <w:p w:rsidR="00371386" w:rsidRPr="00F35A39" w:rsidRDefault="00371386" w:rsidP="009A2CBC">
      <w:pPr>
        <w:tabs>
          <w:tab w:val="left" w:pos="1241"/>
        </w:tabs>
        <w:jc w:val="left"/>
        <w:rPr>
          <w:sz w:val="24"/>
          <w:szCs w:val="24"/>
        </w:rPr>
      </w:pPr>
      <w:r>
        <w:rPr>
          <w:sz w:val="24"/>
          <w:szCs w:val="24"/>
        </w:rPr>
        <w:t xml:space="preserve">5. Григорьева В.Н., Миронова А.Н., Петрова А.Н. Изучение гидролитических ферментов масличных семян // Сборник трудов; ВНИИЖ. Ленинград, </w:t>
      </w:r>
      <w:r w:rsidRPr="00F35A39">
        <w:rPr>
          <w:sz w:val="24"/>
          <w:szCs w:val="24"/>
        </w:rPr>
        <w:t xml:space="preserve">1977. </w:t>
      </w:r>
      <w:r>
        <w:rPr>
          <w:sz w:val="24"/>
          <w:szCs w:val="24"/>
        </w:rPr>
        <w:t>С</w:t>
      </w:r>
      <w:r w:rsidRPr="00F35A39">
        <w:rPr>
          <w:sz w:val="24"/>
          <w:szCs w:val="24"/>
        </w:rPr>
        <w:t>. 3-12.</w:t>
      </w:r>
    </w:p>
    <w:p w:rsidR="00371386" w:rsidRPr="001B1B56" w:rsidRDefault="00371386" w:rsidP="009A2CBC">
      <w:pPr>
        <w:tabs>
          <w:tab w:val="left" w:pos="1241"/>
        </w:tabs>
        <w:jc w:val="left"/>
        <w:rPr>
          <w:sz w:val="24"/>
          <w:szCs w:val="24"/>
        </w:rPr>
      </w:pPr>
      <w:r w:rsidRPr="00F35A39">
        <w:rPr>
          <w:sz w:val="24"/>
          <w:szCs w:val="24"/>
        </w:rPr>
        <w:t xml:space="preserve">6. </w:t>
      </w:r>
      <w:r>
        <w:rPr>
          <w:sz w:val="24"/>
          <w:szCs w:val="24"/>
          <w:lang w:val="en-US"/>
        </w:rPr>
        <w:t>BalintCzukor</w:t>
      </w:r>
      <w:r w:rsidRPr="00F35A39">
        <w:rPr>
          <w:sz w:val="24"/>
          <w:szCs w:val="24"/>
        </w:rPr>
        <w:t xml:space="preserve">, </w:t>
      </w:r>
      <w:r>
        <w:rPr>
          <w:sz w:val="24"/>
          <w:szCs w:val="24"/>
          <w:lang w:val="en-US"/>
        </w:rPr>
        <w:t>ZsuzsaBednarik</w:t>
      </w:r>
      <w:r w:rsidRPr="00F35A39">
        <w:rPr>
          <w:sz w:val="24"/>
          <w:szCs w:val="24"/>
        </w:rPr>
        <w:t xml:space="preserve">, </w:t>
      </w:r>
      <w:r>
        <w:rPr>
          <w:sz w:val="24"/>
          <w:szCs w:val="24"/>
          <w:lang w:val="en-US"/>
        </w:rPr>
        <w:t>IldikoGajzago</w:t>
      </w:r>
      <w:r>
        <w:rPr>
          <w:sz w:val="24"/>
          <w:szCs w:val="24"/>
        </w:rPr>
        <w:t>.</w:t>
      </w:r>
      <w:r>
        <w:rPr>
          <w:sz w:val="24"/>
          <w:szCs w:val="24"/>
          <w:lang w:val="en-US"/>
        </w:rPr>
        <w:t>Technologyforenzymedeactivationinoilseeds</w:t>
      </w:r>
      <w:r w:rsidRPr="00B44ACD">
        <w:rPr>
          <w:sz w:val="24"/>
          <w:szCs w:val="24"/>
        </w:rPr>
        <w:t xml:space="preserve"> // </w:t>
      </w:r>
      <w:r>
        <w:rPr>
          <w:sz w:val="24"/>
          <w:szCs w:val="24"/>
          <w:lang w:val="en-US"/>
        </w:rPr>
        <w:t>Olajszappankozmetika</w:t>
      </w:r>
      <w:r w:rsidRPr="00B44ACD">
        <w:rPr>
          <w:sz w:val="24"/>
          <w:szCs w:val="24"/>
        </w:rPr>
        <w:t xml:space="preserve">.  </w:t>
      </w:r>
      <w:r w:rsidRPr="001B1B56">
        <w:rPr>
          <w:sz w:val="24"/>
          <w:szCs w:val="24"/>
        </w:rPr>
        <w:t xml:space="preserve">1997.  № 1.  </w:t>
      </w:r>
      <w:r>
        <w:rPr>
          <w:sz w:val="24"/>
          <w:szCs w:val="24"/>
        </w:rPr>
        <w:t xml:space="preserve">С. </w:t>
      </w:r>
      <w:r w:rsidRPr="00B44ACD">
        <w:rPr>
          <w:sz w:val="24"/>
          <w:szCs w:val="24"/>
        </w:rPr>
        <w:t>2</w:t>
      </w:r>
      <w:r w:rsidRPr="001B1B56">
        <w:rPr>
          <w:sz w:val="24"/>
          <w:szCs w:val="24"/>
        </w:rPr>
        <w:t>-6.</w:t>
      </w:r>
    </w:p>
    <w:p w:rsidR="00371386" w:rsidRDefault="00371386" w:rsidP="009A2CBC">
      <w:pPr>
        <w:jc w:val="left"/>
        <w:rPr>
          <w:sz w:val="24"/>
          <w:szCs w:val="24"/>
        </w:rPr>
      </w:pPr>
      <w:r>
        <w:rPr>
          <w:sz w:val="24"/>
          <w:szCs w:val="24"/>
        </w:rPr>
        <w:t>7. Дубовой Д.А. Испытания экспериментальной установки для сушки семян масличных культур с использованием СВЧ-нагрева // Хранение и переработка сельхозсырья. 2001. № 5. С.62-63.</w:t>
      </w:r>
    </w:p>
    <w:p w:rsidR="00371386" w:rsidRDefault="00371386" w:rsidP="009A2CBC">
      <w:pPr>
        <w:jc w:val="left"/>
        <w:rPr>
          <w:sz w:val="24"/>
          <w:szCs w:val="24"/>
        </w:rPr>
      </w:pPr>
      <w:r>
        <w:rPr>
          <w:sz w:val="24"/>
          <w:szCs w:val="24"/>
        </w:rPr>
        <w:t>8. Шелудько И.Б. Использование микроволновой энергии в барабанных сушилках // Хранение и переработка зерна. 2000. № 12. С.43-44.</w:t>
      </w:r>
    </w:p>
    <w:p w:rsidR="00371386" w:rsidRDefault="00371386" w:rsidP="009A2CBC">
      <w:pPr>
        <w:jc w:val="left"/>
        <w:rPr>
          <w:sz w:val="24"/>
          <w:szCs w:val="24"/>
        </w:rPr>
      </w:pPr>
      <w:r>
        <w:rPr>
          <w:sz w:val="24"/>
          <w:szCs w:val="24"/>
        </w:rPr>
        <w:t xml:space="preserve">9. Технология отрасли (приёмка, обработка и хранение масличных семян): Учебник для вузов / С.К. Мустафаев, Л.А. Мхитарьянц, Е.П. Корнена и др. СПб.: ГИОРД, 2012. 248 с. </w:t>
      </w:r>
    </w:p>
    <w:p w:rsidR="00371386" w:rsidRDefault="00371386" w:rsidP="009A2CBC">
      <w:pPr>
        <w:jc w:val="left"/>
        <w:rPr>
          <w:sz w:val="24"/>
          <w:szCs w:val="24"/>
        </w:rPr>
      </w:pPr>
      <w:r>
        <w:rPr>
          <w:sz w:val="24"/>
          <w:szCs w:val="24"/>
        </w:rPr>
        <w:t>10. Вендин С.В. Обработка семян электромагнитным полем: Дис. …док. техн. наук. М., 1994. 34 с.</w:t>
      </w:r>
    </w:p>
    <w:p w:rsidR="00371386" w:rsidRDefault="00371386" w:rsidP="009A2CBC">
      <w:pPr>
        <w:jc w:val="left"/>
        <w:rPr>
          <w:sz w:val="24"/>
          <w:szCs w:val="24"/>
        </w:rPr>
      </w:pPr>
      <w:r>
        <w:rPr>
          <w:sz w:val="24"/>
          <w:szCs w:val="24"/>
        </w:rPr>
        <w:t>11. Губиев Ю.К., Пунков С.П., Еркинбаева Р.К. Термообработка зерна микроволновым полем  //  Пищевая технология. 1995.  № 1-2. С.86-90.</w:t>
      </w:r>
    </w:p>
    <w:p w:rsidR="00371386" w:rsidRPr="00F16ADD" w:rsidRDefault="00371386" w:rsidP="009A2CBC">
      <w:pPr>
        <w:jc w:val="left"/>
        <w:rPr>
          <w:sz w:val="24"/>
          <w:szCs w:val="24"/>
          <w:lang w:val="en-US"/>
        </w:rPr>
      </w:pPr>
      <w:r>
        <w:rPr>
          <w:sz w:val="24"/>
          <w:szCs w:val="24"/>
        </w:rPr>
        <w:t xml:space="preserve">12. Мустафаев С.К., Шаззо А.А. Влияние начальной влажности семян подсолнечника на процессы послеуборочного дозревания и хранения // Новые технологии. </w:t>
      </w:r>
      <w:r w:rsidRPr="00B7636A">
        <w:rPr>
          <w:sz w:val="24"/>
          <w:szCs w:val="24"/>
          <w:lang w:val="en-US"/>
        </w:rPr>
        <w:t xml:space="preserve">2011. </w:t>
      </w:r>
      <w:r>
        <w:rPr>
          <w:sz w:val="24"/>
          <w:szCs w:val="24"/>
        </w:rPr>
        <w:t>Вып</w:t>
      </w:r>
      <w:r w:rsidRPr="00B7636A">
        <w:rPr>
          <w:sz w:val="24"/>
          <w:szCs w:val="24"/>
          <w:lang w:val="en-US"/>
        </w:rPr>
        <w:t xml:space="preserve">. 3. </w:t>
      </w:r>
      <w:r>
        <w:rPr>
          <w:sz w:val="24"/>
          <w:szCs w:val="24"/>
        </w:rPr>
        <w:t>С</w:t>
      </w:r>
      <w:r w:rsidRPr="00B7636A">
        <w:rPr>
          <w:sz w:val="24"/>
          <w:szCs w:val="24"/>
          <w:lang w:val="en-US"/>
        </w:rPr>
        <w:t>.48-51.</w:t>
      </w:r>
    </w:p>
    <w:p w:rsidR="00371386" w:rsidRPr="00F16ADD" w:rsidRDefault="00371386">
      <w:pPr>
        <w:rPr>
          <w:sz w:val="24"/>
          <w:szCs w:val="24"/>
          <w:lang w:val="en-US"/>
        </w:rPr>
      </w:pPr>
    </w:p>
    <w:p w:rsidR="00371386" w:rsidRPr="00B7636A" w:rsidRDefault="00371386" w:rsidP="00B7636A">
      <w:pPr>
        <w:pStyle w:val="p6"/>
        <w:jc w:val="center"/>
        <w:rPr>
          <w:rStyle w:val="s1"/>
          <w:b/>
          <w:bCs/>
          <w:color w:val="000000"/>
          <w:lang w:val="en-US"/>
        </w:rPr>
      </w:pPr>
      <w:r w:rsidRPr="000C1246">
        <w:rPr>
          <w:rStyle w:val="s1"/>
          <w:rFonts w:ascii="New times" w:hAnsi="New times"/>
          <w:b/>
          <w:bCs/>
          <w:color w:val="000000"/>
          <w:lang w:val="en-US"/>
        </w:rPr>
        <w:t>References</w:t>
      </w:r>
    </w:p>
    <w:p w:rsidR="00371386" w:rsidRPr="00410764" w:rsidRDefault="00371386" w:rsidP="00410764">
      <w:pPr>
        <w:rPr>
          <w:sz w:val="24"/>
          <w:szCs w:val="24"/>
          <w:lang w:val="en-US"/>
        </w:rPr>
      </w:pPr>
      <w:r w:rsidRPr="00410764">
        <w:rPr>
          <w:sz w:val="24"/>
          <w:szCs w:val="24"/>
          <w:lang w:val="en-US"/>
        </w:rPr>
        <w:t>1. Shherbakov V.G. , Lobanov V.G. Biohimija i tovarovedenie maslichnogo syr'ja. M.: KolosS, 2012. 360 s.</w:t>
      </w:r>
    </w:p>
    <w:p w:rsidR="00371386" w:rsidRPr="00410764" w:rsidRDefault="00371386" w:rsidP="00410764">
      <w:pPr>
        <w:rPr>
          <w:sz w:val="24"/>
          <w:szCs w:val="24"/>
          <w:lang w:val="en-US"/>
        </w:rPr>
      </w:pPr>
      <w:r w:rsidRPr="00410764">
        <w:rPr>
          <w:sz w:val="24"/>
          <w:szCs w:val="24"/>
          <w:lang w:val="en-US"/>
        </w:rPr>
        <w:t>2. Ivanickij S.B. Issledovanie kompleksa svjazannyh lipidov podsolnechnika pri posleuborochnoj obrabotke i hranenii v svjazi s uslovijami ih tehnologicheskoj pererabotki: Dis.  … kand. tehn. nauk. Krasnodar, 1972. 24 s.</w:t>
      </w:r>
    </w:p>
    <w:p w:rsidR="00371386" w:rsidRPr="00410764" w:rsidRDefault="00371386" w:rsidP="00410764">
      <w:pPr>
        <w:rPr>
          <w:sz w:val="24"/>
          <w:szCs w:val="24"/>
          <w:lang w:val="en-US"/>
        </w:rPr>
      </w:pPr>
      <w:r w:rsidRPr="00410764">
        <w:rPr>
          <w:sz w:val="24"/>
          <w:szCs w:val="24"/>
          <w:lang w:val="en-US"/>
        </w:rPr>
        <w:t>3. Ksandopulo S.Ju. Teoreticheskie i jeksperimental'nye osnovy racional'noj tehnologii posleuborochnoj obrabotki (posleuborochnogo dozrevanija) maslichnyh semjan i plodov koriandra: Dis. … dok. tehn. nauk. Krasnodar, 1993. 43 s.</w:t>
      </w:r>
    </w:p>
    <w:p w:rsidR="00371386" w:rsidRPr="00410764" w:rsidRDefault="00371386" w:rsidP="00410764">
      <w:pPr>
        <w:rPr>
          <w:sz w:val="24"/>
          <w:szCs w:val="24"/>
          <w:lang w:val="en-US"/>
        </w:rPr>
      </w:pPr>
      <w:r w:rsidRPr="00410764">
        <w:rPr>
          <w:sz w:val="24"/>
          <w:szCs w:val="24"/>
          <w:lang w:val="en-US"/>
        </w:rPr>
        <w:t>4. Semjonov V.S. Biohimicheskoe obosnovanie tehnologii posleuborochnoj obrabotki semjan podsolnechnika: Dis. … kand. tehn. nauk. Krasnodar, 2000. 23 s.</w:t>
      </w:r>
    </w:p>
    <w:p w:rsidR="00371386" w:rsidRPr="00410764" w:rsidRDefault="00371386" w:rsidP="00410764">
      <w:pPr>
        <w:rPr>
          <w:sz w:val="24"/>
          <w:szCs w:val="24"/>
          <w:lang w:val="en-US"/>
        </w:rPr>
      </w:pPr>
      <w:r w:rsidRPr="00410764">
        <w:rPr>
          <w:sz w:val="24"/>
          <w:szCs w:val="24"/>
          <w:lang w:val="en-US"/>
        </w:rPr>
        <w:t>5. Grigor'eva V.N., Mironova A.N., Petrova A.N. Izuchenie gidroliticheskih fermentov maslichnyh semjan // Sbornik trudov; VNIIZh. Leningrad, 1977. S. 3-12.</w:t>
      </w:r>
    </w:p>
    <w:p w:rsidR="00371386" w:rsidRPr="00410764" w:rsidRDefault="00371386" w:rsidP="00410764">
      <w:pPr>
        <w:rPr>
          <w:sz w:val="24"/>
          <w:szCs w:val="24"/>
          <w:lang w:val="en-US"/>
        </w:rPr>
      </w:pPr>
      <w:r w:rsidRPr="00410764">
        <w:rPr>
          <w:sz w:val="24"/>
          <w:szCs w:val="24"/>
          <w:lang w:val="en-US"/>
        </w:rPr>
        <w:t>6. BalintCzukor, ZsuzsaBednarik, IldikoGajzago.Technologyforenzymedeactivationinoilseeds // Olajszappankozmetika.  1997.  № 1.  S. 2-6.</w:t>
      </w:r>
    </w:p>
    <w:p w:rsidR="00371386" w:rsidRPr="00410764" w:rsidRDefault="00371386" w:rsidP="00410764">
      <w:pPr>
        <w:rPr>
          <w:sz w:val="24"/>
          <w:szCs w:val="24"/>
          <w:lang w:val="en-US"/>
        </w:rPr>
      </w:pPr>
      <w:r w:rsidRPr="00410764">
        <w:rPr>
          <w:sz w:val="24"/>
          <w:szCs w:val="24"/>
          <w:lang w:val="en-US"/>
        </w:rPr>
        <w:t>7. Dubovoj D.A. Ispytanija jeksperimental'noj ustanovki dlja sushki semjan maslichnyh kul'tur s ispol'zovaniem SVCh-nagreva // Hranenie i pererabotka sel'hozsyr'ja. 2001. № 5. S.62-63.</w:t>
      </w:r>
    </w:p>
    <w:p w:rsidR="00371386" w:rsidRPr="00410764" w:rsidRDefault="00371386" w:rsidP="00410764">
      <w:pPr>
        <w:rPr>
          <w:sz w:val="24"/>
          <w:szCs w:val="24"/>
          <w:lang w:val="en-US"/>
        </w:rPr>
      </w:pPr>
      <w:r w:rsidRPr="00410764">
        <w:rPr>
          <w:sz w:val="24"/>
          <w:szCs w:val="24"/>
          <w:lang w:val="en-US"/>
        </w:rPr>
        <w:t>8. Shelud'ko I.B. Ispol'zovanie mikrovolnovoj jenergii v barabannyh sushilkah // Hranenie i pererabotka zerna. 2000. № 12. S.43-44.</w:t>
      </w:r>
    </w:p>
    <w:p w:rsidR="00371386" w:rsidRPr="00410764" w:rsidRDefault="00371386" w:rsidP="00410764">
      <w:pPr>
        <w:rPr>
          <w:sz w:val="24"/>
          <w:szCs w:val="24"/>
          <w:lang w:val="en-US"/>
        </w:rPr>
      </w:pPr>
      <w:r w:rsidRPr="00410764">
        <w:rPr>
          <w:sz w:val="24"/>
          <w:szCs w:val="24"/>
          <w:lang w:val="en-US"/>
        </w:rPr>
        <w:t xml:space="preserve">9. Tehnologija otrasli (prijomka, obrabotka i hranenie maslichnyh semjan): Uchebnik dlja vuzov / S.K. Mustafaev, L.A. Mhitar'janc, E.P. Kornena i dr. SPb.: GIORD, 2012. 248 s. </w:t>
      </w:r>
    </w:p>
    <w:p w:rsidR="00371386" w:rsidRPr="00410764" w:rsidRDefault="00371386" w:rsidP="00410764">
      <w:pPr>
        <w:rPr>
          <w:sz w:val="24"/>
          <w:szCs w:val="24"/>
          <w:lang w:val="en-US"/>
        </w:rPr>
      </w:pPr>
      <w:r w:rsidRPr="00410764">
        <w:rPr>
          <w:sz w:val="24"/>
          <w:szCs w:val="24"/>
          <w:lang w:val="en-US"/>
        </w:rPr>
        <w:t>10. Vendin S.V. Obrabotka semjan jelektromagnitnym polem: Dis. …dok. tehn. nauk. M., 1994. 34 s.</w:t>
      </w:r>
    </w:p>
    <w:p w:rsidR="00371386" w:rsidRPr="00410764" w:rsidRDefault="00371386" w:rsidP="00410764">
      <w:pPr>
        <w:rPr>
          <w:sz w:val="24"/>
          <w:szCs w:val="24"/>
          <w:lang w:val="en-US"/>
        </w:rPr>
      </w:pPr>
      <w:r w:rsidRPr="00410764">
        <w:rPr>
          <w:sz w:val="24"/>
          <w:szCs w:val="24"/>
          <w:lang w:val="en-US"/>
        </w:rPr>
        <w:t>11. Gubiev Ju.K., Punkov S.P., Erkinbaeva R.K. Termoobrabotka zerna mikrovolnovym polem  //  Pishhevaja tehnologija. 1995.  № 1-2. S.86-90.</w:t>
      </w:r>
    </w:p>
    <w:p w:rsidR="00371386" w:rsidRPr="00410764" w:rsidRDefault="00371386" w:rsidP="00410764">
      <w:pPr>
        <w:rPr>
          <w:sz w:val="24"/>
          <w:szCs w:val="24"/>
          <w:lang w:val="en-US"/>
        </w:rPr>
      </w:pPr>
      <w:r w:rsidRPr="00410764">
        <w:rPr>
          <w:sz w:val="24"/>
          <w:szCs w:val="24"/>
          <w:lang w:val="en-US"/>
        </w:rPr>
        <w:t>12. Mustafaev S.K., Shazzo A.A. Vlijanie nachal'noj vlazhnosti semjan podsolnechnika na processy posleuborochnogo dozrevanija i hranenija // Novye tehnologii. 2011. Vyp. 3. S.48-51.</w:t>
      </w:r>
    </w:p>
    <w:sectPr w:rsidR="00371386" w:rsidRPr="00410764" w:rsidSect="00F16ADD">
      <w:headerReference w:type="even" r:id="rId16"/>
      <w:headerReference w:type="default" r:id="rId17"/>
      <w:footerReference w:type="default" r:id="rId18"/>
      <w:headerReference w:type="first" r:id="rId19"/>
      <w:pgSz w:w="11906" w:h="16838"/>
      <w:pgMar w:top="1418" w:right="1418" w:bottom="1418" w:left="1418" w:header="709" w:footer="720" w:gutter="0"/>
      <w:pgNumType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71386" w:rsidRDefault="00371386">
      <w:pPr>
        <w:spacing w:line="240" w:lineRule="auto"/>
      </w:pPr>
      <w:r>
        <w:separator/>
      </w:r>
    </w:p>
  </w:endnote>
  <w:endnote w:type="continuationSeparator" w:id="1">
    <w:p w:rsidR="00371386" w:rsidRDefault="00371386">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SimSun">
    <w:altName w:val="§­§°§®§Ц"/>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New times">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1386" w:rsidRPr="00B23484" w:rsidRDefault="00371386" w:rsidP="00B23484">
    <w:pPr>
      <w:pStyle w:val="Footer"/>
      <w:ind w:firstLine="0"/>
      <w:rPr>
        <w:lang w:val="en-US"/>
      </w:rPr>
    </w:pPr>
    <w:bookmarkStart w:id="0" w:name="OLE_LINK331"/>
    <w:bookmarkStart w:id="1" w:name="OLE_LINK332"/>
    <w:r w:rsidRPr="004D66D9">
      <w:rPr>
        <w:sz w:val="24"/>
      </w:rPr>
      <w:t>http://ej.kubagro.ru/201</w:t>
    </w:r>
    <w:r w:rsidRPr="004D66D9">
      <w:rPr>
        <w:sz w:val="24"/>
        <w:lang w:val="en-US"/>
      </w:rPr>
      <w:t>4</w:t>
    </w:r>
    <w:r w:rsidRPr="004D66D9">
      <w:rPr>
        <w:sz w:val="24"/>
      </w:rPr>
      <w:t>/</w:t>
    </w:r>
    <w:r w:rsidRPr="004D66D9">
      <w:rPr>
        <w:sz w:val="24"/>
        <w:lang w:val="en-US"/>
      </w:rPr>
      <w:t>03</w:t>
    </w:r>
    <w:r w:rsidRPr="004D66D9">
      <w:rPr>
        <w:sz w:val="24"/>
      </w:rPr>
      <w:t>/pdf/</w:t>
    </w:r>
    <w:r>
      <w:rPr>
        <w:sz w:val="24"/>
        <w:lang w:val="en-US"/>
      </w:rPr>
      <w:t>69</w:t>
    </w:r>
    <w:r w:rsidRPr="004D66D9">
      <w:rPr>
        <w:sz w:val="24"/>
      </w:rPr>
      <w:t>.pdf</w:t>
    </w:r>
    <w:bookmarkEnd w:id="0"/>
    <w:bookmarkEnd w:id="1"/>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71386" w:rsidRDefault="00371386">
      <w:pPr>
        <w:spacing w:line="240" w:lineRule="auto"/>
      </w:pPr>
      <w:r>
        <w:separator/>
      </w:r>
    </w:p>
  </w:footnote>
  <w:footnote w:type="continuationSeparator" w:id="1">
    <w:p w:rsidR="00371386" w:rsidRDefault="00371386">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1386" w:rsidRDefault="00371386" w:rsidP="006C677E">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371386" w:rsidRDefault="00371386" w:rsidP="00B44ACD">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1386" w:rsidRDefault="00371386" w:rsidP="006C677E">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11</w:t>
    </w:r>
    <w:r>
      <w:rPr>
        <w:rStyle w:val="PageNumber"/>
      </w:rPr>
      <w:fldChar w:fldCharType="end"/>
    </w:r>
  </w:p>
  <w:p w:rsidR="00371386" w:rsidRPr="00F16ADD" w:rsidRDefault="00371386" w:rsidP="00F16ADD">
    <w:pPr>
      <w:pStyle w:val="Header"/>
      <w:ind w:firstLine="0"/>
      <w:rPr>
        <w:lang w:val="en-US"/>
      </w:rPr>
    </w:pPr>
    <w:r w:rsidRPr="00B73B7F">
      <w:rPr>
        <w:sz w:val="24"/>
        <w:szCs w:val="24"/>
      </w:rPr>
      <w:t>Научный журнал КубГАУ, №9</w:t>
    </w:r>
    <w:r w:rsidRPr="00B73B7F">
      <w:rPr>
        <w:sz w:val="24"/>
        <w:szCs w:val="24"/>
        <w:lang w:val="en-US"/>
      </w:rPr>
      <w:t>7</w:t>
    </w:r>
    <w:r w:rsidRPr="00B73B7F">
      <w:rPr>
        <w:sz w:val="24"/>
        <w:szCs w:val="24"/>
      </w:rPr>
      <w:t>(</w:t>
    </w:r>
    <w:r w:rsidRPr="00B73B7F">
      <w:rPr>
        <w:sz w:val="24"/>
        <w:szCs w:val="24"/>
        <w:lang w:val="en-US"/>
      </w:rPr>
      <w:t>03</w:t>
    </w:r>
    <w:r w:rsidRPr="00B73B7F">
      <w:rPr>
        <w:sz w:val="24"/>
        <w:szCs w:val="24"/>
      </w:rPr>
      <w:t>), 201</w:t>
    </w:r>
    <w:r w:rsidRPr="00B73B7F">
      <w:rPr>
        <w:sz w:val="24"/>
        <w:szCs w:val="24"/>
        <w:lang w:val="en-US"/>
      </w:rPr>
      <w:t>4</w:t>
    </w:r>
    <w:r w:rsidRPr="00B73B7F">
      <w:rPr>
        <w:sz w:val="24"/>
        <w:szCs w:val="24"/>
      </w:rPr>
      <w:t xml:space="preserve"> года</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1386" w:rsidRDefault="00371386" w:rsidP="00CE3446">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371386" w:rsidRPr="00F16ADD" w:rsidRDefault="00371386" w:rsidP="00F16ADD">
    <w:pPr>
      <w:pStyle w:val="Header"/>
      <w:ind w:right="360" w:firstLine="0"/>
      <w:rPr>
        <w:lang w:val="en-US"/>
      </w:rPr>
    </w:pPr>
    <w:r w:rsidRPr="00B73B7F">
      <w:rPr>
        <w:sz w:val="24"/>
        <w:szCs w:val="24"/>
      </w:rPr>
      <w:t>Научный журнал КубГАУ, №9</w:t>
    </w:r>
    <w:r w:rsidRPr="00B73B7F">
      <w:rPr>
        <w:sz w:val="24"/>
        <w:szCs w:val="24"/>
        <w:lang w:val="en-US"/>
      </w:rPr>
      <w:t>7</w:t>
    </w:r>
    <w:r w:rsidRPr="00B73B7F">
      <w:rPr>
        <w:sz w:val="24"/>
        <w:szCs w:val="24"/>
      </w:rPr>
      <w:t>(</w:t>
    </w:r>
    <w:r w:rsidRPr="00B73B7F">
      <w:rPr>
        <w:sz w:val="24"/>
        <w:szCs w:val="24"/>
        <w:lang w:val="en-US"/>
      </w:rPr>
      <w:t>03</w:t>
    </w:r>
    <w:r w:rsidRPr="00B73B7F">
      <w:rPr>
        <w:sz w:val="24"/>
        <w:szCs w:val="24"/>
      </w:rPr>
      <w:t>), 201</w:t>
    </w:r>
    <w:r w:rsidRPr="00B73B7F">
      <w:rPr>
        <w:sz w:val="24"/>
        <w:szCs w:val="24"/>
        <w:lang w:val="en-US"/>
      </w:rPr>
      <w:t>4</w:t>
    </w:r>
    <w:r w:rsidRPr="00B73B7F">
      <w:rPr>
        <w:sz w:val="24"/>
        <w:szCs w:val="24"/>
      </w:rPr>
      <w:t xml:space="preserve"> года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pStyle w:val="Heading1"/>
      <w:suff w:val="nothing"/>
      <w:lvlText w:val=""/>
      <w:lvlJc w:val="left"/>
      <w:pPr>
        <w:tabs>
          <w:tab w:val="num" w:pos="432"/>
        </w:tabs>
        <w:ind w:left="432" w:hanging="432"/>
      </w:pPr>
      <w:rPr>
        <w:rFonts w:cs="Times New Roman"/>
      </w:rPr>
    </w:lvl>
    <w:lvl w:ilvl="1">
      <w:start w:val="1"/>
      <w:numFmt w:val="none"/>
      <w:suff w:val="nothing"/>
      <w:lvlText w:val=""/>
      <w:lvlJc w:val="left"/>
      <w:pPr>
        <w:tabs>
          <w:tab w:val="num" w:pos="576"/>
        </w:tabs>
        <w:ind w:left="576" w:hanging="576"/>
      </w:pPr>
      <w:rPr>
        <w:rFonts w:cs="Times New Roman"/>
      </w:rPr>
    </w:lvl>
    <w:lvl w:ilvl="2">
      <w:start w:val="1"/>
      <w:numFmt w:val="none"/>
      <w:suff w:val="nothing"/>
      <w:lvlText w:val=""/>
      <w:lvlJc w:val="left"/>
      <w:pPr>
        <w:tabs>
          <w:tab w:val="num" w:pos="720"/>
        </w:tabs>
        <w:ind w:left="720" w:hanging="720"/>
      </w:pPr>
      <w:rPr>
        <w:rFonts w:cs="Times New Roman"/>
      </w:rPr>
    </w:lvl>
    <w:lvl w:ilvl="3">
      <w:start w:val="1"/>
      <w:numFmt w:val="none"/>
      <w:suff w:val="nothing"/>
      <w:lvlText w:val=""/>
      <w:lvlJc w:val="left"/>
      <w:pPr>
        <w:tabs>
          <w:tab w:val="num" w:pos="864"/>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isplayBackgroundShape/>
  <w:embedSystemFonts/>
  <w:stylePaneFormatFilter w:val="0000"/>
  <w:defaultTabStop w:val="708"/>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74E09"/>
    <w:rsid w:val="000A13E3"/>
    <w:rsid w:val="000C1246"/>
    <w:rsid w:val="00127BF4"/>
    <w:rsid w:val="00134CD9"/>
    <w:rsid w:val="001B1B56"/>
    <w:rsid w:val="002219C2"/>
    <w:rsid w:val="00267C09"/>
    <w:rsid w:val="002B53D0"/>
    <w:rsid w:val="002E742C"/>
    <w:rsid w:val="00303564"/>
    <w:rsid w:val="00371386"/>
    <w:rsid w:val="003A13D1"/>
    <w:rsid w:val="003F2BE7"/>
    <w:rsid w:val="00410764"/>
    <w:rsid w:val="00483218"/>
    <w:rsid w:val="004D66D9"/>
    <w:rsid w:val="00581CC7"/>
    <w:rsid w:val="005D742E"/>
    <w:rsid w:val="00683799"/>
    <w:rsid w:val="00687E22"/>
    <w:rsid w:val="00693C9C"/>
    <w:rsid w:val="006B23D2"/>
    <w:rsid w:val="006C677E"/>
    <w:rsid w:val="006D7E1F"/>
    <w:rsid w:val="006E7B42"/>
    <w:rsid w:val="00704485"/>
    <w:rsid w:val="00717597"/>
    <w:rsid w:val="0078397F"/>
    <w:rsid w:val="008D43C6"/>
    <w:rsid w:val="008D5D73"/>
    <w:rsid w:val="00974E09"/>
    <w:rsid w:val="009A22AA"/>
    <w:rsid w:val="009A2CBC"/>
    <w:rsid w:val="009B3D97"/>
    <w:rsid w:val="00A042AA"/>
    <w:rsid w:val="00A7200A"/>
    <w:rsid w:val="00AC0668"/>
    <w:rsid w:val="00AF2729"/>
    <w:rsid w:val="00B23484"/>
    <w:rsid w:val="00B44ACD"/>
    <w:rsid w:val="00B73B7F"/>
    <w:rsid w:val="00B7636A"/>
    <w:rsid w:val="00C41C95"/>
    <w:rsid w:val="00C85DFE"/>
    <w:rsid w:val="00CA70CF"/>
    <w:rsid w:val="00CE3446"/>
    <w:rsid w:val="00D31431"/>
    <w:rsid w:val="00D738E2"/>
    <w:rsid w:val="00F16ADD"/>
    <w:rsid w:val="00F35A39"/>
    <w:rsid w:val="00F95023"/>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C0668"/>
    <w:pPr>
      <w:suppressAutoHyphens/>
      <w:spacing w:line="360" w:lineRule="auto"/>
      <w:ind w:firstLine="142"/>
      <w:jc w:val="both"/>
    </w:pPr>
    <w:rPr>
      <w:sz w:val="28"/>
      <w:szCs w:val="28"/>
      <w:lang w:eastAsia="ar-SA"/>
    </w:rPr>
  </w:style>
  <w:style w:type="paragraph" w:styleId="Heading1">
    <w:name w:val="heading 1"/>
    <w:basedOn w:val="Normal"/>
    <w:next w:val="Normal"/>
    <w:link w:val="Heading1Char"/>
    <w:uiPriority w:val="99"/>
    <w:qFormat/>
    <w:rsid w:val="00AC0668"/>
    <w:pPr>
      <w:keepNext/>
      <w:numPr>
        <w:numId w:val="1"/>
      </w:numPr>
      <w:spacing w:before="240" w:after="60" w:line="276" w:lineRule="auto"/>
      <w:outlineLvl w:val="0"/>
    </w:pPr>
    <w:rPr>
      <w:rFonts w:ascii="Cambria" w:hAnsi="Cambria"/>
      <w:b/>
      <w:bCs/>
      <w:kern w:val="32"/>
      <w:sz w:val="32"/>
      <w:szCs w:val="3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127BF4"/>
    <w:rPr>
      <w:rFonts w:ascii="Cambria" w:hAnsi="Cambria"/>
      <w:b/>
      <w:kern w:val="32"/>
      <w:sz w:val="32"/>
      <w:lang w:eastAsia="ar-SA" w:bidi="ar-SA"/>
    </w:rPr>
  </w:style>
  <w:style w:type="character" w:customStyle="1" w:styleId="1">
    <w:name w:val="Основной шрифт абзаца1"/>
    <w:uiPriority w:val="99"/>
    <w:rsid w:val="00AC0668"/>
  </w:style>
  <w:style w:type="character" w:styleId="Hyperlink">
    <w:name w:val="Hyperlink"/>
    <w:basedOn w:val="DefaultParagraphFont"/>
    <w:uiPriority w:val="99"/>
    <w:rsid w:val="00AC0668"/>
    <w:rPr>
      <w:rFonts w:ascii="Times New Roman" w:hAnsi="Times New Roman" w:cs="Times New Roman"/>
      <w:b/>
      <w:color w:val="0000FF"/>
      <w:sz w:val="28"/>
      <w:u w:val="single"/>
    </w:rPr>
  </w:style>
  <w:style w:type="character" w:customStyle="1" w:styleId="hps">
    <w:name w:val="hps"/>
    <w:uiPriority w:val="99"/>
    <w:rsid w:val="00AC0668"/>
  </w:style>
  <w:style w:type="character" w:customStyle="1" w:styleId="shorttext">
    <w:name w:val="short_text"/>
    <w:uiPriority w:val="99"/>
    <w:rsid w:val="00AC0668"/>
  </w:style>
  <w:style w:type="character" w:customStyle="1" w:styleId="2">
    <w:name w:val="Знак Знак2"/>
    <w:uiPriority w:val="99"/>
    <w:rsid w:val="00AC0668"/>
    <w:rPr>
      <w:sz w:val="24"/>
    </w:rPr>
  </w:style>
  <w:style w:type="character" w:customStyle="1" w:styleId="10">
    <w:name w:val="Знак Знак1"/>
    <w:uiPriority w:val="99"/>
    <w:rsid w:val="00AC0668"/>
    <w:rPr>
      <w:rFonts w:eastAsia="Times New Roman"/>
      <w:sz w:val="28"/>
    </w:rPr>
  </w:style>
  <w:style w:type="character" w:customStyle="1" w:styleId="a">
    <w:name w:val="Знак Знак"/>
    <w:uiPriority w:val="99"/>
    <w:rsid w:val="00AC0668"/>
    <w:rPr>
      <w:rFonts w:eastAsia="Times New Roman"/>
      <w:sz w:val="28"/>
    </w:rPr>
  </w:style>
  <w:style w:type="paragraph" w:customStyle="1" w:styleId="a0">
    <w:name w:val="Заголовок"/>
    <w:basedOn w:val="Normal"/>
    <w:next w:val="BodyText"/>
    <w:uiPriority w:val="99"/>
    <w:rsid w:val="00AC0668"/>
    <w:pPr>
      <w:keepNext/>
      <w:spacing w:before="240" w:after="120"/>
    </w:pPr>
    <w:rPr>
      <w:rFonts w:ascii="Arial" w:eastAsia="SimSun" w:hAnsi="Arial" w:cs="Mangal"/>
    </w:rPr>
  </w:style>
  <w:style w:type="paragraph" w:styleId="BodyText">
    <w:name w:val="Body Text"/>
    <w:basedOn w:val="Normal"/>
    <w:link w:val="BodyTextChar"/>
    <w:uiPriority w:val="99"/>
    <w:rsid w:val="00AC0668"/>
    <w:pPr>
      <w:spacing w:after="120"/>
    </w:pPr>
  </w:style>
  <w:style w:type="character" w:customStyle="1" w:styleId="BodyTextChar">
    <w:name w:val="Body Text Char"/>
    <w:basedOn w:val="DefaultParagraphFont"/>
    <w:link w:val="BodyText"/>
    <w:uiPriority w:val="99"/>
    <w:semiHidden/>
    <w:locked/>
    <w:rsid w:val="00127BF4"/>
    <w:rPr>
      <w:sz w:val="28"/>
      <w:lang w:eastAsia="ar-SA" w:bidi="ar-SA"/>
    </w:rPr>
  </w:style>
  <w:style w:type="paragraph" w:styleId="List">
    <w:name w:val="List"/>
    <w:basedOn w:val="BodyText"/>
    <w:uiPriority w:val="99"/>
    <w:rsid w:val="00AC0668"/>
    <w:rPr>
      <w:rFonts w:cs="Mangal"/>
    </w:rPr>
  </w:style>
  <w:style w:type="paragraph" w:customStyle="1" w:styleId="11">
    <w:name w:val="Название1"/>
    <w:basedOn w:val="Normal"/>
    <w:uiPriority w:val="99"/>
    <w:rsid w:val="00AC0668"/>
    <w:pPr>
      <w:suppressLineNumbers/>
      <w:spacing w:before="120" w:after="120"/>
    </w:pPr>
    <w:rPr>
      <w:rFonts w:cs="Mangal"/>
      <w:i/>
      <w:iCs/>
      <w:sz w:val="24"/>
      <w:szCs w:val="24"/>
    </w:rPr>
  </w:style>
  <w:style w:type="paragraph" w:customStyle="1" w:styleId="12">
    <w:name w:val="Указатель1"/>
    <w:basedOn w:val="Normal"/>
    <w:uiPriority w:val="99"/>
    <w:rsid w:val="00AC0668"/>
    <w:pPr>
      <w:suppressLineNumbers/>
    </w:pPr>
    <w:rPr>
      <w:rFonts w:cs="Mangal"/>
    </w:rPr>
  </w:style>
  <w:style w:type="paragraph" w:customStyle="1" w:styleId="3">
    <w:name w:val="Стиль3"/>
    <w:basedOn w:val="Normal"/>
    <w:uiPriority w:val="99"/>
    <w:rsid w:val="00AC0668"/>
    <w:pPr>
      <w:ind w:firstLine="709"/>
      <w:jc w:val="center"/>
    </w:pPr>
  </w:style>
  <w:style w:type="paragraph" w:styleId="TOC1">
    <w:name w:val="toc 1"/>
    <w:basedOn w:val="Normal"/>
    <w:next w:val="Normal"/>
    <w:uiPriority w:val="99"/>
    <w:rsid w:val="00AC0668"/>
  </w:style>
  <w:style w:type="paragraph" w:customStyle="1" w:styleId="4">
    <w:name w:val="Стиль4"/>
    <w:basedOn w:val="Normal"/>
    <w:uiPriority w:val="99"/>
    <w:rsid w:val="00AC0668"/>
    <w:pPr>
      <w:widowControl w:val="0"/>
      <w:ind w:firstLine="709"/>
      <w:jc w:val="center"/>
    </w:pPr>
  </w:style>
  <w:style w:type="paragraph" w:customStyle="1" w:styleId="21">
    <w:name w:val="Основной текст с отступом 21"/>
    <w:basedOn w:val="Normal"/>
    <w:uiPriority w:val="99"/>
    <w:rsid w:val="00AC0668"/>
    <w:pPr>
      <w:spacing w:after="120" w:line="480" w:lineRule="auto"/>
      <w:ind w:left="283" w:firstLine="0"/>
      <w:jc w:val="left"/>
    </w:pPr>
    <w:rPr>
      <w:sz w:val="24"/>
      <w:szCs w:val="24"/>
    </w:rPr>
  </w:style>
  <w:style w:type="paragraph" w:styleId="Header">
    <w:name w:val="header"/>
    <w:basedOn w:val="Normal"/>
    <w:link w:val="HeaderChar"/>
    <w:uiPriority w:val="99"/>
    <w:rsid w:val="00AC0668"/>
    <w:pPr>
      <w:tabs>
        <w:tab w:val="center" w:pos="4677"/>
        <w:tab w:val="right" w:pos="9355"/>
      </w:tabs>
    </w:pPr>
  </w:style>
  <w:style w:type="character" w:customStyle="1" w:styleId="HeaderChar">
    <w:name w:val="Header Char"/>
    <w:basedOn w:val="DefaultParagraphFont"/>
    <w:link w:val="Header"/>
    <w:uiPriority w:val="99"/>
    <w:semiHidden/>
    <w:locked/>
    <w:rsid w:val="00127BF4"/>
    <w:rPr>
      <w:sz w:val="28"/>
      <w:lang w:eastAsia="ar-SA" w:bidi="ar-SA"/>
    </w:rPr>
  </w:style>
  <w:style w:type="paragraph" w:styleId="Footer">
    <w:name w:val="footer"/>
    <w:basedOn w:val="Normal"/>
    <w:link w:val="FooterChar"/>
    <w:uiPriority w:val="99"/>
    <w:rsid w:val="00AC0668"/>
    <w:pPr>
      <w:tabs>
        <w:tab w:val="center" w:pos="4677"/>
        <w:tab w:val="right" w:pos="9355"/>
      </w:tabs>
    </w:pPr>
  </w:style>
  <w:style w:type="character" w:customStyle="1" w:styleId="FooterChar">
    <w:name w:val="Footer Char"/>
    <w:basedOn w:val="DefaultParagraphFont"/>
    <w:link w:val="Footer"/>
    <w:uiPriority w:val="99"/>
    <w:semiHidden/>
    <w:locked/>
    <w:rsid w:val="00127BF4"/>
    <w:rPr>
      <w:sz w:val="28"/>
      <w:lang w:eastAsia="ar-SA" w:bidi="ar-SA"/>
    </w:rPr>
  </w:style>
  <w:style w:type="paragraph" w:customStyle="1" w:styleId="a1">
    <w:name w:val="Содержимое таблицы"/>
    <w:basedOn w:val="Normal"/>
    <w:uiPriority w:val="99"/>
    <w:rsid w:val="00AC0668"/>
    <w:pPr>
      <w:suppressLineNumbers/>
    </w:pPr>
  </w:style>
  <w:style w:type="paragraph" w:customStyle="1" w:styleId="a2">
    <w:name w:val="Заголовок таблицы"/>
    <w:basedOn w:val="a1"/>
    <w:uiPriority w:val="99"/>
    <w:rsid w:val="00AC0668"/>
    <w:pPr>
      <w:jc w:val="center"/>
    </w:pPr>
    <w:rPr>
      <w:b/>
      <w:bCs/>
    </w:rPr>
  </w:style>
  <w:style w:type="paragraph" w:customStyle="1" w:styleId="a3">
    <w:name w:val="Содержимое врезки"/>
    <w:basedOn w:val="BodyText"/>
    <w:uiPriority w:val="99"/>
    <w:rsid w:val="00AC0668"/>
  </w:style>
  <w:style w:type="character" w:styleId="PageNumber">
    <w:name w:val="page number"/>
    <w:basedOn w:val="DefaultParagraphFont"/>
    <w:uiPriority w:val="99"/>
    <w:rsid w:val="00B44ACD"/>
    <w:rPr>
      <w:rFonts w:cs="Times New Roman"/>
    </w:rPr>
  </w:style>
  <w:style w:type="paragraph" w:customStyle="1" w:styleId="p2">
    <w:name w:val="p2"/>
    <w:basedOn w:val="Normal"/>
    <w:uiPriority w:val="99"/>
    <w:rsid w:val="00B7636A"/>
    <w:pPr>
      <w:suppressAutoHyphens w:val="0"/>
      <w:spacing w:before="100" w:beforeAutospacing="1" w:after="100" w:afterAutospacing="1" w:line="240" w:lineRule="auto"/>
      <w:ind w:firstLine="0"/>
      <w:jc w:val="left"/>
    </w:pPr>
    <w:rPr>
      <w:sz w:val="24"/>
      <w:szCs w:val="24"/>
      <w:lang w:eastAsia="ru-RU"/>
    </w:rPr>
  </w:style>
  <w:style w:type="paragraph" w:customStyle="1" w:styleId="p3">
    <w:name w:val="p3"/>
    <w:basedOn w:val="Normal"/>
    <w:uiPriority w:val="99"/>
    <w:rsid w:val="00B7636A"/>
    <w:pPr>
      <w:suppressAutoHyphens w:val="0"/>
      <w:spacing w:before="100" w:beforeAutospacing="1" w:after="100" w:afterAutospacing="1" w:line="240" w:lineRule="auto"/>
      <w:ind w:firstLine="0"/>
      <w:jc w:val="left"/>
    </w:pPr>
    <w:rPr>
      <w:sz w:val="24"/>
      <w:szCs w:val="24"/>
      <w:lang w:eastAsia="ru-RU"/>
    </w:rPr>
  </w:style>
  <w:style w:type="character" w:customStyle="1" w:styleId="apple-converted-space">
    <w:name w:val="apple-converted-space"/>
    <w:uiPriority w:val="99"/>
    <w:rsid w:val="00B7636A"/>
  </w:style>
  <w:style w:type="paragraph" w:customStyle="1" w:styleId="p6">
    <w:name w:val="p6"/>
    <w:basedOn w:val="Normal"/>
    <w:uiPriority w:val="99"/>
    <w:rsid w:val="00B7636A"/>
    <w:pPr>
      <w:suppressAutoHyphens w:val="0"/>
      <w:spacing w:before="100" w:beforeAutospacing="1" w:after="100" w:afterAutospacing="1" w:line="240" w:lineRule="auto"/>
      <w:ind w:firstLine="0"/>
      <w:jc w:val="left"/>
    </w:pPr>
    <w:rPr>
      <w:sz w:val="24"/>
      <w:szCs w:val="24"/>
      <w:lang w:eastAsia="ru-RU"/>
    </w:rPr>
  </w:style>
  <w:style w:type="character" w:customStyle="1" w:styleId="s1">
    <w:name w:val="s1"/>
    <w:uiPriority w:val="99"/>
    <w:rsid w:val="00B7636A"/>
  </w:style>
</w:styles>
</file>

<file path=word/webSettings.xml><?xml version="1.0" encoding="utf-8"?>
<w:webSettings xmlns:r="http://schemas.openxmlformats.org/officeDocument/2006/relationships" xmlns:w="http://schemas.openxmlformats.org/wordprocessingml/2006/main">
  <w:divs>
    <w:div w:id="88703114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wmf"/><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emf"/><Relationship Id="rId19"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100</TotalTime>
  <Pages>12</Pages>
  <Words>2350</Words>
  <Characters>13395</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УДК 663</dc:title>
  <dc:subject/>
  <dc:creator>G-214</dc:creator>
  <cp:keywords/>
  <dc:description/>
  <cp:lastModifiedBy>admin</cp:lastModifiedBy>
  <cp:revision>15</cp:revision>
  <cp:lastPrinted>2013-12-12T09:33:00Z</cp:lastPrinted>
  <dcterms:created xsi:type="dcterms:W3CDTF">2013-12-08T13:55:00Z</dcterms:created>
  <dcterms:modified xsi:type="dcterms:W3CDTF">2014-03-16T07:35:00Z</dcterms:modified>
</cp:coreProperties>
</file>