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4536"/>
        <w:gridCol w:w="4537"/>
      </w:tblGrid>
      <w:tr w:rsidR="00D62F8B" w:rsidRPr="00624F6C" w:rsidTr="00133DB2">
        <w:trPr>
          <w:trHeight w:val="835"/>
        </w:trPr>
        <w:tc>
          <w:tcPr>
            <w:tcW w:w="2500" w:type="pct"/>
            <w:shd w:val="clear" w:color="auto" w:fill="FFFFFF"/>
          </w:tcPr>
          <w:p w:rsidR="00D62F8B" w:rsidRPr="00624F6C" w:rsidRDefault="00D62F8B" w:rsidP="00624F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OLE_LINK314"/>
            <w:bookmarkStart w:id="1" w:name="OLE_LINK315"/>
            <w:bookmarkStart w:id="2" w:name="OLE_LINK316"/>
            <w:bookmarkStart w:id="3" w:name="bookmark0"/>
            <w:r w:rsidRPr="00624F6C">
              <w:rPr>
                <w:rFonts w:ascii="Times New Roman" w:hAnsi="Times New Roman"/>
                <w:sz w:val="20"/>
                <w:szCs w:val="20"/>
              </w:rPr>
              <w:t>УДК 657.479.3</w:t>
            </w:r>
            <w:bookmarkEnd w:id="0"/>
            <w:bookmarkEnd w:id="1"/>
            <w:bookmarkEnd w:id="2"/>
          </w:p>
          <w:p w:rsidR="00D62F8B" w:rsidRPr="00624F6C" w:rsidRDefault="00D62F8B" w:rsidP="00624F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62F8B" w:rsidRPr="00624F6C" w:rsidRDefault="00D62F8B" w:rsidP="00624F6C">
            <w:pPr>
              <w:keepNext/>
              <w:keepLines/>
              <w:spacing w:after="0" w:line="240" w:lineRule="auto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624F6C">
              <w:rPr>
                <w:rFonts w:ascii="Times New Roman" w:hAnsi="Times New Roman"/>
                <w:b/>
                <w:sz w:val="20"/>
                <w:szCs w:val="20"/>
              </w:rPr>
              <w:t>ПОСТАНОВКА УПРАВЛЕНЧЕСКОГО УЧЕТА И КОНТРОЛЯ ЗАТРАТ В СТРОИТЕЛЬНОМ ПРОИЗВОДСТВЕ</w:t>
            </w:r>
          </w:p>
          <w:p w:rsidR="00D62F8B" w:rsidRPr="00624F6C" w:rsidRDefault="00D62F8B" w:rsidP="00624F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pct"/>
            <w:shd w:val="clear" w:color="auto" w:fill="FFFFFF"/>
          </w:tcPr>
          <w:p w:rsidR="00D62F8B" w:rsidRPr="00624F6C" w:rsidRDefault="00D62F8B" w:rsidP="00624F6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624F6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UDC </w:t>
            </w:r>
            <w:r w:rsidRPr="00624F6C">
              <w:rPr>
                <w:rFonts w:ascii="Times New Roman" w:hAnsi="Times New Roman"/>
                <w:sz w:val="20"/>
                <w:szCs w:val="20"/>
                <w:lang w:val="en-US"/>
              </w:rPr>
              <w:t>657.479.3</w:t>
            </w:r>
          </w:p>
          <w:p w:rsidR="00D62F8B" w:rsidRPr="00624F6C" w:rsidRDefault="00D62F8B" w:rsidP="00624F6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62F8B" w:rsidRPr="00624F6C" w:rsidRDefault="00D62F8B" w:rsidP="00624F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624F6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</w:t>
            </w:r>
            <w:r w:rsidRPr="00624F6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TINGS</w:t>
            </w:r>
            <w:r w:rsidRPr="00624F6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OF MANAGEMENT ACCOUNTING AND CONTROL OF EXPENSES IN CONSTRUCTION PRODUCTION</w:t>
            </w:r>
          </w:p>
          <w:p w:rsidR="00D62F8B" w:rsidRPr="00624F6C" w:rsidRDefault="00D62F8B" w:rsidP="00624F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D62F8B" w:rsidRPr="00624F6C" w:rsidTr="00133DB2">
        <w:trPr>
          <w:trHeight w:val="551"/>
        </w:trPr>
        <w:tc>
          <w:tcPr>
            <w:tcW w:w="2500" w:type="pct"/>
            <w:shd w:val="clear" w:color="auto" w:fill="FFFFFF"/>
          </w:tcPr>
          <w:p w:rsidR="00D62F8B" w:rsidRPr="00624F6C" w:rsidRDefault="00D62F8B" w:rsidP="00624F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F6C">
              <w:rPr>
                <w:rFonts w:ascii="Times New Roman" w:hAnsi="Times New Roman"/>
                <w:sz w:val="20"/>
                <w:szCs w:val="20"/>
              </w:rPr>
              <w:t>Сигидов Юрий Иванович</w:t>
            </w:r>
          </w:p>
          <w:p w:rsidR="00D62F8B" w:rsidRPr="00624F6C" w:rsidRDefault="00D62F8B" w:rsidP="00624F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F6C">
              <w:rPr>
                <w:rFonts w:ascii="Times New Roman" w:hAnsi="Times New Roman"/>
                <w:sz w:val="20"/>
                <w:szCs w:val="20"/>
              </w:rPr>
              <w:t>д.э.н., профессор, заслуженный работник высшей школы РФ</w:t>
            </w:r>
          </w:p>
          <w:p w:rsidR="00D62F8B" w:rsidRPr="00624F6C" w:rsidRDefault="00D62F8B" w:rsidP="00624F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pct"/>
            <w:shd w:val="clear" w:color="auto" w:fill="FFFFFF"/>
          </w:tcPr>
          <w:p w:rsidR="00D62F8B" w:rsidRPr="00624F6C" w:rsidRDefault="00D62F8B" w:rsidP="00624F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4F6C">
              <w:rPr>
                <w:rFonts w:ascii="Times New Roman" w:hAnsi="Times New Roman"/>
                <w:sz w:val="20"/>
                <w:szCs w:val="20"/>
                <w:lang w:val="en-US"/>
              </w:rPr>
              <w:t>Sigidov Yury Ivanovich</w:t>
            </w:r>
          </w:p>
          <w:p w:rsidR="00D62F8B" w:rsidRPr="00624F6C" w:rsidRDefault="00D62F8B" w:rsidP="00624F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4F6C">
              <w:rPr>
                <w:rFonts w:ascii="Times New Roman" w:hAnsi="Times New Roman"/>
                <w:sz w:val="20"/>
                <w:szCs w:val="20"/>
                <w:lang w:val="en-US"/>
              </w:rPr>
              <w:t>Dr.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Sci.</w:t>
            </w:r>
            <w:r w:rsidRPr="00624F6C">
              <w:rPr>
                <w:rFonts w:ascii="Times New Roman" w:hAnsi="Times New Roman"/>
                <w:sz w:val="20"/>
                <w:szCs w:val="20"/>
                <w:lang w:val="en-US"/>
              </w:rPr>
              <w:t>Econ., professor, honored worker of the higher school of the Russian Federation</w:t>
            </w:r>
          </w:p>
        </w:tc>
      </w:tr>
      <w:tr w:rsidR="00D62F8B" w:rsidRPr="00624F6C" w:rsidTr="00133DB2">
        <w:trPr>
          <w:trHeight w:val="551"/>
        </w:trPr>
        <w:tc>
          <w:tcPr>
            <w:tcW w:w="2500" w:type="pct"/>
            <w:shd w:val="clear" w:color="auto" w:fill="FFFFFF"/>
          </w:tcPr>
          <w:p w:rsidR="00D62F8B" w:rsidRPr="00624F6C" w:rsidRDefault="00D62F8B" w:rsidP="00624F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F6C">
              <w:rPr>
                <w:rFonts w:ascii="Times New Roman" w:hAnsi="Times New Roman"/>
                <w:sz w:val="20"/>
                <w:szCs w:val="20"/>
              </w:rPr>
              <w:t>Бабалыкова Ирина Александровна</w:t>
            </w:r>
          </w:p>
          <w:p w:rsidR="00D62F8B" w:rsidRPr="00624F6C" w:rsidRDefault="00D62F8B" w:rsidP="00624F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F6C">
              <w:rPr>
                <w:rFonts w:ascii="Times New Roman" w:hAnsi="Times New Roman"/>
                <w:sz w:val="20"/>
                <w:szCs w:val="20"/>
              </w:rPr>
              <w:t>кандидат экономических наук, доцент кафедры теории бухгалтерского учета</w:t>
            </w:r>
          </w:p>
          <w:p w:rsidR="00D62F8B" w:rsidRPr="00624F6C" w:rsidRDefault="00D62F8B" w:rsidP="00624F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pct"/>
            <w:shd w:val="clear" w:color="auto" w:fill="FFFFFF"/>
          </w:tcPr>
          <w:p w:rsidR="00D62F8B" w:rsidRPr="00624F6C" w:rsidRDefault="00D62F8B" w:rsidP="00624F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4F6C">
              <w:rPr>
                <w:rFonts w:ascii="Times New Roman" w:hAnsi="Times New Roman"/>
                <w:sz w:val="20"/>
                <w:szCs w:val="20"/>
                <w:lang w:val="en-US"/>
              </w:rPr>
              <w:t>Babalykova Irina Aleksandrovna</w:t>
            </w:r>
          </w:p>
          <w:p w:rsidR="00D62F8B" w:rsidRPr="00624F6C" w:rsidRDefault="00D62F8B" w:rsidP="00624F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4F6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Candidate of Economic Sciences, associate professor of the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624F6C">
              <w:rPr>
                <w:rFonts w:ascii="Times New Roman" w:hAnsi="Times New Roman"/>
                <w:sz w:val="20"/>
                <w:szCs w:val="20"/>
                <w:lang w:val="en-US"/>
              </w:rPr>
              <w:t>heory of accounting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faculty</w:t>
            </w:r>
          </w:p>
        </w:tc>
      </w:tr>
      <w:tr w:rsidR="00D62F8B" w:rsidRPr="00624F6C" w:rsidTr="00133DB2">
        <w:trPr>
          <w:trHeight w:val="513"/>
        </w:trPr>
        <w:tc>
          <w:tcPr>
            <w:tcW w:w="2500" w:type="pct"/>
            <w:shd w:val="clear" w:color="auto" w:fill="FFFFFF"/>
          </w:tcPr>
          <w:p w:rsidR="00D62F8B" w:rsidRPr="00967889" w:rsidRDefault="00D62F8B" w:rsidP="00624F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F6C">
              <w:rPr>
                <w:rFonts w:ascii="Times New Roman" w:hAnsi="Times New Roman"/>
                <w:sz w:val="20"/>
                <w:szCs w:val="20"/>
              </w:rPr>
              <w:t>Баранников Антон Александрович студент учетно-финансового факультета</w:t>
            </w:r>
          </w:p>
        </w:tc>
        <w:tc>
          <w:tcPr>
            <w:tcW w:w="2500" w:type="pct"/>
            <w:shd w:val="clear" w:color="auto" w:fill="FFFFFF"/>
          </w:tcPr>
          <w:p w:rsidR="00D62F8B" w:rsidRDefault="00D62F8B" w:rsidP="00624F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4F6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Barannikov Anton Aleksandrovich </w:t>
            </w:r>
          </w:p>
          <w:p w:rsidR="00D62F8B" w:rsidRPr="00624F6C" w:rsidRDefault="00D62F8B" w:rsidP="00624F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4F6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student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 R</w:t>
            </w:r>
            <w:r w:rsidRPr="00624F6C">
              <w:rPr>
                <w:rFonts w:ascii="Times New Roman" w:hAnsi="Times New Roman"/>
                <w:sz w:val="20"/>
                <w:szCs w:val="20"/>
                <w:lang w:val="en-US"/>
              </w:rPr>
              <w:t>egistration and financial faculty</w:t>
            </w:r>
          </w:p>
        </w:tc>
      </w:tr>
      <w:tr w:rsidR="00D62F8B" w:rsidRPr="00624F6C" w:rsidTr="00133DB2">
        <w:trPr>
          <w:trHeight w:val="527"/>
        </w:trPr>
        <w:tc>
          <w:tcPr>
            <w:tcW w:w="2500" w:type="pct"/>
            <w:shd w:val="clear" w:color="auto" w:fill="FFFFFF"/>
          </w:tcPr>
          <w:p w:rsidR="00D62F8B" w:rsidRPr="00624F6C" w:rsidRDefault="00D62F8B" w:rsidP="00624F6C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624F6C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  <w:p w:rsidR="00D62F8B" w:rsidRPr="00624F6C" w:rsidRDefault="00D62F8B" w:rsidP="00624F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pct"/>
            <w:shd w:val="clear" w:color="auto" w:fill="FFFFFF"/>
          </w:tcPr>
          <w:p w:rsidR="00D62F8B" w:rsidRPr="00624F6C" w:rsidRDefault="00D62F8B" w:rsidP="00624F6C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624F6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Kuban state agrarian university, Krasnodar, Russia</w:t>
            </w:r>
          </w:p>
        </w:tc>
      </w:tr>
      <w:tr w:rsidR="00D62F8B" w:rsidRPr="00624F6C" w:rsidTr="00133DB2">
        <w:trPr>
          <w:trHeight w:val="1166"/>
        </w:trPr>
        <w:tc>
          <w:tcPr>
            <w:tcW w:w="2500" w:type="pct"/>
            <w:shd w:val="clear" w:color="auto" w:fill="FFFFFF"/>
          </w:tcPr>
          <w:p w:rsidR="00D62F8B" w:rsidRPr="00967889" w:rsidRDefault="00D62F8B" w:rsidP="00624F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4" w:name="OLE_LINK317"/>
            <w:bookmarkStart w:id="5" w:name="OLE_LINK318"/>
            <w:bookmarkStart w:id="6" w:name="OLE_LINK319"/>
            <w:r w:rsidRPr="00624F6C">
              <w:rPr>
                <w:rFonts w:ascii="Times New Roman" w:hAnsi="Times New Roman"/>
                <w:sz w:val="20"/>
                <w:szCs w:val="20"/>
              </w:rPr>
              <w:t xml:space="preserve">В статье рассматриваются особенности строительного производства и их влияние на организацию управленческого учета и контроля. Проанализированы различные подходы к теории учёта затрат на качество продукта, классификации издержек на качество строительного производства. Предложены направления постановки управленческого учёта затрат на качество строительного производства - создание резервов на гарантийный ремонт, предупреждение и потери от брака, </w:t>
            </w:r>
            <w:r>
              <w:rPr>
                <w:rFonts w:ascii="Times New Roman" w:hAnsi="Times New Roman"/>
                <w:sz w:val="20"/>
                <w:szCs w:val="20"/>
              </w:rPr>
              <w:t>страхование строительных рисков</w:t>
            </w:r>
          </w:p>
          <w:bookmarkEnd w:id="4"/>
          <w:bookmarkEnd w:id="5"/>
          <w:bookmarkEnd w:id="6"/>
          <w:p w:rsidR="00D62F8B" w:rsidRPr="00624F6C" w:rsidRDefault="00D62F8B" w:rsidP="00624F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pct"/>
            <w:shd w:val="clear" w:color="auto" w:fill="FFFFFF"/>
          </w:tcPr>
          <w:p w:rsidR="00D62F8B" w:rsidRPr="00624F6C" w:rsidRDefault="00D62F8B" w:rsidP="00624F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This</w:t>
            </w:r>
            <w:r w:rsidRPr="00624F6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article features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 peculiarities of</w:t>
            </w:r>
            <w:r w:rsidRPr="00624F6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construction production and their influence on the organization of management accounting and control. Various approaches to the theory of the accounting of expenses for quality of a product, classification of costs for quality of construction production are analyzed. The directions of statement of management accounting of expenses for quality of construction production - creation of reserves on guarantee repair, the prevention and losses from marriage, insurance of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construction risks are offered</w:t>
            </w:r>
          </w:p>
        </w:tc>
      </w:tr>
      <w:tr w:rsidR="00D62F8B" w:rsidRPr="00624F6C" w:rsidTr="00133DB2">
        <w:trPr>
          <w:trHeight w:val="389"/>
        </w:trPr>
        <w:tc>
          <w:tcPr>
            <w:tcW w:w="2500" w:type="pct"/>
            <w:shd w:val="clear" w:color="auto" w:fill="FFFFFF"/>
          </w:tcPr>
          <w:p w:rsidR="00D62F8B" w:rsidRPr="00624F6C" w:rsidRDefault="00D62F8B" w:rsidP="00624F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F6C">
              <w:rPr>
                <w:rFonts w:ascii="Times New Roman" w:hAnsi="Times New Roman"/>
                <w:sz w:val="20"/>
                <w:szCs w:val="20"/>
              </w:rPr>
              <w:t xml:space="preserve">Ключевые слова: </w:t>
            </w:r>
            <w:r w:rsidRPr="00624F6C">
              <w:rPr>
                <w:rFonts w:ascii="Times New Roman" w:hAnsi="Times New Roman"/>
                <w:sz w:val="20"/>
                <w:szCs w:val="20"/>
                <w:lang w:eastAsia="ru-RU"/>
              </w:rPr>
              <w:t>СТРОИТЕЛЬНОЕ ПРОИЗВОДСТВО, ПОСТАНОВКА УЧЕТА, УПРАВЛЕНЧЕСКИЙ УЧЕТ, КОНТРОЛЬ, КЛАССИФИКАЦИЯ ЗАТРАТ, РИСКИ</w:t>
            </w:r>
          </w:p>
        </w:tc>
        <w:tc>
          <w:tcPr>
            <w:tcW w:w="2500" w:type="pct"/>
            <w:shd w:val="clear" w:color="auto" w:fill="FFFFFF"/>
          </w:tcPr>
          <w:p w:rsidR="00D62F8B" w:rsidRPr="00624F6C" w:rsidRDefault="00D62F8B" w:rsidP="00624F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4F6C">
              <w:rPr>
                <w:rFonts w:ascii="Times New Roman" w:hAnsi="Times New Roman"/>
                <w:sz w:val="20"/>
                <w:szCs w:val="20"/>
                <w:lang w:val="en-US"/>
              </w:rPr>
              <w:t>Keywords: CONSTRUCTION PRODUCTION, ACCOUNT STATEMENT, MANAGEMENT ACCOUNTING, CONTROL, CLASSIFICATION OF EXPENSES, RISKS</w:t>
            </w:r>
          </w:p>
        </w:tc>
      </w:tr>
      <w:bookmarkEnd w:id="3"/>
    </w:tbl>
    <w:p w:rsidR="00D62F8B" w:rsidRPr="00624F6C" w:rsidRDefault="00D62F8B" w:rsidP="00DE7450">
      <w:pPr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val="en-US" w:eastAsia="ru-RU"/>
        </w:rPr>
      </w:pPr>
    </w:p>
    <w:p w:rsidR="00D62F8B" w:rsidRPr="00DE7450" w:rsidRDefault="00D62F8B" w:rsidP="00DE7450">
      <w:pPr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Управление современным предприятием невозможно без информации или совокупности сведений о состоянии управляемой системы, управляющих действиях и внешней среде. Значительное внимание при этом уделяется организации управленческого учёта как области знаний и сфере деятельности, связанных с формированием и использованием экономической информа</w:t>
      </w:r>
      <w:r w:rsidRPr="00DE7450">
        <w:rPr>
          <w:rFonts w:ascii="Times New Roman" w:hAnsi="Times New Roman"/>
          <w:sz w:val="28"/>
          <w:szCs w:val="28"/>
          <w:lang w:eastAsia="ru-RU"/>
        </w:rPr>
        <w:softHyphen/>
        <w:t>ции для управления внутри хозяйствующего субъекта. Целью управленческого учёта является оказание помощи управляющим в принятии экономически обоснованных решений.</w:t>
      </w:r>
    </w:p>
    <w:p w:rsidR="00D62F8B" w:rsidRPr="00DE7450" w:rsidRDefault="00D62F8B" w:rsidP="00DE7450">
      <w:pPr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В условиях рыночной экономики значительно усложнился процесс управления строительным предприятием, которому предоставлена полная хозяйственная (выбор организационно-правовой формы, партнёров по бизнесу, определение рынков реализации своей продукции и т. п.) и финансовая самостоятельность (полное самофинансирование, выработка финансовой стратегии и политики ценообразования).</w:t>
      </w:r>
    </w:p>
    <w:p w:rsidR="00D62F8B" w:rsidRPr="00DE7450" w:rsidRDefault="00D62F8B" w:rsidP="00DE7450">
      <w:pPr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Строительная отрасль играет определяющую роль в экономике, создавая условия для её развития. От уровня качества строительной продукции зависит увеличение национального богатства страны. В то же время сферу строительства обеспечивают экономическими ресурсами более 70 других отраслей экономики.</w:t>
      </w:r>
    </w:p>
    <w:p w:rsidR="00D62F8B" w:rsidRPr="00DE7450" w:rsidRDefault="00D62F8B" w:rsidP="00DE7450">
      <w:pPr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Согласно данным статистического исследования, в настоящее время строительная отрасль России переживает взлёт деловой активности, сопровождающийся значительным ростом цен на строительно-монтажные работы и строительные материалы. В Краснодарском крае за последние пять лет число действующих строительных организаций увеличилось на 10%, а объёмы строительных работ, выполненных по договорам подряда, увеличились в 7,3 раза, причём большая часть строительных работ связана с реконструкцией, расширением и техническим перевооружением объектов (63%). Однако на динамику строительной отрасли влияют серьёзные сдерживающие факторы: высокий уровень налогообложения, низкая платежеспособность заказчиков, значительная величина показателя затрат на 1 рубль товарной продукции. В этой связи большое внимание в теории и на практике уделяется проблеме оптимизации расходов строи</w:t>
      </w:r>
      <w:r w:rsidRPr="00DE7450">
        <w:rPr>
          <w:rFonts w:ascii="Times New Roman" w:hAnsi="Times New Roman"/>
          <w:sz w:val="28"/>
          <w:szCs w:val="28"/>
          <w:lang w:eastAsia="ru-RU"/>
        </w:rPr>
        <w:softHyphen/>
        <w:t>тельной организации, центральное место в которой отведено управленческому учёту затрат на качество строительного продукта.</w:t>
      </w:r>
    </w:p>
    <w:p w:rsidR="00D62F8B" w:rsidRPr="00DE7450" w:rsidRDefault="00D62F8B" w:rsidP="00DE7450">
      <w:pPr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Строительное производство имеет свои особенности, которые находят отражение в орга</w:t>
      </w:r>
      <w:r w:rsidRPr="00DE7450">
        <w:rPr>
          <w:rFonts w:ascii="Times New Roman" w:hAnsi="Times New Roman"/>
          <w:sz w:val="28"/>
          <w:szCs w:val="28"/>
          <w:lang w:eastAsia="ru-RU"/>
        </w:rPr>
        <w:softHyphen/>
        <w:t>низации управленческого учёта. К ним можно отнести:</w:t>
      </w:r>
    </w:p>
    <w:p w:rsidR="00D62F8B" w:rsidRPr="00DE7450" w:rsidRDefault="00D62F8B" w:rsidP="00DE7450">
      <w:pPr>
        <w:numPr>
          <w:ilvl w:val="0"/>
          <w:numId w:val="1"/>
        </w:numPr>
        <w:tabs>
          <w:tab w:val="left" w:pos="874"/>
        </w:tabs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стационарность и территориальную закреплённость объектов строительства, позво</w:t>
      </w:r>
      <w:r w:rsidRPr="00DE7450">
        <w:rPr>
          <w:rFonts w:ascii="Times New Roman" w:hAnsi="Times New Roman"/>
          <w:sz w:val="28"/>
          <w:szCs w:val="28"/>
          <w:lang w:eastAsia="ru-RU"/>
        </w:rPr>
        <w:softHyphen/>
        <w:t>ляющих разграничить по прямому признаку результаты их реализации и обеспечить одно из условий внедрения сегментарного учёта - учёт результатов по центрам ответственности и пообъектный учёт затрат (участковый учёт затрат);</w:t>
      </w:r>
    </w:p>
    <w:p w:rsidR="00D62F8B" w:rsidRPr="00DE7450" w:rsidRDefault="00D62F8B" w:rsidP="00DE7450">
      <w:pPr>
        <w:numPr>
          <w:ilvl w:val="0"/>
          <w:numId w:val="1"/>
        </w:numPr>
        <w:tabs>
          <w:tab w:val="left" w:pos="889"/>
        </w:tabs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подвижность средств производства и трудовых ресурсов, вызывающую необходимость косвенного распределения значительной части затрат на производство (накладные расходы, расходы на содержание и эксплуатацию строительных машин и транспортных средств);</w:t>
      </w:r>
    </w:p>
    <w:p w:rsidR="00D62F8B" w:rsidRPr="00DE7450" w:rsidRDefault="00D62F8B" w:rsidP="00DE7450">
      <w:pPr>
        <w:numPr>
          <w:ilvl w:val="0"/>
          <w:numId w:val="1"/>
        </w:numPr>
        <w:tabs>
          <w:tab w:val="left" w:pos="879"/>
        </w:tabs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продолжительный производственный цикл и строго определённую последовательность выполнения строительно-монтажных работ (СМР), что обусловливает необходимость исчисле</w:t>
      </w:r>
      <w:r w:rsidRPr="00DE7450">
        <w:rPr>
          <w:rFonts w:ascii="Times New Roman" w:hAnsi="Times New Roman"/>
          <w:sz w:val="28"/>
          <w:szCs w:val="28"/>
          <w:lang w:eastAsia="ru-RU"/>
        </w:rPr>
        <w:softHyphen/>
        <w:t>ния себестоимости отдельных работ и конечной продукции;</w:t>
      </w:r>
    </w:p>
    <w:p w:rsidR="00D62F8B" w:rsidRPr="00DE7450" w:rsidRDefault="00D62F8B" w:rsidP="00DE7450">
      <w:pPr>
        <w:numPr>
          <w:ilvl w:val="0"/>
          <w:numId w:val="1"/>
        </w:numPr>
        <w:tabs>
          <w:tab w:val="left" w:pos="874"/>
        </w:tabs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высокую капиталоёмкость и материалоёмкость продукции, что отражается на увеличении доли амортизации и транспортно-заготовительных расходов в себестоимости продукта;</w:t>
      </w:r>
    </w:p>
    <w:p w:rsidR="00D62F8B" w:rsidRPr="00DE7450" w:rsidRDefault="00D62F8B" w:rsidP="00DE7450">
      <w:pPr>
        <w:numPr>
          <w:ilvl w:val="0"/>
          <w:numId w:val="1"/>
        </w:numPr>
        <w:tabs>
          <w:tab w:val="left" w:pos="874"/>
        </w:tabs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индивидуальность спроса на строительный продукт, ограниченные возможности его стандартизации и унификации.</w:t>
      </w:r>
    </w:p>
    <w:p w:rsidR="00D62F8B" w:rsidRPr="00DE7450" w:rsidRDefault="00D62F8B" w:rsidP="00DE7450">
      <w:pPr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В то же время в строительной отрасли происходят процессы, которые также оказывают воздействие на управленческий учёт:</w:t>
      </w:r>
    </w:p>
    <w:p w:rsidR="00D62F8B" w:rsidRPr="00DE7450" w:rsidRDefault="00D62F8B" w:rsidP="00DE7450">
      <w:pPr>
        <w:numPr>
          <w:ilvl w:val="0"/>
          <w:numId w:val="1"/>
        </w:numPr>
        <w:tabs>
          <w:tab w:val="left" w:pos="884"/>
        </w:tabs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концентрация строительного производства осуществляется в 2-х направлениях - укрупнение строительных организаций и укрупнение объектов строительства, объемов строительно-монтажных работ (СМР), производимых на одной площадке, создающие преимущества для снижения издержек и эффективного распределения ресурсов;</w:t>
      </w:r>
    </w:p>
    <w:p w:rsidR="00D62F8B" w:rsidRPr="00DE7450" w:rsidRDefault="00D62F8B" w:rsidP="00DE7450">
      <w:pPr>
        <w:numPr>
          <w:ilvl w:val="0"/>
          <w:numId w:val="1"/>
        </w:numPr>
        <w:tabs>
          <w:tab w:val="left" w:pos="870"/>
        </w:tabs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расширение специализации - отраслевой (объектной) и технологической, позволяю</w:t>
      </w:r>
      <w:r w:rsidRPr="00DE7450">
        <w:rPr>
          <w:rFonts w:ascii="Times New Roman" w:hAnsi="Times New Roman"/>
          <w:sz w:val="28"/>
          <w:szCs w:val="28"/>
          <w:lang w:eastAsia="ru-RU"/>
        </w:rPr>
        <w:softHyphen/>
        <w:t>щей обособить отдельные структурные подразделения по изготовлению элементов будущих сооружений, видов работ и осуществить переход на монтаж готовых конструкций и деталей;</w:t>
      </w:r>
    </w:p>
    <w:p w:rsidR="00D62F8B" w:rsidRPr="00DE7450" w:rsidRDefault="00D62F8B" w:rsidP="00DE7450">
      <w:pPr>
        <w:numPr>
          <w:ilvl w:val="0"/>
          <w:numId w:val="1"/>
        </w:numPr>
        <w:tabs>
          <w:tab w:val="left" w:pos="870"/>
        </w:tabs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развитие кооперирования (комбинирования), способствующего совершенствованию технологии, устранению промежуточных операций и сокращению производственного цикла.</w:t>
      </w:r>
    </w:p>
    <w:p w:rsidR="00D62F8B" w:rsidRPr="00DE7450" w:rsidRDefault="00D62F8B" w:rsidP="00DE7450">
      <w:pPr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Наряду с общеизвестными отличиями управленческого учёта хотелось бы отметить следующие:</w:t>
      </w:r>
    </w:p>
    <w:p w:rsidR="00D62F8B" w:rsidRPr="00DE7450" w:rsidRDefault="00D62F8B" w:rsidP="00DE7450">
      <w:pPr>
        <w:numPr>
          <w:ilvl w:val="0"/>
          <w:numId w:val="1"/>
        </w:numPr>
        <w:tabs>
          <w:tab w:val="left" w:pos="870"/>
        </w:tabs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не достаточную регламентированность методики его организации со стороны государственных органов и законодательства, что позволяет учесть специфику строительной деятельности хозяйствующих субъектов и осуществить свободный выбор модели управленческого учёта (применение статистиче</w:t>
      </w:r>
      <w:r w:rsidRPr="00DE7450">
        <w:rPr>
          <w:rFonts w:ascii="Times New Roman" w:hAnsi="Times New Roman"/>
          <w:sz w:val="28"/>
          <w:szCs w:val="28"/>
          <w:lang w:eastAsia="ru-RU"/>
        </w:rPr>
        <w:softHyphen/>
        <w:t>ских методов накопления, выборки, сравнения, средних и относительных показателей и т. п.);</w:t>
      </w:r>
    </w:p>
    <w:p w:rsidR="00D62F8B" w:rsidRPr="00DE7450" w:rsidRDefault="00D62F8B" w:rsidP="00DE7450">
      <w:pPr>
        <w:numPr>
          <w:ilvl w:val="0"/>
          <w:numId w:val="1"/>
        </w:numPr>
        <w:tabs>
          <w:tab w:val="left" w:pos="879"/>
        </w:tabs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выделение в качестве объекта учета результатов и затрат отклонений от оптимального использования хозяйственных средств, что позволяет широко использовать прогнозные, ожи</w:t>
      </w:r>
      <w:r w:rsidRPr="00DE7450">
        <w:rPr>
          <w:rFonts w:ascii="Times New Roman" w:hAnsi="Times New Roman"/>
          <w:sz w:val="28"/>
          <w:szCs w:val="28"/>
          <w:lang w:eastAsia="ru-RU"/>
        </w:rPr>
        <w:softHyphen/>
        <w:t>даемые, расчётные показатели (сметная стоимость объекта, сметы накладных расходов, показа</w:t>
      </w:r>
      <w:r w:rsidRPr="00DE7450">
        <w:rPr>
          <w:rFonts w:ascii="Times New Roman" w:hAnsi="Times New Roman"/>
          <w:sz w:val="28"/>
          <w:szCs w:val="28"/>
          <w:lang w:eastAsia="ru-RU"/>
        </w:rPr>
        <w:softHyphen/>
        <w:t>тели добавленной и дисконтированной стоимости, маржинальной прибыли, притока и оттока денежных средств, сумм и ставок покрытия и производных от них и т. п.);</w:t>
      </w:r>
    </w:p>
    <w:p w:rsidR="00D62F8B" w:rsidRPr="00DE7450" w:rsidRDefault="00D62F8B" w:rsidP="00DE7450">
      <w:pPr>
        <w:numPr>
          <w:ilvl w:val="0"/>
          <w:numId w:val="1"/>
        </w:numPr>
        <w:tabs>
          <w:tab w:val="left" w:pos="868"/>
        </w:tabs>
        <w:spacing w:after="0" w:line="360" w:lineRule="auto"/>
        <w:ind w:lef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методологическую основу управленческого учёта - теорию принятия решений;</w:t>
      </w:r>
    </w:p>
    <w:p w:rsidR="00D62F8B" w:rsidRPr="00DE7450" w:rsidRDefault="00D62F8B" w:rsidP="00DE7450">
      <w:pPr>
        <w:numPr>
          <w:ilvl w:val="0"/>
          <w:numId w:val="1"/>
        </w:numPr>
        <w:tabs>
          <w:tab w:val="left" w:pos="879"/>
        </w:tabs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конфиденциальность данных управленческой отчётности, степень которой должна быть дифференцированной по уровням управления в соответствии с их правами и обязанностями;</w:t>
      </w:r>
    </w:p>
    <w:p w:rsidR="00D62F8B" w:rsidRPr="00DE7450" w:rsidRDefault="00D62F8B" w:rsidP="00DE7450">
      <w:pPr>
        <w:numPr>
          <w:ilvl w:val="0"/>
          <w:numId w:val="1"/>
        </w:numPr>
        <w:tabs>
          <w:tab w:val="left" w:pos="874"/>
        </w:tabs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деление управленческого учёта на направления - стратегический учёт для высшего руководства предприятия и текущий учёт для внутреннего менеджмента, сегментарный учёт - учёт по центрам ответственности.</w:t>
      </w:r>
    </w:p>
    <w:p w:rsidR="00D62F8B" w:rsidRPr="00DE7450" w:rsidRDefault="00D62F8B" w:rsidP="00DE7450">
      <w:pPr>
        <w:spacing w:after="0" w:line="360" w:lineRule="auto"/>
        <w:ind w:lef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Основополагающими принципами управленческого бухгалтерского учёта являются:</w:t>
      </w:r>
    </w:p>
    <w:p w:rsidR="00D62F8B" w:rsidRPr="00DE7450" w:rsidRDefault="00D62F8B" w:rsidP="00DE7450">
      <w:pPr>
        <w:numPr>
          <w:ilvl w:val="0"/>
          <w:numId w:val="1"/>
        </w:numPr>
        <w:tabs>
          <w:tab w:val="left" w:pos="870"/>
        </w:tabs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ориентация на удовлетворение информационных потребностей управления, решение задач внутрипроизводственного менеджмента различного уровня прав и ответственности;</w:t>
      </w:r>
    </w:p>
    <w:p w:rsidR="00D62F8B" w:rsidRPr="00DE7450" w:rsidRDefault="00D62F8B" w:rsidP="00DE7450">
      <w:pPr>
        <w:numPr>
          <w:ilvl w:val="0"/>
          <w:numId w:val="1"/>
        </w:numPr>
        <w:tabs>
          <w:tab w:val="left" w:pos="874"/>
        </w:tabs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ориентация на группировку затрат и результатов деятельности по внутрипроизводственным структурным подразделениям предприятия;</w:t>
      </w:r>
    </w:p>
    <w:p w:rsidR="00D62F8B" w:rsidRPr="00DE7450" w:rsidRDefault="00D62F8B" w:rsidP="00DE7450">
      <w:pPr>
        <w:numPr>
          <w:ilvl w:val="0"/>
          <w:numId w:val="1"/>
        </w:numPr>
        <w:tabs>
          <w:tab w:val="left" w:pos="874"/>
        </w:tabs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мониторинг всей финансово-хозяйственной деятельности предприятия, т. е. отслежи</w:t>
      </w:r>
      <w:r w:rsidRPr="00DE7450">
        <w:rPr>
          <w:rFonts w:ascii="Times New Roman" w:hAnsi="Times New Roman"/>
          <w:sz w:val="28"/>
          <w:szCs w:val="28"/>
          <w:lang w:eastAsia="ru-RU"/>
        </w:rPr>
        <w:softHyphen/>
        <w:t>вание протекающих процессов в режиме реального времени, оперативный контроль результатов работы, своевременное принятие решений по устранению недостатков, ведущих к удорожанию себестоимости и снижению рентабельности производства и продаж;</w:t>
      </w:r>
    </w:p>
    <w:p w:rsidR="00D62F8B" w:rsidRPr="00DE7450" w:rsidRDefault="00D62F8B" w:rsidP="00DE7450">
      <w:pPr>
        <w:numPr>
          <w:ilvl w:val="0"/>
          <w:numId w:val="1"/>
        </w:numPr>
        <w:tabs>
          <w:tab w:val="left" w:pos="865"/>
        </w:tabs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управление по отклонениям от заранее заданных параметров состояния и поведения объекта.</w:t>
      </w:r>
    </w:p>
    <w:p w:rsidR="00D62F8B" w:rsidRPr="00DE7450" w:rsidRDefault="00D62F8B" w:rsidP="00DE7450">
      <w:pPr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В качестве предмета управленческого учёта выделяют планирование, учёт, анализ, кон</w:t>
      </w:r>
      <w:r w:rsidRPr="00DE7450">
        <w:rPr>
          <w:rFonts w:ascii="Times New Roman" w:hAnsi="Times New Roman"/>
          <w:sz w:val="28"/>
          <w:szCs w:val="28"/>
          <w:lang w:eastAsia="ru-RU"/>
        </w:rPr>
        <w:softHyphen/>
        <w:t>троль и мотивацию деятельности сегментов бизнеса (центров ответственности), направленные на соизмерение доходов с расходами по отдельным сегментам и оптимизацию этого соотношения с целью повышения эффективности функционирования организации в целом. Объектом управленческого учёта признаются доходы, расходы и результаты сегментов бизнеса (центр ответственности - часть бизнеса, выделенная по соответствующим признакам). Сегментарный учёт позволяет формировать сегментарную отчётность, организовать сегментарный контроль за выполнением принятых решений. Сегмент бизнеса воспринимается в управленческом учёте как микросхема, имеющая свой собственный «вход» (стоимость использованных ресурсов) и «выход» (достигнутый результат). В качестве результирующих показателей на выходе сегмента можно выделить соответствие произведённых расходов нормативным, величины полученной прибыли - запланированной, показателей достигнутого объёма и уровня качества продукта - запланированным.</w:t>
      </w:r>
    </w:p>
    <w:p w:rsidR="00D62F8B" w:rsidRPr="00DE7450" w:rsidRDefault="00D62F8B" w:rsidP="00DE7450">
      <w:pPr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Следует отметить, что организационно-методические основы формирования систем управленческого учёта и контроля затрат на качество продукта изучены недостаточно, хотя управленческий учёт затрат на качество имеет конечной целью достижение экономического эффекта и ориентирует на получение прибыли предприятием.</w:t>
      </w:r>
    </w:p>
    <w:p w:rsidR="00D62F8B" w:rsidRPr="00DE7450" w:rsidRDefault="00D62F8B" w:rsidP="00DE7450">
      <w:pPr>
        <w:spacing w:after="0" w:line="360" w:lineRule="auto"/>
        <w:ind w:firstLine="5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В строительстве проблема качества строительной продукции и затрат на ее обеспечение имеет особую значимость для клиентов и для самих строительных компаний. Качество строительной продукции слагается на двух уровнях: в процессе проектирования объекта строительства и производства СМР. Управление строительными проектами предполагает использование современных технологий строительства, четкой организации производственных процессов, принципов пообъектного бюджетирования и оценку рисков. Поэтому проблему управленческого учёта и контроля затрат на качество строительного продукта необходимо рассматривать в комплексе.</w:t>
      </w:r>
    </w:p>
    <w:p w:rsidR="00D62F8B" w:rsidRPr="00DE7450" w:rsidRDefault="00D62F8B" w:rsidP="00DE7450">
      <w:pPr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 xml:space="preserve">В 1986 г. Международной организацией по стандартизации </w:t>
      </w:r>
      <w:r>
        <w:rPr>
          <w:rFonts w:ascii="Times New Roman" w:hAnsi="Times New Roman"/>
          <w:sz w:val="28"/>
          <w:szCs w:val="28"/>
          <w:lang w:val="en-US" w:eastAsia="ru-RU"/>
        </w:rPr>
        <w:t>ISO</w:t>
      </w:r>
      <w:r w:rsidRPr="00DE7450">
        <w:rPr>
          <w:rFonts w:ascii="Times New Roman" w:hAnsi="Times New Roman"/>
          <w:sz w:val="28"/>
          <w:szCs w:val="28"/>
          <w:lang w:eastAsia="ru-RU"/>
        </w:rPr>
        <w:t xml:space="preserve"> (Международной организации стандартизации информации) были сформулированы термины по качеству для всех отраслей бизнеса и промышленности. В 1994 г. терминология была уточнена. В настоящее время </w:t>
      </w:r>
      <w:r w:rsidRPr="00A13D45">
        <w:rPr>
          <w:rFonts w:ascii="Times New Roman" w:hAnsi="Times New Roman"/>
          <w:sz w:val="28"/>
          <w:szCs w:val="28"/>
          <w:lang w:eastAsia="ru-RU"/>
        </w:rPr>
        <w:t xml:space="preserve">используется новое определение, данное в стандарте ГОСТ </w:t>
      </w:r>
      <w:r w:rsidRPr="00A13D45">
        <w:rPr>
          <w:rFonts w:ascii="Times New Roman" w:hAnsi="Times New Roman"/>
          <w:sz w:val="28"/>
          <w:szCs w:val="28"/>
          <w:lang w:val="en-US" w:eastAsia="ru-RU"/>
        </w:rPr>
        <w:t>ISO</w:t>
      </w:r>
      <w:r w:rsidRPr="00A13D45">
        <w:rPr>
          <w:rFonts w:ascii="Times New Roman" w:hAnsi="Times New Roman"/>
          <w:sz w:val="28"/>
          <w:szCs w:val="28"/>
          <w:lang w:eastAsia="ru-RU"/>
        </w:rPr>
        <w:t xml:space="preserve"> версии 2011 г., в котором акцент сделан на взаимодействии продукции с внешним окружением (потребности и ожидания есть не только у потребителей, но и у работников, акционеров и т. п.). В стандарте версии 2011 г. предложено такое определение качества: «Качество - степень, с которой совокупность собственных характеристик выполняет потребности или ожидания, которые установлены, обычно предполагаются или являются обязательными».</w:t>
      </w:r>
    </w:p>
    <w:p w:rsidR="00D62F8B" w:rsidRPr="00DE7450" w:rsidRDefault="00D62F8B" w:rsidP="00DE7450">
      <w:pPr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Экономическая сущность категории «качество продукта» неразрывно связана с категорией «потребительная стоимость». Потребительная стоимость является более широким понятием, при определении которого и необходимо учитывать двойственный характер этой категории.</w:t>
      </w:r>
    </w:p>
    <w:p w:rsidR="00D62F8B" w:rsidRPr="00DE7450" w:rsidRDefault="00D62F8B" w:rsidP="00DE7450">
      <w:pPr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В экономике потребительная стоимость отождествляется с полез</w:t>
      </w:r>
      <w:r w:rsidRPr="00DE7450">
        <w:rPr>
          <w:rFonts w:ascii="Times New Roman" w:hAnsi="Times New Roman"/>
          <w:sz w:val="28"/>
          <w:szCs w:val="28"/>
          <w:lang w:eastAsia="ru-RU"/>
        </w:rPr>
        <w:softHyphen/>
        <w:t>ностью. Ведь именно полезность объекта делает его потребительной стоимостью.</w:t>
      </w:r>
    </w:p>
    <w:p w:rsidR="00D62F8B" w:rsidRPr="00DE7450" w:rsidRDefault="00D62F8B" w:rsidP="00DE7450">
      <w:pPr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Количественная сторона потребительной стоимости как экономической категории - это степень, мера удовлетворения определенной потребности в данном объекте. Таким образом, полезность объекта, - это степень предпочтения товаров и услуг потребителем и способность обладать потребительной стоимостью.</w:t>
      </w:r>
    </w:p>
    <w:p w:rsidR="00D62F8B" w:rsidRPr="00DE7450" w:rsidRDefault="00D62F8B" w:rsidP="00DE7450">
      <w:pPr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Вышесказанное выражает взаимосвязь понятий «качество», «полезность», «потребитель</w:t>
      </w:r>
      <w:r w:rsidRPr="00DE7450">
        <w:rPr>
          <w:rFonts w:ascii="Times New Roman" w:hAnsi="Times New Roman"/>
          <w:sz w:val="28"/>
          <w:szCs w:val="28"/>
          <w:lang w:eastAsia="ru-RU"/>
        </w:rPr>
        <w:softHyphen/>
        <w:t>ная стоимость». При этом качество - это не просто полезность объекта, а степень его полезн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DE7450">
        <w:rPr>
          <w:rFonts w:ascii="Times New Roman" w:hAnsi="Times New Roman"/>
          <w:sz w:val="28"/>
          <w:szCs w:val="28"/>
          <w:lang w:eastAsia="ru-RU"/>
        </w:rPr>
        <w:t>сти. Другими словами, получается цепочка, в которой затраты на качество определяют его уро</w:t>
      </w:r>
      <w:r w:rsidRPr="00DE7450">
        <w:rPr>
          <w:rFonts w:ascii="Times New Roman" w:hAnsi="Times New Roman"/>
          <w:sz w:val="28"/>
          <w:szCs w:val="28"/>
          <w:lang w:eastAsia="ru-RU"/>
        </w:rPr>
        <w:softHyphen/>
        <w:t>вень, а уровень качества определяет степень полезности объекта, непосредственно реализованной в потребительной стоимости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D62F8B" w:rsidRPr="00DE7450" w:rsidRDefault="00D62F8B" w:rsidP="00DE7450">
      <w:pPr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Качество непосредственно связано не только с потребительной, но и с меновой стоимо</w:t>
      </w:r>
      <w:r w:rsidRPr="00DE7450">
        <w:rPr>
          <w:rFonts w:ascii="Times New Roman" w:hAnsi="Times New Roman"/>
          <w:sz w:val="28"/>
          <w:szCs w:val="28"/>
          <w:lang w:eastAsia="ru-RU"/>
        </w:rPr>
        <w:softHyphen/>
        <w:t>стью и, как следствие, - со стоимостью качества. Стоимость качества, как эквивалент общественно необходимых затрат труда, складывается из затрат на качество продукта (услуги), убытков от дефектов и несоответствий и затрат потребителя на эксплуатацию продукта.</w:t>
      </w:r>
    </w:p>
    <w:p w:rsidR="00D62F8B" w:rsidRPr="00DE7450" w:rsidRDefault="00D62F8B" w:rsidP="00DE7450">
      <w:pPr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Теоретическая база концепции затрат на качество сформировалась еще в 50-е гг. XX в. Начало этому процессу положили отчеты о проведении подобных оценок в некоторых ведущих корпорациях США. Данные, полученные исследовательским отделом «</w:t>
      </w:r>
      <w:r w:rsidRPr="00DE7450">
        <w:rPr>
          <w:rFonts w:ascii="Times New Roman" w:hAnsi="Times New Roman"/>
          <w:sz w:val="28"/>
          <w:szCs w:val="28"/>
          <w:lang w:val="en-US" w:eastAsia="ru-RU"/>
        </w:rPr>
        <w:t>General</w:t>
      </w:r>
      <w:r w:rsidRPr="00DE745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E7450">
        <w:rPr>
          <w:rFonts w:ascii="Times New Roman" w:hAnsi="Times New Roman"/>
          <w:sz w:val="28"/>
          <w:szCs w:val="28"/>
          <w:lang w:val="en-US" w:eastAsia="ru-RU"/>
        </w:rPr>
        <w:t>System</w:t>
      </w:r>
      <w:r w:rsidRPr="00DE7450">
        <w:rPr>
          <w:rFonts w:ascii="Times New Roman" w:hAnsi="Times New Roman"/>
          <w:sz w:val="28"/>
          <w:szCs w:val="28"/>
          <w:lang w:eastAsia="ru-RU"/>
        </w:rPr>
        <w:t>», показывают, что общие затраты гораздо ниже, а уровень качества выше в компаниях, систематически оценивающих свои затраты на качество и управляющих ими.</w:t>
      </w:r>
    </w:p>
    <w:p w:rsidR="00D62F8B" w:rsidRPr="00DE7450" w:rsidRDefault="00D62F8B" w:rsidP="00DE7450">
      <w:pPr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В России также проводились исследования, связанные с измерением затрат на качество. В научном плане эти исследования в первую очередь касаются определения понятия «затраты на качество продукции» и подходов к их учету.</w:t>
      </w:r>
    </w:p>
    <w:p w:rsidR="00D62F8B" w:rsidRPr="00DE7450" w:rsidRDefault="00D62F8B" w:rsidP="00DE7450">
      <w:pPr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На наш взгляд, под затратами на качество следует понимать совокупность затрат, которые вызваны требованием достижения или поддержания оптимального уровня качества на предприятии, т. е. обусловлены планомерным контролем качества, мероприятиями по предотвращению и исправлению ошибок внутри и вне фирмы.</w:t>
      </w:r>
    </w:p>
    <w:p w:rsidR="00D62F8B" w:rsidRPr="00DE7450" w:rsidRDefault="00D62F8B" w:rsidP="00DE7450">
      <w:pPr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Эффективно можно управлять только тем, что можно измерить. Поэтому необходимо, чтобы улучшение качества и уменьшение затрат на его повышение были синхронизированы с методами управления, сфокусированы на конкретных измерениях в областях разработки, реализации, изготовления и распределения.</w:t>
      </w:r>
    </w:p>
    <w:p w:rsidR="00D62F8B" w:rsidRPr="00DE7450" w:rsidRDefault="00D62F8B" w:rsidP="00DE7450">
      <w:pPr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Современная экономическая стратегия в области качества должна учитывать ухудшаю</w:t>
      </w:r>
      <w:r w:rsidRPr="00DE7450">
        <w:rPr>
          <w:rFonts w:ascii="Times New Roman" w:hAnsi="Times New Roman"/>
          <w:sz w:val="28"/>
          <w:szCs w:val="28"/>
          <w:lang w:eastAsia="ru-RU"/>
        </w:rPr>
        <w:softHyphen/>
        <w:t>щуюся экологическую обстановку, а также влияние на качество внешних для предприятия факторов. Поэтому затраты на качество все в большей мере определяются внешними для предприятиями факторами, такими как запросы потребителей, конъюнктура рынка, конкурентная рыночная среда и т. д.</w:t>
      </w:r>
    </w:p>
    <w:p w:rsidR="00D62F8B" w:rsidRPr="00DE7450" w:rsidRDefault="00D62F8B" w:rsidP="00DE7450">
      <w:pPr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Исследования отечественных и западных ученых-экономистов показывают, что затраты на качество (цена качества) занимают значительный удельный вес в общих затратах на производство. В зарубежных странах величина этих затрат в среднем достигает 25 % общего объема производственных затрат, причем под влиянием роста темпов научно-технического прогресса характерной тенденцией является их неуклонное увеличение.</w:t>
      </w:r>
    </w:p>
    <w:p w:rsidR="00D62F8B" w:rsidRPr="00DE7450" w:rsidRDefault="00D62F8B" w:rsidP="00DE7450">
      <w:pPr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В рекомендациях Европейской организации по контролю качества отмечалось, что для преуспевания предприятия в конкурентной борьбе ему необходимо расходовать на качество 15-20 % от общих расходов на производство, а в момент становления предприятия - 30-35 % .</w:t>
      </w:r>
    </w:p>
    <w:p w:rsidR="00D62F8B" w:rsidRPr="00DE7450" w:rsidRDefault="00D62F8B" w:rsidP="00DE7450">
      <w:pPr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В настоящее время многие развитые строительные компании выполняют работы в соответствии с требованиями, предъявляемыми в системе управления качеством</w:t>
      </w:r>
      <w:r>
        <w:rPr>
          <w:rFonts w:ascii="Times New Roman" w:hAnsi="Times New Roman"/>
          <w:sz w:val="28"/>
          <w:szCs w:val="28"/>
          <w:lang w:eastAsia="ru-RU"/>
        </w:rPr>
        <w:t xml:space="preserve"> ГОСТ </w:t>
      </w:r>
      <w:r>
        <w:rPr>
          <w:rFonts w:ascii="Times New Roman" w:hAnsi="Times New Roman"/>
          <w:sz w:val="28"/>
          <w:szCs w:val="28"/>
          <w:lang w:val="en-US" w:eastAsia="ru-RU"/>
        </w:rPr>
        <w:t>ISO</w:t>
      </w:r>
      <w:r w:rsidRPr="00DE7450">
        <w:rPr>
          <w:rFonts w:ascii="Times New Roman" w:hAnsi="Times New Roman"/>
          <w:sz w:val="28"/>
          <w:szCs w:val="28"/>
          <w:lang w:eastAsia="ru-RU"/>
        </w:rPr>
        <w:t xml:space="preserve"> 9001-20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DE7450">
        <w:rPr>
          <w:rFonts w:ascii="Times New Roman" w:hAnsi="Times New Roman"/>
          <w:sz w:val="28"/>
          <w:szCs w:val="28"/>
          <w:lang w:eastAsia="ru-RU"/>
        </w:rPr>
        <w:t>1. В соответствии с этими требованиями после заключения контракта с заказчиком на основе действующей системы управления качеством составляется программа по обеспечению качества работ с учетом специфических требований проекта строительства. В программе управления качеством представлены организационные мероприятия и методы управления качеством для обеспечения надлежащего качества работ по выполнению требований проекта.</w:t>
      </w:r>
    </w:p>
    <w:p w:rsidR="00D62F8B" w:rsidRPr="00DE7450" w:rsidRDefault="00D62F8B" w:rsidP="00DE7450">
      <w:pPr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Построение системы управленческого учета с точки зрения потребностей менеджмента качества должно осуществляться в любой организации на базе стратегического целевого учета, через механизм анализа рынка. Принципиальной особенностью управленческого учета в системе обеспечения качества продукции и услуг является необходимость определения затрат на качество не только по предприятию в целом, но и по центрам ответственности и местам формирования внутри организации (центрам ответственности затрат). Если входом процесса, в экономическом смысле, являются затраты на необходимые ресурсы (сырье, материалы, оборудование, документацию и др.), то на выходе мы должны получить определенный результат (готовую продукцию, работу, услугу) и соответствующий доход от его реализации. Последний, в свою очередь, приобретает форму затрат для последующего процесса и т. д. Добавленная ценность в данном контексте (и только в отношении затрат) имеет форму добавленной стоимости, которая численно равняется разности между полученным доходом от реализации продукции и текущими затратами на привлекаемые ресурсы.</w:t>
      </w:r>
    </w:p>
    <w:p w:rsidR="00D62F8B" w:rsidRPr="00DE7450" w:rsidRDefault="00D62F8B" w:rsidP="00DE7450">
      <w:pPr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Качество строительства испытывает влияние разнообразных факторов. Анализ этих факторов позволяет улучшить экономическую работу строительных организаций на основе выяв</w:t>
      </w:r>
      <w:r w:rsidRPr="00DE7450">
        <w:rPr>
          <w:rFonts w:ascii="Times New Roman" w:hAnsi="Times New Roman"/>
          <w:sz w:val="28"/>
          <w:szCs w:val="28"/>
          <w:lang w:eastAsia="ru-RU"/>
        </w:rPr>
        <w:softHyphen/>
        <w:t>ления резервов в этой области. Важнейшие обстоятельства, снижающие качество строительства, обычно сводятся к следующим факторам:</w:t>
      </w:r>
    </w:p>
    <w:p w:rsidR="00D62F8B" w:rsidRPr="00DE7450" w:rsidRDefault="00D62F8B" w:rsidP="00DE7450">
      <w:pPr>
        <w:numPr>
          <w:ilvl w:val="0"/>
          <w:numId w:val="1"/>
        </w:numPr>
        <w:tabs>
          <w:tab w:val="left" w:pos="863"/>
        </w:tabs>
        <w:spacing w:after="0" w:line="360" w:lineRule="auto"/>
        <w:ind w:lef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нарушение ритмичности строительного производства;</w:t>
      </w:r>
    </w:p>
    <w:p w:rsidR="00D62F8B" w:rsidRPr="00DE7450" w:rsidRDefault="00D62F8B" w:rsidP="00DE7450">
      <w:pPr>
        <w:numPr>
          <w:ilvl w:val="0"/>
          <w:numId w:val="1"/>
        </w:numPr>
        <w:tabs>
          <w:tab w:val="left" w:pos="863"/>
        </w:tabs>
        <w:spacing w:after="0" w:line="360" w:lineRule="auto"/>
        <w:ind w:lef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отсутствие должной стабильности производственного процесса;</w:t>
      </w:r>
    </w:p>
    <w:p w:rsidR="00D62F8B" w:rsidRPr="00DE7450" w:rsidRDefault="00D62F8B" w:rsidP="00DE7450">
      <w:pPr>
        <w:numPr>
          <w:ilvl w:val="0"/>
          <w:numId w:val="1"/>
        </w:numPr>
        <w:tabs>
          <w:tab w:val="left" w:pos="870"/>
        </w:tabs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необеспеченность строительно-монтажных работ необходимыми ресурсами или перебои в их доставке;</w:t>
      </w:r>
    </w:p>
    <w:p w:rsidR="00D62F8B" w:rsidRPr="00DE7450" w:rsidRDefault="00D62F8B" w:rsidP="00DE7450">
      <w:pPr>
        <w:numPr>
          <w:ilvl w:val="0"/>
          <w:numId w:val="1"/>
        </w:numPr>
        <w:tabs>
          <w:tab w:val="left" w:pos="863"/>
        </w:tabs>
        <w:spacing w:after="0" w:line="360" w:lineRule="auto"/>
        <w:ind w:lef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нарушение правил технологии строительства;</w:t>
      </w:r>
    </w:p>
    <w:p w:rsidR="00D62F8B" w:rsidRPr="00DE7450" w:rsidRDefault="00D62F8B" w:rsidP="00DE7450">
      <w:pPr>
        <w:numPr>
          <w:ilvl w:val="0"/>
          <w:numId w:val="1"/>
        </w:numPr>
        <w:tabs>
          <w:tab w:val="left" w:pos="863"/>
        </w:tabs>
        <w:spacing w:after="0" w:line="360" w:lineRule="auto"/>
        <w:ind w:lef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несогласованность действий участников строительства;</w:t>
      </w:r>
    </w:p>
    <w:p w:rsidR="00D62F8B" w:rsidRPr="00DE7450" w:rsidRDefault="00D62F8B" w:rsidP="00DE7450">
      <w:pPr>
        <w:numPr>
          <w:ilvl w:val="0"/>
          <w:numId w:val="1"/>
        </w:numPr>
        <w:tabs>
          <w:tab w:val="left" w:pos="863"/>
        </w:tabs>
        <w:spacing w:after="0" w:line="360" w:lineRule="auto"/>
        <w:ind w:lef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низкая квалификация рабочих;</w:t>
      </w:r>
    </w:p>
    <w:p w:rsidR="00D62F8B" w:rsidRPr="00DE7450" w:rsidRDefault="00D62F8B" w:rsidP="00DE7450">
      <w:pPr>
        <w:numPr>
          <w:ilvl w:val="0"/>
          <w:numId w:val="1"/>
        </w:numPr>
        <w:tabs>
          <w:tab w:val="left" w:pos="863"/>
        </w:tabs>
        <w:spacing w:after="0" w:line="360" w:lineRule="auto"/>
        <w:ind w:lef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неудовлетворительное качество материалов и конструкций.</w:t>
      </w:r>
    </w:p>
    <w:p w:rsidR="00D62F8B" w:rsidRPr="00DE7450" w:rsidRDefault="00D62F8B" w:rsidP="00DE7450">
      <w:pPr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Производственный ритм нарушается также в зависимости от условий поставки оборудова</w:t>
      </w:r>
      <w:r w:rsidRPr="00DE7450">
        <w:rPr>
          <w:rFonts w:ascii="Times New Roman" w:hAnsi="Times New Roman"/>
          <w:sz w:val="28"/>
          <w:szCs w:val="28"/>
          <w:lang w:eastAsia="ru-RU"/>
        </w:rPr>
        <w:softHyphen/>
        <w:t>ния и материалов. Кроме неизбежных при этом отрицательных явлений - спешки и неорганизованности, на качестве работ сказываются сезонные условия выполнения работ. Несмотря на то, что индустриализация строительства в значительной степени устранила сезонный характер его работ, тем не менее условия их производства в зимнее время являются менее благоприятными.</w:t>
      </w:r>
    </w:p>
    <w:p w:rsidR="00D62F8B" w:rsidRPr="00DE7450" w:rsidRDefault="00D62F8B" w:rsidP="00DE7450">
      <w:pPr>
        <w:spacing w:after="0" w:line="360" w:lineRule="auto"/>
        <w:ind w:lef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В теории различают следующие категории затрат:</w:t>
      </w:r>
    </w:p>
    <w:p w:rsidR="00D62F8B" w:rsidRPr="00DE7450" w:rsidRDefault="00D62F8B" w:rsidP="00DE7450">
      <w:pPr>
        <w:numPr>
          <w:ilvl w:val="0"/>
          <w:numId w:val="1"/>
        </w:numPr>
        <w:tabs>
          <w:tab w:val="left" w:pos="874"/>
        </w:tabs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предупредительные затраты - затраты на исследования, предупреждение и снижение риска появления несоответствия или дефекта;</w:t>
      </w:r>
    </w:p>
    <w:p w:rsidR="00D62F8B" w:rsidRPr="00DE7450" w:rsidRDefault="00D62F8B" w:rsidP="00DE7450">
      <w:pPr>
        <w:numPr>
          <w:ilvl w:val="0"/>
          <w:numId w:val="1"/>
        </w:numPr>
        <w:tabs>
          <w:tab w:val="left" w:pos="870"/>
        </w:tabs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оценочные затраты - стоимость оценивания достижен</w:t>
      </w:r>
      <w:r>
        <w:rPr>
          <w:rFonts w:ascii="Times New Roman" w:hAnsi="Times New Roman"/>
          <w:sz w:val="28"/>
          <w:szCs w:val="28"/>
          <w:lang w:eastAsia="ru-RU"/>
        </w:rPr>
        <w:t>ия требуемого качества, включаю</w:t>
      </w:r>
      <w:r w:rsidRPr="00DE7450">
        <w:rPr>
          <w:rFonts w:ascii="Times New Roman" w:hAnsi="Times New Roman"/>
          <w:sz w:val="28"/>
          <w:szCs w:val="28"/>
          <w:lang w:eastAsia="ru-RU"/>
        </w:rPr>
        <w:t>щая в себя, в частности, стоимость контроля, выполняемого на любой стадии «петли качества»;</w:t>
      </w:r>
    </w:p>
    <w:p w:rsidR="00D62F8B" w:rsidRPr="00DE7450" w:rsidRDefault="00D62F8B" w:rsidP="00DE7450">
      <w:pPr>
        <w:numPr>
          <w:ilvl w:val="0"/>
          <w:numId w:val="1"/>
        </w:numPr>
        <w:tabs>
          <w:tab w:val="left" w:pos="879"/>
        </w:tabs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издержки вследствие внутренних отказов - издержки</w:t>
      </w:r>
      <w:r>
        <w:rPr>
          <w:rFonts w:ascii="Times New Roman" w:hAnsi="Times New Roman"/>
          <w:sz w:val="28"/>
          <w:szCs w:val="28"/>
          <w:lang w:eastAsia="ru-RU"/>
        </w:rPr>
        <w:t xml:space="preserve"> из-за несоответствий или дефек</w:t>
      </w:r>
      <w:r w:rsidRPr="00DE7450">
        <w:rPr>
          <w:rFonts w:ascii="Times New Roman" w:hAnsi="Times New Roman"/>
          <w:sz w:val="28"/>
          <w:szCs w:val="28"/>
          <w:lang w:eastAsia="ru-RU"/>
        </w:rPr>
        <w:t>тов, обнаруженных внутри организации на любой стадии «петли качества» (стоимость лома, переделки, повторных испытаний, повторного контроля и повторных конструкторских работ);</w:t>
      </w:r>
    </w:p>
    <w:p w:rsidR="00D62F8B" w:rsidRPr="00DE7450" w:rsidRDefault="00D62F8B" w:rsidP="00DE7450">
      <w:pPr>
        <w:numPr>
          <w:ilvl w:val="0"/>
          <w:numId w:val="1"/>
        </w:numPr>
        <w:tabs>
          <w:tab w:val="left" w:pos="870"/>
        </w:tabs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издержки вследствие внешних отказов - издержки из-за несоответствий или дефектов, обнаруженных после поставки заказчику/потребителю, которые могут включать в себя издержки вследствие рекламаций, стоимость замены и связанные с этим потери, а также цену штрафов;</w:t>
      </w:r>
    </w:p>
    <w:p w:rsidR="00D62F8B" w:rsidRPr="00DE7450" w:rsidRDefault="00D62F8B" w:rsidP="00DE7450">
      <w:pPr>
        <w:numPr>
          <w:ilvl w:val="0"/>
          <w:numId w:val="1"/>
        </w:numPr>
        <w:tabs>
          <w:tab w:val="left" w:pos="874"/>
        </w:tabs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затраты, связанные с обнаружением и устранением несоответствий в процессах (затраты несоответствия);</w:t>
      </w:r>
    </w:p>
    <w:p w:rsidR="00D62F8B" w:rsidRPr="00DE7450" w:rsidRDefault="00D62F8B" w:rsidP="00DE7450">
      <w:pPr>
        <w:numPr>
          <w:ilvl w:val="0"/>
          <w:numId w:val="1"/>
        </w:numPr>
        <w:tabs>
          <w:tab w:val="left" w:pos="870"/>
        </w:tabs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затраты, связанные с обеспечением соответствия процессов (затраты соответствия). Далее отмечается, что сумма данных затрат составляет полные затраты на процесс.</w:t>
      </w:r>
    </w:p>
    <w:p w:rsidR="00D62F8B" w:rsidRPr="00DE7450" w:rsidRDefault="00D62F8B" w:rsidP="00DE7450">
      <w:pPr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Специально разработанной классификации затрат на качество в строительных организациях не существует, однако можно выделить три группы:</w:t>
      </w:r>
    </w:p>
    <w:p w:rsidR="00D62F8B" w:rsidRPr="00DE7450" w:rsidRDefault="00D62F8B" w:rsidP="00DE7450">
      <w:pPr>
        <w:numPr>
          <w:ilvl w:val="1"/>
          <w:numId w:val="1"/>
        </w:numPr>
        <w:tabs>
          <w:tab w:val="left" w:pos="865"/>
        </w:tabs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Затраты на оценку качества продукции - это стоимость оценки достижения требуемого качества работ, выполняемых на любой стадии петли качества.</w:t>
      </w:r>
    </w:p>
    <w:p w:rsidR="00D62F8B" w:rsidRPr="00DE7450" w:rsidRDefault="00D62F8B" w:rsidP="00DE7450">
      <w:pPr>
        <w:numPr>
          <w:ilvl w:val="1"/>
          <w:numId w:val="1"/>
        </w:numPr>
        <w:tabs>
          <w:tab w:val="left" w:pos="874"/>
        </w:tabs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Затраты на предупреждение возникновения дефектов - т. е. на исследование, предупреждение и снижение роста несоответствия или дефекта.</w:t>
      </w:r>
    </w:p>
    <w:p w:rsidR="00D62F8B" w:rsidRPr="00DE7450" w:rsidRDefault="00D62F8B" w:rsidP="00DE7450">
      <w:pPr>
        <w:numPr>
          <w:ilvl w:val="1"/>
          <w:numId w:val="1"/>
        </w:numPr>
        <w:tabs>
          <w:tab w:val="left" w:pos="858"/>
        </w:tabs>
        <w:spacing w:after="0" w:line="360" w:lineRule="auto"/>
        <w:ind w:lef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Затраты, обусловленные внутренними и внешними отказами продукции.</w:t>
      </w:r>
    </w:p>
    <w:p w:rsidR="00D62F8B" w:rsidRPr="00DE7450" w:rsidRDefault="00D62F8B" w:rsidP="00DE7450">
      <w:pPr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Издержки вследствие внутренних отказов - это издержки</w:t>
      </w:r>
      <w:r>
        <w:rPr>
          <w:rFonts w:ascii="Times New Roman" w:hAnsi="Times New Roman"/>
          <w:sz w:val="28"/>
          <w:szCs w:val="28"/>
          <w:lang w:eastAsia="ru-RU"/>
        </w:rPr>
        <w:t xml:space="preserve"> из-за несоответствия или дефек</w:t>
      </w:r>
      <w:r w:rsidRPr="00DE7450">
        <w:rPr>
          <w:rFonts w:ascii="Times New Roman" w:hAnsi="Times New Roman"/>
          <w:sz w:val="28"/>
          <w:szCs w:val="28"/>
          <w:lang w:eastAsia="ru-RU"/>
        </w:rPr>
        <w:t>тов, обнаруженных внутри организации на любой стадии «петли качества» до передачи изделия от поставщика к покупателю. Издержки вследствие внешних от</w:t>
      </w:r>
      <w:r>
        <w:rPr>
          <w:rFonts w:ascii="Times New Roman" w:hAnsi="Times New Roman"/>
          <w:sz w:val="28"/>
          <w:szCs w:val="28"/>
          <w:lang w:eastAsia="ru-RU"/>
        </w:rPr>
        <w:t>казов - это издержки из-за несо</w:t>
      </w:r>
      <w:r w:rsidRPr="00DE7450">
        <w:rPr>
          <w:rFonts w:ascii="Times New Roman" w:hAnsi="Times New Roman"/>
          <w:sz w:val="28"/>
          <w:szCs w:val="28"/>
          <w:lang w:eastAsia="ru-RU"/>
        </w:rPr>
        <w:t>ответствия или дефектов, обнаруженных после поставки заказчику (потребителю).</w:t>
      </w:r>
    </w:p>
    <w:p w:rsidR="00D62F8B" w:rsidRPr="00DE7450" w:rsidRDefault="00D62F8B" w:rsidP="00DE7450">
      <w:pPr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Современное содержание понятия «затраты на качество» включает в себя: затраты на оценку качества; затраты на обеспечение качества; затраты на улучшение качества; затраты на управление качеством. Классификация затрат на качество является целевой, в ее основе должен лежать признак центров ответственности (места их возникновения).</w:t>
      </w:r>
    </w:p>
    <w:p w:rsidR="00D62F8B" w:rsidRPr="00DE7450" w:rsidRDefault="00D62F8B" w:rsidP="00DE7450">
      <w:pPr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Все затраты на качество (если рассматривать их укрупненно) можно разделить на три группы: затраты на улучшение качества, обеспечение качества и потери от несоответствия. Необходимость их разграничения в учете на группы обуслов</w:t>
      </w:r>
      <w:r>
        <w:rPr>
          <w:rFonts w:ascii="Times New Roman" w:hAnsi="Times New Roman"/>
          <w:sz w:val="28"/>
          <w:szCs w:val="28"/>
          <w:lang w:eastAsia="ru-RU"/>
        </w:rPr>
        <w:t>ливается их различной экономиче</w:t>
      </w:r>
      <w:r w:rsidRPr="00DE7450">
        <w:rPr>
          <w:rFonts w:ascii="Times New Roman" w:hAnsi="Times New Roman"/>
          <w:sz w:val="28"/>
          <w:szCs w:val="28"/>
          <w:lang w:eastAsia="ru-RU"/>
        </w:rPr>
        <w:t>ской природой, различным значением для оценки результатов деятельности предприятий.</w:t>
      </w:r>
    </w:p>
    <w:p w:rsidR="00D62F8B" w:rsidRPr="00DE7450" w:rsidRDefault="00D62F8B" w:rsidP="00DE7450">
      <w:pPr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Браком в строительстве считаются СМР, выполненные с нарушением технических условий, требований «Строительных норм и правил» или проектного решения, а также повреждения отдельных частей и конструкций зданий и сооружений, допущенные в ходе последующего производ</w:t>
      </w:r>
      <w:r>
        <w:rPr>
          <w:rFonts w:ascii="Times New Roman" w:hAnsi="Times New Roman"/>
          <w:sz w:val="28"/>
          <w:szCs w:val="28"/>
          <w:lang w:eastAsia="ru-RU"/>
        </w:rPr>
        <w:t>ства работ. В зависимости от ха</w:t>
      </w:r>
      <w:r w:rsidRPr="00DE7450">
        <w:rPr>
          <w:rFonts w:ascii="Times New Roman" w:hAnsi="Times New Roman"/>
          <w:sz w:val="28"/>
          <w:szCs w:val="28"/>
          <w:lang w:eastAsia="ru-RU"/>
        </w:rPr>
        <w:t>рактера дефекта, установленного при проверке качества СМР, бр</w:t>
      </w:r>
      <w:r>
        <w:rPr>
          <w:rFonts w:ascii="Times New Roman" w:hAnsi="Times New Roman"/>
          <w:sz w:val="28"/>
          <w:szCs w:val="28"/>
          <w:lang w:eastAsia="ru-RU"/>
        </w:rPr>
        <w:t>ак делится на исправимый и неис</w:t>
      </w:r>
      <w:r w:rsidRPr="00DE7450">
        <w:rPr>
          <w:rFonts w:ascii="Times New Roman" w:hAnsi="Times New Roman"/>
          <w:sz w:val="28"/>
          <w:szCs w:val="28"/>
          <w:lang w:eastAsia="ru-RU"/>
        </w:rPr>
        <w:t>правимый (окончательный). Исправимым браком считаются работы на объекте, переделка которых технически возможна и экономически целесообразна. Окончательным браком считаются работы на объекте, исправление которых технически невозможно или экономически нецелесообразно.</w:t>
      </w:r>
    </w:p>
    <w:p w:rsidR="00D62F8B" w:rsidRPr="00DE7450" w:rsidRDefault="00D62F8B" w:rsidP="00DE7450">
      <w:pPr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При обнаружении брака должно производиться обследование, результаты которого отражаются в акте, составляемом работниками строительных лабораторий, инженерами по качеству - это предусмотрено условиями договора на строительство. В акте указываются вид брака, место обнаружения (конструктивный элемент, вид работ), сущность и техническая характеристика. Один экземпляр акта должен прилагаться к журналу учета выполненных работ ф. № КС-6а, другой - передаваться в производственно-технический отдел. На основании акта о браке строительных работ в производственно-техническом отделе должен составлятьс</w:t>
      </w:r>
      <w:r>
        <w:rPr>
          <w:rFonts w:ascii="Times New Roman" w:hAnsi="Times New Roman"/>
          <w:sz w:val="28"/>
          <w:szCs w:val="28"/>
          <w:lang w:eastAsia="ru-RU"/>
        </w:rPr>
        <w:t>я расчет затрат по его исправле</w:t>
      </w:r>
      <w:r w:rsidRPr="00DE7450">
        <w:rPr>
          <w:rFonts w:ascii="Times New Roman" w:hAnsi="Times New Roman"/>
          <w:sz w:val="28"/>
          <w:szCs w:val="28"/>
          <w:lang w:eastAsia="ru-RU"/>
        </w:rPr>
        <w:t>нию. Данные расчета подлежат утверждению главным инженером организации. Расчет служит для контроля за работами по исправлению брака, для предъяв</w:t>
      </w:r>
      <w:r>
        <w:rPr>
          <w:rFonts w:ascii="Times New Roman" w:hAnsi="Times New Roman"/>
          <w:sz w:val="28"/>
          <w:szCs w:val="28"/>
          <w:lang w:eastAsia="ru-RU"/>
        </w:rPr>
        <w:t>ления счетов к возмещению винов</w:t>
      </w:r>
      <w:r w:rsidRPr="00DE7450">
        <w:rPr>
          <w:rFonts w:ascii="Times New Roman" w:hAnsi="Times New Roman"/>
          <w:sz w:val="28"/>
          <w:szCs w:val="28"/>
          <w:lang w:eastAsia="ru-RU"/>
        </w:rPr>
        <w:t>ным лицам, а также является основанием для выписки соответствующих расходных документов (требований, нарядов и др.) по отпуску ресурсов на работы по переделке и исправлению некачественно выполненных работ.</w:t>
      </w:r>
    </w:p>
    <w:p w:rsidR="00D62F8B" w:rsidRPr="00DE7450" w:rsidRDefault="00D62F8B" w:rsidP="00DE7450">
      <w:pPr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Учет брака может быть обеспечен обособленным отражением связанных с ним затрат в дебете счета 28 «Брак в производстве» отдельно по браку в основном производстве (по видам работ и объектам строительства) и браку во вспомогательных производствах. В каждом случае в себестоимость брака предусмотрено относить только прямые затраты (мате</w:t>
      </w:r>
      <w:r w:rsidRPr="00DE7450">
        <w:rPr>
          <w:rFonts w:ascii="Times New Roman" w:hAnsi="Times New Roman"/>
          <w:sz w:val="28"/>
          <w:szCs w:val="28"/>
          <w:lang w:eastAsia="ru-RU"/>
        </w:rPr>
        <w:softHyphen/>
        <w:t>риалы, зарплата производственных рабочих, расходы по эксплуатации машин и механизмов).</w:t>
      </w:r>
    </w:p>
    <w:p w:rsidR="00D62F8B" w:rsidRPr="00DE7450" w:rsidRDefault="00D62F8B" w:rsidP="00DE7450">
      <w:pPr>
        <w:spacing w:after="0" w:line="360" w:lineRule="auto"/>
        <w:ind w:lef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По дебету счета 28 «Брак в производстве» должны отражаться:</w:t>
      </w:r>
    </w:p>
    <w:p w:rsidR="00D62F8B" w:rsidRPr="00DE7450" w:rsidRDefault="00D62F8B" w:rsidP="00DE7450">
      <w:pPr>
        <w:numPr>
          <w:ilvl w:val="0"/>
          <w:numId w:val="1"/>
        </w:numPr>
        <w:tabs>
          <w:tab w:val="left" w:pos="870"/>
        </w:tabs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стоимость возвратных материалов, полученных и оприходованных при разборке и ликвидации брака, по цене возможного использования (Кт 10 «Материалы»);</w:t>
      </w:r>
    </w:p>
    <w:p w:rsidR="00D62F8B" w:rsidRPr="00DE7450" w:rsidRDefault="00D62F8B" w:rsidP="00DE7450">
      <w:pPr>
        <w:numPr>
          <w:ilvl w:val="0"/>
          <w:numId w:val="1"/>
        </w:numPr>
        <w:tabs>
          <w:tab w:val="left" w:pos="870"/>
        </w:tabs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суммы удержаний из заработной платы виновных лиц (Кт 70 «Расчеты с персоналом по оплате труда»);</w:t>
      </w:r>
    </w:p>
    <w:p w:rsidR="00D62F8B" w:rsidRPr="00DE7450" w:rsidRDefault="00D62F8B" w:rsidP="00DE7450">
      <w:pPr>
        <w:numPr>
          <w:ilvl w:val="0"/>
          <w:numId w:val="1"/>
        </w:numPr>
        <w:tabs>
          <w:tab w:val="left" w:pos="865"/>
        </w:tabs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суммы признанных претензий, отнесенные за счет поставщиков и подрядчиков (Кт 76-2 «Расчеты по претензиям»).</w:t>
      </w:r>
    </w:p>
    <w:p w:rsidR="00D62F8B" w:rsidRPr="00DE7450" w:rsidRDefault="00D62F8B" w:rsidP="00DE7450">
      <w:pPr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Потери от брака, выявленные на счете 28, должны отражаться в себестоимости работ по прямому признаку (Дт 20 - Кт 28) отдельной статьей. Анализ практики учета потерь от брака на обследованных предприятиях показал, что затраты по браку в учете не обособляются, потери от брака не выявляются, а по мере осуществления затрат они включаются в соответствующие статьи расходов. Поэтому никакой базы информации о расходах по браку и потерях от брака на предприятии не создается.</w:t>
      </w:r>
    </w:p>
    <w:p w:rsidR="00D62F8B" w:rsidRPr="00DE7450" w:rsidRDefault="00D62F8B" w:rsidP="00DE7450">
      <w:pPr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Методика бухгалтерского учета брака в строительстве разработана достаточно, но на практике почти не применяется. Во многом это связано с тем, что для финансового учета (внешней отчетности) это не требуется. Однако организация учета затрат строительного производства пред</w:t>
      </w:r>
      <w:r w:rsidRPr="00DE7450">
        <w:rPr>
          <w:rFonts w:ascii="Times New Roman" w:hAnsi="Times New Roman"/>
          <w:sz w:val="28"/>
          <w:szCs w:val="28"/>
          <w:lang w:eastAsia="ru-RU"/>
        </w:rPr>
        <w:softHyphen/>
        <w:t>полагает необходимость обособленного учета затрат по браку в производстве. Для этого необходимо обособить первичную документацию о затратах на брак и выделить эти затраты по каждому объекту в регистре по учету затрат на строительные работы (при журнально-ордерной форме - в журнале-ордере № 10-с). Кроме того, в структуре себестоимости строительных объектов (работ) потери от брака необходимо показывать отдельной статьей.</w:t>
      </w:r>
    </w:p>
    <w:p w:rsidR="00D62F8B" w:rsidRPr="00DE7450" w:rsidRDefault="00D62F8B" w:rsidP="00DE7450">
      <w:pPr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Некоторые дефекты выполненных работ могут быть</w:t>
      </w:r>
      <w:r>
        <w:rPr>
          <w:rFonts w:ascii="Times New Roman" w:hAnsi="Times New Roman"/>
          <w:sz w:val="28"/>
          <w:szCs w:val="28"/>
          <w:lang w:eastAsia="ru-RU"/>
        </w:rPr>
        <w:t xml:space="preserve"> обнаружены лишь в процессе экс</w:t>
      </w:r>
      <w:r w:rsidRPr="00DE7450">
        <w:rPr>
          <w:rFonts w:ascii="Times New Roman" w:hAnsi="Times New Roman"/>
          <w:sz w:val="28"/>
          <w:szCs w:val="28"/>
          <w:lang w:eastAsia="ru-RU"/>
        </w:rPr>
        <w:t>плуатации введенных в действие объектов. Потери от брака, выявленные по объектам, сданным заказчику в прошлые годы, должны покрываться за счет специального резерва или чистой прибыли строительной организации. Эта проблема также требует своего решения.</w:t>
      </w:r>
    </w:p>
    <w:p w:rsidR="00D62F8B" w:rsidRPr="00DE7450" w:rsidRDefault="00D62F8B" w:rsidP="00DE7450">
      <w:pPr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Действующее законодательство России предусматривает ответственность исполнителя перед заказчиком за качество строительных работ. Учитывая это, представляется необходимым формировать резерв на проведение гарантийных ремонтов и устранение брака.</w:t>
      </w:r>
    </w:p>
    <w:p w:rsidR="00D62F8B" w:rsidRPr="00DE7450" w:rsidRDefault="00D62F8B" w:rsidP="00DE7450">
      <w:pPr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Резерв на гарантийный ремонт введенных в эксплуатацию объектов (сданных работ) относится к числу резервов на покрытие предвиденных потерь, создаваемых для покрытия предполагаемых затрат, как предусматриваемых, так и не предусматриваемых в договорной цене объектов строительства. Резерв образуется за счет себестоимости основного производства в процентах к стоимости выполненных работ (Дт 26 «Общехозяйственные расходы» - Кт 96 «Резервы предстоящих расходов»).</w:t>
      </w:r>
    </w:p>
    <w:p w:rsidR="00D62F8B" w:rsidRPr="00DE7450" w:rsidRDefault="00D62F8B" w:rsidP="00DE7450">
      <w:pPr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Начисление резерва может производиться по всем объектам строительства по единому расчету, в этом случае резерв должен быть использован на устранение брака текущего года и прошлых лет в пределах отчетного года, а неиспользованные суммы восстановлены в уменьшение затрат отчетного года (Дт 96 «Резерв предстоящих расходов» - Кт 91 «Прочие доходы и расходы» в соответствии с требованиями пп. 4, 5 ст. 267 гл. 25 Налогового кодекса РФ).</w:t>
      </w:r>
    </w:p>
    <w:p w:rsidR="00D62F8B" w:rsidRPr="00DE7450" w:rsidRDefault="00D62F8B" w:rsidP="00DE7450">
      <w:pPr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Резерв на гарантийный ремонт и обслуживание может быть образован и по каждому объекту строительства отдельно, исходя из условий договора, сложности выполненных работ и риска возможности допущения брака. В этом случае отчисления в резерв производятся по каждому объекту строительства по отдельному расчету в пределах всего срока строительства в счет себестоимости данного объекта, резерв числится на балансе строительной организации и может быть использован на цели, предусмотренные при его образовании, в пределах срока гарантии по договору.</w:t>
      </w:r>
    </w:p>
    <w:p w:rsidR="00D62F8B" w:rsidRPr="00DE7450" w:rsidRDefault="00D62F8B" w:rsidP="00DE7450">
      <w:pPr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В экономической литературе есть предложения следующего характера: в целях обеспечения подрядчиком обязательств по устранению обнаруженных при эксплуатации объекта недостатков условиями договора строительного подряда может быть предусмотрено, что фиксированная часть стоимости выполняемых работ не оплачивается заказчиком до окончания гаран</w:t>
      </w:r>
      <w:r w:rsidRPr="00DE7450">
        <w:rPr>
          <w:rFonts w:ascii="Times New Roman" w:hAnsi="Times New Roman"/>
          <w:sz w:val="28"/>
          <w:szCs w:val="28"/>
          <w:lang w:eastAsia="ru-RU"/>
        </w:rPr>
        <w:softHyphen/>
        <w:t>тийного срока эксплуатации объекта. Указанные суммы должны выделяться в справках ф. № КС-3 в виде удержаний из общей стоимости выполненных подрядчиком за отчетный период работ. При этом создание и использование резерва на гарантийный ремонт введенных в эксплуатацию объектов (сданных работ) предлагается отражать следующим образом:</w:t>
      </w:r>
    </w:p>
    <w:p w:rsidR="00D62F8B" w:rsidRPr="00DE7450" w:rsidRDefault="00D62F8B" w:rsidP="00DE7450">
      <w:pPr>
        <w:numPr>
          <w:ilvl w:val="0"/>
          <w:numId w:val="1"/>
        </w:numPr>
        <w:tabs>
          <w:tab w:val="left" w:pos="874"/>
        </w:tabs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образование резерва на гарантийный ремонт - Дт 26 «Общехозяйственные расходы» - Кт 96 «Резерв предстоящих расходов»;</w:t>
      </w:r>
    </w:p>
    <w:p w:rsidR="00D62F8B" w:rsidRPr="00DE7450" w:rsidRDefault="00D62F8B" w:rsidP="00DE7450">
      <w:pPr>
        <w:numPr>
          <w:ilvl w:val="0"/>
          <w:numId w:val="1"/>
        </w:numPr>
        <w:tabs>
          <w:tab w:val="left" w:pos="870"/>
        </w:tabs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отражение объема выполненных СМР согласно справке ф. № КС-3 - Дт 62.1 «Расчеты с покупателями и заказчиками по СМР» - Кт 90 «Продажи»;</w:t>
      </w:r>
    </w:p>
    <w:p w:rsidR="00D62F8B" w:rsidRPr="00DE7450" w:rsidRDefault="00D62F8B" w:rsidP="00DE7450">
      <w:pPr>
        <w:numPr>
          <w:ilvl w:val="0"/>
          <w:numId w:val="1"/>
        </w:numPr>
        <w:tabs>
          <w:tab w:val="left" w:pos="870"/>
        </w:tabs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отражение на отдельном субсчете удержанных заказчиком отчислений на гарантийный ремонт в процентах от стоимости СМР, Дт 62.2 «Расчеты с покупателями и заказчиками по резерву на гарантийный ремонт» - Кт 62.1 «Расчеты с покупателями и заказчиками по СМР»;</w:t>
      </w:r>
    </w:p>
    <w:p w:rsidR="00D62F8B" w:rsidRPr="00DE7450" w:rsidRDefault="00D62F8B" w:rsidP="00DE7450">
      <w:pPr>
        <w:numPr>
          <w:ilvl w:val="0"/>
          <w:numId w:val="1"/>
        </w:numPr>
        <w:tabs>
          <w:tab w:val="left" w:pos="870"/>
        </w:tabs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отражение затрат на ремонт в период гарантийного срока эксплуатации - Дт 28 «Брак в производстве» - Кт 10, 69, 70 и др.;</w:t>
      </w:r>
    </w:p>
    <w:p w:rsidR="00D62F8B" w:rsidRPr="00DE7450" w:rsidRDefault="00D62F8B" w:rsidP="00DE7450">
      <w:pPr>
        <w:numPr>
          <w:ilvl w:val="0"/>
          <w:numId w:val="1"/>
        </w:numPr>
        <w:tabs>
          <w:tab w:val="left" w:pos="879"/>
        </w:tabs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списание фактических затрат по гарантийному ремонту - Дт 96 «Резервы предстоящих расходов» - Кт 28 «Брак в производстве»;</w:t>
      </w:r>
    </w:p>
    <w:p w:rsidR="00D62F8B" w:rsidRPr="00DE7450" w:rsidRDefault="00D62F8B" w:rsidP="00DE7450">
      <w:pPr>
        <w:numPr>
          <w:ilvl w:val="0"/>
          <w:numId w:val="1"/>
        </w:numPr>
        <w:tabs>
          <w:tab w:val="left" w:pos="870"/>
        </w:tabs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отражение оплаты заказчиком по окончании гарантийного срока эксплуатации объекта суммы задолженности по резерву на гарантийный ремонт - Дт 51 «Расчетный счет» - Кт 62.2 «Расчеты с покупателями и заказчиками» - по резерву на гарантийный ремонт»;</w:t>
      </w:r>
    </w:p>
    <w:p w:rsidR="00D62F8B" w:rsidRPr="00DE7450" w:rsidRDefault="00D62F8B" w:rsidP="00DE7450">
      <w:pPr>
        <w:numPr>
          <w:ilvl w:val="0"/>
          <w:numId w:val="1"/>
        </w:numPr>
        <w:tabs>
          <w:tab w:val="left" w:pos="870"/>
        </w:tabs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присоединение к финансовым результатам отчетного г</w:t>
      </w:r>
      <w:r>
        <w:rPr>
          <w:rFonts w:ascii="Times New Roman" w:hAnsi="Times New Roman"/>
          <w:sz w:val="28"/>
          <w:szCs w:val="28"/>
          <w:lang w:eastAsia="ru-RU"/>
        </w:rPr>
        <w:t>ода сумм остатка резерва, не ис</w:t>
      </w:r>
      <w:r w:rsidRPr="00DE7450">
        <w:rPr>
          <w:rFonts w:ascii="Times New Roman" w:hAnsi="Times New Roman"/>
          <w:sz w:val="28"/>
          <w:szCs w:val="28"/>
          <w:lang w:eastAsia="ru-RU"/>
        </w:rPr>
        <w:t>пользованного в период гарантийного срока эксплуатации объекта - Дт 96 «Резервы предстоя</w:t>
      </w:r>
      <w:r w:rsidRPr="00DE7450">
        <w:rPr>
          <w:rFonts w:ascii="Times New Roman" w:hAnsi="Times New Roman"/>
          <w:sz w:val="28"/>
          <w:szCs w:val="28"/>
          <w:lang w:eastAsia="ru-RU"/>
        </w:rPr>
        <w:softHyphen/>
        <w:t>щих расходов» - Кт 91 «Прочие доходы и расходы».</w:t>
      </w:r>
    </w:p>
    <w:p w:rsidR="00D62F8B" w:rsidRPr="00DE7450" w:rsidRDefault="00D62F8B" w:rsidP="00DE7450">
      <w:pPr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Наиболее экономически обоснованным является применение механизма страхования профессиональной ответственности строительных организаций и послепусковых гарантийных обязательств.</w:t>
      </w:r>
    </w:p>
    <w:p w:rsidR="00D62F8B" w:rsidRPr="00DE7450" w:rsidRDefault="00D62F8B" w:rsidP="00DE7450">
      <w:pPr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В общих случаях при добровольном и обязательном страховании строительных рисков на счетах бухгалтерского учета расходы по страхованию отражаются в следующем порядке:</w:t>
      </w:r>
    </w:p>
    <w:p w:rsidR="00D62F8B" w:rsidRPr="00DE7450" w:rsidRDefault="00D62F8B" w:rsidP="00DE7450">
      <w:pPr>
        <w:numPr>
          <w:ilvl w:val="0"/>
          <w:numId w:val="1"/>
        </w:numPr>
        <w:tabs>
          <w:tab w:val="left" w:pos="870"/>
        </w:tabs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начисление взносов по страхованию строительных рисков - Дт 26 «Общехозяйственные расходы» (Дт 25 «Общепроизводственные расходы при страховании строительных рисков по выполнению СМР на конкретных объектах строительства) - Кт 76 субсчет 1 «Расчеты по имущественному и личному страхованию»;</w:t>
      </w:r>
    </w:p>
    <w:p w:rsidR="00D62F8B" w:rsidRPr="00DE7450" w:rsidRDefault="00D62F8B" w:rsidP="00DE7450">
      <w:pPr>
        <w:numPr>
          <w:ilvl w:val="0"/>
          <w:numId w:val="1"/>
        </w:numPr>
        <w:tabs>
          <w:tab w:val="left" w:pos="874"/>
        </w:tabs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перечисление суммы страховых взносов - Дт 76 субсчет 1 «Расчеты по имущественному и личному страхованию» - Кт 51«Расчетный счет».</w:t>
      </w:r>
    </w:p>
    <w:p w:rsidR="00D62F8B" w:rsidRPr="00DE7450" w:rsidRDefault="00D62F8B" w:rsidP="00DE7450">
      <w:pPr>
        <w:spacing w:after="0" w:line="360" w:lineRule="auto"/>
        <w:ind w:left="20" w:right="20"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450">
        <w:rPr>
          <w:rFonts w:ascii="Times New Roman" w:hAnsi="Times New Roman"/>
          <w:sz w:val="28"/>
          <w:szCs w:val="28"/>
          <w:lang w:eastAsia="ru-RU"/>
        </w:rPr>
        <w:t>Таким образом, организация управленческого учёта и контроля затрат на качество продукции позволит повысить эффективность строительного производства. Позволит значительно поднять качество выпускаемой строительной продукции, производимых работ и услуг.</w:t>
      </w:r>
    </w:p>
    <w:p w:rsidR="00D62F8B" w:rsidRDefault="00D62F8B" w:rsidP="003B58B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62F8B" w:rsidRPr="003B58BF" w:rsidRDefault="00D62F8B" w:rsidP="003B58B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B58BF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D62F8B" w:rsidRPr="003B58BF" w:rsidRDefault="00D62F8B" w:rsidP="003B58BF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D62F8B" w:rsidRPr="003B58BF" w:rsidRDefault="00D62F8B" w:rsidP="003B58BF">
      <w:pPr>
        <w:pStyle w:val="ListParagraph"/>
        <w:numPr>
          <w:ilvl w:val="0"/>
          <w:numId w:val="6"/>
        </w:numPr>
        <w:spacing w:after="0" w:line="240" w:lineRule="auto"/>
        <w:ind w:left="0" w:hanging="11"/>
        <w:jc w:val="both"/>
        <w:rPr>
          <w:rFonts w:ascii="Times New Roman" w:hAnsi="Times New Roman"/>
          <w:sz w:val="24"/>
          <w:szCs w:val="24"/>
        </w:rPr>
      </w:pPr>
      <w:r w:rsidRPr="003B58BF">
        <w:rPr>
          <w:rFonts w:ascii="Times New Roman" w:hAnsi="Times New Roman"/>
          <w:sz w:val="24"/>
          <w:szCs w:val="24"/>
        </w:rPr>
        <w:t>Ивашкевич В. Б. Бухгалтерский управленческий учёт: Учеб. для вузов. – М.: Экономистъ, 2003. – 618 с.</w:t>
      </w:r>
    </w:p>
    <w:p w:rsidR="00D62F8B" w:rsidRPr="003B58BF" w:rsidRDefault="00D62F8B" w:rsidP="003B58BF">
      <w:pPr>
        <w:pStyle w:val="ListParagraph"/>
        <w:numPr>
          <w:ilvl w:val="0"/>
          <w:numId w:val="6"/>
        </w:numPr>
        <w:spacing w:after="0" w:line="240" w:lineRule="auto"/>
        <w:ind w:left="0" w:hanging="11"/>
        <w:jc w:val="both"/>
        <w:rPr>
          <w:rFonts w:ascii="Times New Roman" w:hAnsi="Times New Roman"/>
          <w:sz w:val="24"/>
          <w:szCs w:val="24"/>
        </w:rPr>
      </w:pPr>
      <w:r w:rsidRPr="003B58BF">
        <w:rPr>
          <w:rFonts w:ascii="Times New Roman" w:hAnsi="Times New Roman"/>
          <w:sz w:val="24"/>
          <w:szCs w:val="24"/>
        </w:rPr>
        <w:t>Вахрушина М. А. Бухгалтерский управленческий учёт: Учеб. для студ.  вузов. – М.: Омега-Л, 2007. – 570 с.</w:t>
      </w:r>
    </w:p>
    <w:p w:rsidR="00D62F8B" w:rsidRPr="003B58BF" w:rsidRDefault="00D62F8B" w:rsidP="003B58BF">
      <w:pPr>
        <w:pStyle w:val="ListParagraph"/>
        <w:numPr>
          <w:ilvl w:val="0"/>
          <w:numId w:val="6"/>
        </w:numPr>
        <w:spacing w:after="0" w:line="240" w:lineRule="auto"/>
        <w:ind w:left="0" w:hanging="11"/>
        <w:jc w:val="both"/>
        <w:rPr>
          <w:rFonts w:ascii="Times New Roman" w:hAnsi="Times New Roman"/>
          <w:sz w:val="24"/>
          <w:szCs w:val="24"/>
        </w:rPr>
      </w:pPr>
      <w:r w:rsidRPr="003B58BF">
        <w:rPr>
          <w:rFonts w:ascii="Times New Roman" w:hAnsi="Times New Roman"/>
          <w:sz w:val="24"/>
          <w:szCs w:val="24"/>
        </w:rPr>
        <w:t>Семёнов В. М., Набиев Р. А. Финансы строительных организаций: Учеб. пособие. – М.: Финансы и статистика, 2004. – 384 с.</w:t>
      </w:r>
    </w:p>
    <w:p w:rsidR="00D62F8B" w:rsidRPr="003B58BF" w:rsidRDefault="00D62F8B" w:rsidP="003B58BF">
      <w:pPr>
        <w:pStyle w:val="ListParagraph"/>
        <w:numPr>
          <w:ilvl w:val="0"/>
          <w:numId w:val="6"/>
        </w:numPr>
        <w:spacing w:after="0" w:line="240" w:lineRule="auto"/>
        <w:ind w:left="0" w:hanging="11"/>
        <w:jc w:val="both"/>
        <w:rPr>
          <w:rFonts w:ascii="Times New Roman" w:hAnsi="Times New Roman"/>
          <w:sz w:val="24"/>
          <w:szCs w:val="24"/>
        </w:rPr>
      </w:pPr>
      <w:r w:rsidRPr="003B58BF">
        <w:rPr>
          <w:rFonts w:ascii="Times New Roman" w:hAnsi="Times New Roman"/>
          <w:sz w:val="24"/>
          <w:szCs w:val="24"/>
        </w:rPr>
        <w:t>Либерман И. А. Управление затратами в строительстве. – М.: ИКЦ «МарТ»; Ростов н/Д.: Изд. центр «МарТ», 2005. – 304 с.</w:t>
      </w:r>
    </w:p>
    <w:p w:rsidR="00D62F8B" w:rsidRPr="003B58BF" w:rsidRDefault="00D62F8B" w:rsidP="003B58BF">
      <w:pPr>
        <w:pStyle w:val="ListParagraph"/>
        <w:numPr>
          <w:ilvl w:val="0"/>
          <w:numId w:val="6"/>
        </w:numPr>
        <w:spacing w:line="240" w:lineRule="auto"/>
        <w:ind w:left="0" w:hanging="11"/>
        <w:jc w:val="both"/>
        <w:rPr>
          <w:rFonts w:ascii="Times New Roman" w:hAnsi="Times New Roman"/>
          <w:sz w:val="24"/>
          <w:szCs w:val="24"/>
        </w:rPr>
      </w:pPr>
      <w:r w:rsidRPr="003B58BF">
        <w:rPr>
          <w:rFonts w:ascii="Times New Roman" w:hAnsi="Times New Roman"/>
          <w:sz w:val="24"/>
          <w:szCs w:val="24"/>
        </w:rPr>
        <w:t>Ерофеева В. А. Учёт, информация, управление: прямые и обратные связи. – М.: Финансы и статистика, 1987. – 264 с.</w:t>
      </w:r>
    </w:p>
    <w:p w:rsidR="00D62F8B" w:rsidRPr="003B58BF" w:rsidRDefault="00D62F8B" w:rsidP="003B58BF">
      <w:pPr>
        <w:pStyle w:val="ListParagraph"/>
        <w:numPr>
          <w:ilvl w:val="0"/>
          <w:numId w:val="6"/>
        </w:numPr>
        <w:spacing w:line="240" w:lineRule="auto"/>
        <w:ind w:left="0" w:hanging="11"/>
        <w:jc w:val="both"/>
        <w:rPr>
          <w:rFonts w:ascii="Times New Roman" w:hAnsi="Times New Roman"/>
          <w:sz w:val="24"/>
          <w:szCs w:val="24"/>
        </w:rPr>
      </w:pPr>
      <w:r w:rsidRPr="003B58BF">
        <w:rPr>
          <w:rFonts w:ascii="Times New Roman" w:hAnsi="Times New Roman"/>
          <w:sz w:val="24"/>
          <w:szCs w:val="24"/>
        </w:rPr>
        <w:t>Салахова Э.К., Салихов С.С. Организация управленческого учета и контроля затрат на качество в строительном производстве / Вестник АГТУ, 2008 № 4 (45) С. 119-125</w:t>
      </w:r>
    </w:p>
    <w:p w:rsidR="00D62F8B" w:rsidRPr="003B58BF" w:rsidRDefault="00D62F8B" w:rsidP="003B58BF">
      <w:pPr>
        <w:pStyle w:val="ListParagraph"/>
        <w:numPr>
          <w:ilvl w:val="0"/>
          <w:numId w:val="6"/>
        </w:numPr>
        <w:spacing w:line="240" w:lineRule="auto"/>
        <w:ind w:left="0" w:hanging="11"/>
        <w:jc w:val="both"/>
        <w:rPr>
          <w:rFonts w:ascii="Times New Roman" w:hAnsi="Times New Roman"/>
          <w:sz w:val="24"/>
          <w:szCs w:val="24"/>
        </w:rPr>
      </w:pPr>
      <w:r w:rsidRPr="003B58BF">
        <w:rPr>
          <w:rFonts w:ascii="Times New Roman" w:hAnsi="Times New Roman"/>
          <w:sz w:val="24"/>
          <w:szCs w:val="24"/>
        </w:rPr>
        <w:t>Баранников А.А., Сигидов Ю.И. Роль бухгалтерского учета и внутреннего контроля в обеспечении экономической безопасности организации / Политематический сетевой электронный научный журнал Кубанского государственного аграрного университета = Polythematic online scientific journal of Kuban State Agrarian University. 2012. </w:t>
      </w:r>
      <w:hyperlink r:id="rId7" w:history="1">
        <w:r w:rsidRPr="003B58BF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№ 80</w:t>
        </w:r>
      </w:hyperlink>
      <w:r w:rsidRPr="003B58BF">
        <w:rPr>
          <w:rFonts w:ascii="Times New Roman" w:hAnsi="Times New Roman"/>
          <w:sz w:val="24"/>
          <w:szCs w:val="24"/>
        </w:rPr>
        <w:t>. С. 441-459.</w:t>
      </w:r>
    </w:p>
    <w:p w:rsidR="00D62F8B" w:rsidRPr="003B58BF" w:rsidRDefault="00D62F8B" w:rsidP="003B58BF">
      <w:pPr>
        <w:pStyle w:val="ListParagraph"/>
        <w:numPr>
          <w:ilvl w:val="0"/>
          <w:numId w:val="6"/>
        </w:numPr>
        <w:spacing w:line="240" w:lineRule="auto"/>
        <w:ind w:left="0" w:hanging="11"/>
        <w:jc w:val="both"/>
        <w:rPr>
          <w:rFonts w:ascii="Times New Roman" w:hAnsi="Times New Roman"/>
          <w:sz w:val="24"/>
          <w:szCs w:val="24"/>
        </w:rPr>
      </w:pPr>
      <w:r w:rsidRPr="003B58BF">
        <w:rPr>
          <w:rFonts w:ascii="Times New Roman" w:hAnsi="Times New Roman"/>
          <w:sz w:val="24"/>
          <w:szCs w:val="24"/>
        </w:rPr>
        <w:t xml:space="preserve">Самусенко, С. А. Элементы метода activity-based costing в системе попередельного учета затрат и калькулирования себестоимости продукции // Управленческий учет. - 2006. - № 5. - С. 5-17. </w:t>
      </w:r>
    </w:p>
    <w:p w:rsidR="00D62F8B" w:rsidRPr="003B58BF" w:rsidRDefault="00D62F8B" w:rsidP="003B58BF">
      <w:pPr>
        <w:pStyle w:val="ListParagraph"/>
        <w:numPr>
          <w:ilvl w:val="0"/>
          <w:numId w:val="6"/>
        </w:numPr>
        <w:spacing w:line="240" w:lineRule="auto"/>
        <w:ind w:left="0" w:hanging="11"/>
        <w:jc w:val="both"/>
        <w:rPr>
          <w:rFonts w:ascii="Times New Roman" w:hAnsi="Times New Roman"/>
          <w:sz w:val="24"/>
          <w:szCs w:val="24"/>
        </w:rPr>
      </w:pPr>
      <w:r w:rsidRPr="003B58BF">
        <w:rPr>
          <w:rFonts w:ascii="Times New Roman" w:hAnsi="Times New Roman"/>
          <w:sz w:val="24"/>
          <w:szCs w:val="24"/>
        </w:rPr>
        <w:t>Таран, М.И. Формирование затрат на производство для целей бухгалтерского учета и налогообложения // Право и экономика. -2004.- №9.- с. 6 -7.</w:t>
      </w:r>
    </w:p>
    <w:p w:rsidR="00D62F8B" w:rsidRPr="003B58BF" w:rsidRDefault="00D62F8B" w:rsidP="003B58BF">
      <w:pPr>
        <w:pStyle w:val="ListParagraph"/>
        <w:numPr>
          <w:ilvl w:val="0"/>
          <w:numId w:val="6"/>
        </w:numPr>
        <w:spacing w:after="0" w:line="240" w:lineRule="auto"/>
        <w:ind w:left="0" w:hanging="11"/>
        <w:jc w:val="both"/>
        <w:rPr>
          <w:rFonts w:ascii="Times New Roman" w:hAnsi="Times New Roman"/>
          <w:sz w:val="24"/>
          <w:szCs w:val="24"/>
        </w:rPr>
      </w:pPr>
      <w:r w:rsidRPr="003B58BF">
        <w:rPr>
          <w:rFonts w:ascii="Times New Roman" w:hAnsi="Times New Roman"/>
          <w:sz w:val="24"/>
          <w:szCs w:val="24"/>
        </w:rPr>
        <w:t>Фридман, Пол. Контроль затрат и финансовых результатов при анализе качества продукции. / П. Фридман М.: Аудит, ЮНИТИ, 1997. - 286 с.</w:t>
      </w:r>
    </w:p>
    <w:p w:rsidR="00D62F8B" w:rsidRPr="003B58BF" w:rsidRDefault="00D62F8B" w:rsidP="003B58B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D62F8B" w:rsidRPr="003B58BF" w:rsidRDefault="00D62F8B" w:rsidP="003B58BF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val="en-US"/>
        </w:rPr>
      </w:pPr>
      <w:r>
        <w:rPr>
          <w:rFonts w:ascii="Times New Roman" w:hAnsi="Times New Roman"/>
          <w:b/>
          <w:sz w:val="24"/>
          <w:szCs w:val="28"/>
          <w:lang w:val="en-US"/>
        </w:rPr>
        <w:t>References</w:t>
      </w:r>
    </w:p>
    <w:p w:rsidR="00D62F8B" w:rsidRPr="003B58BF" w:rsidRDefault="00D62F8B" w:rsidP="003B58BF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en-US"/>
        </w:rPr>
      </w:pPr>
    </w:p>
    <w:p w:rsidR="00D62F8B" w:rsidRPr="004E604C" w:rsidRDefault="00D62F8B" w:rsidP="003B58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4E604C">
        <w:rPr>
          <w:rFonts w:ascii="Times New Roman" w:hAnsi="Times New Roman"/>
          <w:sz w:val="24"/>
          <w:szCs w:val="24"/>
          <w:lang w:val="en-US"/>
        </w:rPr>
        <w:t>1.</w:t>
      </w:r>
      <w:r w:rsidRPr="004E604C">
        <w:rPr>
          <w:rFonts w:ascii="Times New Roman" w:hAnsi="Times New Roman"/>
          <w:sz w:val="24"/>
          <w:szCs w:val="24"/>
          <w:lang w:val="en-US"/>
        </w:rPr>
        <w:tab/>
        <w:t>Ivashkevich V. B. Bukhgalterskiy upravlencheskiy uchet: Ucheb. dlya vuzov. – M.: Ekonomist, 2003. – 618 s.</w:t>
      </w:r>
      <w:r w:rsidRPr="004E604C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</w:p>
    <w:p w:rsidR="00D62F8B" w:rsidRPr="004E604C" w:rsidRDefault="00D62F8B" w:rsidP="003B58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4E604C">
        <w:rPr>
          <w:rFonts w:ascii="Times New Roman" w:hAnsi="Times New Roman"/>
          <w:sz w:val="24"/>
          <w:szCs w:val="24"/>
          <w:lang w:val="en-US"/>
        </w:rPr>
        <w:t>2.</w:t>
      </w:r>
      <w:r w:rsidRPr="004E604C">
        <w:rPr>
          <w:rFonts w:ascii="Times New Roman" w:hAnsi="Times New Roman"/>
          <w:sz w:val="24"/>
          <w:szCs w:val="24"/>
          <w:lang w:val="en-US"/>
        </w:rPr>
        <w:tab/>
        <w:t>Vakhrushina M. A. Bukhgalterskiy upravlencheskiy uchet: Ucheb. dlya stud.  vuzov. – M.: Omega-L, 2007. – 570 s.</w:t>
      </w:r>
      <w:r w:rsidRPr="004E604C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</w:p>
    <w:p w:rsidR="00D62F8B" w:rsidRPr="004E604C" w:rsidRDefault="00D62F8B" w:rsidP="003B58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4E604C">
        <w:rPr>
          <w:rFonts w:ascii="Times New Roman" w:hAnsi="Times New Roman"/>
          <w:sz w:val="24"/>
          <w:szCs w:val="24"/>
          <w:lang w:val="en-US"/>
        </w:rPr>
        <w:t>3.</w:t>
      </w:r>
      <w:r w:rsidRPr="004E604C">
        <w:rPr>
          <w:rFonts w:ascii="Times New Roman" w:hAnsi="Times New Roman"/>
          <w:sz w:val="24"/>
          <w:szCs w:val="24"/>
          <w:lang w:val="en-US"/>
        </w:rPr>
        <w:tab/>
        <w:t>Semenov V. M., Nabiyev R. A. Finansy stroitelnykh organizatsiy: Ucheb. posobiye. – M.: Finansy i statistika, 2004. – 384 s.</w:t>
      </w:r>
      <w:r w:rsidRPr="004E604C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</w:p>
    <w:p w:rsidR="00D62F8B" w:rsidRPr="004E604C" w:rsidRDefault="00D62F8B" w:rsidP="003B58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4E604C">
        <w:rPr>
          <w:rFonts w:ascii="Times New Roman" w:hAnsi="Times New Roman"/>
          <w:sz w:val="24"/>
          <w:szCs w:val="24"/>
          <w:lang w:val="en-US"/>
        </w:rPr>
        <w:t>4.</w:t>
      </w:r>
      <w:r w:rsidRPr="004E604C">
        <w:rPr>
          <w:rFonts w:ascii="Times New Roman" w:hAnsi="Times New Roman"/>
          <w:sz w:val="24"/>
          <w:szCs w:val="24"/>
          <w:lang w:val="en-US"/>
        </w:rPr>
        <w:tab/>
        <w:t>Liberman I. A. Upravleniye zatratami v stroitelstve. – M.: IKTs «MarT»; Rostov n/D.: Izd. tsentr «MarT», 2005. – 304 s.</w:t>
      </w:r>
      <w:r w:rsidRPr="004E604C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</w:p>
    <w:p w:rsidR="00D62F8B" w:rsidRPr="004E604C" w:rsidRDefault="00D62F8B" w:rsidP="003B58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4E604C">
        <w:rPr>
          <w:rFonts w:ascii="Times New Roman" w:hAnsi="Times New Roman"/>
          <w:sz w:val="24"/>
          <w:szCs w:val="24"/>
          <w:lang w:val="en-US"/>
        </w:rPr>
        <w:t>5.</w:t>
      </w:r>
      <w:r w:rsidRPr="004E604C">
        <w:rPr>
          <w:rFonts w:ascii="Times New Roman" w:hAnsi="Times New Roman"/>
          <w:sz w:val="24"/>
          <w:szCs w:val="24"/>
          <w:lang w:val="en-US"/>
        </w:rPr>
        <w:tab/>
        <w:t>Erofeyeva V. A. Uchet, informatsiya, upravleniye: pryamyye i obratnyye svyazi. – M.: Finansy i statistika, 1987. – 264 s.</w:t>
      </w:r>
      <w:r w:rsidRPr="004E604C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</w:p>
    <w:p w:rsidR="00D62F8B" w:rsidRPr="004E604C" w:rsidRDefault="00D62F8B" w:rsidP="003B58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4E604C">
        <w:rPr>
          <w:rFonts w:ascii="Times New Roman" w:hAnsi="Times New Roman"/>
          <w:sz w:val="24"/>
          <w:szCs w:val="24"/>
          <w:lang w:val="en-US"/>
        </w:rPr>
        <w:t>6.</w:t>
      </w:r>
      <w:r w:rsidRPr="004E604C">
        <w:rPr>
          <w:rFonts w:ascii="Times New Roman" w:hAnsi="Times New Roman"/>
          <w:sz w:val="24"/>
          <w:szCs w:val="24"/>
          <w:lang w:val="en-US"/>
        </w:rPr>
        <w:tab/>
        <w:t>Salakhova E.K., Salikhov S.S. Organizatsiya upravlencheskogo ucheta i kontrolya zatrat na kachestvo v stroitelnom proizvodstve / Vestnik AGTU, 2008 № 4 (45) S. 119-125</w:t>
      </w:r>
      <w:r w:rsidRPr="004E604C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</w:p>
    <w:p w:rsidR="00D62F8B" w:rsidRPr="004E604C" w:rsidRDefault="00D62F8B" w:rsidP="003B58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4E604C">
        <w:rPr>
          <w:rFonts w:ascii="Times New Roman" w:hAnsi="Times New Roman"/>
          <w:sz w:val="24"/>
          <w:szCs w:val="24"/>
          <w:lang w:val="en-US"/>
        </w:rPr>
        <w:t>7.</w:t>
      </w:r>
      <w:r w:rsidRPr="004E604C">
        <w:rPr>
          <w:rFonts w:ascii="Times New Roman" w:hAnsi="Times New Roman"/>
          <w:sz w:val="24"/>
          <w:szCs w:val="24"/>
          <w:lang w:val="en-US"/>
        </w:rPr>
        <w:tab/>
        <w:t>Barannikov A.A., Sigidov Yu.I. Rol bukhgalterskogo ucheta i vnutrennego kontrolya v obespechenii ekonomicheskoy bezopasnosti organizatsii / Politematicheskiy setevoy elektronnyy nauchnyy zhurnal Kubanskogo gosudarstvennogo agrarnogo universiteta = Polythematic online scientific journal of Kuban State Agrarian University. 2012. № 80. S. 441-459.</w:t>
      </w:r>
      <w:r w:rsidRPr="00133DB2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</w:p>
    <w:p w:rsidR="00D62F8B" w:rsidRPr="004E604C" w:rsidRDefault="00D62F8B" w:rsidP="003B58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4E604C">
        <w:rPr>
          <w:rFonts w:ascii="Times New Roman" w:hAnsi="Times New Roman"/>
          <w:sz w:val="24"/>
          <w:szCs w:val="24"/>
          <w:lang w:val="en-US"/>
        </w:rPr>
        <w:t>8.</w:t>
      </w:r>
      <w:r w:rsidRPr="004E604C">
        <w:rPr>
          <w:rFonts w:ascii="Times New Roman" w:hAnsi="Times New Roman"/>
          <w:sz w:val="24"/>
          <w:szCs w:val="24"/>
          <w:lang w:val="en-US"/>
        </w:rPr>
        <w:tab/>
        <w:t xml:space="preserve">Samusenko, S. A. Elementy metoda activity-based costing v sisteme poperedelnogo ucheta zatrat i kalkulirovaniya sebestoimosti produktsii // Upravlencheskiy uchet. - 2006. - № 5. - S. 5-17. </w:t>
      </w:r>
    </w:p>
    <w:p w:rsidR="00D62F8B" w:rsidRPr="00133DB2" w:rsidRDefault="00D62F8B" w:rsidP="003B58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4E604C">
        <w:rPr>
          <w:rFonts w:ascii="Times New Roman" w:hAnsi="Times New Roman"/>
          <w:sz w:val="24"/>
          <w:szCs w:val="24"/>
          <w:lang w:val="en-US"/>
        </w:rPr>
        <w:t>9.</w:t>
      </w:r>
      <w:r w:rsidRPr="004E604C">
        <w:rPr>
          <w:rFonts w:ascii="Times New Roman" w:hAnsi="Times New Roman"/>
          <w:sz w:val="24"/>
          <w:szCs w:val="24"/>
          <w:lang w:val="en-US"/>
        </w:rPr>
        <w:tab/>
        <w:t xml:space="preserve">Taran, M.I. Formirovaniye zatrat na proizvodstvo dlya tseley bukhgalterskogo ucheta i nalogooblozheniya // Pravo i ekonomika. -2004.- </w:t>
      </w:r>
      <w:r w:rsidRPr="00133DB2">
        <w:rPr>
          <w:rFonts w:ascii="Times New Roman" w:hAnsi="Times New Roman"/>
          <w:sz w:val="24"/>
          <w:szCs w:val="24"/>
          <w:lang w:val="en-US"/>
        </w:rPr>
        <w:t>№9.- s. 6 -7.</w:t>
      </w:r>
      <w:r w:rsidRPr="00133DB2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</w:p>
    <w:p w:rsidR="00D62F8B" w:rsidRPr="004E604C" w:rsidRDefault="00D62F8B" w:rsidP="003B58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4E604C">
        <w:rPr>
          <w:rFonts w:ascii="Times New Roman" w:hAnsi="Times New Roman"/>
          <w:sz w:val="24"/>
          <w:szCs w:val="24"/>
          <w:lang w:val="en-US"/>
        </w:rPr>
        <w:t>10.</w:t>
      </w:r>
      <w:r w:rsidRPr="004E604C">
        <w:rPr>
          <w:rFonts w:ascii="Times New Roman" w:hAnsi="Times New Roman"/>
          <w:sz w:val="24"/>
          <w:szCs w:val="24"/>
          <w:lang w:val="en-US"/>
        </w:rPr>
        <w:tab/>
        <w:t>Fridman, Pol. Kontrol zatrat i finansovykh rezultatov pri analize kachestva produktsii. / P. Fridman M.: Audit, YuNITI, 1997. - 286 s.</w:t>
      </w:r>
      <w:r w:rsidRPr="004E604C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</w:p>
    <w:sectPr w:rsidR="00D62F8B" w:rsidRPr="004E604C" w:rsidSect="00E2185C">
      <w:headerReference w:type="even" r:id="rId8"/>
      <w:headerReference w:type="default" r:id="rId9"/>
      <w:footerReference w:type="default" r:id="rId10"/>
      <w:headerReference w:type="first" r:id="rId11"/>
      <w:pgSz w:w="11909" w:h="16834"/>
      <w:pgMar w:top="1418" w:right="1418" w:bottom="1418" w:left="1418" w:header="719" w:footer="727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2F8B" w:rsidRDefault="00D62F8B" w:rsidP="00CD045C">
      <w:pPr>
        <w:spacing w:after="0" w:line="240" w:lineRule="auto"/>
      </w:pPr>
      <w:r>
        <w:separator/>
      </w:r>
    </w:p>
  </w:endnote>
  <w:endnote w:type="continuationSeparator" w:id="1">
    <w:p w:rsidR="00D62F8B" w:rsidRDefault="00D62F8B" w:rsidP="00CD0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F8B" w:rsidRPr="00E2185C" w:rsidRDefault="00D62F8B">
    <w:pPr>
      <w:pStyle w:val="Footer"/>
      <w:rPr>
        <w:rFonts w:ascii="Times New Roman" w:hAnsi="Times New Roman"/>
      </w:rPr>
    </w:pPr>
    <w:r w:rsidRPr="00E2185C">
      <w:rPr>
        <w:rFonts w:ascii="Times New Roman" w:hAnsi="Times New Roman"/>
        <w:sz w:val="24"/>
        <w:szCs w:val="24"/>
      </w:rPr>
      <w:t>http://ej.kubagro.ru/201</w:t>
    </w:r>
    <w:r w:rsidRPr="00E2185C">
      <w:rPr>
        <w:rFonts w:ascii="Times New Roman" w:hAnsi="Times New Roman"/>
        <w:sz w:val="24"/>
        <w:szCs w:val="24"/>
        <w:lang w:val="en-US"/>
      </w:rPr>
      <w:t>4</w:t>
    </w:r>
    <w:r w:rsidRPr="00E2185C">
      <w:rPr>
        <w:rFonts w:ascii="Times New Roman" w:hAnsi="Times New Roman"/>
        <w:sz w:val="24"/>
        <w:szCs w:val="24"/>
      </w:rPr>
      <w:t>/</w:t>
    </w:r>
    <w:r w:rsidRPr="00E2185C">
      <w:rPr>
        <w:rFonts w:ascii="Times New Roman" w:hAnsi="Times New Roman"/>
        <w:sz w:val="24"/>
        <w:szCs w:val="24"/>
        <w:lang w:val="en-US"/>
      </w:rPr>
      <w:t>03</w:t>
    </w:r>
    <w:r w:rsidRPr="00E2185C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lang w:val="en-US"/>
      </w:rPr>
      <w:t>35</w:t>
    </w:r>
    <w:r w:rsidRPr="00E2185C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2F8B" w:rsidRDefault="00D62F8B" w:rsidP="00CD045C">
      <w:pPr>
        <w:spacing w:after="0" w:line="240" w:lineRule="auto"/>
      </w:pPr>
      <w:r>
        <w:separator/>
      </w:r>
    </w:p>
  </w:footnote>
  <w:footnote w:type="continuationSeparator" w:id="1">
    <w:p w:rsidR="00D62F8B" w:rsidRDefault="00D62F8B" w:rsidP="00CD0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F8B" w:rsidRDefault="00D62F8B" w:rsidP="00CE344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62F8B" w:rsidRDefault="00D62F8B" w:rsidP="00624F6C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F8B" w:rsidRPr="00624F6C" w:rsidRDefault="00D62F8B" w:rsidP="00CE3446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624F6C">
      <w:rPr>
        <w:rStyle w:val="PageNumber"/>
        <w:rFonts w:ascii="Times New Roman" w:hAnsi="Times New Roman"/>
        <w:sz w:val="28"/>
        <w:szCs w:val="28"/>
      </w:rPr>
      <w:fldChar w:fldCharType="begin"/>
    </w:r>
    <w:r w:rsidRPr="00624F6C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624F6C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18</w:t>
    </w:r>
    <w:r w:rsidRPr="00624F6C">
      <w:rPr>
        <w:rStyle w:val="PageNumber"/>
        <w:rFonts w:ascii="Times New Roman" w:hAnsi="Times New Roman"/>
        <w:sz w:val="28"/>
        <w:szCs w:val="28"/>
      </w:rPr>
      <w:fldChar w:fldCharType="end"/>
    </w:r>
  </w:p>
  <w:p w:rsidR="00D62F8B" w:rsidRPr="00624F6C" w:rsidRDefault="00D62F8B" w:rsidP="00624F6C">
    <w:pPr>
      <w:pStyle w:val="Header"/>
      <w:ind w:right="360"/>
      <w:rPr>
        <w:lang w:val="en-US"/>
      </w:rPr>
    </w:pPr>
    <w:r w:rsidRPr="00B73B7F">
      <w:rPr>
        <w:rFonts w:ascii="Times New Roman" w:hAnsi="Times New Roman"/>
        <w:sz w:val="24"/>
        <w:szCs w:val="24"/>
      </w:rPr>
      <w:t>Научный журнал КубГАУ, №9</w:t>
    </w:r>
    <w:r w:rsidRPr="00B73B7F">
      <w:rPr>
        <w:rFonts w:ascii="Times New Roman" w:hAnsi="Times New Roman"/>
        <w:sz w:val="24"/>
        <w:szCs w:val="24"/>
        <w:lang w:val="en-US"/>
      </w:rPr>
      <w:t>7</w:t>
    </w:r>
    <w:r w:rsidRPr="00B73B7F">
      <w:rPr>
        <w:rFonts w:ascii="Times New Roman" w:hAnsi="Times New Roman"/>
        <w:sz w:val="24"/>
        <w:szCs w:val="24"/>
      </w:rPr>
      <w:t>(</w:t>
    </w:r>
    <w:r w:rsidRPr="00B73B7F">
      <w:rPr>
        <w:rFonts w:ascii="Times New Roman" w:hAnsi="Times New Roman"/>
        <w:sz w:val="24"/>
        <w:szCs w:val="24"/>
        <w:lang w:val="en-US"/>
      </w:rPr>
      <w:t>03</w:t>
    </w:r>
    <w:r w:rsidRPr="00B73B7F">
      <w:rPr>
        <w:rFonts w:ascii="Times New Roman" w:hAnsi="Times New Roman"/>
        <w:sz w:val="24"/>
        <w:szCs w:val="24"/>
      </w:rPr>
      <w:t>), 201</w:t>
    </w:r>
    <w:r w:rsidRPr="00B73B7F">
      <w:rPr>
        <w:rFonts w:ascii="Times New Roman" w:hAnsi="Times New Roman"/>
        <w:sz w:val="24"/>
        <w:szCs w:val="24"/>
        <w:lang w:val="en-US"/>
      </w:rPr>
      <w:t>4</w:t>
    </w:r>
    <w:r w:rsidRPr="00B73B7F">
      <w:rPr>
        <w:rFonts w:ascii="Times New Roman" w:hAnsi="Times New Roman"/>
        <w:sz w:val="24"/>
        <w:szCs w:val="24"/>
      </w:rPr>
      <w:t xml:space="preserve"> года</w:t>
    </w:r>
  </w:p>
  <w:p w:rsidR="00D62F8B" w:rsidRDefault="00D62F8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F8B" w:rsidRDefault="00D62F8B" w:rsidP="00CE344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D62F8B" w:rsidRDefault="00D62F8B" w:rsidP="00624F6C">
    <w:pPr>
      <w:pStyle w:val="Header"/>
      <w:ind w:right="360"/>
    </w:pPr>
    <w:r w:rsidRPr="00B73B7F">
      <w:rPr>
        <w:rFonts w:ascii="Times New Roman" w:hAnsi="Times New Roman"/>
        <w:sz w:val="24"/>
        <w:szCs w:val="24"/>
      </w:rPr>
      <w:t>Научный журнал КубГАУ, №9</w:t>
    </w:r>
    <w:r w:rsidRPr="00B73B7F">
      <w:rPr>
        <w:rFonts w:ascii="Times New Roman" w:hAnsi="Times New Roman"/>
        <w:sz w:val="24"/>
        <w:szCs w:val="24"/>
        <w:lang w:val="en-US"/>
      </w:rPr>
      <w:t>7</w:t>
    </w:r>
    <w:r w:rsidRPr="00B73B7F">
      <w:rPr>
        <w:rFonts w:ascii="Times New Roman" w:hAnsi="Times New Roman"/>
        <w:sz w:val="24"/>
        <w:szCs w:val="24"/>
      </w:rPr>
      <w:t>(</w:t>
    </w:r>
    <w:r w:rsidRPr="00B73B7F">
      <w:rPr>
        <w:rFonts w:ascii="Times New Roman" w:hAnsi="Times New Roman"/>
        <w:sz w:val="24"/>
        <w:szCs w:val="24"/>
        <w:lang w:val="en-US"/>
      </w:rPr>
      <w:t>03</w:t>
    </w:r>
    <w:r w:rsidRPr="00B73B7F">
      <w:rPr>
        <w:rFonts w:ascii="Times New Roman" w:hAnsi="Times New Roman"/>
        <w:sz w:val="24"/>
        <w:szCs w:val="24"/>
      </w:rPr>
      <w:t>), 201</w:t>
    </w:r>
    <w:r w:rsidRPr="00B73B7F">
      <w:rPr>
        <w:rFonts w:ascii="Times New Roman" w:hAnsi="Times New Roman"/>
        <w:sz w:val="24"/>
        <w:szCs w:val="24"/>
        <w:lang w:val="en-US"/>
      </w:rPr>
      <w:t>4</w:t>
    </w:r>
    <w:r w:rsidRPr="00B73B7F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—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2."/>
      <w:lvlJc w:val="left"/>
      <w:rPr>
        <w:rFonts w:cs="Times New Roman"/>
      </w:rPr>
    </w:lvl>
    <w:lvl w:ilvl="3">
      <w:start w:val="1"/>
      <w:numFmt w:val="decimal"/>
      <w:lvlText w:val="%2."/>
      <w:lvlJc w:val="left"/>
      <w:rPr>
        <w:rFonts w:cs="Times New Roman"/>
      </w:rPr>
    </w:lvl>
    <w:lvl w:ilvl="4">
      <w:start w:val="1"/>
      <w:numFmt w:val="decimal"/>
      <w:lvlText w:val="%2."/>
      <w:lvlJc w:val="left"/>
      <w:rPr>
        <w:rFonts w:cs="Times New Roman"/>
      </w:rPr>
    </w:lvl>
    <w:lvl w:ilvl="5">
      <w:start w:val="1"/>
      <w:numFmt w:val="decimal"/>
      <w:lvlText w:val="%2."/>
      <w:lvlJc w:val="left"/>
      <w:rPr>
        <w:rFonts w:cs="Times New Roman"/>
      </w:rPr>
    </w:lvl>
    <w:lvl w:ilvl="6">
      <w:start w:val="1"/>
      <w:numFmt w:val="decimal"/>
      <w:lvlText w:val="%2."/>
      <w:lvlJc w:val="left"/>
      <w:rPr>
        <w:rFonts w:cs="Times New Roman"/>
      </w:rPr>
    </w:lvl>
    <w:lvl w:ilvl="7">
      <w:start w:val="1"/>
      <w:numFmt w:val="decimal"/>
      <w:lvlText w:val="%2."/>
      <w:lvlJc w:val="left"/>
      <w:rPr>
        <w:rFonts w:cs="Times New Roman"/>
      </w:rPr>
    </w:lvl>
    <w:lvl w:ilvl="8">
      <w:start w:val="1"/>
      <w:numFmt w:val="decimal"/>
      <w:lvlText w:val="%2."/>
      <w:lvlJc w:val="left"/>
      <w:rPr>
        <w:rFonts w:cs="Times New Roman"/>
      </w:rPr>
    </w:lvl>
  </w:abstractNum>
  <w:abstractNum w:abstractNumId="1">
    <w:nsid w:val="0078369B"/>
    <w:multiLevelType w:val="hybridMultilevel"/>
    <w:tmpl w:val="4A867B56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0A980FC6"/>
    <w:multiLevelType w:val="hybridMultilevel"/>
    <w:tmpl w:val="C840B1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12E0E3E"/>
    <w:multiLevelType w:val="hybridMultilevel"/>
    <w:tmpl w:val="C71E5F5E"/>
    <w:lvl w:ilvl="0" w:tplc="C40817E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2C140E6"/>
    <w:multiLevelType w:val="hybridMultilevel"/>
    <w:tmpl w:val="FC18DF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B0569D3"/>
    <w:multiLevelType w:val="hybridMultilevel"/>
    <w:tmpl w:val="395287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522D"/>
    <w:rsid w:val="0000670C"/>
    <w:rsid w:val="000B6BD9"/>
    <w:rsid w:val="00133DB2"/>
    <w:rsid w:val="00256C72"/>
    <w:rsid w:val="002732A6"/>
    <w:rsid w:val="0028434E"/>
    <w:rsid w:val="002D67E5"/>
    <w:rsid w:val="00343983"/>
    <w:rsid w:val="00391FEC"/>
    <w:rsid w:val="003B58BF"/>
    <w:rsid w:val="003E522D"/>
    <w:rsid w:val="003E78F2"/>
    <w:rsid w:val="00492E6F"/>
    <w:rsid w:val="004E604C"/>
    <w:rsid w:val="00564261"/>
    <w:rsid w:val="00596CF9"/>
    <w:rsid w:val="005D40A7"/>
    <w:rsid w:val="006234A0"/>
    <w:rsid w:val="00624F6C"/>
    <w:rsid w:val="00697DCD"/>
    <w:rsid w:val="006A268F"/>
    <w:rsid w:val="006D2555"/>
    <w:rsid w:val="0070173C"/>
    <w:rsid w:val="007B5E55"/>
    <w:rsid w:val="007F3FBD"/>
    <w:rsid w:val="00805A38"/>
    <w:rsid w:val="00812D99"/>
    <w:rsid w:val="00820B32"/>
    <w:rsid w:val="00826458"/>
    <w:rsid w:val="008517B0"/>
    <w:rsid w:val="00885FC4"/>
    <w:rsid w:val="008B4E12"/>
    <w:rsid w:val="00937C61"/>
    <w:rsid w:val="00967889"/>
    <w:rsid w:val="009C410C"/>
    <w:rsid w:val="009D1B2A"/>
    <w:rsid w:val="00A13D45"/>
    <w:rsid w:val="00A33909"/>
    <w:rsid w:val="00B70F91"/>
    <w:rsid w:val="00B73B7F"/>
    <w:rsid w:val="00C87798"/>
    <w:rsid w:val="00CB0135"/>
    <w:rsid w:val="00CD045C"/>
    <w:rsid w:val="00CD3A00"/>
    <w:rsid w:val="00CE3446"/>
    <w:rsid w:val="00D52047"/>
    <w:rsid w:val="00D62F8B"/>
    <w:rsid w:val="00D8322D"/>
    <w:rsid w:val="00D918DD"/>
    <w:rsid w:val="00DE7450"/>
    <w:rsid w:val="00DE7934"/>
    <w:rsid w:val="00E2185C"/>
    <w:rsid w:val="00E931D3"/>
    <w:rsid w:val="00EF159B"/>
    <w:rsid w:val="00F200AC"/>
    <w:rsid w:val="00F52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55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A33909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A33909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D04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D045C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D04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D045C"/>
    <w:rPr>
      <w:rFonts w:cs="Times New Roman"/>
    </w:rPr>
  </w:style>
  <w:style w:type="paragraph" w:styleId="NormalWeb">
    <w:name w:val="Normal (Web)"/>
    <w:basedOn w:val="Normal"/>
    <w:uiPriority w:val="99"/>
    <w:rsid w:val="003B58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l">
    <w:name w:val="hl"/>
    <w:basedOn w:val="DefaultParagraphFont"/>
    <w:uiPriority w:val="99"/>
    <w:rsid w:val="003B58BF"/>
    <w:rPr>
      <w:rFonts w:cs="Times New Roman"/>
    </w:rPr>
  </w:style>
  <w:style w:type="paragraph" w:styleId="ListParagraph">
    <w:name w:val="List Paragraph"/>
    <w:basedOn w:val="Normal"/>
    <w:uiPriority w:val="99"/>
    <w:qFormat/>
    <w:rsid w:val="003B58BF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624F6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279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7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library.ru/contents.asp?issueid=1028086&amp;selid=1790437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121</TotalTime>
  <Pages>18</Pages>
  <Words>4775</Words>
  <Characters>27219</Characters>
  <Application>Microsoft Office Outlook</Application>
  <DocSecurity>0</DocSecurity>
  <Lines>0</Lines>
  <Paragraphs>0</Paragraphs>
  <ScaleCrop>false</ScaleCrop>
  <Company>КФ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КФ</dc:creator>
  <cp:keywords/>
  <dc:description/>
  <cp:lastModifiedBy>admin</cp:lastModifiedBy>
  <cp:revision>16</cp:revision>
  <cp:lastPrinted>2013-03-21T19:16:00Z</cp:lastPrinted>
  <dcterms:created xsi:type="dcterms:W3CDTF">2013-03-21T18:41:00Z</dcterms:created>
  <dcterms:modified xsi:type="dcterms:W3CDTF">2014-03-12T20:30:00Z</dcterms:modified>
</cp:coreProperties>
</file>