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50" w:type="dxa"/>
        <w:tblLook w:val="00A0"/>
      </w:tblPr>
      <w:tblGrid>
        <w:gridCol w:w="4579"/>
        <w:gridCol w:w="4557"/>
      </w:tblGrid>
      <w:tr w:rsidR="00F67AD0" w:rsidRPr="001E21C9" w:rsidTr="00E45D3C">
        <w:tc>
          <w:tcPr>
            <w:tcW w:w="4579" w:type="dxa"/>
          </w:tcPr>
          <w:p w:rsidR="00F67AD0" w:rsidRPr="001E21C9" w:rsidRDefault="00F67AD0" w:rsidP="001E21C9">
            <w:pPr>
              <w:spacing w:after="0" w:line="240" w:lineRule="auto"/>
              <w:rPr>
                <w:sz w:val="20"/>
                <w:szCs w:val="20"/>
              </w:rPr>
            </w:pPr>
            <w:bookmarkStart w:id="0" w:name="OLE_LINK50"/>
            <w:bookmarkStart w:id="1" w:name="OLE_LINK51"/>
            <w:bookmarkStart w:id="2" w:name="OLE_LINK52"/>
            <w:r w:rsidRPr="001E21C9">
              <w:rPr>
                <w:sz w:val="20"/>
                <w:szCs w:val="20"/>
              </w:rPr>
              <w:t>УДК 631.5:664.73</w:t>
            </w:r>
            <w:bookmarkEnd w:id="0"/>
            <w:bookmarkEnd w:id="1"/>
            <w:bookmarkEnd w:id="2"/>
          </w:p>
        </w:tc>
        <w:tc>
          <w:tcPr>
            <w:tcW w:w="4557" w:type="dxa"/>
          </w:tcPr>
          <w:p w:rsidR="00F67AD0" w:rsidRPr="001E21C9" w:rsidRDefault="00F67AD0" w:rsidP="001E21C9">
            <w:pPr>
              <w:spacing w:after="0" w:line="240" w:lineRule="auto"/>
              <w:rPr>
                <w:sz w:val="20"/>
                <w:szCs w:val="20"/>
              </w:rPr>
            </w:pPr>
            <w:r w:rsidRPr="001E21C9">
              <w:rPr>
                <w:sz w:val="20"/>
                <w:szCs w:val="20"/>
                <w:lang w:val="en-US"/>
              </w:rPr>
              <w:t>UDK 631.5:664.73</w:t>
            </w:r>
          </w:p>
        </w:tc>
      </w:tr>
      <w:tr w:rsidR="00F67AD0" w:rsidRPr="001E21C9" w:rsidTr="00E45D3C">
        <w:tc>
          <w:tcPr>
            <w:tcW w:w="4579" w:type="dxa"/>
          </w:tcPr>
          <w:p w:rsidR="00F67AD0" w:rsidRPr="001E21C9" w:rsidRDefault="00F67AD0" w:rsidP="001E21C9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4557" w:type="dxa"/>
          </w:tcPr>
          <w:p w:rsidR="00F67AD0" w:rsidRPr="001E21C9" w:rsidRDefault="00F67AD0" w:rsidP="001E21C9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F67AD0" w:rsidRPr="001E21C9" w:rsidTr="00E45D3C">
        <w:tc>
          <w:tcPr>
            <w:tcW w:w="4579" w:type="dxa"/>
          </w:tcPr>
          <w:p w:rsidR="00F67AD0" w:rsidRPr="001E21C9" w:rsidRDefault="00F67AD0" w:rsidP="001E21C9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E21C9">
              <w:rPr>
                <w:b/>
                <w:sz w:val="20"/>
                <w:szCs w:val="20"/>
              </w:rPr>
              <w:t>ОСОБЕННОСТИ ДЕФОРМАЦИИ ЗЕРНА Р</w:t>
            </w:r>
            <w:r w:rsidRPr="001E21C9">
              <w:rPr>
                <w:b/>
                <w:sz w:val="20"/>
                <w:szCs w:val="20"/>
              </w:rPr>
              <w:t>А</w:t>
            </w:r>
            <w:r w:rsidRPr="001E21C9">
              <w:rPr>
                <w:b/>
                <w:sz w:val="20"/>
                <w:szCs w:val="20"/>
              </w:rPr>
              <w:t>БОЧИМИ ОРГАНАМИ</w:t>
            </w:r>
            <w:r w:rsidRPr="0085281D">
              <w:rPr>
                <w:b/>
                <w:sz w:val="20"/>
                <w:szCs w:val="20"/>
              </w:rPr>
              <w:t xml:space="preserve"> </w:t>
            </w:r>
            <w:r w:rsidRPr="001E21C9">
              <w:rPr>
                <w:b/>
                <w:sz w:val="20"/>
                <w:szCs w:val="20"/>
              </w:rPr>
              <w:t>ИЗМЕЛЬЧИТЕЛЕЙ</w:t>
            </w:r>
          </w:p>
        </w:tc>
        <w:tc>
          <w:tcPr>
            <w:tcW w:w="4557" w:type="dxa"/>
          </w:tcPr>
          <w:p w:rsidR="00F67AD0" w:rsidRPr="001E21C9" w:rsidRDefault="00F67AD0" w:rsidP="001E21C9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1E21C9">
              <w:rPr>
                <w:b/>
                <w:sz w:val="20"/>
                <w:szCs w:val="20"/>
                <w:lang w:val="en-US"/>
              </w:rPr>
              <w:t>THE PECULIARITIES OF GRAIN DEFORM</w:t>
            </w:r>
            <w:r w:rsidRPr="001E21C9">
              <w:rPr>
                <w:b/>
                <w:sz w:val="20"/>
                <w:szCs w:val="20"/>
                <w:lang w:val="en-US"/>
              </w:rPr>
              <w:t>A</w:t>
            </w:r>
            <w:r w:rsidRPr="001E21C9">
              <w:rPr>
                <w:b/>
                <w:sz w:val="20"/>
                <w:szCs w:val="20"/>
                <w:lang w:val="en-US"/>
              </w:rPr>
              <w:t>TION</w:t>
            </w:r>
            <w:bookmarkStart w:id="3" w:name="_GoBack"/>
            <w:bookmarkEnd w:id="3"/>
            <w:r w:rsidRPr="001E21C9">
              <w:rPr>
                <w:b/>
                <w:sz w:val="20"/>
                <w:szCs w:val="20"/>
                <w:lang w:val="en-US"/>
              </w:rPr>
              <w:t xml:space="preserve"> BY CHOPPER</w:t>
            </w:r>
            <w:r>
              <w:rPr>
                <w:b/>
                <w:sz w:val="20"/>
                <w:szCs w:val="20"/>
                <w:lang w:val="en-US"/>
              </w:rPr>
              <w:t>S</w:t>
            </w:r>
            <w:r w:rsidRPr="001E21C9">
              <w:rPr>
                <w:b/>
                <w:sz w:val="20"/>
                <w:szCs w:val="20"/>
                <w:lang w:val="en-US"/>
              </w:rPr>
              <w:t xml:space="preserve"> WORKING PARTS</w:t>
            </w:r>
          </w:p>
        </w:tc>
      </w:tr>
      <w:tr w:rsidR="00F67AD0" w:rsidRPr="001E21C9" w:rsidTr="00E45D3C">
        <w:tc>
          <w:tcPr>
            <w:tcW w:w="4579" w:type="dxa"/>
          </w:tcPr>
          <w:p w:rsidR="00F67AD0" w:rsidRPr="001E21C9" w:rsidRDefault="00F67AD0" w:rsidP="001E21C9">
            <w:pPr>
              <w:spacing w:after="0" w:line="240" w:lineRule="auto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57" w:type="dxa"/>
          </w:tcPr>
          <w:p w:rsidR="00F67AD0" w:rsidRPr="001E21C9" w:rsidRDefault="00F67AD0" w:rsidP="001E21C9">
            <w:pPr>
              <w:spacing w:after="0" w:line="240" w:lineRule="auto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F67AD0" w:rsidRPr="0085281D" w:rsidTr="00E45D3C">
        <w:tc>
          <w:tcPr>
            <w:tcW w:w="4579" w:type="dxa"/>
          </w:tcPr>
          <w:p w:rsidR="00F67AD0" w:rsidRPr="001E21C9" w:rsidRDefault="00F67AD0" w:rsidP="001E21C9">
            <w:pPr>
              <w:spacing w:after="0" w:line="240" w:lineRule="auto"/>
              <w:rPr>
                <w:sz w:val="20"/>
                <w:szCs w:val="20"/>
              </w:rPr>
            </w:pPr>
            <w:r w:rsidRPr="001E21C9">
              <w:rPr>
                <w:sz w:val="20"/>
                <w:szCs w:val="20"/>
              </w:rPr>
              <w:t>Семенихин Александр Михайлович</w:t>
            </w:r>
          </w:p>
          <w:p w:rsidR="00F67AD0" w:rsidRPr="001E21C9" w:rsidRDefault="00F67AD0" w:rsidP="001E21C9">
            <w:pPr>
              <w:spacing w:after="0" w:line="240" w:lineRule="auto"/>
              <w:rPr>
                <w:sz w:val="20"/>
                <w:szCs w:val="20"/>
              </w:rPr>
            </w:pPr>
            <w:r w:rsidRPr="001E21C9">
              <w:rPr>
                <w:sz w:val="20"/>
                <w:szCs w:val="20"/>
              </w:rPr>
              <w:t>д.т.н., профессор</w:t>
            </w:r>
          </w:p>
        </w:tc>
        <w:tc>
          <w:tcPr>
            <w:tcW w:w="4557" w:type="dxa"/>
          </w:tcPr>
          <w:p w:rsidR="00F67AD0" w:rsidRPr="001E21C9" w:rsidRDefault="00F67AD0" w:rsidP="001E21C9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1E21C9">
              <w:rPr>
                <w:sz w:val="20"/>
                <w:szCs w:val="20"/>
                <w:lang w:val="en-US"/>
              </w:rPr>
              <w:t>Semenikhin Alexander Mikhailovich</w:t>
            </w:r>
          </w:p>
          <w:p w:rsidR="00F67AD0" w:rsidRPr="0085281D" w:rsidRDefault="00F67AD0" w:rsidP="001E21C9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1E21C9">
              <w:rPr>
                <w:sz w:val="20"/>
                <w:szCs w:val="20"/>
                <w:lang w:val="en-US"/>
              </w:rPr>
              <w:t>Dr.Sc</w:t>
            </w:r>
            <w:r>
              <w:rPr>
                <w:sz w:val="20"/>
                <w:szCs w:val="20"/>
                <w:lang w:val="en-US"/>
              </w:rPr>
              <w:t>i</w:t>
            </w:r>
            <w:r w:rsidRPr="001E21C9">
              <w:rPr>
                <w:sz w:val="20"/>
                <w:szCs w:val="20"/>
                <w:lang w:val="en-US"/>
              </w:rPr>
              <w:t>.Tech</w:t>
            </w:r>
            <w:r>
              <w:rPr>
                <w:sz w:val="20"/>
                <w:szCs w:val="20"/>
                <w:lang w:val="en-US"/>
              </w:rPr>
              <w:t>.</w:t>
            </w:r>
            <w:r w:rsidRPr="001E21C9">
              <w:rPr>
                <w:sz w:val="20"/>
                <w:szCs w:val="20"/>
                <w:lang w:val="en-US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professor</w:t>
            </w:r>
          </w:p>
        </w:tc>
      </w:tr>
      <w:tr w:rsidR="00F67AD0" w:rsidRPr="0085281D" w:rsidTr="00E45D3C">
        <w:tc>
          <w:tcPr>
            <w:tcW w:w="4579" w:type="dxa"/>
          </w:tcPr>
          <w:p w:rsidR="00F67AD0" w:rsidRPr="001E21C9" w:rsidRDefault="00F67AD0" w:rsidP="001E21C9">
            <w:pPr>
              <w:spacing w:after="0" w:line="240" w:lineRule="auto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57" w:type="dxa"/>
          </w:tcPr>
          <w:p w:rsidR="00F67AD0" w:rsidRPr="001E21C9" w:rsidRDefault="00F67AD0" w:rsidP="001E21C9">
            <w:pPr>
              <w:spacing w:after="0" w:line="240" w:lineRule="auto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F67AD0" w:rsidRPr="0085281D" w:rsidTr="00E45D3C">
        <w:tc>
          <w:tcPr>
            <w:tcW w:w="4579" w:type="dxa"/>
          </w:tcPr>
          <w:p w:rsidR="00F67AD0" w:rsidRPr="0085281D" w:rsidRDefault="00F67AD0" w:rsidP="001E21C9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1E21C9">
              <w:rPr>
                <w:sz w:val="20"/>
                <w:szCs w:val="20"/>
              </w:rPr>
              <w:t>Гуриненко</w:t>
            </w:r>
            <w:r w:rsidRPr="0085281D">
              <w:rPr>
                <w:sz w:val="20"/>
                <w:szCs w:val="20"/>
                <w:lang w:val="en-US"/>
              </w:rPr>
              <w:t xml:space="preserve"> </w:t>
            </w:r>
            <w:r w:rsidRPr="001E21C9">
              <w:rPr>
                <w:sz w:val="20"/>
                <w:szCs w:val="20"/>
              </w:rPr>
              <w:t>Людмила</w:t>
            </w:r>
            <w:r w:rsidRPr="0085281D">
              <w:rPr>
                <w:sz w:val="20"/>
                <w:szCs w:val="20"/>
                <w:lang w:val="en-US"/>
              </w:rPr>
              <w:t xml:space="preserve"> </w:t>
            </w:r>
            <w:r w:rsidRPr="001E21C9">
              <w:rPr>
                <w:sz w:val="20"/>
                <w:szCs w:val="20"/>
              </w:rPr>
              <w:t>Александровна</w:t>
            </w:r>
          </w:p>
          <w:p w:rsidR="00F67AD0" w:rsidRPr="0085281D" w:rsidRDefault="00F67AD0" w:rsidP="001E21C9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1E21C9">
              <w:rPr>
                <w:sz w:val="20"/>
                <w:szCs w:val="20"/>
              </w:rPr>
              <w:t>к</w:t>
            </w:r>
            <w:r w:rsidRPr="0085281D">
              <w:rPr>
                <w:sz w:val="20"/>
                <w:szCs w:val="20"/>
                <w:lang w:val="en-US"/>
              </w:rPr>
              <w:t>.</w:t>
            </w:r>
            <w:r w:rsidRPr="001E21C9">
              <w:rPr>
                <w:sz w:val="20"/>
                <w:szCs w:val="20"/>
              </w:rPr>
              <w:t>т</w:t>
            </w:r>
            <w:r w:rsidRPr="0085281D">
              <w:rPr>
                <w:sz w:val="20"/>
                <w:szCs w:val="20"/>
                <w:lang w:val="en-US"/>
              </w:rPr>
              <w:t>.</w:t>
            </w:r>
            <w:r w:rsidRPr="001E21C9">
              <w:rPr>
                <w:sz w:val="20"/>
                <w:szCs w:val="20"/>
              </w:rPr>
              <w:t>н</w:t>
            </w:r>
            <w:r w:rsidRPr="0085281D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4557" w:type="dxa"/>
          </w:tcPr>
          <w:p w:rsidR="00F67AD0" w:rsidRPr="001E21C9" w:rsidRDefault="00F67AD0" w:rsidP="001E21C9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1E21C9">
              <w:rPr>
                <w:sz w:val="20"/>
                <w:szCs w:val="20"/>
                <w:lang w:val="en-US"/>
              </w:rPr>
              <w:t>Gurinenko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1E21C9">
              <w:rPr>
                <w:sz w:val="20"/>
                <w:szCs w:val="20"/>
                <w:lang w:val="en-US"/>
              </w:rPr>
              <w:t>L</w:t>
            </w:r>
            <w:r>
              <w:rPr>
                <w:sz w:val="20"/>
                <w:szCs w:val="20"/>
                <w:lang w:val="en-US"/>
              </w:rPr>
              <w:t>y</w:t>
            </w:r>
            <w:r w:rsidRPr="001E21C9">
              <w:rPr>
                <w:sz w:val="20"/>
                <w:szCs w:val="20"/>
                <w:lang w:val="en-US"/>
              </w:rPr>
              <w:t>udmila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1E21C9">
              <w:rPr>
                <w:sz w:val="20"/>
                <w:szCs w:val="20"/>
                <w:lang w:val="en-US"/>
              </w:rPr>
              <w:t>Alexandrovna</w:t>
            </w:r>
          </w:p>
          <w:p w:rsidR="00F67AD0" w:rsidRPr="001E21C9" w:rsidRDefault="00F67AD0" w:rsidP="001E21C9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Cand.Tech.Sci.</w:t>
            </w:r>
          </w:p>
        </w:tc>
      </w:tr>
      <w:tr w:rsidR="00F67AD0" w:rsidRPr="0085281D" w:rsidTr="00E45D3C">
        <w:tc>
          <w:tcPr>
            <w:tcW w:w="4579" w:type="dxa"/>
          </w:tcPr>
          <w:p w:rsidR="00F67AD0" w:rsidRPr="001E21C9" w:rsidRDefault="00F67AD0" w:rsidP="001E21C9">
            <w:pPr>
              <w:spacing w:after="0" w:line="240" w:lineRule="auto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57" w:type="dxa"/>
          </w:tcPr>
          <w:p w:rsidR="00F67AD0" w:rsidRPr="001E21C9" w:rsidRDefault="00F67AD0" w:rsidP="001E21C9">
            <w:pPr>
              <w:spacing w:after="0" w:line="240" w:lineRule="auto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F67AD0" w:rsidRPr="001E21C9" w:rsidTr="00E45D3C">
        <w:tc>
          <w:tcPr>
            <w:tcW w:w="4579" w:type="dxa"/>
          </w:tcPr>
          <w:p w:rsidR="00F67AD0" w:rsidRPr="0085281D" w:rsidRDefault="00F67AD0" w:rsidP="001E21C9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1E21C9">
              <w:rPr>
                <w:sz w:val="20"/>
                <w:szCs w:val="20"/>
              </w:rPr>
              <w:t>Иванов</w:t>
            </w:r>
            <w:r w:rsidRPr="0085281D">
              <w:rPr>
                <w:sz w:val="20"/>
                <w:szCs w:val="20"/>
                <w:lang w:val="en-US"/>
              </w:rPr>
              <w:t xml:space="preserve"> </w:t>
            </w:r>
            <w:r w:rsidRPr="001E21C9">
              <w:rPr>
                <w:sz w:val="20"/>
                <w:szCs w:val="20"/>
              </w:rPr>
              <w:t>Вячеслав</w:t>
            </w:r>
            <w:r w:rsidRPr="0085281D">
              <w:rPr>
                <w:sz w:val="20"/>
                <w:szCs w:val="20"/>
                <w:lang w:val="en-US"/>
              </w:rPr>
              <w:t xml:space="preserve"> </w:t>
            </w:r>
            <w:r w:rsidRPr="001E21C9">
              <w:rPr>
                <w:sz w:val="20"/>
                <w:szCs w:val="20"/>
              </w:rPr>
              <w:t>Владимирович</w:t>
            </w:r>
          </w:p>
          <w:p w:rsidR="00F67AD0" w:rsidRPr="001E21C9" w:rsidRDefault="00F67AD0" w:rsidP="001E21C9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1E21C9">
              <w:rPr>
                <w:sz w:val="20"/>
                <w:szCs w:val="20"/>
              </w:rPr>
              <w:t>инженер</w:t>
            </w:r>
            <w:r w:rsidRPr="0085281D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557" w:type="dxa"/>
          </w:tcPr>
          <w:p w:rsidR="00F67AD0" w:rsidRPr="001E21C9" w:rsidRDefault="00F67AD0" w:rsidP="001E21C9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1E21C9">
              <w:rPr>
                <w:sz w:val="20"/>
                <w:szCs w:val="20"/>
                <w:lang w:val="en-US"/>
              </w:rPr>
              <w:t>Ivanov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1E21C9">
              <w:rPr>
                <w:sz w:val="20"/>
                <w:szCs w:val="20"/>
                <w:lang w:val="en-US"/>
              </w:rPr>
              <w:t>Vyacheslav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1E21C9">
              <w:rPr>
                <w:sz w:val="20"/>
                <w:szCs w:val="20"/>
                <w:lang w:val="en-US"/>
              </w:rPr>
              <w:t>Vladimirovich</w:t>
            </w:r>
          </w:p>
          <w:p w:rsidR="00F67AD0" w:rsidRPr="004452EA" w:rsidRDefault="00F67AD0" w:rsidP="001E21C9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1E21C9">
              <w:rPr>
                <w:sz w:val="20"/>
                <w:szCs w:val="20"/>
                <w:lang w:val="en-US"/>
              </w:rPr>
              <w:t xml:space="preserve">engineer </w:t>
            </w:r>
          </w:p>
        </w:tc>
      </w:tr>
      <w:tr w:rsidR="00F67AD0" w:rsidRPr="001E21C9" w:rsidTr="00E45D3C">
        <w:tc>
          <w:tcPr>
            <w:tcW w:w="4579" w:type="dxa"/>
          </w:tcPr>
          <w:p w:rsidR="00F67AD0" w:rsidRPr="001E21C9" w:rsidRDefault="00F67AD0" w:rsidP="001E21C9">
            <w:pPr>
              <w:spacing w:after="0" w:line="240" w:lineRule="auto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57" w:type="dxa"/>
          </w:tcPr>
          <w:p w:rsidR="00F67AD0" w:rsidRPr="001E21C9" w:rsidRDefault="00F67AD0" w:rsidP="001E21C9">
            <w:pPr>
              <w:spacing w:after="0" w:line="240" w:lineRule="auto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F67AD0" w:rsidRPr="001E21C9" w:rsidTr="00E45D3C">
        <w:tc>
          <w:tcPr>
            <w:tcW w:w="4579" w:type="dxa"/>
          </w:tcPr>
          <w:p w:rsidR="00F67AD0" w:rsidRPr="001E21C9" w:rsidRDefault="00F67AD0" w:rsidP="001E21C9">
            <w:pPr>
              <w:spacing w:after="0" w:line="240" w:lineRule="auto"/>
              <w:rPr>
                <w:sz w:val="20"/>
                <w:szCs w:val="20"/>
              </w:rPr>
            </w:pPr>
            <w:r w:rsidRPr="001E21C9">
              <w:rPr>
                <w:sz w:val="20"/>
                <w:szCs w:val="20"/>
              </w:rPr>
              <w:t>Шкондин Владимир Николаевич</w:t>
            </w:r>
          </w:p>
          <w:p w:rsidR="00F67AD0" w:rsidRPr="001E21C9" w:rsidRDefault="00F67AD0" w:rsidP="001E21C9">
            <w:pPr>
              <w:spacing w:after="0" w:line="240" w:lineRule="auto"/>
              <w:rPr>
                <w:sz w:val="20"/>
                <w:szCs w:val="20"/>
              </w:rPr>
            </w:pPr>
            <w:r w:rsidRPr="001E21C9">
              <w:rPr>
                <w:sz w:val="20"/>
                <w:szCs w:val="20"/>
              </w:rPr>
              <w:t>аспирант</w:t>
            </w:r>
          </w:p>
        </w:tc>
        <w:tc>
          <w:tcPr>
            <w:tcW w:w="4557" w:type="dxa"/>
          </w:tcPr>
          <w:p w:rsidR="00F67AD0" w:rsidRPr="001E21C9" w:rsidRDefault="00F67AD0" w:rsidP="001E21C9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1E21C9">
              <w:rPr>
                <w:sz w:val="20"/>
                <w:szCs w:val="20"/>
                <w:lang w:val="en-US"/>
              </w:rPr>
              <w:t>Shkondin Vladimir Nikolaevich</w:t>
            </w:r>
          </w:p>
          <w:p w:rsidR="00F67AD0" w:rsidRPr="001E21C9" w:rsidRDefault="00F67AD0" w:rsidP="001E21C9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1E21C9">
              <w:rPr>
                <w:sz w:val="20"/>
                <w:szCs w:val="20"/>
                <w:lang w:val="en-US"/>
              </w:rPr>
              <w:t>postgraduate</w:t>
            </w:r>
            <w:r>
              <w:rPr>
                <w:sz w:val="20"/>
                <w:szCs w:val="20"/>
                <w:lang w:val="en-US"/>
              </w:rPr>
              <w:t xml:space="preserve"> student</w:t>
            </w:r>
          </w:p>
        </w:tc>
      </w:tr>
      <w:tr w:rsidR="00F67AD0" w:rsidRPr="001E21C9" w:rsidTr="00E45D3C">
        <w:tc>
          <w:tcPr>
            <w:tcW w:w="4579" w:type="dxa"/>
          </w:tcPr>
          <w:p w:rsidR="00F67AD0" w:rsidRPr="001E21C9" w:rsidRDefault="00F67AD0" w:rsidP="001E21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1E21C9">
              <w:rPr>
                <w:i/>
                <w:sz w:val="20"/>
                <w:szCs w:val="20"/>
              </w:rPr>
              <w:t>Федеральное государственное бюджетное</w:t>
            </w:r>
          </w:p>
          <w:p w:rsidR="00F67AD0" w:rsidRPr="001E21C9" w:rsidRDefault="00F67AD0" w:rsidP="001E21C9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1E21C9">
              <w:rPr>
                <w:i/>
                <w:sz w:val="20"/>
                <w:szCs w:val="20"/>
              </w:rPr>
              <w:t>образовательное учреждение высшего</w:t>
            </w:r>
            <w:r w:rsidRPr="004452EA">
              <w:rPr>
                <w:i/>
                <w:sz w:val="20"/>
                <w:szCs w:val="20"/>
              </w:rPr>
              <w:t xml:space="preserve"> </w:t>
            </w:r>
            <w:r w:rsidRPr="001E21C9">
              <w:rPr>
                <w:i/>
                <w:sz w:val="20"/>
                <w:szCs w:val="20"/>
              </w:rPr>
              <w:t>профе</w:t>
            </w:r>
            <w:r w:rsidRPr="001E21C9">
              <w:rPr>
                <w:i/>
                <w:sz w:val="20"/>
                <w:szCs w:val="20"/>
              </w:rPr>
              <w:t>с</w:t>
            </w:r>
            <w:r w:rsidRPr="001E21C9">
              <w:rPr>
                <w:i/>
                <w:sz w:val="20"/>
                <w:szCs w:val="20"/>
              </w:rPr>
              <w:t>сионального образования Азово-черноморская г</w:t>
            </w:r>
            <w:r w:rsidRPr="001E21C9">
              <w:rPr>
                <w:i/>
                <w:sz w:val="20"/>
                <w:szCs w:val="20"/>
              </w:rPr>
              <w:t>о</w:t>
            </w:r>
            <w:r w:rsidRPr="001E21C9">
              <w:rPr>
                <w:i/>
                <w:sz w:val="20"/>
                <w:szCs w:val="20"/>
              </w:rPr>
              <w:t>сударственная агроинженерная академия, Зерн</w:t>
            </w:r>
            <w:r w:rsidRPr="001E21C9">
              <w:rPr>
                <w:i/>
                <w:sz w:val="20"/>
                <w:szCs w:val="20"/>
              </w:rPr>
              <w:t>о</w:t>
            </w:r>
            <w:r w:rsidRPr="001E21C9">
              <w:rPr>
                <w:i/>
                <w:sz w:val="20"/>
                <w:szCs w:val="20"/>
              </w:rPr>
              <w:t>град, Россия</w:t>
            </w:r>
          </w:p>
        </w:tc>
        <w:tc>
          <w:tcPr>
            <w:tcW w:w="4557" w:type="dxa"/>
          </w:tcPr>
          <w:p w:rsidR="00F67AD0" w:rsidRPr="001E21C9" w:rsidRDefault="00F67AD0" w:rsidP="001E21C9">
            <w:pPr>
              <w:spacing w:after="0" w:line="240" w:lineRule="auto"/>
              <w:rPr>
                <w:i/>
                <w:sz w:val="20"/>
                <w:szCs w:val="20"/>
                <w:lang w:val="en-US"/>
              </w:rPr>
            </w:pPr>
            <w:r w:rsidRPr="001E21C9">
              <w:rPr>
                <w:i/>
                <w:sz w:val="20"/>
                <w:szCs w:val="20"/>
                <w:lang w:val="en-US"/>
              </w:rPr>
              <w:t xml:space="preserve">Federal State Budget Educational </w:t>
            </w:r>
            <w:r>
              <w:rPr>
                <w:i/>
                <w:sz w:val="20"/>
                <w:szCs w:val="20"/>
                <w:lang w:val="en-US"/>
              </w:rPr>
              <w:t xml:space="preserve">Institution </w:t>
            </w:r>
            <w:r w:rsidRPr="001E21C9">
              <w:rPr>
                <w:i/>
                <w:sz w:val="20"/>
                <w:szCs w:val="20"/>
                <w:lang w:val="en-US"/>
              </w:rPr>
              <w:t>of Higher Professional Education Azov-and-Black Sea State Agroengineering Academy, Zernograd, Russia</w:t>
            </w:r>
          </w:p>
          <w:p w:rsidR="00F67AD0" w:rsidRPr="001E21C9" w:rsidRDefault="00F67AD0" w:rsidP="001E21C9">
            <w:pPr>
              <w:spacing w:after="0" w:line="240" w:lineRule="auto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F67AD0" w:rsidRPr="001E21C9" w:rsidTr="00E45D3C">
        <w:tc>
          <w:tcPr>
            <w:tcW w:w="4579" w:type="dxa"/>
          </w:tcPr>
          <w:p w:rsidR="00F67AD0" w:rsidRPr="001E21C9" w:rsidRDefault="00F67AD0" w:rsidP="001E21C9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4557" w:type="dxa"/>
          </w:tcPr>
          <w:p w:rsidR="00F67AD0" w:rsidRPr="001E21C9" w:rsidRDefault="00F67AD0" w:rsidP="001E21C9">
            <w:pPr>
              <w:spacing w:after="0" w:line="240" w:lineRule="auto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F67AD0" w:rsidRPr="0085281D" w:rsidTr="00E45D3C">
        <w:tc>
          <w:tcPr>
            <w:tcW w:w="4579" w:type="dxa"/>
          </w:tcPr>
          <w:p w:rsidR="00F67AD0" w:rsidRPr="0085281D" w:rsidRDefault="00F67AD0" w:rsidP="001E21C9">
            <w:pPr>
              <w:spacing w:after="0" w:line="240" w:lineRule="auto"/>
              <w:rPr>
                <w:sz w:val="20"/>
                <w:szCs w:val="20"/>
              </w:rPr>
            </w:pPr>
            <w:bookmarkStart w:id="4" w:name="OLE_LINK53"/>
            <w:bookmarkStart w:id="5" w:name="OLE_LINK54"/>
            <w:bookmarkStart w:id="6" w:name="OLE_LINK55"/>
            <w:r w:rsidRPr="0085281D">
              <w:rPr>
                <w:sz w:val="20"/>
                <w:szCs w:val="20"/>
              </w:rPr>
              <w:t>Приведено описание деформации зерен при и</w:t>
            </w:r>
            <w:r w:rsidRPr="0085281D">
              <w:rPr>
                <w:sz w:val="20"/>
                <w:szCs w:val="20"/>
              </w:rPr>
              <w:t>з</w:t>
            </w:r>
            <w:r w:rsidRPr="0085281D">
              <w:rPr>
                <w:sz w:val="20"/>
                <w:szCs w:val="20"/>
              </w:rPr>
              <w:t>мельчении с учетом упруго-вязких</w:t>
            </w:r>
          </w:p>
          <w:p w:rsidR="00F67AD0" w:rsidRPr="0085281D" w:rsidRDefault="00F67AD0" w:rsidP="001E21C9">
            <w:pPr>
              <w:spacing w:after="0" w:line="240" w:lineRule="auto"/>
              <w:rPr>
                <w:sz w:val="20"/>
                <w:szCs w:val="20"/>
              </w:rPr>
            </w:pPr>
            <w:r w:rsidRPr="0085281D">
              <w:rPr>
                <w:sz w:val="20"/>
                <w:szCs w:val="20"/>
              </w:rPr>
              <w:t>особенностей. Получены зависимости времени, скорости деформации, коэффициента</w:t>
            </w:r>
          </w:p>
          <w:p w:rsidR="00F67AD0" w:rsidRPr="0085281D" w:rsidRDefault="00F67AD0" w:rsidP="001E21C9">
            <w:pPr>
              <w:spacing w:after="0" w:line="240" w:lineRule="auto"/>
              <w:rPr>
                <w:sz w:val="20"/>
                <w:szCs w:val="20"/>
              </w:rPr>
            </w:pPr>
            <w:r w:rsidRPr="0085281D">
              <w:rPr>
                <w:sz w:val="20"/>
                <w:szCs w:val="20"/>
              </w:rPr>
              <w:t>динамичности и геометрических параметров</w:t>
            </w:r>
          </w:p>
          <w:p w:rsidR="00F67AD0" w:rsidRPr="0085281D" w:rsidRDefault="00F67AD0" w:rsidP="001E21C9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85281D">
              <w:rPr>
                <w:sz w:val="20"/>
                <w:szCs w:val="20"/>
              </w:rPr>
              <w:t>рабочих дисков оригинальной конструкции</w:t>
            </w:r>
            <w:bookmarkEnd w:id="4"/>
            <w:bookmarkEnd w:id="5"/>
            <w:bookmarkEnd w:id="6"/>
          </w:p>
        </w:tc>
        <w:tc>
          <w:tcPr>
            <w:tcW w:w="4557" w:type="dxa"/>
          </w:tcPr>
          <w:p w:rsidR="00F67AD0" w:rsidRPr="0085281D" w:rsidRDefault="00F67AD0" w:rsidP="0085281D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85281D">
              <w:rPr>
                <w:sz w:val="20"/>
                <w:szCs w:val="20"/>
                <w:lang w:val="en-US"/>
              </w:rPr>
              <w:t>In this article we have given the description of grain deformation under grinding according to its visco-elastic peculiarities. The relations of time, deform</w:t>
            </w:r>
            <w:r w:rsidRPr="0085281D">
              <w:rPr>
                <w:sz w:val="20"/>
                <w:szCs w:val="20"/>
                <w:lang w:val="en-US"/>
              </w:rPr>
              <w:t>a</w:t>
            </w:r>
            <w:r w:rsidRPr="0085281D">
              <w:rPr>
                <w:sz w:val="20"/>
                <w:szCs w:val="20"/>
                <w:lang w:val="en-US"/>
              </w:rPr>
              <w:t>tion rate, dynamic coefficient and geometric param</w:t>
            </w:r>
            <w:r w:rsidRPr="0085281D">
              <w:rPr>
                <w:sz w:val="20"/>
                <w:szCs w:val="20"/>
                <w:lang w:val="en-US"/>
              </w:rPr>
              <w:t>e</w:t>
            </w:r>
            <w:r w:rsidRPr="0085281D">
              <w:rPr>
                <w:sz w:val="20"/>
                <w:szCs w:val="20"/>
                <w:lang w:val="en-US"/>
              </w:rPr>
              <w:t>ters of the working disks having original design have been shown</w:t>
            </w:r>
          </w:p>
        </w:tc>
      </w:tr>
      <w:tr w:rsidR="00F67AD0" w:rsidRPr="001E21C9" w:rsidTr="00E45D3C">
        <w:tc>
          <w:tcPr>
            <w:tcW w:w="4579" w:type="dxa"/>
          </w:tcPr>
          <w:p w:rsidR="00F67AD0" w:rsidRPr="001E21C9" w:rsidRDefault="00F67AD0" w:rsidP="001E21C9">
            <w:pPr>
              <w:pStyle w:val="ListParagraph"/>
              <w:spacing w:after="0" w:line="240" w:lineRule="auto"/>
              <w:ind w:left="0"/>
              <w:rPr>
                <w:sz w:val="20"/>
                <w:szCs w:val="20"/>
                <w:lang w:val="en-US"/>
              </w:rPr>
            </w:pPr>
          </w:p>
        </w:tc>
        <w:tc>
          <w:tcPr>
            <w:tcW w:w="4557" w:type="dxa"/>
          </w:tcPr>
          <w:p w:rsidR="00F67AD0" w:rsidRPr="001E21C9" w:rsidRDefault="00F67AD0" w:rsidP="001E21C9">
            <w:pPr>
              <w:spacing w:after="0" w:line="240" w:lineRule="auto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F67AD0" w:rsidRPr="001E21C9" w:rsidTr="00E45D3C">
        <w:tc>
          <w:tcPr>
            <w:tcW w:w="4579" w:type="dxa"/>
          </w:tcPr>
          <w:p w:rsidR="00F67AD0" w:rsidRPr="001E21C9" w:rsidRDefault="00F67AD0" w:rsidP="001E21C9">
            <w:pPr>
              <w:pStyle w:val="NormalWeb"/>
              <w:spacing w:before="0" w:beforeAutospacing="0" w:after="0"/>
              <w:rPr>
                <w:sz w:val="20"/>
                <w:szCs w:val="20"/>
              </w:rPr>
            </w:pPr>
            <w:r w:rsidRPr="001E21C9">
              <w:rPr>
                <w:sz w:val="20"/>
                <w:szCs w:val="20"/>
              </w:rPr>
              <w:t>Ключевые слова: МОДУЛЬ, РЕЛАКСАЦИЯ,</w:t>
            </w:r>
          </w:p>
          <w:p w:rsidR="00F67AD0" w:rsidRPr="001E21C9" w:rsidRDefault="00F67AD0" w:rsidP="001E21C9">
            <w:pPr>
              <w:pStyle w:val="NormalWeb"/>
              <w:spacing w:before="0" w:beforeAutospacing="0" w:after="0"/>
              <w:rPr>
                <w:sz w:val="20"/>
                <w:szCs w:val="20"/>
              </w:rPr>
            </w:pPr>
            <w:r w:rsidRPr="001E21C9">
              <w:rPr>
                <w:sz w:val="20"/>
                <w:szCs w:val="20"/>
              </w:rPr>
              <w:t>НАПРЯЖЕНИЕ, ВАЛЕЦ, УГОЛ ЗАХВАТА,</w:t>
            </w:r>
          </w:p>
          <w:p w:rsidR="00F67AD0" w:rsidRPr="001E21C9" w:rsidRDefault="00F67AD0" w:rsidP="001E21C9">
            <w:pPr>
              <w:pStyle w:val="NormalWeb"/>
              <w:spacing w:before="0" w:beforeAutospacing="0" w:after="0"/>
              <w:rPr>
                <w:sz w:val="20"/>
                <w:szCs w:val="20"/>
              </w:rPr>
            </w:pPr>
            <w:r w:rsidRPr="001E21C9">
              <w:rPr>
                <w:sz w:val="20"/>
                <w:szCs w:val="20"/>
              </w:rPr>
              <w:t>ЗАЗОР, СТЕПЕНЬ ИЗМЕЛЬЧЕНИЯ</w:t>
            </w:r>
          </w:p>
        </w:tc>
        <w:tc>
          <w:tcPr>
            <w:tcW w:w="4557" w:type="dxa"/>
          </w:tcPr>
          <w:p w:rsidR="00F67AD0" w:rsidRPr="001E21C9" w:rsidRDefault="00F67AD0" w:rsidP="001E21C9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1E21C9">
              <w:rPr>
                <w:sz w:val="20"/>
                <w:szCs w:val="20"/>
                <w:lang w:val="en-US"/>
              </w:rPr>
              <w:t xml:space="preserve">Keywords: MODULE, RELAXATION, TENSION, ROLL, </w:t>
            </w:r>
            <w:r>
              <w:rPr>
                <w:sz w:val="20"/>
                <w:szCs w:val="20"/>
                <w:lang w:val="en-US"/>
              </w:rPr>
              <w:t>NIP ANGLE, GAP, GRINDING DEGREE</w:t>
            </w:r>
          </w:p>
        </w:tc>
      </w:tr>
    </w:tbl>
    <w:p w:rsidR="00F67AD0" w:rsidRPr="00C821FE" w:rsidRDefault="00F67AD0" w:rsidP="00CB1C19">
      <w:pPr>
        <w:rPr>
          <w:lang w:val="en-US"/>
        </w:rPr>
      </w:pPr>
    </w:p>
    <w:p w:rsidR="00F67AD0" w:rsidRPr="005C33A2" w:rsidRDefault="00F67AD0" w:rsidP="00D564FA">
      <w:pPr>
        <w:spacing w:after="0" w:line="360" w:lineRule="auto"/>
        <w:ind w:firstLine="567"/>
        <w:jc w:val="both"/>
        <w:rPr>
          <w:szCs w:val="28"/>
        </w:rPr>
      </w:pPr>
      <w:r w:rsidRPr="005C33A2">
        <w:rPr>
          <w:szCs w:val="28"/>
        </w:rPr>
        <w:t>Основными операциями приготовления комбик</w:t>
      </w:r>
      <w:r>
        <w:rPr>
          <w:szCs w:val="28"/>
        </w:rPr>
        <w:t>ормов для животных и птицы являю</w:t>
      </w:r>
      <w:r w:rsidRPr="005C33A2">
        <w:rPr>
          <w:szCs w:val="28"/>
        </w:rPr>
        <w:t>тся очистка, измельчение, дозирование и смешивание. И</w:t>
      </w:r>
      <w:r w:rsidRPr="005C33A2">
        <w:rPr>
          <w:szCs w:val="28"/>
        </w:rPr>
        <w:t>з</w:t>
      </w:r>
      <w:r w:rsidRPr="005C33A2">
        <w:rPr>
          <w:szCs w:val="28"/>
        </w:rPr>
        <w:t>мельчение – самая энергоемкая операция, регламентируемая требованиями ГОСТ и зоотехническими рекомендациями по степени измельчения (мод</w:t>
      </w:r>
      <w:r w:rsidRPr="005C33A2">
        <w:rPr>
          <w:szCs w:val="28"/>
        </w:rPr>
        <w:t>у</w:t>
      </w:r>
      <w:r w:rsidRPr="005C33A2">
        <w:rPr>
          <w:szCs w:val="28"/>
        </w:rPr>
        <w:t>лю) и фракционному составу, в том числе допустимому содержанию пыл</w:t>
      </w:r>
      <w:r w:rsidRPr="005C33A2">
        <w:rPr>
          <w:szCs w:val="28"/>
        </w:rPr>
        <w:t>е</w:t>
      </w:r>
      <w:r w:rsidRPr="005C33A2">
        <w:rPr>
          <w:szCs w:val="28"/>
        </w:rPr>
        <w:t>видной фракции. Отклонение от этих технологических требований сниж</w:t>
      </w:r>
      <w:r w:rsidRPr="005C33A2">
        <w:rPr>
          <w:szCs w:val="28"/>
        </w:rPr>
        <w:t>а</w:t>
      </w:r>
      <w:r w:rsidRPr="005C33A2">
        <w:rPr>
          <w:szCs w:val="28"/>
        </w:rPr>
        <w:t>ет эффективность применения дорогих кормовых ресурсов (до 20-30%). Поэтому снижение энергоемкости процесса измельчения и получение з</w:t>
      </w:r>
      <w:r w:rsidRPr="005C33A2">
        <w:rPr>
          <w:szCs w:val="28"/>
        </w:rPr>
        <w:t>а</w:t>
      </w:r>
      <w:r w:rsidRPr="005C33A2">
        <w:rPr>
          <w:szCs w:val="28"/>
        </w:rPr>
        <w:t>данных фракционных характеристик конечного продукта остаются акт</w:t>
      </w:r>
      <w:r w:rsidRPr="005C33A2">
        <w:rPr>
          <w:szCs w:val="28"/>
        </w:rPr>
        <w:t>у</w:t>
      </w:r>
      <w:r w:rsidRPr="005C33A2">
        <w:rPr>
          <w:szCs w:val="28"/>
        </w:rPr>
        <w:t>альными при переходе к интенсивным и высоким технологиям произво</w:t>
      </w:r>
      <w:r w:rsidRPr="005C33A2">
        <w:rPr>
          <w:szCs w:val="28"/>
        </w:rPr>
        <w:t>д</w:t>
      </w:r>
      <w:r w:rsidRPr="005C33A2">
        <w:rPr>
          <w:szCs w:val="28"/>
        </w:rPr>
        <w:t>ства продукции животноводства.</w:t>
      </w:r>
    </w:p>
    <w:p w:rsidR="00F67AD0" w:rsidRPr="005C33A2" w:rsidRDefault="00F67AD0" w:rsidP="00D564FA">
      <w:pPr>
        <w:spacing w:after="0" w:line="360" w:lineRule="auto"/>
        <w:ind w:firstLine="567"/>
        <w:jc w:val="both"/>
        <w:rPr>
          <w:szCs w:val="28"/>
        </w:rPr>
      </w:pPr>
      <w:r w:rsidRPr="005C33A2">
        <w:rPr>
          <w:szCs w:val="28"/>
        </w:rPr>
        <w:t>Широко распространенные для измельчения зерна в комбикормовой промышленности и сельском хозяйстве молотковые дробилки, не в полной мере отвечающие требованиям энергоресурсосбережения, при тонком (мелком)</w:t>
      </w:r>
      <w:r>
        <w:rPr>
          <w:szCs w:val="28"/>
        </w:rPr>
        <w:t xml:space="preserve"> помоле дают до 4</w:t>
      </w:r>
      <w:r w:rsidRPr="005C33A2">
        <w:rPr>
          <w:szCs w:val="28"/>
        </w:rPr>
        <w:t>0% пылевидной фракции, а при крупном (гр</w:t>
      </w:r>
      <w:r w:rsidRPr="005C33A2">
        <w:rPr>
          <w:szCs w:val="28"/>
        </w:rPr>
        <w:t>у</w:t>
      </w:r>
      <w:r w:rsidRPr="005C33A2">
        <w:rPr>
          <w:szCs w:val="28"/>
        </w:rPr>
        <w:t>бом) – до 20% целых и недоизмельченных зерен.</w:t>
      </w:r>
    </w:p>
    <w:p w:rsidR="00F67AD0" w:rsidRPr="005C33A2" w:rsidRDefault="00F67AD0" w:rsidP="00D564FA">
      <w:pPr>
        <w:spacing w:after="0" w:line="360" w:lineRule="auto"/>
        <w:ind w:firstLine="567"/>
        <w:jc w:val="both"/>
        <w:rPr>
          <w:szCs w:val="28"/>
        </w:rPr>
      </w:pPr>
      <w:r w:rsidRPr="005C33A2">
        <w:rPr>
          <w:szCs w:val="28"/>
        </w:rPr>
        <w:t>Пылевидная фракция – результат высоких рабочих скоростей и ци</w:t>
      </w:r>
      <w:r w:rsidRPr="005C33A2">
        <w:rPr>
          <w:szCs w:val="28"/>
        </w:rPr>
        <w:t>р</w:t>
      </w:r>
      <w:r w:rsidRPr="005C33A2">
        <w:rPr>
          <w:szCs w:val="28"/>
        </w:rPr>
        <w:t>куляции продуктов измельчения, наличие целых и недоизмельченных з</w:t>
      </w:r>
      <w:r w:rsidRPr="005C33A2">
        <w:rPr>
          <w:szCs w:val="28"/>
        </w:rPr>
        <w:t>е</w:t>
      </w:r>
      <w:r w:rsidRPr="005C33A2">
        <w:rPr>
          <w:szCs w:val="28"/>
        </w:rPr>
        <w:t xml:space="preserve">рен – </w:t>
      </w:r>
      <w:r>
        <w:rPr>
          <w:szCs w:val="28"/>
        </w:rPr>
        <w:t>неуправляемой</w:t>
      </w:r>
      <w:r w:rsidRPr="005C33A2">
        <w:rPr>
          <w:szCs w:val="28"/>
        </w:rPr>
        <w:t xml:space="preserve"> эвакуации их потока из рабочего пространства и</w:t>
      </w:r>
      <w:r w:rsidRPr="005C33A2">
        <w:rPr>
          <w:szCs w:val="28"/>
        </w:rPr>
        <w:t>з</w:t>
      </w:r>
      <w:r w:rsidRPr="005C33A2">
        <w:rPr>
          <w:szCs w:val="28"/>
        </w:rPr>
        <w:t>мельчителей.</w:t>
      </w:r>
    </w:p>
    <w:p w:rsidR="00F67AD0" w:rsidRPr="005C33A2" w:rsidRDefault="00F67AD0" w:rsidP="00D564FA">
      <w:pPr>
        <w:spacing w:after="0" w:line="360" w:lineRule="auto"/>
        <w:ind w:firstLine="567"/>
        <w:jc w:val="both"/>
        <w:rPr>
          <w:szCs w:val="28"/>
        </w:rPr>
      </w:pPr>
      <w:r w:rsidRPr="005C33A2">
        <w:rPr>
          <w:szCs w:val="28"/>
        </w:rPr>
        <w:t>Выполненные в последние годы исследования и предложенные те</w:t>
      </w:r>
      <w:r w:rsidRPr="005C33A2">
        <w:rPr>
          <w:szCs w:val="28"/>
        </w:rPr>
        <w:t>х</w:t>
      </w:r>
      <w:r w:rsidRPr="005C33A2">
        <w:rPr>
          <w:szCs w:val="28"/>
        </w:rPr>
        <w:t>нические решения измельчителей позволяют существенно улучшить эне</w:t>
      </w:r>
      <w:r w:rsidRPr="005C33A2">
        <w:rPr>
          <w:szCs w:val="28"/>
        </w:rPr>
        <w:t>р</w:t>
      </w:r>
      <w:r w:rsidRPr="005C33A2">
        <w:rPr>
          <w:szCs w:val="28"/>
        </w:rPr>
        <w:t>готехнологические характеристики процессов измельчения. Однако они ориентированы на уменьшение числа ударов при высоких рабочих скор</w:t>
      </w:r>
      <w:r w:rsidRPr="005C33A2">
        <w:rPr>
          <w:szCs w:val="28"/>
        </w:rPr>
        <w:t>о</w:t>
      </w:r>
      <w:r w:rsidRPr="005C33A2">
        <w:rPr>
          <w:szCs w:val="28"/>
        </w:rPr>
        <w:t>стях</w:t>
      </w:r>
      <w:r w:rsidRPr="00DE411B">
        <w:rPr>
          <w:szCs w:val="28"/>
        </w:rPr>
        <w:t>[</w:t>
      </w:r>
      <w:r>
        <w:rPr>
          <w:szCs w:val="28"/>
        </w:rPr>
        <w:t>9,4</w:t>
      </w:r>
      <w:r w:rsidRPr="00DE411B">
        <w:rPr>
          <w:szCs w:val="28"/>
        </w:rPr>
        <w:t>]</w:t>
      </w:r>
      <w:r w:rsidRPr="005C33A2">
        <w:rPr>
          <w:szCs w:val="28"/>
        </w:rPr>
        <w:t>. Основное внимание исследователи уделяют рабочим органам, их геометрическим и кинематическим параметрам, игнорируя одно из осно</w:t>
      </w:r>
      <w:r w:rsidRPr="005C33A2">
        <w:rPr>
          <w:szCs w:val="28"/>
        </w:rPr>
        <w:t>в</w:t>
      </w:r>
      <w:r w:rsidRPr="005C33A2">
        <w:rPr>
          <w:szCs w:val="28"/>
        </w:rPr>
        <w:t>ных положений земледельческой механики, сформулированное академ</w:t>
      </w:r>
      <w:r w:rsidRPr="005C33A2">
        <w:rPr>
          <w:szCs w:val="28"/>
        </w:rPr>
        <w:t>и</w:t>
      </w:r>
      <w:r w:rsidRPr="005C33A2">
        <w:rPr>
          <w:szCs w:val="28"/>
        </w:rPr>
        <w:t>ком В.П. Горячкиным</w:t>
      </w:r>
      <w:r>
        <w:rPr>
          <w:szCs w:val="28"/>
        </w:rPr>
        <w:t>,</w:t>
      </w:r>
      <w:r w:rsidRPr="005C33A2">
        <w:rPr>
          <w:szCs w:val="28"/>
        </w:rPr>
        <w:t xml:space="preserve"> – основным элементом во всяком технологическом процессе является материал, подлежащий пе</w:t>
      </w:r>
      <w:r>
        <w:rPr>
          <w:szCs w:val="28"/>
        </w:rPr>
        <w:t>реработке</w:t>
      </w:r>
      <w:r w:rsidRPr="00DE411B">
        <w:rPr>
          <w:szCs w:val="28"/>
        </w:rPr>
        <w:t>[</w:t>
      </w:r>
      <w:r>
        <w:rPr>
          <w:szCs w:val="28"/>
        </w:rPr>
        <w:t>10</w:t>
      </w:r>
      <w:r w:rsidRPr="00DE411B">
        <w:rPr>
          <w:szCs w:val="28"/>
        </w:rPr>
        <w:t>]</w:t>
      </w:r>
      <w:r w:rsidRPr="005C33A2">
        <w:rPr>
          <w:szCs w:val="28"/>
        </w:rPr>
        <w:t>.</w:t>
      </w:r>
    </w:p>
    <w:p w:rsidR="00F67AD0" w:rsidRPr="005C33A2" w:rsidRDefault="00F67AD0" w:rsidP="00D564FA">
      <w:pPr>
        <w:spacing w:after="0" w:line="360" w:lineRule="auto"/>
        <w:ind w:firstLine="567"/>
        <w:jc w:val="both"/>
        <w:rPr>
          <w:szCs w:val="28"/>
        </w:rPr>
      </w:pPr>
      <w:r w:rsidRPr="005C33A2">
        <w:rPr>
          <w:szCs w:val="28"/>
        </w:rPr>
        <w:t>Энергозатраты на разрушение зерна, в том числе кормовых культур, определяются особенностями его строения и механическими свойствами составляющих, обладающих в совокупности упруго-вязкими реакциями на внешние воздействия. Уровень реакций, сопротивлений зависит от вел</w:t>
      </w:r>
      <w:r w:rsidRPr="005C33A2">
        <w:rPr>
          <w:szCs w:val="28"/>
        </w:rPr>
        <w:t>и</w:t>
      </w:r>
      <w:r w:rsidRPr="005C33A2">
        <w:rPr>
          <w:szCs w:val="28"/>
        </w:rPr>
        <w:t>чины и скорости деформаций и характеризуется коэффициентом динами</w:t>
      </w:r>
      <w:r w:rsidRPr="005C33A2">
        <w:rPr>
          <w:szCs w:val="28"/>
        </w:rPr>
        <w:t>ч</w:t>
      </w:r>
      <w:r w:rsidRPr="005C33A2">
        <w:rPr>
          <w:szCs w:val="28"/>
        </w:rPr>
        <w:t>ности, составляющим 1,6-2,0 при скоростях рабочих органов 75 и более м/с</w:t>
      </w:r>
      <w:r w:rsidRPr="00DE411B">
        <w:rPr>
          <w:szCs w:val="28"/>
        </w:rPr>
        <w:t>[</w:t>
      </w:r>
      <w:r>
        <w:rPr>
          <w:szCs w:val="28"/>
        </w:rPr>
        <w:t>5</w:t>
      </w:r>
      <w:r w:rsidRPr="00DE411B">
        <w:rPr>
          <w:szCs w:val="28"/>
        </w:rPr>
        <w:t>]</w:t>
      </w:r>
      <w:r w:rsidRPr="005C33A2">
        <w:rPr>
          <w:szCs w:val="28"/>
        </w:rPr>
        <w:t>. При этом установлено, что упругие деформации составляют до 30%, после чего начинает деформироваться и разрушаться структурный скелет, обладающий вязким свойствами.</w:t>
      </w:r>
    </w:p>
    <w:p w:rsidR="00F67AD0" w:rsidRPr="005C33A2" w:rsidRDefault="00F67AD0" w:rsidP="009F76E1">
      <w:pPr>
        <w:spacing w:line="360" w:lineRule="auto"/>
        <w:ind w:firstLine="567"/>
        <w:jc w:val="both"/>
        <w:rPr>
          <w:szCs w:val="28"/>
        </w:rPr>
      </w:pPr>
      <w:r w:rsidRPr="005C33A2">
        <w:rPr>
          <w:szCs w:val="28"/>
        </w:rPr>
        <w:t>Переход деформаций за границу упругости соответствует стадии предразрушения и при больших скоростях вызывает непропорциональное (опережающее) увеличение напряжений.</w:t>
      </w:r>
    </w:p>
    <w:p w:rsidR="00F67AD0" w:rsidRPr="005C33A2" w:rsidRDefault="00F67AD0" w:rsidP="00D564FA">
      <w:pPr>
        <w:spacing w:after="0" w:line="360" w:lineRule="auto"/>
        <w:ind w:firstLine="567"/>
        <w:jc w:val="both"/>
        <w:rPr>
          <w:szCs w:val="28"/>
        </w:rPr>
      </w:pPr>
      <w:r w:rsidRPr="005C33A2">
        <w:rPr>
          <w:szCs w:val="28"/>
        </w:rPr>
        <w:t>В механике систем, деформирующихся во времени, поведение таких материалов принято оценивать упрощенным законом линейного деформ</w:t>
      </w:r>
      <w:r w:rsidRPr="005C33A2">
        <w:rPr>
          <w:szCs w:val="28"/>
        </w:rPr>
        <w:t>и</w:t>
      </w:r>
      <w:r w:rsidRPr="005C33A2">
        <w:rPr>
          <w:szCs w:val="28"/>
        </w:rPr>
        <w:t>рова</w:t>
      </w:r>
      <w:r>
        <w:rPr>
          <w:szCs w:val="28"/>
        </w:rPr>
        <w:t xml:space="preserve">ния </w:t>
      </w:r>
      <w:r w:rsidRPr="00DE411B">
        <w:rPr>
          <w:szCs w:val="28"/>
        </w:rPr>
        <w:t>[</w:t>
      </w:r>
      <w:r>
        <w:rPr>
          <w:szCs w:val="28"/>
        </w:rPr>
        <w:t>7</w:t>
      </w:r>
      <w:r w:rsidRPr="00DE411B">
        <w:rPr>
          <w:szCs w:val="28"/>
        </w:rPr>
        <w:t>]</w:t>
      </w:r>
      <w:r w:rsidRPr="005C33A2">
        <w:rPr>
          <w:szCs w:val="28"/>
        </w:rPr>
        <w:t>.</w:t>
      </w:r>
    </w:p>
    <w:p w:rsidR="00F67AD0" w:rsidRPr="005C33A2" w:rsidRDefault="00F67AD0" w:rsidP="009F76E1">
      <w:pPr>
        <w:spacing w:line="360" w:lineRule="auto"/>
        <w:ind w:firstLine="567"/>
        <w:jc w:val="both"/>
        <w:rPr>
          <w:szCs w:val="28"/>
        </w:rPr>
      </w:pPr>
      <w:r w:rsidRPr="005C33A2">
        <w:rPr>
          <w:position w:val="-6"/>
          <w:szCs w:val="28"/>
        </w:rPr>
        <w:object w:dxaOrig="1939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.75pt;height:14.25pt" o:ole="">
            <v:imagedata r:id="rId7" o:title=""/>
          </v:shape>
          <o:OLEObject Type="Embed" ProgID="Equation.3" ShapeID="_x0000_i1025" DrawAspect="Content" ObjectID="_1456635161" r:id="rId8"/>
        </w:object>
      </w:r>
      <w:r w:rsidRPr="005C33A2">
        <w:rPr>
          <w:szCs w:val="28"/>
        </w:rPr>
        <w:t>,                               (1)</w:t>
      </w:r>
    </w:p>
    <w:p w:rsidR="00F67AD0" w:rsidRPr="000743CA" w:rsidRDefault="00F67AD0" w:rsidP="00DE411B">
      <w:pPr>
        <w:spacing w:line="360" w:lineRule="auto"/>
        <w:ind w:firstLine="567"/>
        <w:jc w:val="both"/>
        <w:rPr>
          <w:szCs w:val="28"/>
        </w:rPr>
      </w:pPr>
      <w:r w:rsidRPr="005C33A2">
        <w:rPr>
          <w:szCs w:val="28"/>
        </w:rPr>
        <w:t xml:space="preserve">где </w:t>
      </w:r>
      <w:r w:rsidRPr="00776131">
        <w:rPr>
          <w:position w:val="-6"/>
        </w:rPr>
        <w:object w:dxaOrig="200" w:dyaOrig="220">
          <v:shape id="_x0000_i1026" type="#_x0000_t75" style="width:10.5pt;height:9.75pt" o:ole="">
            <v:imagedata r:id="rId9" o:title=""/>
          </v:shape>
          <o:OLEObject Type="Embed" ProgID="Equation.3" ShapeID="_x0000_i1026" DrawAspect="Content" ObjectID="_1456635162" r:id="rId10"/>
        </w:object>
      </w:r>
      <w:r w:rsidRPr="005C33A2">
        <w:rPr>
          <w:szCs w:val="28"/>
        </w:rPr>
        <w:t>и</w:t>
      </w:r>
      <w:r w:rsidRPr="005C33A2">
        <w:rPr>
          <w:position w:val="-6"/>
          <w:szCs w:val="28"/>
        </w:rPr>
        <w:object w:dxaOrig="240" w:dyaOrig="220">
          <v:shape id="_x0000_i1027" type="#_x0000_t75" style="width:12pt;height:9.75pt" o:ole="">
            <v:imagedata r:id="rId11" o:title=""/>
          </v:shape>
          <o:OLEObject Type="Embed" ProgID="Equation.3" ShapeID="_x0000_i1027" DrawAspect="Content" ObjectID="_1456635163" r:id="rId12"/>
        </w:object>
      </w:r>
      <w:r w:rsidRPr="005C33A2">
        <w:rPr>
          <w:szCs w:val="28"/>
        </w:rPr>
        <w:t xml:space="preserve">– относительная деформация и напряжение; </w:t>
      </w:r>
      <w:r w:rsidRPr="00776131">
        <w:rPr>
          <w:position w:val="-6"/>
        </w:rPr>
        <w:object w:dxaOrig="200" w:dyaOrig="279">
          <v:shape id="_x0000_i1028" type="#_x0000_t75" style="width:10.5pt;height:14.25pt" o:ole="">
            <v:imagedata r:id="rId13" o:title=""/>
          </v:shape>
          <o:OLEObject Type="Embed" ProgID="Equation.3" ShapeID="_x0000_i1028" DrawAspect="Content" ObjectID="_1456635164" r:id="rId14"/>
        </w:object>
      </w:r>
      <w:r w:rsidRPr="005C33A2">
        <w:rPr>
          <w:szCs w:val="28"/>
        </w:rPr>
        <w:t xml:space="preserve">и </w:t>
      </w:r>
      <w:r w:rsidRPr="00776131">
        <w:rPr>
          <w:position w:val="-6"/>
        </w:rPr>
        <w:object w:dxaOrig="240" w:dyaOrig="279">
          <v:shape id="_x0000_i1029" type="#_x0000_t75" style="width:12pt;height:14.25pt" o:ole="">
            <v:imagedata r:id="rId15" o:title=""/>
          </v:shape>
          <o:OLEObject Type="Embed" ProgID="Equation.3" ShapeID="_x0000_i1029" DrawAspect="Content" ObjectID="_1456635165" r:id="rId16"/>
        </w:object>
      </w:r>
      <w:r w:rsidRPr="005C33A2">
        <w:rPr>
          <w:szCs w:val="28"/>
        </w:rPr>
        <w:t>–их прои</w:t>
      </w:r>
      <w:r w:rsidRPr="005C33A2">
        <w:rPr>
          <w:szCs w:val="28"/>
        </w:rPr>
        <w:t>з</w:t>
      </w:r>
      <w:r w:rsidRPr="005C33A2">
        <w:rPr>
          <w:szCs w:val="28"/>
        </w:rPr>
        <w:t>водные по времени;</w:t>
      </w:r>
      <w:r w:rsidRPr="005C33A2">
        <w:rPr>
          <w:szCs w:val="28"/>
          <w:lang w:val="en-US"/>
        </w:rPr>
        <w:t>H</w:t>
      </w:r>
      <w:r w:rsidRPr="005C33A2">
        <w:rPr>
          <w:szCs w:val="28"/>
        </w:rPr>
        <w:t xml:space="preserve"> и </w:t>
      </w:r>
      <w:r w:rsidRPr="005C33A2">
        <w:rPr>
          <w:szCs w:val="28"/>
          <w:lang w:val="en-US"/>
        </w:rPr>
        <w:t>E</w:t>
      </w:r>
      <w:r w:rsidRPr="005C33A2">
        <w:rPr>
          <w:szCs w:val="28"/>
        </w:rPr>
        <w:t xml:space="preserve"> – мгновенный и длительный модули у</w:t>
      </w:r>
      <w:r>
        <w:rPr>
          <w:szCs w:val="28"/>
        </w:rPr>
        <w:t xml:space="preserve">пругости; </w:t>
      </w:r>
      <w:r w:rsidRPr="005C33A2">
        <w:rPr>
          <w:szCs w:val="28"/>
          <w:lang w:val="en-US"/>
        </w:rPr>
        <w:t>n</w:t>
      </w:r>
      <w:r w:rsidRPr="005C33A2">
        <w:rPr>
          <w:szCs w:val="28"/>
        </w:rPr>
        <w:t xml:space="preserve"> – время релаксации.</w:t>
      </w:r>
    </w:p>
    <w:p w:rsidR="00F67AD0" w:rsidRPr="005C33A2" w:rsidRDefault="00F67AD0" w:rsidP="009F76E1">
      <w:pPr>
        <w:spacing w:line="360" w:lineRule="auto"/>
        <w:ind w:firstLine="567"/>
        <w:jc w:val="both"/>
        <w:rPr>
          <w:szCs w:val="28"/>
        </w:rPr>
      </w:pPr>
      <w:r w:rsidRPr="005C33A2">
        <w:rPr>
          <w:szCs w:val="28"/>
        </w:rPr>
        <w:t>Из приведенного закона</w:t>
      </w:r>
      <w:r>
        <w:rPr>
          <w:szCs w:val="28"/>
        </w:rPr>
        <w:t>, по А.Р. Ржаницыну,</w:t>
      </w:r>
      <w:r w:rsidRPr="005C33A2">
        <w:rPr>
          <w:szCs w:val="28"/>
        </w:rPr>
        <w:t xml:space="preserve"> очевидны два следствия </w:t>
      </w:r>
      <w:r>
        <w:rPr>
          <w:szCs w:val="28"/>
        </w:rPr>
        <w:t>[</w:t>
      </w:r>
      <w:r w:rsidRPr="00DE411B">
        <w:rPr>
          <w:szCs w:val="28"/>
        </w:rPr>
        <w:t>6</w:t>
      </w:r>
      <w:r>
        <w:rPr>
          <w:szCs w:val="28"/>
        </w:rPr>
        <w:t>,7</w:t>
      </w:r>
      <w:r w:rsidRPr="00DE411B">
        <w:rPr>
          <w:szCs w:val="28"/>
        </w:rPr>
        <w:t>]</w:t>
      </w:r>
      <w:r w:rsidRPr="005C33A2">
        <w:rPr>
          <w:szCs w:val="28"/>
        </w:rPr>
        <w:t>:</w:t>
      </w:r>
    </w:p>
    <w:p w:rsidR="00F67AD0" w:rsidRPr="005C33A2" w:rsidRDefault="00F67AD0" w:rsidP="009F76E1">
      <w:pPr>
        <w:spacing w:line="360" w:lineRule="auto"/>
        <w:ind w:firstLine="567"/>
        <w:jc w:val="both"/>
        <w:rPr>
          <w:szCs w:val="28"/>
        </w:rPr>
      </w:pPr>
      <w:r w:rsidRPr="005C33A2">
        <w:rPr>
          <w:szCs w:val="28"/>
        </w:rPr>
        <w:t xml:space="preserve"> - при статическом нагружении, пренебрегая производными, имеем закон Гука с длительным модулем упругости Е;</w:t>
      </w:r>
    </w:p>
    <w:p w:rsidR="00F67AD0" w:rsidRPr="005C33A2" w:rsidRDefault="00F67AD0" w:rsidP="009F76E1">
      <w:pPr>
        <w:spacing w:line="360" w:lineRule="auto"/>
        <w:ind w:firstLine="567"/>
        <w:jc w:val="both"/>
        <w:rPr>
          <w:szCs w:val="28"/>
        </w:rPr>
      </w:pPr>
      <w:r w:rsidRPr="005C33A2">
        <w:rPr>
          <w:szCs w:val="28"/>
        </w:rPr>
        <w:t>- при больших скоростях нагружения (деформирования), когда прои</w:t>
      </w:r>
      <w:r w:rsidRPr="005C33A2">
        <w:rPr>
          <w:szCs w:val="28"/>
        </w:rPr>
        <w:t>з</w:t>
      </w:r>
      <w:r w:rsidRPr="005C33A2">
        <w:rPr>
          <w:szCs w:val="28"/>
        </w:rPr>
        <w:t>водные велики, получаем закон Гука с мгновенным модулем Н.</w:t>
      </w:r>
    </w:p>
    <w:p w:rsidR="00F67AD0" w:rsidRPr="005C33A2" w:rsidRDefault="00F67AD0" w:rsidP="00D564FA">
      <w:pPr>
        <w:spacing w:after="0" w:line="360" w:lineRule="auto"/>
        <w:ind w:firstLine="567"/>
        <w:jc w:val="both"/>
        <w:rPr>
          <w:szCs w:val="28"/>
        </w:rPr>
      </w:pPr>
      <w:r w:rsidRPr="005C33A2">
        <w:rPr>
          <w:szCs w:val="28"/>
        </w:rPr>
        <w:t>В зависимости от скорости деформации (нагружения), таким образом, вязкий элемент выступает как абсолютно жесткий или податливый. Вли</w:t>
      </w:r>
      <w:r w:rsidRPr="005C33A2">
        <w:rPr>
          <w:szCs w:val="28"/>
        </w:rPr>
        <w:t>я</w:t>
      </w:r>
      <w:r w:rsidRPr="005C33A2">
        <w:rPr>
          <w:szCs w:val="28"/>
        </w:rPr>
        <w:t>ние времен</w:t>
      </w:r>
      <w:r>
        <w:rPr>
          <w:szCs w:val="28"/>
        </w:rPr>
        <w:t>и</w:t>
      </w:r>
      <w:r w:rsidRPr="005C33A2">
        <w:rPr>
          <w:szCs w:val="28"/>
        </w:rPr>
        <w:t xml:space="preserve"> нагружения на материал получило в работах Людвига Боль</w:t>
      </w:r>
      <w:r w:rsidRPr="005C33A2">
        <w:rPr>
          <w:szCs w:val="28"/>
        </w:rPr>
        <w:t>ц</w:t>
      </w:r>
      <w:r w:rsidRPr="005C33A2">
        <w:rPr>
          <w:szCs w:val="28"/>
        </w:rPr>
        <w:t>мана название последействия.</w:t>
      </w:r>
    </w:p>
    <w:p w:rsidR="00F67AD0" w:rsidRPr="005C33A2" w:rsidRDefault="00F67AD0" w:rsidP="00D564FA">
      <w:pPr>
        <w:spacing w:after="0" w:line="360" w:lineRule="auto"/>
        <w:ind w:firstLine="567"/>
        <w:jc w:val="both"/>
        <w:rPr>
          <w:szCs w:val="28"/>
        </w:rPr>
      </w:pPr>
      <w:r w:rsidRPr="005C33A2">
        <w:rPr>
          <w:szCs w:val="28"/>
        </w:rPr>
        <w:t>Практический интерес для совершенствования процессов измельчения с явлениями последействия представляют две его стороны: релаксация – изменение напряжений во времени при постоянной деформации и измен</w:t>
      </w:r>
      <w:r w:rsidRPr="005C33A2">
        <w:rPr>
          <w:szCs w:val="28"/>
        </w:rPr>
        <w:t>е</w:t>
      </w:r>
      <w:r w:rsidRPr="005C33A2">
        <w:rPr>
          <w:szCs w:val="28"/>
        </w:rPr>
        <w:t xml:space="preserve">ние деформации во времени при постоянном напряжении. Алгоритмом для разработки кинетики процесса может служить, по Больцману, положение – уменьшение напряжений при повторной деформации тем больше, чем больше была первая деформация и чем дольше она длилась и тем меньше, чем больше прошло времени </w:t>
      </w:r>
      <w:r>
        <w:rPr>
          <w:szCs w:val="28"/>
        </w:rPr>
        <w:t xml:space="preserve">от момента первой деформации </w:t>
      </w:r>
      <w:r w:rsidRPr="00DE411B">
        <w:rPr>
          <w:szCs w:val="28"/>
        </w:rPr>
        <w:t>[</w:t>
      </w:r>
      <w:r>
        <w:rPr>
          <w:szCs w:val="28"/>
        </w:rPr>
        <w:t>6</w:t>
      </w:r>
      <w:r w:rsidRPr="00DE411B">
        <w:rPr>
          <w:szCs w:val="28"/>
        </w:rPr>
        <w:t>]</w:t>
      </w:r>
      <w:r w:rsidRPr="005C33A2">
        <w:rPr>
          <w:szCs w:val="28"/>
        </w:rPr>
        <w:t>.</w:t>
      </w:r>
    </w:p>
    <w:p w:rsidR="00F67AD0" w:rsidRPr="005C33A2" w:rsidRDefault="00F67AD0" w:rsidP="00D564FA">
      <w:pPr>
        <w:spacing w:after="0" w:line="360" w:lineRule="auto"/>
        <w:ind w:firstLine="567"/>
        <w:jc w:val="both"/>
        <w:rPr>
          <w:szCs w:val="28"/>
        </w:rPr>
      </w:pPr>
      <w:r w:rsidRPr="005C33A2">
        <w:rPr>
          <w:szCs w:val="28"/>
        </w:rPr>
        <w:t>Рассматривая различные режимы нагружения упруго-вязких матери</w:t>
      </w:r>
      <w:r w:rsidRPr="005C33A2">
        <w:rPr>
          <w:szCs w:val="28"/>
        </w:rPr>
        <w:t>а</w:t>
      </w:r>
      <w:r w:rsidRPr="005C33A2">
        <w:rPr>
          <w:szCs w:val="28"/>
        </w:rPr>
        <w:t>лов (УВМ) в процессах их обработки, исследователи приходят к целому ряду полезных выводов при разработке рабочих органов прессов, брикет</w:t>
      </w:r>
      <w:r w:rsidRPr="005C33A2">
        <w:rPr>
          <w:szCs w:val="28"/>
        </w:rPr>
        <w:t>и</w:t>
      </w:r>
      <w:r w:rsidRPr="005C33A2">
        <w:rPr>
          <w:szCs w:val="28"/>
        </w:rPr>
        <w:t>ровщиков, грануляторов различных типов. Значительно реже эти явления и их последствия применяются при разработке процессов разрушения в ц</w:t>
      </w:r>
      <w:r w:rsidRPr="005C33A2">
        <w:rPr>
          <w:szCs w:val="28"/>
        </w:rPr>
        <w:t>е</w:t>
      </w:r>
      <w:r w:rsidRPr="005C33A2">
        <w:rPr>
          <w:szCs w:val="28"/>
        </w:rPr>
        <w:t>лях измельчения, широко востребованного в кормопроизводстве.</w:t>
      </w:r>
    </w:p>
    <w:p w:rsidR="00F67AD0" w:rsidRPr="000743CA" w:rsidRDefault="00F67AD0" w:rsidP="00D564FA">
      <w:pPr>
        <w:spacing w:after="0" w:line="360" w:lineRule="auto"/>
        <w:ind w:firstLine="567"/>
        <w:rPr>
          <w:szCs w:val="28"/>
        </w:rPr>
      </w:pPr>
      <w:r w:rsidRPr="005C33A2">
        <w:rPr>
          <w:szCs w:val="28"/>
        </w:rPr>
        <w:t xml:space="preserve">Действительно, решая (1) для постоянных </w:t>
      </w:r>
      <w:r w:rsidRPr="005C33A2">
        <w:rPr>
          <w:position w:val="-4"/>
          <w:szCs w:val="28"/>
        </w:rPr>
        <w:object w:dxaOrig="220" w:dyaOrig="240">
          <v:shape id="_x0000_i1030" type="#_x0000_t75" style="width:9.75pt;height:12pt" o:ole="">
            <v:imagedata r:id="rId17" o:title=""/>
          </v:shape>
          <o:OLEObject Type="Embed" ProgID="Equation.3" ShapeID="_x0000_i1030" DrawAspect="Content" ObjectID="_1456635166" r:id="rId18"/>
        </w:object>
      </w:r>
      <w:r w:rsidRPr="005C33A2">
        <w:rPr>
          <w:szCs w:val="28"/>
        </w:rPr>
        <w:t xml:space="preserve"> и </w:t>
      </w:r>
      <w:r w:rsidRPr="005C33A2">
        <w:rPr>
          <w:position w:val="-6"/>
          <w:szCs w:val="28"/>
        </w:rPr>
        <w:object w:dxaOrig="240" w:dyaOrig="220">
          <v:shape id="_x0000_i1031" type="#_x0000_t75" style="width:12pt;height:9.75pt" o:ole="">
            <v:imagedata r:id="rId19" o:title=""/>
          </v:shape>
          <o:OLEObject Type="Embed" ProgID="Equation.3" ShapeID="_x0000_i1031" DrawAspect="Content" ObjectID="_1456635167" r:id="rId20"/>
        </w:object>
      </w:r>
      <w:r>
        <w:rPr>
          <w:szCs w:val="28"/>
        </w:rPr>
        <w:t>, А.Р. Ржаницын</w:t>
      </w:r>
      <w:r w:rsidRPr="00DE411B">
        <w:rPr>
          <w:szCs w:val="28"/>
        </w:rPr>
        <w:t>[</w:t>
      </w:r>
      <w:r>
        <w:rPr>
          <w:szCs w:val="28"/>
        </w:rPr>
        <w:t>7</w:t>
      </w:r>
      <w:r w:rsidRPr="00DE411B">
        <w:rPr>
          <w:szCs w:val="28"/>
        </w:rPr>
        <w:t>]</w:t>
      </w:r>
      <w:r w:rsidRPr="005C33A2">
        <w:rPr>
          <w:szCs w:val="28"/>
        </w:rPr>
        <w:t xml:space="preserve"> приводит графики изменения их во времени (рис. 1).</w:t>
      </w:r>
    </w:p>
    <w:p w:rsidR="00F67AD0" w:rsidRPr="005C33A2" w:rsidRDefault="00F67AD0" w:rsidP="00DE411B">
      <w:pPr>
        <w:spacing w:line="360" w:lineRule="auto"/>
        <w:ind w:firstLine="567"/>
        <w:jc w:val="center"/>
        <w:rPr>
          <w:szCs w:val="28"/>
        </w:rPr>
      </w:pPr>
      <w:r w:rsidRPr="006A6C0A">
        <w:rPr>
          <w:noProof/>
          <w:szCs w:val="28"/>
          <w:lang w:eastAsia="ru-RU"/>
        </w:rPr>
        <w:pict>
          <v:shape id="Рисунок 218" o:spid="_x0000_i1032" type="#_x0000_t75" style="width:189.75pt;height:134.25pt;visibility:visible" filled="t" fillcolor="yellow">
            <v:imagedata r:id="rId21" o:title=""/>
          </v:shape>
        </w:pict>
      </w:r>
    </w:p>
    <w:p w:rsidR="00F67AD0" w:rsidRPr="005C33A2" w:rsidRDefault="00F67AD0" w:rsidP="00D564FA">
      <w:pPr>
        <w:spacing w:after="0" w:line="360" w:lineRule="auto"/>
        <w:rPr>
          <w:szCs w:val="28"/>
        </w:rPr>
      </w:pPr>
      <w:r w:rsidRPr="005C33A2">
        <w:rPr>
          <w:szCs w:val="28"/>
        </w:rPr>
        <w:t xml:space="preserve">Рисунок 1 – Графики функций </w:t>
      </w:r>
      <w:r w:rsidRPr="005C33A2">
        <w:rPr>
          <w:position w:val="-10"/>
          <w:szCs w:val="28"/>
        </w:rPr>
        <w:object w:dxaOrig="940" w:dyaOrig="340">
          <v:shape id="_x0000_i1033" type="#_x0000_t75" style="width:45.75pt;height:16.5pt" o:ole="">
            <v:imagedata r:id="rId22" o:title=""/>
          </v:shape>
          <o:OLEObject Type="Embed" ProgID="Equation.3" ShapeID="_x0000_i1033" DrawAspect="Content" ObjectID="_1456635168" r:id="rId23"/>
        </w:object>
      </w:r>
      <w:r w:rsidRPr="005C33A2">
        <w:rPr>
          <w:szCs w:val="28"/>
        </w:rPr>
        <w:t>при</w:t>
      </w:r>
      <w:r w:rsidRPr="005C33A2">
        <w:rPr>
          <w:position w:val="-6"/>
          <w:szCs w:val="28"/>
        </w:rPr>
        <w:object w:dxaOrig="960" w:dyaOrig="240">
          <v:shape id="_x0000_i1034" type="#_x0000_t75" style="width:48pt;height:12pt" o:ole="">
            <v:imagedata r:id="rId24" o:title=""/>
          </v:shape>
          <o:OLEObject Type="Embed" ProgID="Equation.3" ShapeID="_x0000_i1034" DrawAspect="Content" ObjectID="_1456635169" r:id="rId25"/>
        </w:object>
      </w:r>
      <w:r w:rsidRPr="005C33A2">
        <w:rPr>
          <w:szCs w:val="28"/>
        </w:rPr>
        <w:t xml:space="preserve"> и </w:t>
      </w:r>
      <w:r w:rsidRPr="005C33A2">
        <w:rPr>
          <w:position w:val="-10"/>
          <w:szCs w:val="28"/>
        </w:rPr>
        <w:object w:dxaOrig="920" w:dyaOrig="340">
          <v:shape id="_x0000_i1035" type="#_x0000_t75" style="width:45.75pt;height:16.5pt" o:ole="">
            <v:imagedata r:id="rId26" o:title=""/>
          </v:shape>
          <o:OLEObject Type="Embed" ProgID="Equation.3" ShapeID="_x0000_i1035" DrawAspect="Content" ObjectID="_1456635170" r:id="rId27"/>
        </w:object>
      </w:r>
      <w:r w:rsidRPr="005C33A2">
        <w:rPr>
          <w:szCs w:val="28"/>
        </w:rPr>
        <w:t xml:space="preserve"> при </w:t>
      </w:r>
      <w:r w:rsidRPr="005C33A2">
        <w:rPr>
          <w:position w:val="-6"/>
          <w:szCs w:val="28"/>
        </w:rPr>
        <w:object w:dxaOrig="999" w:dyaOrig="240">
          <v:shape id="_x0000_i1036" type="#_x0000_t75" style="width:49.5pt;height:12pt" o:ole="">
            <v:imagedata r:id="rId28" o:title=""/>
          </v:shape>
          <o:OLEObject Type="Embed" ProgID="Equation.3" ShapeID="_x0000_i1036" DrawAspect="Content" ObjectID="_1456635171" r:id="rId29"/>
        </w:object>
      </w:r>
    </w:p>
    <w:p w:rsidR="00F67AD0" w:rsidRPr="005C33A2" w:rsidRDefault="00F67AD0" w:rsidP="00D564FA">
      <w:pPr>
        <w:spacing w:after="0" w:line="360" w:lineRule="auto"/>
        <w:ind w:firstLine="567"/>
        <w:jc w:val="both"/>
        <w:rPr>
          <w:szCs w:val="28"/>
        </w:rPr>
      </w:pPr>
      <w:r w:rsidRPr="005C33A2">
        <w:rPr>
          <w:szCs w:val="28"/>
        </w:rPr>
        <w:t>Не менее полезным представляется решение (1) для равномерного н</w:t>
      </w:r>
      <w:r w:rsidRPr="005C33A2">
        <w:rPr>
          <w:szCs w:val="28"/>
        </w:rPr>
        <w:t>а</w:t>
      </w:r>
      <w:r w:rsidRPr="005C33A2">
        <w:rPr>
          <w:szCs w:val="28"/>
        </w:rPr>
        <w:t xml:space="preserve">растания </w:t>
      </w:r>
      <w:r w:rsidRPr="005C33A2">
        <w:rPr>
          <w:position w:val="-6"/>
          <w:szCs w:val="28"/>
        </w:rPr>
        <w:object w:dxaOrig="680" w:dyaOrig="240">
          <v:shape id="_x0000_i1037" type="#_x0000_t75" style="width:33pt;height:12pt" o:ole="">
            <v:imagedata r:id="rId30" o:title=""/>
          </v:shape>
          <o:OLEObject Type="Embed" ProgID="Equation.3" ShapeID="_x0000_i1037" DrawAspect="Content" ObjectID="_1456635172" r:id="rId31"/>
        </w:object>
      </w:r>
      <w:r w:rsidRPr="005C33A2">
        <w:rPr>
          <w:szCs w:val="28"/>
        </w:rPr>
        <w:t xml:space="preserve"> и </w:t>
      </w:r>
      <w:r w:rsidRPr="005C33A2">
        <w:rPr>
          <w:position w:val="-6"/>
          <w:szCs w:val="28"/>
        </w:rPr>
        <w:object w:dxaOrig="680" w:dyaOrig="240">
          <v:shape id="_x0000_i1038" type="#_x0000_t75" style="width:33.75pt;height:12pt" o:ole="">
            <v:imagedata r:id="rId32" o:title=""/>
          </v:shape>
          <o:OLEObject Type="Embed" ProgID="Equation.3" ShapeID="_x0000_i1038" DrawAspect="Content" ObjectID="_1456635173" r:id="rId33"/>
        </w:object>
      </w:r>
      <w:r w:rsidRPr="005C33A2">
        <w:rPr>
          <w:szCs w:val="28"/>
        </w:rPr>
        <w:t>.</w:t>
      </w:r>
    </w:p>
    <w:p w:rsidR="00F67AD0" w:rsidRPr="005C33A2" w:rsidRDefault="00F67AD0" w:rsidP="00D564FA">
      <w:pPr>
        <w:spacing w:after="0" w:line="360" w:lineRule="auto"/>
        <w:ind w:firstLine="567"/>
        <w:rPr>
          <w:szCs w:val="28"/>
        </w:rPr>
      </w:pPr>
      <w:r w:rsidRPr="005C33A2">
        <w:rPr>
          <w:szCs w:val="28"/>
        </w:rPr>
        <w:t xml:space="preserve">Здесь </w:t>
      </w:r>
      <w:r w:rsidRPr="00074E0F">
        <w:rPr>
          <w:position w:val="-6"/>
          <w:szCs w:val="28"/>
        </w:rPr>
        <w:object w:dxaOrig="200" w:dyaOrig="220">
          <v:shape id="_x0000_i1039" type="#_x0000_t75" style="width:9.75pt;height:9.75pt" o:ole="">
            <v:imagedata r:id="rId34" o:title=""/>
          </v:shape>
          <o:OLEObject Type="Embed" ProgID="Equation.3" ShapeID="_x0000_i1039" DrawAspect="Content" ObjectID="_1456635174" r:id="rId35"/>
        </w:object>
      </w:r>
      <w:r w:rsidRPr="005C33A2">
        <w:rPr>
          <w:szCs w:val="28"/>
        </w:rPr>
        <w:t xml:space="preserve">= Па/с, </w:t>
      </w:r>
      <w:r w:rsidRPr="005C33A2">
        <w:rPr>
          <w:position w:val="-6"/>
          <w:szCs w:val="28"/>
        </w:rPr>
        <w:object w:dxaOrig="740" w:dyaOrig="320">
          <v:shape id="_x0000_i1040" type="#_x0000_t75" style="width:36pt;height:15.75pt" o:ole="">
            <v:imagedata r:id="rId36" o:title=""/>
          </v:shape>
          <o:OLEObject Type="Embed" ProgID="Equation.3" ShapeID="_x0000_i1040" DrawAspect="Content" ObjectID="_1456635175" r:id="rId37"/>
        </w:object>
      </w:r>
      <w:r w:rsidRPr="005C33A2">
        <w:rPr>
          <w:szCs w:val="28"/>
        </w:rPr>
        <w:t xml:space="preserve"> /5/:</w:t>
      </w:r>
      <w:r w:rsidRPr="005C33A2">
        <w:rPr>
          <w:position w:val="-28"/>
          <w:szCs w:val="28"/>
        </w:rPr>
        <w:object w:dxaOrig="3600" w:dyaOrig="680">
          <v:shape id="_x0000_i1041" type="#_x0000_t75" style="width:180pt;height:33pt" o:ole="">
            <v:imagedata r:id="rId38" o:title=""/>
          </v:shape>
          <o:OLEObject Type="Embed" ProgID="Equation.3" ShapeID="_x0000_i1041" DrawAspect="Content" ObjectID="_1456635176" r:id="rId39"/>
        </w:object>
      </w:r>
      <w:r>
        <w:rPr>
          <w:szCs w:val="28"/>
        </w:rPr>
        <w:t xml:space="preserve"> и    </w:t>
      </w:r>
      <w:r w:rsidRPr="005C33A2">
        <w:rPr>
          <w:szCs w:val="28"/>
        </w:rPr>
        <w:t>(2)</w:t>
      </w:r>
    </w:p>
    <w:p w:rsidR="00F67AD0" w:rsidRPr="005C33A2" w:rsidRDefault="00F67AD0" w:rsidP="00DE411B">
      <w:pPr>
        <w:spacing w:line="360" w:lineRule="auto"/>
        <w:ind w:firstLine="567"/>
        <w:jc w:val="center"/>
        <w:rPr>
          <w:szCs w:val="28"/>
        </w:rPr>
      </w:pPr>
      <w:r w:rsidRPr="005C33A2">
        <w:rPr>
          <w:position w:val="-28"/>
          <w:szCs w:val="28"/>
        </w:rPr>
        <w:object w:dxaOrig="3640" w:dyaOrig="680">
          <v:shape id="_x0000_i1042" type="#_x0000_t75" style="width:180pt;height:33pt" o:ole="">
            <v:imagedata r:id="rId40" o:title=""/>
          </v:shape>
          <o:OLEObject Type="Embed" ProgID="Equation.3" ShapeID="_x0000_i1042" DrawAspect="Content" ObjectID="_1456635177" r:id="rId41"/>
        </w:object>
      </w:r>
      <w:r>
        <w:rPr>
          <w:szCs w:val="28"/>
        </w:rPr>
        <w:t>.</w:t>
      </w:r>
      <w:r w:rsidRPr="005C33A2">
        <w:rPr>
          <w:szCs w:val="28"/>
        </w:rPr>
        <w:t xml:space="preserve"> (3)</w:t>
      </w:r>
    </w:p>
    <w:p w:rsidR="00F67AD0" w:rsidRPr="005C33A2" w:rsidRDefault="00F67AD0" w:rsidP="00D564FA">
      <w:pPr>
        <w:spacing w:after="0" w:line="360" w:lineRule="auto"/>
        <w:ind w:firstLine="567"/>
        <w:jc w:val="both"/>
        <w:rPr>
          <w:szCs w:val="28"/>
        </w:rPr>
      </w:pPr>
      <w:r w:rsidRPr="005C33A2">
        <w:rPr>
          <w:szCs w:val="28"/>
        </w:rPr>
        <w:t>Из уравнения (3) следует, что уже в самом начале нагружения ск</w:t>
      </w:r>
      <w:r w:rsidRPr="005C33A2">
        <w:rPr>
          <w:szCs w:val="28"/>
        </w:rPr>
        <w:t>о</w:t>
      </w:r>
      <w:r w:rsidRPr="005C33A2">
        <w:rPr>
          <w:szCs w:val="28"/>
        </w:rPr>
        <w:t>рость деформации не равна нулю, а при достаточно большом времени н</w:t>
      </w:r>
      <w:r w:rsidRPr="005C33A2">
        <w:rPr>
          <w:szCs w:val="28"/>
        </w:rPr>
        <w:t>а</w:t>
      </w:r>
      <w:r w:rsidRPr="005C33A2">
        <w:rPr>
          <w:szCs w:val="28"/>
        </w:rPr>
        <w:t>гружения она отличается только от упругой деформации на величину</w:t>
      </w:r>
    </w:p>
    <w:p w:rsidR="00F67AD0" w:rsidRPr="005C33A2" w:rsidRDefault="00F67AD0" w:rsidP="00D564FA">
      <w:pPr>
        <w:spacing w:after="0" w:line="360" w:lineRule="auto"/>
        <w:ind w:firstLine="567"/>
        <w:jc w:val="both"/>
        <w:rPr>
          <w:szCs w:val="28"/>
        </w:rPr>
      </w:pPr>
      <w:r w:rsidRPr="005C33A2">
        <w:rPr>
          <w:position w:val="-24"/>
          <w:szCs w:val="28"/>
        </w:rPr>
        <w:object w:dxaOrig="1820" w:dyaOrig="620">
          <v:shape id="_x0000_i1043" type="#_x0000_t75" style="width:90.75pt;height:30.75pt" o:ole="">
            <v:imagedata r:id="rId42" o:title=""/>
          </v:shape>
          <o:OLEObject Type="Embed" ProgID="Equation.3" ShapeID="_x0000_i1043" DrawAspect="Content" ObjectID="_1456635178" r:id="rId43"/>
        </w:object>
      </w:r>
      <w:r w:rsidRPr="005C33A2">
        <w:rPr>
          <w:szCs w:val="28"/>
        </w:rPr>
        <w:t>.     (4)</w:t>
      </w:r>
    </w:p>
    <w:p w:rsidR="00F67AD0" w:rsidRPr="005C33A2" w:rsidRDefault="00F67AD0" w:rsidP="00D564FA">
      <w:pPr>
        <w:spacing w:after="0" w:line="360" w:lineRule="auto"/>
        <w:ind w:firstLine="567"/>
        <w:jc w:val="both"/>
        <w:rPr>
          <w:szCs w:val="28"/>
        </w:rPr>
      </w:pPr>
      <w:r w:rsidRPr="005C33A2">
        <w:rPr>
          <w:szCs w:val="28"/>
        </w:rPr>
        <w:t>Из уравнения (3) также следует, что при длительном времени дефо</w:t>
      </w:r>
      <w:r w:rsidRPr="005C33A2">
        <w:rPr>
          <w:szCs w:val="28"/>
        </w:rPr>
        <w:t>р</w:t>
      </w:r>
      <w:r w:rsidRPr="005C33A2">
        <w:rPr>
          <w:szCs w:val="28"/>
        </w:rPr>
        <w:t>мирования напряжение стремится к значению</w:t>
      </w:r>
    </w:p>
    <w:p w:rsidR="00F67AD0" w:rsidRPr="005C33A2" w:rsidRDefault="00F67AD0" w:rsidP="00D564FA">
      <w:pPr>
        <w:spacing w:after="0" w:line="360" w:lineRule="auto"/>
        <w:ind w:firstLine="567"/>
        <w:jc w:val="both"/>
        <w:rPr>
          <w:szCs w:val="28"/>
        </w:rPr>
      </w:pPr>
      <w:r w:rsidRPr="005C33A2">
        <w:rPr>
          <w:position w:val="-10"/>
          <w:szCs w:val="28"/>
        </w:rPr>
        <w:object w:dxaOrig="2180" w:dyaOrig="320">
          <v:shape id="_x0000_i1044" type="#_x0000_t75" style="width:108pt;height:15.75pt" o:ole="">
            <v:imagedata r:id="rId44" o:title=""/>
          </v:shape>
          <o:OLEObject Type="Embed" ProgID="Equation.3" ShapeID="_x0000_i1044" DrawAspect="Content" ObjectID="_1456635179" r:id="rId45"/>
        </w:object>
      </w:r>
      <w:r w:rsidRPr="005C33A2">
        <w:rPr>
          <w:szCs w:val="28"/>
        </w:rPr>
        <w:t>,                                             (5)</w:t>
      </w:r>
    </w:p>
    <w:p w:rsidR="00F67AD0" w:rsidRPr="005C33A2" w:rsidRDefault="00F67AD0" w:rsidP="00D564FA">
      <w:pPr>
        <w:spacing w:line="360" w:lineRule="auto"/>
        <w:jc w:val="both"/>
        <w:rPr>
          <w:szCs w:val="28"/>
        </w:rPr>
      </w:pPr>
      <w:r w:rsidRPr="005C33A2">
        <w:rPr>
          <w:szCs w:val="28"/>
        </w:rPr>
        <w:t xml:space="preserve">в котором величина </w:t>
      </w:r>
      <w:r w:rsidRPr="005C33A2">
        <w:rPr>
          <w:position w:val="-10"/>
          <w:szCs w:val="28"/>
        </w:rPr>
        <w:object w:dxaOrig="1140" w:dyaOrig="320">
          <v:shape id="_x0000_i1045" type="#_x0000_t75" style="width:57pt;height:15.75pt" o:ole="">
            <v:imagedata r:id="rId46" o:title=""/>
          </v:shape>
          <o:OLEObject Type="Embed" ProgID="Equation.3" ShapeID="_x0000_i1045" DrawAspect="Content" ObjectID="_1456635180" r:id="rId47"/>
        </w:object>
      </w:r>
      <w:r w:rsidRPr="005C33A2">
        <w:rPr>
          <w:szCs w:val="28"/>
        </w:rPr>
        <w:t>показывает динамическое опережение н</w:t>
      </w:r>
      <w:r w:rsidRPr="005C33A2">
        <w:rPr>
          <w:szCs w:val="28"/>
        </w:rPr>
        <w:t>а</w:t>
      </w:r>
      <w:r w:rsidRPr="005C33A2">
        <w:rPr>
          <w:szCs w:val="28"/>
        </w:rPr>
        <w:t xml:space="preserve">пряжения по сравнению со статическим режимом, когда </w:t>
      </w:r>
      <w:r w:rsidRPr="005C33A2">
        <w:rPr>
          <w:position w:val="-6"/>
          <w:szCs w:val="28"/>
        </w:rPr>
        <w:object w:dxaOrig="240" w:dyaOrig="220">
          <v:shape id="_x0000_i1046" type="#_x0000_t75" style="width:12pt;height:9.75pt" o:ole="">
            <v:imagedata r:id="rId48" o:title=""/>
          </v:shape>
          <o:OLEObject Type="Embed" ProgID="Equation.3" ShapeID="_x0000_i1046" DrawAspect="Content" ObjectID="_1456635181" r:id="rId49"/>
        </w:object>
      </w:r>
      <w:r w:rsidRPr="005C33A2">
        <w:rPr>
          <w:szCs w:val="28"/>
        </w:rPr>
        <w:t xml:space="preserve"> не превышает значения </w:t>
      </w:r>
      <w:r w:rsidRPr="005C33A2">
        <w:rPr>
          <w:position w:val="-6"/>
          <w:szCs w:val="28"/>
        </w:rPr>
        <w:object w:dxaOrig="480" w:dyaOrig="279">
          <v:shape id="_x0000_i1047" type="#_x0000_t75" style="width:24pt;height:14.25pt" o:ole="">
            <v:imagedata r:id="rId50" o:title=""/>
          </v:shape>
          <o:OLEObject Type="Embed" ProgID="Equation.3" ShapeID="_x0000_i1047" DrawAspect="Content" ObjectID="_1456635182" r:id="rId51"/>
        </w:object>
      </w:r>
      <w:r w:rsidRPr="005C33A2">
        <w:rPr>
          <w:szCs w:val="28"/>
        </w:rPr>
        <w:t>. Графическое представление этих режимов (рис. 2) позвол</w:t>
      </w:r>
      <w:r w:rsidRPr="005C33A2">
        <w:rPr>
          <w:szCs w:val="28"/>
        </w:rPr>
        <w:t>я</w:t>
      </w:r>
      <w:r w:rsidRPr="005C33A2">
        <w:rPr>
          <w:szCs w:val="28"/>
        </w:rPr>
        <w:t>ет сделать вывод о соотношении составляющих зависимости (5).</w:t>
      </w:r>
    </w:p>
    <w:p w:rsidR="00F67AD0" w:rsidRPr="005C33A2" w:rsidRDefault="00F67AD0" w:rsidP="009F76E1">
      <w:pPr>
        <w:spacing w:line="360" w:lineRule="auto"/>
        <w:ind w:firstLine="567"/>
        <w:jc w:val="center"/>
        <w:rPr>
          <w:szCs w:val="28"/>
        </w:rPr>
      </w:pPr>
      <w:r w:rsidRPr="006A6C0A">
        <w:rPr>
          <w:noProof/>
          <w:szCs w:val="28"/>
          <w:lang w:eastAsia="ru-RU"/>
        </w:rPr>
        <w:pict>
          <v:shape id="Рисунок 238" o:spid="_x0000_i1048" type="#_x0000_t75" style="width:208.5pt;height:165.75pt;visibility:visible">
            <v:imagedata r:id="rId52" o:title=""/>
          </v:shape>
        </w:pict>
      </w:r>
    </w:p>
    <w:p w:rsidR="00F67AD0" w:rsidRPr="005C33A2" w:rsidRDefault="00F67AD0" w:rsidP="00DE411B">
      <w:pPr>
        <w:spacing w:line="360" w:lineRule="auto"/>
        <w:jc w:val="center"/>
        <w:rPr>
          <w:szCs w:val="28"/>
        </w:rPr>
      </w:pPr>
      <w:r w:rsidRPr="005C33A2">
        <w:rPr>
          <w:szCs w:val="28"/>
        </w:rPr>
        <w:t xml:space="preserve">Рисунок 2 – График формирования напряжений и деформаций при </w:t>
      </w:r>
      <w:r>
        <w:rPr>
          <w:szCs w:val="28"/>
        </w:rPr>
        <w:t>разли</w:t>
      </w:r>
      <w:r>
        <w:rPr>
          <w:szCs w:val="28"/>
        </w:rPr>
        <w:t>ч</w:t>
      </w:r>
      <w:r>
        <w:rPr>
          <w:szCs w:val="28"/>
        </w:rPr>
        <w:t xml:space="preserve">ном </w:t>
      </w:r>
      <w:r w:rsidRPr="005C33A2">
        <w:rPr>
          <w:szCs w:val="28"/>
        </w:rPr>
        <w:t>нагружении УВМ</w:t>
      </w:r>
    </w:p>
    <w:p w:rsidR="00F67AD0" w:rsidRPr="005C33A2" w:rsidRDefault="00F67AD0" w:rsidP="00D564FA">
      <w:pPr>
        <w:spacing w:after="0" w:line="360" w:lineRule="auto"/>
        <w:ind w:firstLine="567"/>
        <w:jc w:val="both"/>
        <w:rPr>
          <w:szCs w:val="28"/>
        </w:rPr>
      </w:pPr>
      <w:r w:rsidRPr="005C33A2">
        <w:rPr>
          <w:szCs w:val="28"/>
        </w:rPr>
        <w:t xml:space="preserve">Очевидно (рис. 2), что каждому </w:t>
      </w:r>
      <w:r>
        <w:rPr>
          <w:szCs w:val="28"/>
        </w:rPr>
        <w:t>УВМ</w:t>
      </w:r>
      <w:r w:rsidRPr="005C33A2">
        <w:rPr>
          <w:szCs w:val="28"/>
        </w:rPr>
        <w:t xml:space="preserve"> со своими</w:t>
      </w:r>
      <w:r w:rsidRPr="005C33A2">
        <w:rPr>
          <w:szCs w:val="28"/>
          <w:lang w:val="en-US"/>
        </w:rPr>
        <w:t>H</w:t>
      </w:r>
      <w:r w:rsidRPr="005C33A2">
        <w:rPr>
          <w:szCs w:val="28"/>
        </w:rPr>
        <w:t xml:space="preserve">, </w:t>
      </w:r>
      <w:r w:rsidRPr="005C33A2">
        <w:rPr>
          <w:szCs w:val="28"/>
          <w:lang w:val="en-US"/>
        </w:rPr>
        <w:t>E</w:t>
      </w:r>
      <w:r w:rsidRPr="005C33A2">
        <w:rPr>
          <w:szCs w:val="28"/>
        </w:rPr>
        <w:t xml:space="preserve"> и </w:t>
      </w:r>
      <w:r w:rsidRPr="005C33A2">
        <w:rPr>
          <w:szCs w:val="28"/>
          <w:lang w:val="en-US"/>
        </w:rPr>
        <w:t>n</w:t>
      </w:r>
      <w:r w:rsidRPr="005C33A2">
        <w:rPr>
          <w:szCs w:val="28"/>
        </w:rPr>
        <w:t>, в зависим</w:t>
      </w:r>
      <w:r w:rsidRPr="005C33A2">
        <w:rPr>
          <w:szCs w:val="28"/>
        </w:rPr>
        <w:t>о</w:t>
      </w:r>
      <w:r w:rsidRPr="005C33A2">
        <w:rPr>
          <w:szCs w:val="28"/>
        </w:rPr>
        <w:t>сти от величины</w:t>
      </w:r>
      <w:r w:rsidRPr="005C33A2">
        <w:rPr>
          <w:position w:val="-6"/>
          <w:szCs w:val="28"/>
        </w:rPr>
        <w:object w:dxaOrig="240" w:dyaOrig="220">
          <v:shape id="_x0000_i1049" type="#_x0000_t75" style="width:13.5pt;height:12pt" o:ole="">
            <v:imagedata r:id="rId53" o:title=""/>
          </v:shape>
          <o:OLEObject Type="Embed" ProgID="Equation.3" ShapeID="_x0000_i1049" DrawAspect="Content" ObjectID="_1456635183" r:id="rId54"/>
        </w:object>
      </w:r>
      <w:r w:rsidRPr="005C33A2">
        <w:rPr>
          <w:szCs w:val="28"/>
        </w:rPr>
        <w:t>и времени</w:t>
      </w:r>
      <w:r>
        <w:rPr>
          <w:szCs w:val="28"/>
        </w:rPr>
        <w:t>,</w:t>
      </w:r>
      <w:r w:rsidRPr="005C33A2">
        <w:rPr>
          <w:szCs w:val="28"/>
        </w:rPr>
        <w:t xml:space="preserve"> соответствуют статическая </w:t>
      </w:r>
      <w:r>
        <w:rPr>
          <w:szCs w:val="28"/>
        </w:rPr>
        <w:t xml:space="preserve">составляющая </w:t>
      </w:r>
      <w:r w:rsidRPr="005C33A2">
        <w:rPr>
          <w:szCs w:val="28"/>
        </w:rPr>
        <w:t>и динамическая</w:t>
      </w:r>
      <w:r>
        <w:rPr>
          <w:szCs w:val="28"/>
        </w:rPr>
        <w:t>, равная</w:t>
      </w:r>
      <w:r w:rsidRPr="005C33A2">
        <w:rPr>
          <w:szCs w:val="28"/>
        </w:rPr>
        <w:t xml:space="preserve"> опережению, зависящему от скорости деформиров</w:t>
      </w:r>
      <w:r w:rsidRPr="005C33A2">
        <w:rPr>
          <w:szCs w:val="28"/>
        </w:rPr>
        <w:t>а</w:t>
      </w:r>
      <w:r w:rsidRPr="005C33A2">
        <w:rPr>
          <w:szCs w:val="28"/>
        </w:rPr>
        <w:t xml:space="preserve">ния </w:t>
      </w:r>
      <w:r w:rsidRPr="005C33A2">
        <w:rPr>
          <w:position w:val="-6"/>
          <w:szCs w:val="28"/>
        </w:rPr>
        <w:object w:dxaOrig="240" w:dyaOrig="220">
          <v:shape id="_x0000_i1050" type="#_x0000_t75" style="width:13.5pt;height:12pt" o:ole="">
            <v:imagedata r:id="rId53" o:title=""/>
          </v:shape>
          <o:OLEObject Type="Embed" ProgID="Equation.3" ShapeID="_x0000_i1050" DrawAspect="Content" ObjectID="_1456635184" r:id="rId55"/>
        </w:object>
      </w:r>
      <w:r w:rsidRPr="005C33A2">
        <w:rPr>
          <w:szCs w:val="28"/>
        </w:rPr>
        <w:t xml:space="preserve"> и времени релаксации </w:t>
      </w:r>
      <w:r w:rsidRPr="005C33A2">
        <w:rPr>
          <w:szCs w:val="28"/>
          <w:lang w:val="en-US"/>
        </w:rPr>
        <w:t>n</w:t>
      </w:r>
      <w:r w:rsidRPr="00DE411B">
        <w:rPr>
          <w:szCs w:val="28"/>
        </w:rPr>
        <w:t>[</w:t>
      </w:r>
      <w:r>
        <w:rPr>
          <w:szCs w:val="28"/>
        </w:rPr>
        <w:t>7</w:t>
      </w:r>
      <w:r w:rsidRPr="00DE411B">
        <w:rPr>
          <w:szCs w:val="28"/>
        </w:rPr>
        <w:t>]</w:t>
      </w:r>
      <w:r w:rsidRPr="005C33A2">
        <w:rPr>
          <w:szCs w:val="28"/>
        </w:rPr>
        <w:t>. Их соотношение может составить вел</w:t>
      </w:r>
      <w:r w:rsidRPr="005C33A2">
        <w:rPr>
          <w:szCs w:val="28"/>
        </w:rPr>
        <w:t>и</w:t>
      </w:r>
      <w:r w:rsidRPr="005C33A2">
        <w:rPr>
          <w:szCs w:val="28"/>
        </w:rPr>
        <w:t xml:space="preserve">чину так называемого динамического коэффициента </w:t>
      </w:r>
      <w:r w:rsidRPr="005C33A2">
        <w:rPr>
          <w:position w:val="-12"/>
          <w:szCs w:val="28"/>
        </w:rPr>
        <w:object w:dxaOrig="260" w:dyaOrig="360">
          <v:shape id="_x0000_i1051" type="#_x0000_t75" style="width:12.75pt;height:18pt" o:ole="">
            <v:imagedata r:id="rId56" o:title=""/>
          </v:shape>
          <o:OLEObject Type="Embed" ProgID="Equation.3" ShapeID="_x0000_i1051" DrawAspect="Content" ObjectID="_1456635185" r:id="rId57"/>
        </w:object>
      </w:r>
      <w:r w:rsidRPr="005C33A2">
        <w:rPr>
          <w:szCs w:val="28"/>
        </w:rPr>
        <w:t>. Учитывая геоме</w:t>
      </w:r>
      <w:r w:rsidRPr="005C33A2">
        <w:rPr>
          <w:szCs w:val="28"/>
        </w:rPr>
        <w:t>т</w:t>
      </w:r>
      <w:r w:rsidRPr="005C33A2">
        <w:rPr>
          <w:szCs w:val="28"/>
        </w:rPr>
        <w:t xml:space="preserve">рическое подобие элементов фигуры </w:t>
      </w:r>
      <w:r w:rsidRPr="005C33A2">
        <w:rPr>
          <w:szCs w:val="28"/>
          <w:lang w:val="en-US"/>
        </w:rPr>
        <w:t>JGDF</w:t>
      </w:r>
      <w:r w:rsidRPr="005C33A2">
        <w:rPr>
          <w:szCs w:val="28"/>
        </w:rPr>
        <w:t>, по построению, эти соотнош</w:t>
      </w:r>
      <w:r w:rsidRPr="005C33A2">
        <w:rPr>
          <w:szCs w:val="28"/>
        </w:rPr>
        <w:t>е</w:t>
      </w:r>
      <w:r w:rsidRPr="005C33A2">
        <w:rPr>
          <w:szCs w:val="28"/>
        </w:rPr>
        <w:t>ния запишутся в виде</w:t>
      </w:r>
    </w:p>
    <w:p w:rsidR="00F67AD0" w:rsidRPr="005C33A2" w:rsidRDefault="00F67AD0" w:rsidP="00D564FA">
      <w:pPr>
        <w:spacing w:after="0" w:line="360" w:lineRule="auto"/>
        <w:ind w:firstLine="567"/>
        <w:jc w:val="both"/>
        <w:rPr>
          <w:szCs w:val="28"/>
        </w:rPr>
      </w:pPr>
      <w:r w:rsidRPr="005C33A2">
        <w:rPr>
          <w:position w:val="-24"/>
          <w:szCs w:val="28"/>
        </w:rPr>
        <w:object w:dxaOrig="2160" w:dyaOrig="620">
          <v:shape id="_x0000_i1052" type="#_x0000_t75" style="width:108pt;height:30.75pt" o:ole="">
            <v:imagedata r:id="rId58" o:title=""/>
          </v:shape>
          <o:OLEObject Type="Embed" ProgID="Equation.3" ShapeID="_x0000_i1052" DrawAspect="Content" ObjectID="_1456635186" r:id="rId59"/>
        </w:object>
      </w:r>
      <w:r w:rsidRPr="005C33A2">
        <w:rPr>
          <w:szCs w:val="28"/>
        </w:rPr>
        <w:t>.   (6)</w:t>
      </w:r>
    </w:p>
    <w:p w:rsidR="00F67AD0" w:rsidRDefault="00F67AD0" w:rsidP="00D564FA">
      <w:pPr>
        <w:spacing w:after="0" w:line="360" w:lineRule="auto"/>
        <w:ind w:firstLine="567"/>
        <w:jc w:val="both"/>
        <w:rPr>
          <w:szCs w:val="28"/>
        </w:rPr>
      </w:pPr>
      <w:r w:rsidRPr="005C33A2">
        <w:rPr>
          <w:szCs w:val="28"/>
        </w:rPr>
        <w:t>Подстановка результатов построения, выполненного по реализациям широко распространенным в</w:t>
      </w:r>
      <w:r>
        <w:rPr>
          <w:szCs w:val="28"/>
        </w:rPr>
        <w:t xml:space="preserve"> литературе  </w:t>
      </w:r>
      <w:r w:rsidRPr="00623B74">
        <w:rPr>
          <w:szCs w:val="28"/>
        </w:rPr>
        <w:t>[</w:t>
      </w:r>
      <w:r>
        <w:rPr>
          <w:szCs w:val="28"/>
        </w:rPr>
        <w:t>3,5,6</w:t>
      </w:r>
      <w:r w:rsidRPr="00DE411B">
        <w:rPr>
          <w:szCs w:val="28"/>
        </w:rPr>
        <w:t>]</w:t>
      </w:r>
      <w:r w:rsidRPr="005C33A2">
        <w:rPr>
          <w:szCs w:val="28"/>
        </w:rPr>
        <w:t>, дает несколько завыше</w:t>
      </w:r>
      <w:r w:rsidRPr="005C33A2">
        <w:rPr>
          <w:szCs w:val="28"/>
        </w:rPr>
        <w:t>н</w:t>
      </w:r>
      <w:r w:rsidRPr="005C33A2">
        <w:rPr>
          <w:szCs w:val="28"/>
        </w:rPr>
        <w:t xml:space="preserve">ный результат </w:t>
      </w:r>
      <w:r w:rsidRPr="005C33A2">
        <w:rPr>
          <w:position w:val="-6"/>
          <w:szCs w:val="28"/>
        </w:rPr>
        <w:object w:dxaOrig="200" w:dyaOrig="279">
          <v:shape id="_x0000_i1053" type="#_x0000_t75" style="width:9.75pt;height:14.25pt" o:ole="">
            <v:imagedata r:id="rId60" o:title=""/>
          </v:shape>
          <o:OLEObject Type="Embed" ProgID="Equation.3" ShapeID="_x0000_i1053" DrawAspect="Content" ObjectID="_1456635187" r:id="rId61"/>
        </w:object>
      </w:r>
      <w:r>
        <w:rPr>
          <w:szCs w:val="28"/>
        </w:rPr>
        <w:t xml:space="preserve">&gt;2 </w:t>
      </w:r>
      <w:r w:rsidRPr="005C33A2">
        <w:rPr>
          <w:szCs w:val="28"/>
        </w:rPr>
        <w:t>по сравнению с известными значениями для горизо</w:t>
      </w:r>
      <w:r w:rsidRPr="005C33A2">
        <w:rPr>
          <w:szCs w:val="28"/>
        </w:rPr>
        <w:t>н</w:t>
      </w:r>
      <w:r w:rsidRPr="005C33A2">
        <w:rPr>
          <w:szCs w:val="28"/>
        </w:rPr>
        <w:t>тального положения зерен пшеницы, хотя и одного порядка. При верт</w:t>
      </w:r>
      <w:r w:rsidRPr="005C33A2">
        <w:rPr>
          <w:szCs w:val="28"/>
        </w:rPr>
        <w:t>и</w:t>
      </w:r>
      <w:r w:rsidRPr="005C33A2">
        <w:rPr>
          <w:szCs w:val="28"/>
        </w:rPr>
        <w:t>кальном положении зерен коэффициент динамичности находится в извес</w:t>
      </w:r>
      <w:r w:rsidRPr="005C33A2">
        <w:rPr>
          <w:szCs w:val="28"/>
        </w:rPr>
        <w:t>т</w:t>
      </w:r>
      <w:r w:rsidRPr="005C33A2">
        <w:rPr>
          <w:szCs w:val="28"/>
        </w:rPr>
        <w:t xml:space="preserve">ном диапазоне </w:t>
      </w:r>
      <w:r w:rsidRPr="005C33A2">
        <w:rPr>
          <w:position w:val="-12"/>
          <w:szCs w:val="28"/>
        </w:rPr>
        <w:object w:dxaOrig="920" w:dyaOrig="360">
          <v:shape id="_x0000_i1054" type="#_x0000_t75" style="width:45.75pt;height:18pt" o:ole="">
            <v:imagedata r:id="rId62" o:title=""/>
          </v:shape>
          <o:OLEObject Type="Embed" ProgID="Equation.3" ShapeID="_x0000_i1054" DrawAspect="Content" ObjectID="_1456635188" r:id="rId63"/>
        </w:object>
      </w:r>
      <w:r w:rsidRPr="005C33A2">
        <w:rPr>
          <w:szCs w:val="28"/>
        </w:rPr>
        <w:t xml:space="preserve">. </w:t>
      </w:r>
    </w:p>
    <w:p w:rsidR="00F67AD0" w:rsidRDefault="00F67AD0" w:rsidP="009F76E1">
      <w:pPr>
        <w:spacing w:line="360" w:lineRule="auto"/>
        <w:ind w:firstLine="567"/>
        <w:jc w:val="both"/>
        <w:rPr>
          <w:szCs w:val="28"/>
        </w:rPr>
      </w:pPr>
      <w:r w:rsidRPr="005C33A2">
        <w:rPr>
          <w:szCs w:val="28"/>
        </w:rPr>
        <w:t>Это обстоятельство связано с допущениями, принятыми для описания композиции (модели</w:t>
      </w:r>
      <w:r>
        <w:rPr>
          <w:szCs w:val="28"/>
        </w:rPr>
        <w:t xml:space="preserve"> УВМ) из релаксирующей и н</w:t>
      </w:r>
      <w:r w:rsidRPr="005C33A2">
        <w:rPr>
          <w:szCs w:val="28"/>
        </w:rPr>
        <w:t>ерелаксирующей ячеек, параметры которых в реальных структурах зерновок варьируют в широких пределах.  Для получения более точной информации об изменении напр</w:t>
      </w:r>
      <w:r w:rsidRPr="005C33A2">
        <w:rPr>
          <w:szCs w:val="28"/>
        </w:rPr>
        <w:t>я</w:t>
      </w:r>
      <w:r w:rsidRPr="005C33A2">
        <w:rPr>
          <w:szCs w:val="28"/>
        </w:rPr>
        <w:t>жений и деформаций во времени</w:t>
      </w:r>
      <w:r>
        <w:rPr>
          <w:szCs w:val="28"/>
        </w:rPr>
        <w:t>,</w:t>
      </w:r>
      <w:r w:rsidRPr="005C33A2">
        <w:rPr>
          <w:szCs w:val="28"/>
        </w:rPr>
        <w:t xml:space="preserve"> в таких материалах как зерно следует рассматривать три стадии</w:t>
      </w:r>
      <w:r>
        <w:rPr>
          <w:szCs w:val="28"/>
        </w:rPr>
        <w:t>:</w:t>
      </w:r>
      <w:r w:rsidRPr="005C33A2">
        <w:rPr>
          <w:szCs w:val="28"/>
        </w:rPr>
        <w:t xml:space="preserve"> оболочки (пери</w:t>
      </w:r>
      <w:r>
        <w:rPr>
          <w:szCs w:val="28"/>
        </w:rPr>
        <w:t>карпий и айлероновый слои</w:t>
      </w:r>
      <w:r w:rsidRPr="005C33A2">
        <w:rPr>
          <w:szCs w:val="28"/>
        </w:rPr>
        <w:t>, структуриро</w:t>
      </w:r>
      <w:r>
        <w:rPr>
          <w:szCs w:val="28"/>
        </w:rPr>
        <w:t>ванный эндосперм</w:t>
      </w:r>
      <w:r w:rsidRPr="005C33A2">
        <w:rPr>
          <w:szCs w:val="28"/>
        </w:rPr>
        <w:t xml:space="preserve"> и </w:t>
      </w:r>
      <w:r w:rsidRPr="006F08A3">
        <w:rPr>
          <w:szCs w:val="28"/>
        </w:rPr>
        <w:t>совместная</w:t>
      </w:r>
      <w:r>
        <w:rPr>
          <w:szCs w:val="28"/>
        </w:rPr>
        <w:t>,</w:t>
      </w:r>
      <w:r w:rsidRPr="005C33A2">
        <w:rPr>
          <w:szCs w:val="28"/>
        </w:rPr>
        <w:t xml:space="preserve"> при почти постоянном н</w:t>
      </w:r>
      <w:r w:rsidRPr="005C33A2">
        <w:rPr>
          <w:szCs w:val="28"/>
        </w:rPr>
        <w:t>а</w:t>
      </w:r>
      <w:r w:rsidRPr="005C33A2">
        <w:rPr>
          <w:szCs w:val="28"/>
        </w:rPr>
        <w:t>пряжении вплоть до разрушения</w:t>
      </w:r>
      <w:r>
        <w:rPr>
          <w:szCs w:val="28"/>
        </w:rPr>
        <w:t>)</w:t>
      </w:r>
      <w:r w:rsidRPr="005C33A2">
        <w:rPr>
          <w:szCs w:val="28"/>
        </w:rPr>
        <w:t>. Эти стадии достаточно отчетливо пр</w:t>
      </w:r>
      <w:r w:rsidRPr="005C33A2">
        <w:rPr>
          <w:szCs w:val="28"/>
        </w:rPr>
        <w:t>и</w:t>
      </w:r>
      <w:r w:rsidRPr="005C33A2">
        <w:rPr>
          <w:szCs w:val="28"/>
        </w:rPr>
        <w:t>сутствуют в известных реализациях, представленных в координатах (</w:t>
      </w:r>
      <w:r w:rsidRPr="005C33A2">
        <w:rPr>
          <w:position w:val="-6"/>
          <w:szCs w:val="28"/>
        </w:rPr>
        <w:object w:dxaOrig="240" w:dyaOrig="220">
          <v:shape id="_x0000_i1055" type="#_x0000_t75" style="width:12pt;height:9.75pt" o:ole="">
            <v:imagedata r:id="rId64" o:title=""/>
          </v:shape>
          <o:OLEObject Type="Embed" ProgID="Equation.3" ShapeID="_x0000_i1055" DrawAspect="Content" ObjectID="_1456635189" r:id="rId65"/>
        </w:object>
      </w:r>
      <w:r w:rsidRPr="005C33A2">
        <w:rPr>
          <w:szCs w:val="28"/>
        </w:rPr>
        <w:t xml:space="preserve"> и </w:t>
      </w:r>
      <w:r w:rsidRPr="005C33A2">
        <w:rPr>
          <w:position w:val="-10"/>
          <w:szCs w:val="28"/>
        </w:rPr>
        <w:object w:dxaOrig="240" w:dyaOrig="260">
          <v:shape id="_x0000_i1056" type="#_x0000_t75" style="width:12pt;height:12.75pt" o:ole="">
            <v:imagedata r:id="rId66" o:title=""/>
          </v:shape>
          <o:OLEObject Type="Embed" ProgID="Equation.3" ShapeID="_x0000_i1056" DrawAspect="Content" ObjectID="_1456635190" r:id="rId67"/>
        </w:object>
      </w:r>
      <w:r w:rsidRPr="005C33A2">
        <w:rPr>
          <w:szCs w:val="28"/>
        </w:rPr>
        <w:t>) – (напряжение и относительная деформация), на которых отсутствуют сведения об условиях проведения эксперимента, в том числе скорости</w:t>
      </w:r>
      <w:r>
        <w:rPr>
          <w:szCs w:val="28"/>
        </w:rPr>
        <w:t xml:space="preserve"> о</w:t>
      </w:r>
      <w:r>
        <w:rPr>
          <w:szCs w:val="28"/>
        </w:rPr>
        <w:t>т</w:t>
      </w:r>
      <w:r>
        <w:rPr>
          <w:szCs w:val="28"/>
        </w:rPr>
        <w:t>носительной деформации</w:t>
      </w:r>
      <w:r w:rsidRPr="005C33A2">
        <w:rPr>
          <w:position w:val="-10"/>
          <w:szCs w:val="28"/>
        </w:rPr>
        <w:object w:dxaOrig="240" w:dyaOrig="260">
          <v:shape id="_x0000_i1057" type="#_x0000_t75" style="width:12pt;height:12.75pt" o:ole="">
            <v:imagedata r:id="rId68" o:title=""/>
          </v:shape>
          <o:OLEObject Type="Embed" ProgID="Equation.3" ShapeID="_x0000_i1057" DrawAspect="Content" ObjectID="_1456635191" r:id="rId69"/>
        </w:object>
      </w:r>
      <w:r w:rsidRPr="005C33A2">
        <w:rPr>
          <w:szCs w:val="28"/>
        </w:rPr>
        <w:t xml:space="preserve"> и времени проведения разовых разрушений зерно</w:t>
      </w:r>
      <w:r>
        <w:rPr>
          <w:szCs w:val="28"/>
        </w:rPr>
        <w:t xml:space="preserve">вок </w:t>
      </w:r>
      <w:r w:rsidRPr="00623B74">
        <w:rPr>
          <w:szCs w:val="28"/>
        </w:rPr>
        <w:t>[</w:t>
      </w:r>
      <w:r>
        <w:rPr>
          <w:szCs w:val="28"/>
        </w:rPr>
        <w:t>3, 5</w:t>
      </w:r>
      <w:r w:rsidRPr="00623B74">
        <w:rPr>
          <w:szCs w:val="28"/>
        </w:rPr>
        <w:t>]</w:t>
      </w:r>
      <w:r>
        <w:rPr>
          <w:szCs w:val="28"/>
        </w:rPr>
        <w:t>.</w:t>
      </w:r>
      <w:r w:rsidRPr="005C33A2">
        <w:rPr>
          <w:szCs w:val="28"/>
        </w:rPr>
        <w:t xml:space="preserve"> Однако объем представленных выборок позволяет прове</w:t>
      </w:r>
      <w:r w:rsidRPr="005C33A2">
        <w:rPr>
          <w:szCs w:val="28"/>
        </w:rPr>
        <w:t>с</w:t>
      </w:r>
      <w:r w:rsidRPr="005C33A2">
        <w:rPr>
          <w:szCs w:val="28"/>
        </w:rPr>
        <w:t xml:space="preserve">ти монотонную линию тренда функции </w:t>
      </w:r>
      <w:r w:rsidRPr="005C33A2">
        <w:rPr>
          <w:position w:val="-10"/>
          <w:szCs w:val="28"/>
        </w:rPr>
        <w:object w:dxaOrig="960" w:dyaOrig="320">
          <v:shape id="_x0000_i1058" type="#_x0000_t75" style="width:48.75pt;height:15pt" o:ole="">
            <v:imagedata r:id="rId70" o:title=""/>
          </v:shape>
          <o:OLEObject Type="Embed" ProgID="Equation.3" ShapeID="_x0000_i1058" DrawAspect="Content" ObjectID="_1456635192" r:id="rId71"/>
        </w:object>
      </w:r>
      <w:r w:rsidRPr="005C33A2">
        <w:rPr>
          <w:szCs w:val="28"/>
        </w:rPr>
        <w:t xml:space="preserve"> с достаточной степенью корреляции </w:t>
      </w:r>
      <w:r w:rsidRPr="005C33A2">
        <w:rPr>
          <w:position w:val="-10"/>
          <w:szCs w:val="28"/>
        </w:rPr>
        <w:object w:dxaOrig="999" w:dyaOrig="320">
          <v:shape id="_x0000_i1059" type="#_x0000_t75" style="width:51pt;height:15pt" o:ole="">
            <v:imagedata r:id="rId72" o:title=""/>
          </v:shape>
          <o:OLEObject Type="Embed" ProgID="Equation.3" ShapeID="_x0000_i1059" DrawAspect="Content" ObjectID="_1456635193" r:id="rId73"/>
        </w:object>
      </w:r>
      <w:r w:rsidRPr="005C33A2">
        <w:rPr>
          <w:szCs w:val="28"/>
        </w:rPr>
        <w:t>(рис. 3)</w:t>
      </w:r>
      <w:r w:rsidRPr="00623B74">
        <w:rPr>
          <w:szCs w:val="28"/>
        </w:rPr>
        <w:t>[</w:t>
      </w:r>
      <w:r>
        <w:rPr>
          <w:szCs w:val="28"/>
        </w:rPr>
        <w:t>5</w:t>
      </w:r>
      <w:r w:rsidRPr="00623B74">
        <w:rPr>
          <w:szCs w:val="28"/>
        </w:rPr>
        <w:t>]</w:t>
      </w:r>
      <w:r w:rsidRPr="005C33A2">
        <w:rPr>
          <w:szCs w:val="28"/>
        </w:rPr>
        <w:t>.</w:t>
      </w:r>
    </w:p>
    <w:p w:rsidR="00F67AD0" w:rsidRPr="005C33A2" w:rsidRDefault="00F67AD0" w:rsidP="009F76E1">
      <w:pPr>
        <w:spacing w:line="360" w:lineRule="auto"/>
        <w:ind w:firstLine="567"/>
        <w:jc w:val="center"/>
        <w:rPr>
          <w:szCs w:val="28"/>
        </w:rPr>
      </w:pPr>
      <w:r w:rsidRPr="006A6C0A">
        <w:rPr>
          <w:noProof/>
          <w:szCs w:val="28"/>
          <w:lang w:eastAsia="ru-RU"/>
        </w:rPr>
        <w:pict>
          <v:shape id="Рисунок 76" o:spid="_x0000_i1060" type="#_x0000_t75" style="width:338.25pt;height:207pt;visibility:visible">
            <v:imagedata r:id="rId74" o:title=""/>
          </v:shape>
        </w:pict>
      </w:r>
    </w:p>
    <w:p w:rsidR="00F67AD0" w:rsidRPr="00D564FA" w:rsidRDefault="00F67AD0" w:rsidP="00D564FA">
      <w:pPr>
        <w:spacing w:line="360" w:lineRule="auto"/>
        <w:ind w:firstLine="567"/>
        <w:jc w:val="center"/>
        <w:rPr>
          <w:szCs w:val="28"/>
        </w:rPr>
      </w:pPr>
      <w:r w:rsidRPr="005C33A2">
        <w:rPr>
          <w:szCs w:val="28"/>
        </w:rPr>
        <w:t>Рисунок 3 – Обоснование особенностей деформирования зерновок по их реализациям</w:t>
      </w:r>
    </w:p>
    <w:p w:rsidR="00F67AD0" w:rsidRPr="005C33A2" w:rsidRDefault="00F67AD0" w:rsidP="00E01130">
      <w:pPr>
        <w:spacing w:after="0" w:line="480" w:lineRule="auto"/>
        <w:ind w:firstLine="567"/>
        <w:jc w:val="both"/>
        <w:rPr>
          <w:szCs w:val="28"/>
        </w:rPr>
      </w:pPr>
      <w:r w:rsidRPr="005C33A2">
        <w:rPr>
          <w:szCs w:val="28"/>
        </w:rPr>
        <w:t>Выполнив ее графическое дифференцирование и</w:t>
      </w:r>
      <w:r>
        <w:rPr>
          <w:szCs w:val="28"/>
        </w:rPr>
        <w:t>,</w:t>
      </w:r>
      <w:r w:rsidRPr="005C33A2">
        <w:rPr>
          <w:szCs w:val="28"/>
        </w:rPr>
        <w:t xml:space="preserve"> построив график функции </w:t>
      </w:r>
      <w:r w:rsidRPr="005C33A2">
        <w:rPr>
          <w:position w:val="-12"/>
          <w:szCs w:val="28"/>
        </w:rPr>
        <w:object w:dxaOrig="960" w:dyaOrig="360">
          <v:shape id="_x0000_i1061" type="#_x0000_t75" style="width:48.75pt;height:18pt" o:ole="">
            <v:imagedata r:id="rId75" o:title=""/>
          </v:shape>
          <o:OLEObject Type="Embed" ProgID="Equation.3" ShapeID="_x0000_i1061" DrawAspect="Content" ObjectID="_1456635194" r:id="rId76"/>
        </w:object>
      </w:r>
      <w:r w:rsidRPr="005C33A2">
        <w:rPr>
          <w:szCs w:val="28"/>
        </w:rPr>
        <w:t>, можем с определенной степенью приближения утве</w:t>
      </w:r>
      <w:r w:rsidRPr="005C33A2">
        <w:rPr>
          <w:szCs w:val="28"/>
        </w:rPr>
        <w:t>р</w:t>
      </w:r>
      <w:r w:rsidRPr="005C33A2">
        <w:rPr>
          <w:szCs w:val="28"/>
        </w:rPr>
        <w:t>ждать, что касательные в соответствующих точках функции</w:t>
      </w:r>
      <w:r w:rsidRPr="005C33A2">
        <w:rPr>
          <w:position w:val="-10"/>
          <w:szCs w:val="28"/>
        </w:rPr>
        <w:object w:dxaOrig="960" w:dyaOrig="320">
          <v:shape id="_x0000_i1062" type="#_x0000_t75" style="width:48.75pt;height:15pt" o:ole="">
            <v:imagedata r:id="rId70" o:title=""/>
          </v:shape>
          <o:OLEObject Type="Embed" ProgID="Equation.3" ShapeID="_x0000_i1062" DrawAspect="Content" ObjectID="_1456635195" r:id="rId77"/>
        </w:object>
      </w:r>
      <w:r w:rsidRPr="005C33A2">
        <w:rPr>
          <w:szCs w:val="28"/>
        </w:rPr>
        <w:t>ни что иное, как изоклины дифференциального уравнения (1) в частных прои</w:t>
      </w:r>
      <w:r w:rsidRPr="005C33A2">
        <w:rPr>
          <w:szCs w:val="28"/>
        </w:rPr>
        <w:t>з</w:t>
      </w:r>
      <w:r w:rsidRPr="005C33A2">
        <w:rPr>
          <w:szCs w:val="28"/>
        </w:rPr>
        <w:t>водных, характеризующего интенсивность нарастания напряжений при п</w:t>
      </w:r>
      <w:r w:rsidRPr="005C33A2">
        <w:rPr>
          <w:szCs w:val="28"/>
        </w:rPr>
        <w:t>о</w:t>
      </w:r>
      <w:r w:rsidRPr="005C33A2">
        <w:rPr>
          <w:szCs w:val="28"/>
        </w:rPr>
        <w:t>стоянной скорости деформации. Чем меньше время, тем больше скорость</w:t>
      </w:r>
      <w:r>
        <w:rPr>
          <w:szCs w:val="28"/>
        </w:rPr>
        <w:t xml:space="preserve"> и величина</w:t>
      </w:r>
      <w:r w:rsidRPr="005C33A2">
        <w:rPr>
          <w:szCs w:val="28"/>
        </w:rPr>
        <w:t xml:space="preserve"> нарастания напряжений. Увеличение </w:t>
      </w:r>
      <w:r>
        <w:rPr>
          <w:szCs w:val="28"/>
        </w:rPr>
        <w:t xml:space="preserve">(уменьшение) </w:t>
      </w:r>
      <w:r w:rsidRPr="005C33A2">
        <w:rPr>
          <w:szCs w:val="28"/>
        </w:rPr>
        <w:t>скорости н</w:t>
      </w:r>
      <w:r w:rsidRPr="005C33A2">
        <w:rPr>
          <w:szCs w:val="28"/>
        </w:rPr>
        <w:t>а</w:t>
      </w:r>
      <w:r w:rsidRPr="005C33A2">
        <w:rPr>
          <w:szCs w:val="28"/>
        </w:rPr>
        <w:t>растания деформации, согласно (1) приведет к переносу, подъему</w:t>
      </w:r>
      <w:r>
        <w:rPr>
          <w:szCs w:val="28"/>
        </w:rPr>
        <w:t xml:space="preserve"> (опуск</w:t>
      </w:r>
      <w:r>
        <w:rPr>
          <w:szCs w:val="28"/>
        </w:rPr>
        <w:t>а</w:t>
      </w:r>
      <w:r>
        <w:rPr>
          <w:szCs w:val="28"/>
        </w:rPr>
        <w:t>нию) функции</w:t>
      </w:r>
      <w:r w:rsidRPr="005C33A2">
        <w:rPr>
          <w:szCs w:val="28"/>
        </w:rPr>
        <w:t xml:space="preserve"> графика </w:t>
      </w:r>
      <w:r w:rsidRPr="005C33A2">
        <w:rPr>
          <w:position w:val="-12"/>
          <w:szCs w:val="28"/>
        </w:rPr>
        <w:object w:dxaOrig="960" w:dyaOrig="360">
          <v:shape id="_x0000_i1063" type="#_x0000_t75" style="width:48.75pt;height:18pt" o:ole="">
            <v:imagedata r:id="rId75" o:title=""/>
          </v:shape>
          <o:OLEObject Type="Embed" ProgID="Equation.3" ShapeID="_x0000_i1063" DrawAspect="Content" ObjectID="_1456635196" r:id="rId78"/>
        </w:object>
      </w:r>
      <w:r w:rsidRPr="005C33A2">
        <w:rPr>
          <w:szCs w:val="28"/>
        </w:rPr>
        <w:t xml:space="preserve">на некоторую величину (график </w:t>
      </w:r>
      <w:r w:rsidRPr="005C33A2">
        <w:rPr>
          <w:position w:val="-10"/>
          <w:szCs w:val="28"/>
        </w:rPr>
        <w:object w:dxaOrig="940" w:dyaOrig="340">
          <v:shape id="_x0000_i1064" type="#_x0000_t75" style="width:48pt;height:16.5pt" o:ole="">
            <v:imagedata r:id="rId79" o:title=""/>
          </v:shape>
          <o:OLEObject Type="Embed" ProgID="Equation.3" ShapeID="_x0000_i1064" DrawAspect="Content" ObjectID="_1456635197" r:id="rId80"/>
        </w:object>
      </w:r>
      <w:r w:rsidRPr="005C33A2">
        <w:rPr>
          <w:szCs w:val="28"/>
        </w:rPr>
        <w:t xml:space="preserve">), а отрезок на оси ординат </w:t>
      </w:r>
      <w:r w:rsidRPr="005C33A2">
        <w:rPr>
          <w:position w:val="-12"/>
          <w:szCs w:val="28"/>
        </w:rPr>
        <w:object w:dxaOrig="960" w:dyaOrig="360">
          <v:shape id="_x0000_i1065" type="#_x0000_t75" style="width:48.75pt;height:18pt" o:ole="">
            <v:imagedata r:id="rId81" o:title=""/>
          </v:shape>
          <o:OLEObject Type="Embed" ProgID="Equation.3" ShapeID="_x0000_i1065" DrawAspect="Content" ObjectID="_1456635198" r:id="rId82"/>
        </w:object>
      </w:r>
      <w:r w:rsidRPr="005C33A2">
        <w:rPr>
          <w:szCs w:val="28"/>
        </w:rPr>
        <w:t>составит опережение</w:t>
      </w:r>
      <w:r>
        <w:rPr>
          <w:szCs w:val="28"/>
        </w:rPr>
        <w:t xml:space="preserve"> (отставание)</w:t>
      </w:r>
      <w:r w:rsidRPr="005C33A2">
        <w:rPr>
          <w:szCs w:val="28"/>
        </w:rPr>
        <w:t xml:space="preserve"> напр</w:t>
      </w:r>
      <w:r w:rsidRPr="005C33A2">
        <w:rPr>
          <w:szCs w:val="28"/>
        </w:rPr>
        <w:t>я</w:t>
      </w:r>
      <w:r w:rsidRPr="005C33A2">
        <w:rPr>
          <w:szCs w:val="28"/>
        </w:rPr>
        <w:t xml:space="preserve">жения, соответствующее новым параметрам УВМ, деформирующегося по уравнению </w:t>
      </w:r>
      <w:r w:rsidRPr="005C33A2">
        <w:rPr>
          <w:position w:val="-12"/>
          <w:szCs w:val="28"/>
        </w:rPr>
        <w:object w:dxaOrig="960" w:dyaOrig="360">
          <v:shape id="_x0000_i1066" type="#_x0000_t75" style="width:48.75pt;height:18pt" o:ole="">
            <v:imagedata r:id="rId75" o:title=""/>
          </v:shape>
          <o:OLEObject Type="Embed" ProgID="Equation.3" ShapeID="_x0000_i1066" DrawAspect="Content" ObjectID="_1456635199" r:id="rId83"/>
        </w:object>
      </w:r>
      <w:r w:rsidRPr="005C33A2">
        <w:rPr>
          <w:szCs w:val="28"/>
        </w:rPr>
        <w:t xml:space="preserve"> без учета конкретных значений </w:t>
      </w:r>
      <w:r w:rsidRPr="005C33A2">
        <w:rPr>
          <w:position w:val="-12"/>
          <w:szCs w:val="28"/>
        </w:rPr>
        <w:object w:dxaOrig="920" w:dyaOrig="360">
          <v:shape id="_x0000_i1067" type="#_x0000_t75" style="width:45.75pt;height:18pt" o:ole="">
            <v:imagedata r:id="rId84" o:title=""/>
          </v:shape>
          <o:OLEObject Type="Embed" ProgID="Equation.3" ShapeID="_x0000_i1067" DrawAspect="Content" ObjectID="_1456635200" r:id="rId85"/>
        </w:object>
      </w:r>
      <w:r w:rsidRPr="005C33A2">
        <w:rPr>
          <w:szCs w:val="28"/>
        </w:rPr>
        <w:t>.</w:t>
      </w:r>
      <w:r>
        <w:rPr>
          <w:szCs w:val="28"/>
        </w:rPr>
        <w:t xml:space="preserve"> Однако эти особенности как в теории молотковых дробилок, плющилок и вальцевых мельниц, так и исследованиях, выполненных в последние годы не учит</w:t>
      </w:r>
      <w:r>
        <w:rPr>
          <w:szCs w:val="28"/>
        </w:rPr>
        <w:t>ы</w:t>
      </w:r>
      <w:r>
        <w:rPr>
          <w:szCs w:val="28"/>
        </w:rPr>
        <w:t>ваются. Основными параметрами остаются скорость молотков, число уд</w:t>
      </w:r>
      <w:r>
        <w:rPr>
          <w:szCs w:val="28"/>
        </w:rPr>
        <w:t>а</w:t>
      </w:r>
      <w:r>
        <w:rPr>
          <w:szCs w:val="28"/>
        </w:rPr>
        <w:t>ров и предел прочности зерен на сжатие.</w:t>
      </w:r>
      <w:r w:rsidRPr="0085281D">
        <w:rPr>
          <w:szCs w:val="28"/>
        </w:rPr>
        <w:t xml:space="preserve"> </w:t>
      </w:r>
      <w:r>
        <w:rPr>
          <w:szCs w:val="28"/>
        </w:rPr>
        <w:t>Недостаточной информацией об энерготехнологических параметрах современных измельчителей распол</w:t>
      </w:r>
      <w:r>
        <w:rPr>
          <w:szCs w:val="28"/>
        </w:rPr>
        <w:t>а</w:t>
      </w:r>
      <w:r>
        <w:rPr>
          <w:szCs w:val="28"/>
        </w:rPr>
        <w:t xml:space="preserve">гают и справочные издания (табл. 1) </w:t>
      </w:r>
      <w:r w:rsidRPr="00D564FA">
        <w:rPr>
          <w:szCs w:val="28"/>
        </w:rPr>
        <w:t>[</w:t>
      </w:r>
      <w:r>
        <w:rPr>
          <w:szCs w:val="28"/>
        </w:rPr>
        <w:t>8</w:t>
      </w:r>
      <w:r w:rsidRPr="00D564FA">
        <w:rPr>
          <w:szCs w:val="28"/>
        </w:rPr>
        <w:t>]</w:t>
      </w:r>
      <w:r>
        <w:rPr>
          <w:szCs w:val="28"/>
        </w:rPr>
        <w:t>.</w:t>
      </w:r>
    </w:p>
    <w:tbl>
      <w:tblPr>
        <w:tblpPr w:leftFromText="180" w:rightFromText="180" w:vertAnchor="page" w:horzAnchor="margin" w:tblpXSpec="center" w:tblpY="3391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68"/>
        <w:gridCol w:w="1275"/>
        <w:gridCol w:w="1560"/>
        <w:gridCol w:w="1275"/>
        <w:gridCol w:w="2161"/>
        <w:gridCol w:w="1417"/>
        <w:gridCol w:w="1384"/>
      </w:tblGrid>
      <w:tr w:rsidR="00F67AD0" w:rsidRPr="007719CA" w:rsidTr="007719CA">
        <w:tc>
          <w:tcPr>
            <w:tcW w:w="1668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Марка, м</w:t>
            </w:r>
            <w:r w:rsidRPr="007719CA">
              <w:rPr>
                <w:sz w:val="24"/>
                <w:szCs w:val="24"/>
              </w:rPr>
              <w:t>о</w:t>
            </w:r>
            <w:r w:rsidRPr="007719CA">
              <w:rPr>
                <w:sz w:val="24"/>
                <w:szCs w:val="24"/>
              </w:rPr>
              <w:t>дель</w:t>
            </w:r>
          </w:p>
        </w:tc>
        <w:tc>
          <w:tcPr>
            <w:tcW w:w="1275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Подача, т/ч</w:t>
            </w:r>
          </w:p>
        </w:tc>
        <w:tc>
          <w:tcPr>
            <w:tcW w:w="1560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Мощность, кВт</w:t>
            </w:r>
          </w:p>
        </w:tc>
        <w:tc>
          <w:tcPr>
            <w:tcW w:w="1275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  <w:vertAlign w:val="superscript"/>
              </w:rPr>
            </w:pPr>
            <w:r w:rsidRPr="007719CA">
              <w:rPr>
                <w:sz w:val="24"/>
                <w:szCs w:val="24"/>
              </w:rPr>
              <w:t>Частота вращения, мин</w:t>
            </w:r>
            <w:r w:rsidRPr="007719CA">
              <w:rPr>
                <w:sz w:val="24"/>
                <w:szCs w:val="24"/>
                <w:vertAlign w:val="superscript"/>
              </w:rPr>
              <w:t>-1</w:t>
            </w:r>
          </w:p>
        </w:tc>
        <w:tc>
          <w:tcPr>
            <w:tcW w:w="2161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  <w:vertAlign w:val="superscript"/>
              </w:rPr>
            </w:pPr>
            <w:r w:rsidRPr="007719CA">
              <w:rPr>
                <w:sz w:val="24"/>
                <w:szCs w:val="24"/>
              </w:rPr>
              <w:t>Скорость рабочих поверхностей, ∙с</w:t>
            </w:r>
            <w:r w:rsidRPr="007719CA">
              <w:rPr>
                <w:sz w:val="24"/>
                <w:szCs w:val="24"/>
                <w:vertAlign w:val="superscript"/>
              </w:rPr>
              <w:t>-1</w:t>
            </w:r>
          </w:p>
        </w:tc>
        <w:tc>
          <w:tcPr>
            <w:tcW w:w="1417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Удельная энергое</w:t>
            </w:r>
            <w:r w:rsidRPr="007719CA">
              <w:rPr>
                <w:sz w:val="24"/>
                <w:szCs w:val="24"/>
              </w:rPr>
              <w:t>м</w:t>
            </w:r>
            <w:r w:rsidRPr="007719CA">
              <w:rPr>
                <w:sz w:val="24"/>
                <w:szCs w:val="24"/>
              </w:rPr>
              <w:t>кость, кВт∙ч/т</w:t>
            </w:r>
          </w:p>
        </w:tc>
        <w:tc>
          <w:tcPr>
            <w:tcW w:w="1384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Примеч</w:t>
            </w:r>
            <w:r w:rsidRPr="007719CA">
              <w:rPr>
                <w:sz w:val="24"/>
                <w:szCs w:val="24"/>
              </w:rPr>
              <w:t>а</w:t>
            </w:r>
            <w:r w:rsidRPr="007719CA">
              <w:rPr>
                <w:sz w:val="24"/>
                <w:szCs w:val="24"/>
              </w:rPr>
              <w:t>ние</w:t>
            </w:r>
          </w:p>
        </w:tc>
      </w:tr>
      <w:tr w:rsidR="00F67AD0" w:rsidRPr="007719CA" w:rsidTr="007719CA">
        <w:tc>
          <w:tcPr>
            <w:tcW w:w="1668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4</w:t>
            </w:r>
          </w:p>
        </w:tc>
        <w:tc>
          <w:tcPr>
            <w:tcW w:w="2161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6</w:t>
            </w:r>
          </w:p>
        </w:tc>
        <w:tc>
          <w:tcPr>
            <w:tcW w:w="1384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7</w:t>
            </w:r>
          </w:p>
        </w:tc>
      </w:tr>
      <w:tr w:rsidR="00F67AD0" w:rsidRPr="007719CA" w:rsidTr="007719CA">
        <w:tc>
          <w:tcPr>
            <w:tcW w:w="1668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КДМ-5</w:t>
            </w:r>
          </w:p>
        </w:tc>
        <w:tc>
          <w:tcPr>
            <w:tcW w:w="1275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до 5</w:t>
            </w:r>
          </w:p>
        </w:tc>
        <w:tc>
          <w:tcPr>
            <w:tcW w:w="1560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30</w:t>
            </w:r>
          </w:p>
        </w:tc>
        <w:tc>
          <w:tcPr>
            <w:tcW w:w="1275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2940</w:t>
            </w:r>
          </w:p>
        </w:tc>
        <w:tc>
          <w:tcPr>
            <w:tcW w:w="2161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73,5</w:t>
            </w:r>
          </w:p>
        </w:tc>
        <w:tc>
          <w:tcPr>
            <w:tcW w:w="1417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6,0***</w:t>
            </w:r>
          </w:p>
        </w:tc>
        <w:tc>
          <w:tcPr>
            <w:tcW w:w="1384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молотк</w:t>
            </w:r>
            <w:r w:rsidRPr="007719CA">
              <w:rPr>
                <w:sz w:val="24"/>
                <w:szCs w:val="24"/>
              </w:rPr>
              <w:t>о</w:t>
            </w:r>
            <w:r w:rsidRPr="007719CA">
              <w:rPr>
                <w:sz w:val="24"/>
                <w:szCs w:val="24"/>
              </w:rPr>
              <w:t>вая</w:t>
            </w:r>
          </w:p>
        </w:tc>
      </w:tr>
      <w:tr w:rsidR="00F67AD0" w:rsidRPr="007719CA" w:rsidTr="007719CA">
        <w:tc>
          <w:tcPr>
            <w:tcW w:w="1668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ДМВ</w:t>
            </w:r>
          </w:p>
        </w:tc>
        <w:tc>
          <w:tcPr>
            <w:tcW w:w="1275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9-18</w:t>
            </w:r>
          </w:p>
        </w:tc>
        <w:tc>
          <w:tcPr>
            <w:tcW w:w="1560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75-132</w:t>
            </w:r>
          </w:p>
        </w:tc>
        <w:tc>
          <w:tcPr>
            <w:tcW w:w="1275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1500</w:t>
            </w:r>
          </w:p>
        </w:tc>
        <w:tc>
          <w:tcPr>
            <w:tcW w:w="2161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8,33-7,33***</w:t>
            </w:r>
          </w:p>
        </w:tc>
        <w:tc>
          <w:tcPr>
            <w:tcW w:w="1384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вертикал</w:t>
            </w:r>
            <w:r w:rsidRPr="007719CA">
              <w:rPr>
                <w:sz w:val="24"/>
                <w:szCs w:val="24"/>
              </w:rPr>
              <w:t>ь</w:t>
            </w:r>
            <w:r w:rsidRPr="007719CA">
              <w:rPr>
                <w:sz w:val="24"/>
                <w:szCs w:val="24"/>
              </w:rPr>
              <w:t>ная</w:t>
            </w:r>
          </w:p>
        </w:tc>
      </w:tr>
      <w:tr w:rsidR="00F67AD0" w:rsidRPr="007719CA" w:rsidTr="007719CA">
        <w:tc>
          <w:tcPr>
            <w:tcW w:w="1668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КД-2А</w:t>
            </w:r>
          </w:p>
        </w:tc>
        <w:tc>
          <w:tcPr>
            <w:tcW w:w="1275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до 3</w:t>
            </w:r>
          </w:p>
        </w:tc>
        <w:tc>
          <w:tcPr>
            <w:tcW w:w="1560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22</w:t>
            </w:r>
          </w:p>
        </w:tc>
        <w:tc>
          <w:tcPr>
            <w:tcW w:w="1275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2725</w:t>
            </w:r>
          </w:p>
        </w:tc>
        <w:tc>
          <w:tcPr>
            <w:tcW w:w="2161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68,1</w:t>
            </w:r>
          </w:p>
        </w:tc>
        <w:tc>
          <w:tcPr>
            <w:tcW w:w="1417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7,33</w:t>
            </w:r>
          </w:p>
        </w:tc>
        <w:tc>
          <w:tcPr>
            <w:tcW w:w="1384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90 моло</w:t>
            </w:r>
            <w:r w:rsidRPr="007719CA">
              <w:rPr>
                <w:sz w:val="24"/>
                <w:szCs w:val="24"/>
              </w:rPr>
              <w:t>т</w:t>
            </w:r>
            <w:r w:rsidRPr="007719CA">
              <w:rPr>
                <w:sz w:val="24"/>
                <w:szCs w:val="24"/>
              </w:rPr>
              <w:t>ков</w:t>
            </w:r>
          </w:p>
        </w:tc>
      </w:tr>
      <w:tr w:rsidR="00F67AD0" w:rsidRPr="007719CA" w:rsidTr="007719CA">
        <w:tc>
          <w:tcPr>
            <w:tcW w:w="1668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УФИ (ГНУ ВНИИМЖ)</w:t>
            </w:r>
          </w:p>
        </w:tc>
        <w:tc>
          <w:tcPr>
            <w:tcW w:w="1275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3-4</w:t>
            </w:r>
          </w:p>
        </w:tc>
        <w:tc>
          <w:tcPr>
            <w:tcW w:w="1560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30</w:t>
            </w:r>
          </w:p>
        </w:tc>
        <w:tc>
          <w:tcPr>
            <w:tcW w:w="1275" w:type="dxa"/>
          </w:tcPr>
          <w:p w:rsidR="00F67AD0" w:rsidRPr="007719CA" w:rsidRDefault="00F67AD0" w:rsidP="007719CA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—</w:t>
            </w:r>
          </w:p>
        </w:tc>
        <w:tc>
          <w:tcPr>
            <w:tcW w:w="2161" w:type="dxa"/>
          </w:tcPr>
          <w:p w:rsidR="00F67AD0" w:rsidRPr="007719CA" w:rsidRDefault="00F67AD0" w:rsidP="007719CA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—</w:t>
            </w:r>
          </w:p>
        </w:tc>
        <w:tc>
          <w:tcPr>
            <w:tcW w:w="1417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10-7,5</w:t>
            </w:r>
          </w:p>
        </w:tc>
        <w:tc>
          <w:tcPr>
            <w:tcW w:w="1384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**</w:t>
            </w:r>
          </w:p>
        </w:tc>
      </w:tr>
      <w:tr w:rsidR="00F67AD0" w:rsidRPr="007719CA" w:rsidTr="007719CA">
        <w:tc>
          <w:tcPr>
            <w:tcW w:w="1668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Ф-1М</w:t>
            </w:r>
          </w:p>
        </w:tc>
        <w:tc>
          <w:tcPr>
            <w:tcW w:w="1275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до 2</w:t>
            </w:r>
          </w:p>
        </w:tc>
        <w:tc>
          <w:tcPr>
            <w:tcW w:w="1560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23,1</w:t>
            </w:r>
          </w:p>
        </w:tc>
        <w:tc>
          <w:tcPr>
            <w:tcW w:w="1275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2950</w:t>
            </w:r>
          </w:p>
        </w:tc>
        <w:tc>
          <w:tcPr>
            <w:tcW w:w="2161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73,5</w:t>
            </w:r>
          </w:p>
        </w:tc>
        <w:tc>
          <w:tcPr>
            <w:tcW w:w="1417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11,55</w:t>
            </w:r>
          </w:p>
        </w:tc>
        <w:tc>
          <w:tcPr>
            <w:tcW w:w="1384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54 молотка</w:t>
            </w:r>
          </w:p>
        </w:tc>
      </w:tr>
      <w:tr w:rsidR="00F67AD0" w:rsidRPr="007719CA" w:rsidTr="007719CA">
        <w:tc>
          <w:tcPr>
            <w:tcW w:w="1668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КДМ-2</w:t>
            </w:r>
          </w:p>
        </w:tc>
        <w:tc>
          <w:tcPr>
            <w:tcW w:w="1275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до 2</w:t>
            </w:r>
          </w:p>
        </w:tc>
        <w:tc>
          <w:tcPr>
            <w:tcW w:w="1560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30</w:t>
            </w:r>
          </w:p>
        </w:tc>
        <w:tc>
          <w:tcPr>
            <w:tcW w:w="1275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2725</w:t>
            </w:r>
          </w:p>
        </w:tc>
        <w:tc>
          <w:tcPr>
            <w:tcW w:w="2161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68,125</w:t>
            </w:r>
          </w:p>
        </w:tc>
        <w:tc>
          <w:tcPr>
            <w:tcW w:w="1417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15,0***</w:t>
            </w:r>
          </w:p>
        </w:tc>
        <w:tc>
          <w:tcPr>
            <w:tcW w:w="1384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90 моло</w:t>
            </w:r>
            <w:r w:rsidRPr="007719CA">
              <w:rPr>
                <w:sz w:val="24"/>
                <w:szCs w:val="24"/>
              </w:rPr>
              <w:t>т</w:t>
            </w:r>
            <w:r w:rsidRPr="007719CA">
              <w:rPr>
                <w:sz w:val="24"/>
                <w:szCs w:val="24"/>
              </w:rPr>
              <w:t>ков</w:t>
            </w:r>
          </w:p>
        </w:tc>
      </w:tr>
      <w:tr w:rsidR="00F67AD0" w:rsidRPr="007719CA" w:rsidTr="007719CA">
        <w:tc>
          <w:tcPr>
            <w:tcW w:w="1668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3С25</w:t>
            </w:r>
            <w:r w:rsidRPr="007719CA">
              <w:rPr>
                <w:sz w:val="24"/>
                <w:szCs w:val="24"/>
              </w:rPr>
              <w:sym w:font="Wingdings 2" w:char="F0CD"/>
            </w:r>
            <w:r w:rsidRPr="007719CA">
              <w:rPr>
                <w:sz w:val="24"/>
                <w:szCs w:val="24"/>
              </w:rPr>
              <w:t>80</w:t>
            </w:r>
          </w:p>
        </w:tc>
        <w:tc>
          <w:tcPr>
            <w:tcW w:w="1275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до 4</w:t>
            </w:r>
          </w:p>
        </w:tc>
        <w:tc>
          <w:tcPr>
            <w:tcW w:w="1560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18</w:t>
            </w:r>
          </w:p>
        </w:tc>
        <w:tc>
          <w:tcPr>
            <w:tcW w:w="1275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678</w:t>
            </w:r>
          </w:p>
        </w:tc>
        <w:tc>
          <w:tcPr>
            <w:tcW w:w="2161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8,475</w:t>
            </w:r>
          </w:p>
        </w:tc>
        <w:tc>
          <w:tcPr>
            <w:tcW w:w="1417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4,5</w:t>
            </w:r>
          </w:p>
        </w:tc>
        <w:tc>
          <w:tcPr>
            <w:tcW w:w="1384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частота нарезных вальцов</w:t>
            </w:r>
          </w:p>
        </w:tc>
      </w:tr>
      <w:tr w:rsidR="00F67AD0" w:rsidRPr="007719CA" w:rsidTr="007719CA">
        <w:tc>
          <w:tcPr>
            <w:tcW w:w="1668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3М25</w:t>
            </w:r>
            <w:r w:rsidRPr="007719CA">
              <w:rPr>
                <w:sz w:val="24"/>
                <w:szCs w:val="24"/>
              </w:rPr>
              <w:sym w:font="Wingdings 2" w:char="F0CD"/>
            </w:r>
            <w:r w:rsidRPr="007719CA">
              <w:rPr>
                <w:sz w:val="24"/>
                <w:szCs w:val="24"/>
              </w:rPr>
              <w:t>80</w:t>
            </w:r>
          </w:p>
        </w:tc>
        <w:tc>
          <w:tcPr>
            <w:tcW w:w="1275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14</w:t>
            </w:r>
          </w:p>
        </w:tc>
        <w:tc>
          <w:tcPr>
            <w:tcW w:w="1275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430</w:t>
            </w: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350</w:t>
            </w:r>
          </w:p>
        </w:tc>
        <w:tc>
          <w:tcPr>
            <w:tcW w:w="2161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5,375</w:t>
            </w: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4,375</w:t>
            </w:r>
          </w:p>
        </w:tc>
        <w:tc>
          <w:tcPr>
            <w:tcW w:w="1417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7,0</w:t>
            </w:r>
          </w:p>
        </w:tc>
        <w:tc>
          <w:tcPr>
            <w:tcW w:w="1384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нарезн.,</w:t>
            </w: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гладкие вальцы</w:t>
            </w:r>
          </w:p>
        </w:tc>
      </w:tr>
      <w:tr w:rsidR="00F67AD0" w:rsidRPr="007719CA" w:rsidTr="007719CA">
        <w:tc>
          <w:tcPr>
            <w:tcW w:w="1668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  <w:lang w:val="en-US"/>
              </w:rPr>
            </w:pPr>
            <w:r w:rsidRPr="007719CA">
              <w:rPr>
                <w:sz w:val="24"/>
                <w:szCs w:val="24"/>
                <w:lang w:val="en-US"/>
              </w:rPr>
              <w:t>Skiold</w:t>
            </w: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  <w:lang w:val="en-US"/>
              </w:rPr>
            </w:pPr>
            <w:r w:rsidRPr="007719CA">
              <w:rPr>
                <w:sz w:val="24"/>
                <w:szCs w:val="24"/>
                <w:lang w:val="en-US"/>
              </w:rPr>
              <w:t>SK-2500</w:t>
            </w: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  <w:lang w:val="en-US"/>
              </w:rPr>
            </w:pPr>
            <w:r w:rsidRPr="007719CA">
              <w:rPr>
                <w:sz w:val="24"/>
                <w:szCs w:val="24"/>
                <w:lang w:val="en-US"/>
              </w:rPr>
              <w:t>SK-5000</w:t>
            </w:r>
          </w:p>
        </w:tc>
        <w:tc>
          <w:tcPr>
            <w:tcW w:w="1275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  <w:lang w:val="en-US"/>
              </w:rPr>
              <w:t>0</w:t>
            </w:r>
            <w:r w:rsidRPr="007719CA">
              <w:rPr>
                <w:sz w:val="24"/>
                <w:szCs w:val="24"/>
              </w:rPr>
              <w:t>,5-2</w:t>
            </w: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2,8-13,5</w:t>
            </w:r>
          </w:p>
        </w:tc>
        <w:tc>
          <w:tcPr>
            <w:tcW w:w="1560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5,5</w:t>
            </w: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22,0</w:t>
            </w:r>
          </w:p>
        </w:tc>
        <w:tc>
          <w:tcPr>
            <w:tcW w:w="1275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3000</w:t>
            </w: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3000</w:t>
            </w:r>
          </w:p>
        </w:tc>
        <w:tc>
          <w:tcPr>
            <w:tcW w:w="2161" w:type="dxa"/>
          </w:tcPr>
          <w:p w:rsidR="00F67AD0" w:rsidRPr="007719CA" w:rsidRDefault="00F67AD0" w:rsidP="007719CA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  <w:p w:rsidR="00F67AD0" w:rsidRPr="007719CA" w:rsidRDefault="00F67AD0" w:rsidP="007719CA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—</w:t>
            </w:r>
          </w:p>
        </w:tc>
        <w:tc>
          <w:tcPr>
            <w:tcW w:w="1417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11-2,75*</w:t>
            </w: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7,25-2,93*</w:t>
            </w:r>
          </w:p>
        </w:tc>
        <w:tc>
          <w:tcPr>
            <w:tcW w:w="1384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дисковая</w:t>
            </w:r>
          </w:p>
        </w:tc>
      </w:tr>
      <w:tr w:rsidR="00F67AD0" w:rsidRPr="007719CA" w:rsidTr="007719CA">
        <w:tc>
          <w:tcPr>
            <w:tcW w:w="1668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  <w:lang w:val="en-US"/>
              </w:rPr>
            </w:pPr>
            <w:r w:rsidRPr="007719CA">
              <w:rPr>
                <w:sz w:val="24"/>
                <w:szCs w:val="24"/>
                <w:lang w:val="en-US"/>
              </w:rPr>
              <w:t>Skiold-Prof 10T</w:t>
            </w:r>
          </w:p>
        </w:tc>
        <w:tc>
          <w:tcPr>
            <w:tcW w:w="1275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6,8-13,5</w:t>
            </w:r>
          </w:p>
        </w:tc>
        <w:tc>
          <w:tcPr>
            <w:tcW w:w="1560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55</w:t>
            </w:r>
          </w:p>
        </w:tc>
        <w:tc>
          <w:tcPr>
            <w:tcW w:w="1275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3000</w:t>
            </w:r>
          </w:p>
        </w:tc>
        <w:tc>
          <w:tcPr>
            <w:tcW w:w="2161" w:type="dxa"/>
          </w:tcPr>
          <w:p w:rsidR="00F67AD0" w:rsidRPr="007719CA" w:rsidRDefault="00F67AD0" w:rsidP="007719CA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—</w:t>
            </w:r>
          </w:p>
        </w:tc>
        <w:tc>
          <w:tcPr>
            <w:tcW w:w="1417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8,08-4,07*</w:t>
            </w:r>
          </w:p>
        </w:tc>
        <w:tc>
          <w:tcPr>
            <w:tcW w:w="1384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дисковая</w:t>
            </w:r>
          </w:p>
        </w:tc>
      </w:tr>
    </w:tbl>
    <w:p w:rsidR="00F67AD0" w:rsidRDefault="00F67AD0" w:rsidP="00C66961">
      <w:pPr>
        <w:spacing w:after="0"/>
        <w:ind w:firstLine="567"/>
        <w:jc w:val="center"/>
        <w:rPr>
          <w:szCs w:val="28"/>
        </w:rPr>
      </w:pPr>
      <w:r>
        <w:rPr>
          <w:szCs w:val="28"/>
        </w:rPr>
        <w:t xml:space="preserve">Таблица 1 – Сравнительные характеристики некоторых </w:t>
      </w:r>
    </w:p>
    <w:p w:rsidR="00F67AD0" w:rsidRDefault="00F67AD0" w:rsidP="00C66961">
      <w:pPr>
        <w:spacing w:after="0"/>
        <w:ind w:firstLine="567"/>
        <w:jc w:val="center"/>
        <w:rPr>
          <w:szCs w:val="28"/>
        </w:rPr>
      </w:pPr>
      <w:r>
        <w:rPr>
          <w:szCs w:val="28"/>
        </w:rPr>
        <w:t>измельчителей зерна</w:t>
      </w:r>
    </w:p>
    <w:p w:rsidR="00F67AD0" w:rsidRDefault="00F67AD0" w:rsidP="00EE0160">
      <w:pPr>
        <w:spacing w:before="240" w:after="200"/>
        <w:rPr>
          <w:szCs w:val="28"/>
        </w:rPr>
      </w:pPr>
      <w:r w:rsidRPr="00275EC0">
        <w:rPr>
          <w:szCs w:val="28"/>
        </w:rPr>
        <w:t>* - содержание в помоле фракции диаметром менее 1 мм 50%</w:t>
      </w:r>
    </w:p>
    <w:p w:rsidR="00F67AD0" w:rsidRDefault="00F67AD0" w:rsidP="009F76E1">
      <w:pPr>
        <w:spacing w:after="200"/>
        <w:rPr>
          <w:szCs w:val="28"/>
        </w:rPr>
      </w:pPr>
      <w:r>
        <w:rPr>
          <w:szCs w:val="28"/>
        </w:rPr>
        <w:t xml:space="preserve">** - </w:t>
      </w:r>
      <w:r w:rsidRPr="00275EC0">
        <w:rPr>
          <w:szCs w:val="28"/>
        </w:rPr>
        <w:t>уменьшение содержания мучной пыли на 9-17%</w:t>
      </w:r>
    </w:p>
    <w:p w:rsidR="00F67AD0" w:rsidRDefault="00F67AD0" w:rsidP="009F76E1">
      <w:pPr>
        <w:spacing w:after="200"/>
        <w:rPr>
          <w:szCs w:val="28"/>
        </w:rPr>
      </w:pPr>
      <w:r>
        <w:rPr>
          <w:szCs w:val="28"/>
        </w:rPr>
        <w:t>*** - содержание пылевидных частиц 40%</w:t>
      </w:r>
    </w:p>
    <w:p w:rsidR="00F67AD0" w:rsidRDefault="00F67AD0" w:rsidP="00D564FA">
      <w:pPr>
        <w:spacing w:after="0" w:line="360" w:lineRule="auto"/>
        <w:ind w:firstLine="567"/>
        <w:jc w:val="both"/>
        <w:rPr>
          <w:szCs w:val="28"/>
        </w:rPr>
      </w:pPr>
      <w:r>
        <w:rPr>
          <w:szCs w:val="28"/>
        </w:rPr>
        <w:t>Отсутствуют сведения о фракционном составе готового продукта, мучной пыли и целых зерен. Энергетические показатели, как правило, з</w:t>
      </w:r>
      <w:r>
        <w:rPr>
          <w:szCs w:val="28"/>
        </w:rPr>
        <w:t>а</w:t>
      </w:r>
      <w:r>
        <w:rPr>
          <w:szCs w:val="28"/>
        </w:rPr>
        <w:t>нижены и соответствуют реальному уровню только для дисковых и вал</w:t>
      </w:r>
      <w:r>
        <w:rPr>
          <w:szCs w:val="28"/>
        </w:rPr>
        <w:t>ь</w:t>
      </w:r>
      <w:r>
        <w:rPr>
          <w:szCs w:val="28"/>
        </w:rPr>
        <w:t>цовых рабочих органов, которые принципиально отличаются по времени и характеру процесса измельчения от молотковых и ударно-центробежных дробилок.</w:t>
      </w:r>
    </w:p>
    <w:p w:rsidR="00F67AD0" w:rsidRDefault="00F67AD0" w:rsidP="00D564FA">
      <w:pPr>
        <w:spacing w:after="0" w:line="360" w:lineRule="auto"/>
        <w:ind w:firstLine="567"/>
        <w:jc w:val="both"/>
        <w:rPr>
          <w:szCs w:val="28"/>
        </w:rPr>
      </w:pPr>
      <w:r>
        <w:rPr>
          <w:szCs w:val="28"/>
        </w:rPr>
        <w:t>Время деформации зерна вальцевой парой (рис 4а), от его захвата до выхода из рабочего зазора, составляет (5-8)∙10</w:t>
      </w:r>
      <w:r>
        <w:rPr>
          <w:szCs w:val="28"/>
          <w:vertAlign w:val="superscript"/>
        </w:rPr>
        <w:t>-3</w:t>
      </w:r>
      <w:r>
        <w:rPr>
          <w:szCs w:val="28"/>
        </w:rPr>
        <w:t>с, тогда как время активной фазы удара молотков по зерну и продуктам доизмельчения составляет от (4-5)∙10</w:t>
      </w:r>
      <w:r>
        <w:rPr>
          <w:szCs w:val="28"/>
          <w:vertAlign w:val="superscript"/>
        </w:rPr>
        <w:t>-5</w:t>
      </w:r>
      <w:r>
        <w:rPr>
          <w:szCs w:val="28"/>
        </w:rPr>
        <w:t>с до (1,2-2,5)∙10</w:t>
      </w:r>
      <w:r>
        <w:rPr>
          <w:szCs w:val="28"/>
          <w:vertAlign w:val="superscript"/>
        </w:rPr>
        <w:t>-5</w:t>
      </w:r>
      <w:r>
        <w:rPr>
          <w:szCs w:val="28"/>
        </w:rPr>
        <w:t>с.</w:t>
      </w:r>
    </w:p>
    <w:p w:rsidR="00F67AD0" w:rsidRDefault="00F67AD0" w:rsidP="009F76E1">
      <w:pPr>
        <w:spacing w:line="360" w:lineRule="auto"/>
        <w:ind w:firstLine="567"/>
        <w:jc w:val="center"/>
        <w:rPr>
          <w:szCs w:val="28"/>
        </w:rPr>
      </w:pPr>
      <w:r w:rsidRPr="006A6C0A">
        <w:rPr>
          <w:noProof/>
          <w:szCs w:val="28"/>
          <w:lang w:eastAsia="ru-RU"/>
        </w:rPr>
        <w:pict>
          <v:shape id="Рисунок 66" o:spid="_x0000_i1068" type="#_x0000_t75" style="width:315pt;height:346.5pt;visibility:visible">
            <v:imagedata r:id="rId86" o:title=""/>
          </v:shape>
        </w:pict>
      </w:r>
    </w:p>
    <w:p w:rsidR="00F67AD0" w:rsidRDefault="00F67AD0" w:rsidP="00B4608C">
      <w:pPr>
        <w:spacing w:line="360" w:lineRule="auto"/>
        <w:rPr>
          <w:szCs w:val="28"/>
        </w:rPr>
      </w:pPr>
      <w:r>
        <w:rPr>
          <w:szCs w:val="28"/>
        </w:rPr>
        <w:t>а – рабочее пространство вальцевой пары; б – графики скоростей;</w:t>
      </w:r>
    </w:p>
    <w:p w:rsidR="00F67AD0" w:rsidRDefault="00F67AD0" w:rsidP="00B4608C">
      <w:pPr>
        <w:spacing w:line="360" w:lineRule="auto"/>
        <w:rPr>
          <w:szCs w:val="28"/>
        </w:rPr>
      </w:pPr>
      <w:r>
        <w:rPr>
          <w:szCs w:val="28"/>
        </w:rPr>
        <w:t xml:space="preserve">δ-рабочий зазор; </w:t>
      </w:r>
      <w:r>
        <w:rPr>
          <w:szCs w:val="28"/>
          <w:lang w:val="en-US"/>
        </w:rPr>
        <w:t>d</w:t>
      </w:r>
      <w:r>
        <w:rPr>
          <w:szCs w:val="28"/>
          <w:vertAlign w:val="subscript"/>
        </w:rPr>
        <w:t>э</w:t>
      </w:r>
      <w:r>
        <w:rPr>
          <w:szCs w:val="28"/>
        </w:rPr>
        <w:t xml:space="preserve">-эквивалентный диаметр зерновки; </w:t>
      </w:r>
      <w:r>
        <w:rPr>
          <w:szCs w:val="28"/>
          <w:lang w:val="en-US"/>
        </w:rPr>
        <w:t>R</w:t>
      </w:r>
      <w:r>
        <w:rPr>
          <w:szCs w:val="28"/>
          <w:vertAlign w:val="subscript"/>
        </w:rPr>
        <w:t>в</w:t>
      </w:r>
      <w:r>
        <w:rPr>
          <w:szCs w:val="28"/>
        </w:rPr>
        <w:t>-радиус вальца</w:t>
      </w:r>
    </w:p>
    <w:p w:rsidR="00F67AD0" w:rsidRPr="00BD71FA" w:rsidRDefault="00F67AD0" w:rsidP="00EE0160">
      <w:pPr>
        <w:spacing w:after="0" w:line="360" w:lineRule="auto"/>
        <w:ind w:firstLine="567"/>
        <w:jc w:val="center"/>
        <w:rPr>
          <w:szCs w:val="28"/>
        </w:rPr>
      </w:pPr>
      <w:r>
        <w:rPr>
          <w:szCs w:val="28"/>
        </w:rPr>
        <w:t>Рисунок 4 – Деформация зерновки гладкими вальцами при ω</w:t>
      </w:r>
      <w:r>
        <w:rPr>
          <w:szCs w:val="28"/>
          <w:vertAlign w:val="subscript"/>
        </w:rPr>
        <w:t>1</w:t>
      </w:r>
      <w:r>
        <w:rPr>
          <w:szCs w:val="28"/>
        </w:rPr>
        <w:t>=ω</w:t>
      </w:r>
      <w:r>
        <w:rPr>
          <w:szCs w:val="28"/>
          <w:vertAlign w:val="subscript"/>
        </w:rPr>
        <w:t>2</w:t>
      </w:r>
      <w:r>
        <w:rPr>
          <w:szCs w:val="28"/>
        </w:rPr>
        <w:t>.</w:t>
      </w:r>
    </w:p>
    <w:p w:rsidR="00F67AD0" w:rsidRDefault="00F67AD0" w:rsidP="009F76E1">
      <w:pPr>
        <w:spacing w:after="0" w:line="360" w:lineRule="auto"/>
        <w:ind w:firstLine="567"/>
        <w:jc w:val="both"/>
        <w:rPr>
          <w:szCs w:val="28"/>
        </w:rPr>
      </w:pPr>
      <w:r>
        <w:rPr>
          <w:szCs w:val="28"/>
        </w:rPr>
        <w:t>Сообщаемая при этом продуктам помола кинетическая энергия, о</w:t>
      </w:r>
      <w:r>
        <w:rPr>
          <w:szCs w:val="28"/>
        </w:rPr>
        <w:t>б</w:t>
      </w:r>
      <w:r>
        <w:rPr>
          <w:szCs w:val="28"/>
        </w:rPr>
        <w:t xml:space="preserve">ратно пропорциональная времени, используется неэффективно </w:t>
      </w:r>
      <w:r w:rsidRPr="00051C2A">
        <w:rPr>
          <w:szCs w:val="28"/>
        </w:rPr>
        <w:t>[</w:t>
      </w:r>
      <w:r>
        <w:rPr>
          <w:szCs w:val="28"/>
        </w:rPr>
        <w:t>1, 5, 10</w:t>
      </w:r>
      <w:r w:rsidRPr="00051C2A">
        <w:rPr>
          <w:szCs w:val="28"/>
        </w:rPr>
        <w:t>]</w:t>
      </w:r>
      <w:r>
        <w:rPr>
          <w:szCs w:val="28"/>
        </w:rPr>
        <w:t xml:space="preserve">. Переходя к анализу кинетики процесса измельчения продукта вальцами одинаковых размеров и частоты вращения, запишем уравнения скоростей </w:t>
      </w:r>
      <w:r w:rsidRPr="004E7B7F">
        <w:rPr>
          <w:position w:val="-12"/>
          <w:szCs w:val="28"/>
        </w:rPr>
        <w:object w:dxaOrig="260" w:dyaOrig="360">
          <v:shape id="_x0000_i1069" type="#_x0000_t75" style="width:12.75pt;height:18pt" o:ole="">
            <v:imagedata r:id="rId87" o:title=""/>
          </v:shape>
          <o:OLEObject Type="Embed" ProgID="Equation.3" ShapeID="_x0000_i1069" DrawAspect="Content" ObjectID="_1456635201" r:id="rId88"/>
        </w:object>
      </w:r>
      <w:r>
        <w:rPr>
          <w:szCs w:val="28"/>
        </w:rPr>
        <w:t xml:space="preserve"> и </w:t>
      </w:r>
      <w:r w:rsidRPr="004E7B7F">
        <w:rPr>
          <w:position w:val="-14"/>
          <w:szCs w:val="28"/>
        </w:rPr>
        <w:object w:dxaOrig="260" w:dyaOrig="380">
          <v:shape id="_x0000_i1070" type="#_x0000_t75" style="width:12.75pt;height:18.75pt" o:ole="">
            <v:imagedata r:id="rId89" o:title=""/>
          </v:shape>
          <o:OLEObject Type="Embed" ProgID="Equation.3" ShapeID="_x0000_i1070" DrawAspect="Content" ObjectID="_1456635202" r:id="rId90"/>
        </w:object>
      </w:r>
    </w:p>
    <w:p w:rsidR="00F67AD0" w:rsidRDefault="00F67AD0" w:rsidP="009F76E1">
      <w:pPr>
        <w:spacing w:line="360" w:lineRule="auto"/>
        <w:ind w:firstLine="567"/>
        <w:jc w:val="center"/>
        <w:rPr>
          <w:szCs w:val="28"/>
        </w:rPr>
      </w:pPr>
      <w:r w:rsidRPr="004E7B7F">
        <w:rPr>
          <w:position w:val="-32"/>
          <w:szCs w:val="28"/>
        </w:rPr>
        <w:object w:dxaOrig="1660" w:dyaOrig="760">
          <v:shape id="_x0000_i1071" type="#_x0000_t75" style="width:82.5pt;height:37.5pt" o:ole="">
            <v:imagedata r:id="rId91" o:title=""/>
          </v:shape>
          <o:OLEObject Type="Embed" ProgID="Equation.3" ShapeID="_x0000_i1071" DrawAspect="Content" ObjectID="_1456635203" r:id="rId92"/>
        </w:object>
      </w:r>
      <w:r>
        <w:rPr>
          <w:szCs w:val="28"/>
        </w:rPr>
        <w:t>,                                                  (7)</w:t>
      </w:r>
    </w:p>
    <w:p w:rsidR="00F67AD0" w:rsidRDefault="00F67AD0" w:rsidP="00EE0160">
      <w:pPr>
        <w:spacing w:after="0" w:line="360" w:lineRule="auto"/>
        <w:ind w:firstLine="567"/>
        <w:jc w:val="both"/>
        <w:rPr>
          <w:szCs w:val="28"/>
        </w:rPr>
      </w:pPr>
      <w:r>
        <w:rPr>
          <w:szCs w:val="28"/>
        </w:rPr>
        <w:t xml:space="preserve">из которых следует (рис 4а), что </w:t>
      </w:r>
      <w:r w:rsidRPr="004E7B7F">
        <w:rPr>
          <w:position w:val="-14"/>
          <w:szCs w:val="28"/>
        </w:rPr>
        <w:object w:dxaOrig="260" w:dyaOrig="380">
          <v:shape id="_x0000_i1072" type="#_x0000_t75" style="width:12.75pt;height:18.75pt" o:ole="">
            <v:imagedata r:id="rId89" o:title=""/>
          </v:shape>
          <o:OLEObject Type="Embed" ProgID="Equation.3" ShapeID="_x0000_i1072" DrawAspect="Content" ObjectID="_1456635204" r:id="rId93"/>
        </w:object>
      </w:r>
      <w:r>
        <w:rPr>
          <w:szCs w:val="28"/>
        </w:rPr>
        <w:t xml:space="preserve"> от точек захвата В и В</w:t>
      </w:r>
      <w:r>
        <w:rPr>
          <w:szCs w:val="28"/>
          <w:vertAlign w:val="subscript"/>
        </w:rPr>
        <w:t>1</w:t>
      </w:r>
      <w:r>
        <w:rPr>
          <w:szCs w:val="28"/>
        </w:rPr>
        <w:t xml:space="preserve"> до точек выхода </w:t>
      </w:r>
      <w:r>
        <w:rPr>
          <w:szCs w:val="28"/>
          <w:lang w:val="en-US"/>
        </w:rPr>
        <w:t>D</w:t>
      </w:r>
      <w:r>
        <w:rPr>
          <w:szCs w:val="28"/>
        </w:rPr>
        <w:t xml:space="preserve"> и </w:t>
      </w:r>
      <w:r>
        <w:rPr>
          <w:szCs w:val="28"/>
          <w:lang w:val="en-US"/>
        </w:rPr>
        <w:t>D</w:t>
      </w:r>
      <w:r>
        <w:rPr>
          <w:szCs w:val="28"/>
          <w:vertAlign w:val="subscript"/>
        </w:rPr>
        <w:t>1</w:t>
      </w:r>
      <w:r>
        <w:rPr>
          <w:szCs w:val="28"/>
        </w:rPr>
        <w:t xml:space="preserve"> возрастает (рис 4б) до значения </w:t>
      </w:r>
      <w:r w:rsidRPr="004E7B7F">
        <w:rPr>
          <w:position w:val="-12"/>
          <w:szCs w:val="28"/>
        </w:rPr>
        <w:object w:dxaOrig="440" w:dyaOrig="360">
          <v:shape id="_x0000_i1073" type="#_x0000_t75" style="width:21.75pt;height:18pt" o:ole="">
            <v:imagedata r:id="rId94" o:title=""/>
          </v:shape>
          <o:OLEObject Type="Embed" ProgID="Equation.3" ShapeID="_x0000_i1073" DrawAspect="Content" ObjectID="_1456635205" r:id="rId95"/>
        </w:object>
      </w:r>
      <w:r>
        <w:rPr>
          <w:szCs w:val="28"/>
        </w:rPr>
        <w:t xml:space="preserve">, а </w:t>
      </w:r>
      <w:r w:rsidRPr="004E7B7F">
        <w:rPr>
          <w:position w:val="-12"/>
          <w:szCs w:val="28"/>
        </w:rPr>
        <w:object w:dxaOrig="260" w:dyaOrig="360">
          <v:shape id="_x0000_i1074" type="#_x0000_t75" style="width:12.75pt;height:18pt" o:ole="">
            <v:imagedata r:id="rId87" o:title=""/>
          </v:shape>
          <o:OLEObject Type="Embed" ProgID="Equation.3" ShapeID="_x0000_i1074" DrawAspect="Content" ObjectID="_1456635206" r:id="rId96"/>
        </w:object>
      </w:r>
      <w:r>
        <w:rPr>
          <w:szCs w:val="28"/>
        </w:rPr>
        <w:t xml:space="preserve"> - скорость дефо</w:t>
      </w:r>
      <w:r>
        <w:rPr>
          <w:szCs w:val="28"/>
        </w:rPr>
        <w:t>р</w:t>
      </w:r>
      <w:r>
        <w:rPr>
          <w:szCs w:val="28"/>
        </w:rPr>
        <w:t xml:space="preserve">мации уменьшается от величины </w:t>
      </w:r>
      <w:r w:rsidRPr="004E7B7F">
        <w:rPr>
          <w:position w:val="-12"/>
          <w:szCs w:val="28"/>
        </w:rPr>
        <w:object w:dxaOrig="1420" w:dyaOrig="360">
          <v:shape id="_x0000_i1075" type="#_x0000_t75" style="width:70.5pt;height:18pt" o:ole="">
            <v:imagedata r:id="rId97" o:title=""/>
          </v:shape>
          <o:OLEObject Type="Embed" ProgID="Equation.3" ShapeID="_x0000_i1075" DrawAspect="Content" ObjectID="_1456635207" r:id="rId98"/>
        </w:object>
      </w:r>
      <w:r>
        <w:rPr>
          <w:szCs w:val="28"/>
        </w:rPr>
        <w:t xml:space="preserve"> до «0» (рис 4б). Абсолютная деформация Δ зерен в рабочем зазоре при этом составляет</w:t>
      </w:r>
    </w:p>
    <w:p w:rsidR="00F67AD0" w:rsidRDefault="00F67AD0" w:rsidP="00EE0160">
      <w:pPr>
        <w:spacing w:line="360" w:lineRule="auto"/>
        <w:ind w:firstLine="567"/>
        <w:jc w:val="both"/>
        <w:rPr>
          <w:szCs w:val="28"/>
        </w:rPr>
      </w:pPr>
      <w:r w:rsidRPr="006862C2">
        <w:rPr>
          <w:position w:val="-12"/>
          <w:szCs w:val="28"/>
        </w:rPr>
        <w:object w:dxaOrig="3220" w:dyaOrig="360">
          <v:shape id="_x0000_i1076" type="#_x0000_t75" style="width:159.75pt;height:18pt" o:ole="">
            <v:imagedata r:id="rId99" o:title=""/>
          </v:shape>
          <o:OLEObject Type="Embed" ProgID="Equation.3" ShapeID="_x0000_i1076" DrawAspect="Content" ObjectID="_1456635208" r:id="rId100"/>
        </w:object>
      </w:r>
      <w:r>
        <w:rPr>
          <w:szCs w:val="28"/>
        </w:rPr>
        <w:t xml:space="preserve">                                 (8)</w:t>
      </w:r>
    </w:p>
    <w:p w:rsidR="00F67AD0" w:rsidRDefault="00F67AD0" w:rsidP="00EE0160">
      <w:pPr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 xml:space="preserve">Тогда время деформации </w:t>
      </w:r>
      <w:r w:rsidRPr="006862C2">
        <w:rPr>
          <w:position w:val="-12"/>
          <w:szCs w:val="28"/>
        </w:rPr>
        <w:object w:dxaOrig="980" w:dyaOrig="360">
          <v:shape id="_x0000_i1077" type="#_x0000_t75" style="width:48.75pt;height:18pt" o:ole="">
            <v:imagedata r:id="rId101" o:title=""/>
          </v:shape>
          <o:OLEObject Type="Embed" ProgID="Equation.3" ShapeID="_x0000_i1077" DrawAspect="Content" ObjectID="_1456635209" r:id="rId102"/>
        </w:object>
      </w:r>
      <w:r w:rsidRPr="006862C2">
        <w:rPr>
          <w:position w:val="-10"/>
          <w:szCs w:val="28"/>
        </w:rPr>
        <w:object w:dxaOrig="720" w:dyaOrig="320">
          <v:shape id="_x0000_i1078" type="#_x0000_t75" style="width:36pt;height:15.75pt" o:ole="">
            <v:imagedata r:id="rId103" o:title=""/>
          </v:shape>
          <o:OLEObject Type="Embed" ProgID="Equation.3" ShapeID="_x0000_i1078" DrawAspect="Content" ObjectID="_1456635210" r:id="rId104"/>
        </w:object>
      </w:r>
      <w:r>
        <w:rPr>
          <w:szCs w:val="28"/>
        </w:rPr>
        <w:t xml:space="preserve">; </w:t>
      </w:r>
      <w:r w:rsidRPr="006862C2">
        <w:rPr>
          <w:position w:val="-10"/>
          <w:szCs w:val="28"/>
        </w:rPr>
        <w:object w:dxaOrig="580" w:dyaOrig="360">
          <v:shape id="_x0000_i1079" type="#_x0000_t75" style="width:28.5pt;height:18pt" o:ole="">
            <v:imagedata r:id="rId105" o:title=""/>
          </v:shape>
          <o:OLEObject Type="Embed" ProgID="Equation.3" ShapeID="_x0000_i1079" DrawAspect="Content" ObjectID="_1456635211" r:id="rId106"/>
        </w:object>
      </w:r>
      <w:r>
        <w:rPr>
          <w:szCs w:val="28"/>
        </w:rPr>
        <w:t>. (данные таблицы 1 для измельчителей и 2 для зерна),</w:t>
      </w:r>
    </w:p>
    <w:p w:rsidR="00F67AD0" w:rsidRDefault="00F67AD0" w:rsidP="00C66961">
      <w:pPr>
        <w:ind w:firstLine="567"/>
        <w:jc w:val="center"/>
      </w:pPr>
      <w:r>
        <w:t>Таблица 2 – Геометрические, механические и технологические хара</w:t>
      </w:r>
      <w:r>
        <w:t>к</w:t>
      </w:r>
      <w:r>
        <w:t>теристики зерна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88"/>
        <w:gridCol w:w="1832"/>
        <w:gridCol w:w="1701"/>
        <w:gridCol w:w="1416"/>
        <w:gridCol w:w="1560"/>
        <w:gridCol w:w="1774"/>
      </w:tblGrid>
      <w:tr w:rsidR="00F67AD0" w:rsidRPr="007719CA" w:rsidTr="007719CA">
        <w:trPr>
          <w:trHeight w:val="720"/>
        </w:trPr>
        <w:tc>
          <w:tcPr>
            <w:tcW w:w="1288" w:type="dxa"/>
            <w:vMerge w:val="restart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культура</w:t>
            </w:r>
          </w:p>
        </w:tc>
        <w:tc>
          <w:tcPr>
            <w:tcW w:w="1832" w:type="dxa"/>
            <w:vMerge w:val="restart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 xml:space="preserve">длина, </w:t>
            </w:r>
            <w:r w:rsidRPr="007719CA">
              <w:rPr>
                <w:sz w:val="24"/>
                <w:szCs w:val="24"/>
                <w:lang w:val="en-US"/>
              </w:rPr>
              <w:t>l</w:t>
            </w: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 xml:space="preserve">ширина, </w:t>
            </w:r>
            <w:r w:rsidRPr="007719CA">
              <w:rPr>
                <w:sz w:val="24"/>
                <w:szCs w:val="24"/>
                <w:lang w:val="en-US"/>
              </w:rPr>
              <w:t>b</w:t>
            </w: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 xml:space="preserve">толщина, </w:t>
            </w:r>
            <w:r w:rsidRPr="007719CA">
              <w:rPr>
                <w:sz w:val="24"/>
                <w:szCs w:val="24"/>
                <w:lang w:val="en-US"/>
              </w:rPr>
              <w:t>h</w:t>
            </w:r>
            <w:r w:rsidRPr="007719CA">
              <w:rPr>
                <w:sz w:val="24"/>
                <w:szCs w:val="24"/>
              </w:rPr>
              <w:t>, мм</w:t>
            </w:r>
          </w:p>
        </w:tc>
        <w:tc>
          <w:tcPr>
            <w:tcW w:w="1701" w:type="dxa"/>
            <w:vMerge w:val="restart"/>
            <w:vAlign w:val="center"/>
          </w:tcPr>
          <w:p w:rsidR="00F67AD0" w:rsidRPr="007719CA" w:rsidRDefault="00F67AD0" w:rsidP="007719CA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 xml:space="preserve">коэффициент трения, </w:t>
            </w:r>
            <w:r w:rsidRPr="007719CA">
              <w:rPr>
                <w:rFonts w:eastAsia="Times New Roman"/>
                <w:position w:val="-12"/>
                <w:sz w:val="24"/>
                <w:szCs w:val="24"/>
              </w:rPr>
              <w:object w:dxaOrig="660" w:dyaOrig="360">
                <v:shape id="_x0000_i1080" type="#_x0000_t75" style="width:33pt;height:18pt" o:ole="">
                  <v:imagedata r:id="rId107" o:title=""/>
                </v:shape>
                <o:OLEObject Type="Embed" ProgID="Equation.3" ShapeID="_x0000_i1080" DrawAspect="Content" ObjectID="_1456635212" r:id="rId108"/>
              </w:object>
            </w:r>
          </w:p>
        </w:tc>
        <w:tc>
          <w:tcPr>
            <w:tcW w:w="1416" w:type="dxa"/>
            <w:vMerge w:val="restart"/>
            <w:vAlign w:val="center"/>
          </w:tcPr>
          <w:p w:rsidR="00F67AD0" w:rsidRPr="007719CA" w:rsidRDefault="00F67AD0" w:rsidP="007719CA">
            <w:pPr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7719CA">
              <w:rPr>
                <w:sz w:val="24"/>
                <w:szCs w:val="24"/>
              </w:rPr>
              <w:t>плотность, г/см</w:t>
            </w:r>
            <w:r w:rsidRPr="007719CA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334" w:type="dxa"/>
            <w:gridSpan w:val="2"/>
            <w:vAlign w:val="center"/>
          </w:tcPr>
          <w:p w:rsidR="00F67AD0" w:rsidRPr="007719CA" w:rsidRDefault="00F67AD0" w:rsidP="007719CA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предел прочности, МПа</w:t>
            </w:r>
          </w:p>
        </w:tc>
      </w:tr>
      <w:tr w:rsidR="00F67AD0" w:rsidRPr="007719CA" w:rsidTr="007719CA">
        <w:trPr>
          <w:trHeight w:val="433"/>
        </w:trPr>
        <w:tc>
          <w:tcPr>
            <w:tcW w:w="1288" w:type="dxa"/>
            <w:vMerge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32" w:type="dxa"/>
            <w:vMerge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6" w:type="dxa"/>
            <w:vMerge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статический</w:t>
            </w:r>
          </w:p>
        </w:tc>
        <w:tc>
          <w:tcPr>
            <w:tcW w:w="1774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динамический</w:t>
            </w:r>
          </w:p>
        </w:tc>
      </w:tr>
      <w:tr w:rsidR="00F67AD0" w:rsidRPr="007719CA" w:rsidTr="007719CA">
        <w:tc>
          <w:tcPr>
            <w:tcW w:w="1288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1</w:t>
            </w:r>
          </w:p>
        </w:tc>
        <w:tc>
          <w:tcPr>
            <w:tcW w:w="1832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3</w:t>
            </w:r>
          </w:p>
        </w:tc>
        <w:tc>
          <w:tcPr>
            <w:tcW w:w="1416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5</w:t>
            </w:r>
          </w:p>
        </w:tc>
        <w:tc>
          <w:tcPr>
            <w:tcW w:w="1774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6</w:t>
            </w:r>
          </w:p>
        </w:tc>
      </w:tr>
      <w:tr w:rsidR="00F67AD0" w:rsidRPr="007719CA" w:rsidTr="007719CA">
        <w:tc>
          <w:tcPr>
            <w:tcW w:w="1288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ячмень</w:t>
            </w:r>
          </w:p>
        </w:tc>
        <w:tc>
          <w:tcPr>
            <w:tcW w:w="1832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7,0…14,6</w:t>
            </w: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2,0…5,0</w:t>
            </w: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1,4…4,5</w:t>
            </w:r>
          </w:p>
        </w:tc>
        <w:tc>
          <w:tcPr>
            <w:tcW w:w="1701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rFonts w:eastAsia="Times New Roman"/>
                <w:position w:val="-28"/>
                <w:sz w:val="24"/>
                <w:szCs w:val="24"/>
              </w:rPr>
              <w:object w:dxaOrig="1180" w:dyaOrig="660">
                <v:shape id="_x0000_i1081" type="#_x0000_t75" style="width:61.5pt;height:33pt" o:ole="">
                  <v:imagedata r:id="rId109" o:title=""/>
                </v:shape>
                <o:OLEObject Type="Embed" ProgID="Equation.3" ShapeID="_x0000_i1081" DrawAspect="Content" ObjectID="_1456635213" r:id="rId110"/>
              </w:object>
            </w:r>
          </w:p>
        </w:tc>
        <w:tc>
          <w:tcPr>
            <w:tcW w:w="1416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1,3…1,4</w:t>
            </w:r>
          </w:p>
        </w:tc>
        <w:tc>
          <w:tcPr>
            <w:tcW w:w="1560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7,11…7,28</w:t>
            </w:r>
          </w:p>
        </w:tc>
        <w:tc>
          <w:tcPr>
            <w:tcW w:w="1774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1</w:t>
            </w: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9,81…12,96</w:t>
            </w:r>
          </w:p>
        </w:tc>
      </w:tr>
      <w:tr w:rsidR="00F67AD0" w:rsidRPr="007719CA" w:rsidTr="007719CA">
        <w:tc>
          <w:tcPr>
            <w:tcW w:w="1288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пшеница</w:t>
            </w:r>
          </w:p>
        </w:tc>
        <w:tc>
          <w:tcPr>
            <w:tcW w:w="1832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4,0…8,6</w:t>
            </w: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1,6…4,0</w:t>
            </w: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1,5…3,8</w:t>
            </w:r>
          </w:p>
        </w:tc>
        <w:tc>
          <w:tcPr>
            <w:tcW w:w="1701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rFonts w:eastAsia="Times New Roman"/>
                <w:position w:val="-28"/>
                <w:sz w:val="24"/>
                <w:szCs w:val="24"/>
              </w:rPr>
              <w:object w:dxaOrig="1180" w:dyaOrig="660">
                <v:shape id="_x0000_i1082" type="#_x0000_t75" style="width:61.5pt;height:33pt" o:ole="">
                  <v:imagedata r:id="rId111" o:title=""/>
                </v:shape>
                <o:OLEObject Type="Embed" ProgID="Equation.3" ShapeID="_x0000_i1082" DrawAspect="Content" ObjectID="_1456635214" r:id="rId112"/>
              </w:object>
            </w:r>
          </w:p>
        </w:tc>
        <w:tc>
          <w:tcPr>
            <w:tcW w:w="1416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1,2…1,5</w:t>
            </w:r>
          </w:p>
        </w:tc>
        <w:tc>
          <w:tcPr>
            <w:tcW w:w="1560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6,47…6,62</w:t>
            </w:r>
          </w:p>
        </w:tc>
        <w:tc>
          <w:tcPr>
            <w:tcW w:w="1774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11,18…11,98</w:t>
            </w:r>
          </w:p>
        </w:tc>
      </w:tr>
      <w:tr w:rsidR="00F67AD0" w:rsidRPr="007719CA" w:rsidTr="007719CA">
        <w:tc>
          <w:tcPr>
            <w:tcW w:w="1288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овес</w:t>
            </w:r>
          </w:p>
        </w:tc>
        <w:tc>
          <w:tcPr>
            <w:tcW w:w="1832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8,0…18,6</w:t>
            </w: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1,4…4,0</w:t>
            </w: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1,2…3,6</w:t>
            </w:r>
          </w:p>
        </w:tc>
        <w:tc>
          <w:tcPr>
            <w:tcW w:w="1701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rFonts w:eastAsia="Times New Roman"/>
                <w:position w:val="-28"/>
                <w:sz w:val="24"/>
                <w:szCs w:val="24"/>
              </w:rPr>
              <w:object w:dxaOrig="1140" w:dyaOrig="660">
                <v:shape id="_x0000_i1083" type="#_x0000_t75" style="width:62.25pt;height:33pt" o:ole="">
                  <v:imagedata r:id="rId113" o:title=""/>
                </v:shape>
                <o:OLEObject Type="Embed" ProgID="Equation.3" ShapeID="_x0000_i1083" DrawAspect="Content" ObjectID="_1456635215" r:id="rId114"/>
              </w:object>
            </w:r>
          </w:p>
        </w:tc>
        <w:tc>
          <w:tcPr>
            <w:tcW w:w="1416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1,2…1,4</w:t>
            </w:r>
          </w:p>
        </w:tc>
        <w:tc>
          <w:tcPr>
            <w:tcW w:w="1560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3,91…4,03</w:t>
            </w:r>
          </w:p>
        </w:tc>
        <w:tc>
          <w:tcPr>
            <w:tcW w:w="1774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6,78…7,04</w:t>
            </w:r>
          </w:p>
        </w:tc>
      </w:tr>
      <w:tr w:rsidR="00F67AD0" w:rsidRPr="007719CA" w:rsidTr="007719CA">
        <w:tc>
          <w:tcPr>
            <w:tcW w:w="1288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горох</w:t>
            </w:r>
          </w:p>
        </w:tc>
        <w:tc>
          <w:tcPr>
            <w:tcW w:w="1832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4,0…8,8</w:t>
            </w: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3,7…8,0</w:t>
            </w: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3,5…8,0</w:t>
            </w:r>
          </w:p>
        </w:tc>
        <w:tc>
          <w:tcPr>
            <w:tcW w:w="1701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rFonts w:eastAsia="Times New Roman"/>
                <w:position w:val="-28"/>
                <w:sz w:val="24"/>
                <w:szCs w:val="24"/>
              </w:rPr>
              <w:object w:dxaOrig="1160" w:dyaOrig="660">
                <v:shape id="_x0000_i1084" type="#_x0000_t75" style="width:60.75pt;height:33pt" o:ole="">
                  <v:imagedata r:id="rId115" o:title=""/>
                </v:shape>
                <o:OLEObject Type="Embed" ProgID="Equation.3" ShapeID="_x0000_i1084" DrawAspect="Content" ObjectID="_1456635216" r:id="rId116"/>
              </w:object>
            </w:r>
          </w:p>
        </w:tc>
        <w:tc>
          <w:tcPr>
            <w:tcW w:w="1416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1,15…1,5</w:t>
            </w:r>
          </w:p>
        </w:tc>
        <w:tc>
          <w:tcPr>
            <w:tcW w:w="1560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4,55…7,80</w:t>
            </w:r>
          </w:p>
        </w:tc>
        <w:tc>
          <w:tcPr>
            <w:tcW w:w="1774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7,94…8,43</w:t>
            </w:r>
          </w:p>
        </w:tc>
      </w:tr>
    </w:tbl>
    <w:p w:rsidR="00F67AD0" w:rsidRDefault="00F67AD0" w:rsidP="00051C2A">
      <w:pPr>
        <w:spacing w:after="0" w:line="360" w:lineRule="auto"/>
        <w:ind w:firstLine="567"/>
        <w:rPr>
          <w:szCs w:val="28"/>
        </w:rPr>
      </w:pPr>
    </w:p>
    <w:p w:rsidR="00F67AD0" w:rsidRDefault="00F67AD0" w:rsidP="00EE0160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с учетом ориентации зерен в рабочем зазоре вальцевой пары по толщине, в соотношении (8) </w:t>
      </w:r>
      <w:r>
        <w:rPr>
          <w:szCs w:val="28"/>
          <w:lang w:val="en-US"/>
        </w:rPr>
        <w:t>d</w:t>
      </w:r>
      <w:r>
        <w:rPr>
          <w:szCs w:val="28"/>
          <w:vertAlign w:val="subscript"/>
        </w:rPr>
        <w:t>э</w:t>
      </w:r>
      <w:r>
        <w:rPr>
          <w:szCs w:val="28"/>
        </w:rPr>
        <w:t xml:space="preserve"> принято равным </w:t>
      </w:r>
      <w:r>
        <w:rPr>
          <w:szCs w:val="28"/>
          <w:lang w:val="en-US"/>
        </w:rPr>
        <w:t>h</w:t>
      </w:r>
      <w:r>
        <w:rPr>
          <w:szCs w:val="28"/>
        </w:rPr>
        <w:t xml:space="preserve"> (табл. 3), α=φ</w:t>
      </w:r>
      <w:r>
        <w:rPr>
          <w:szCs w:val="28"/>
          <w:vertAlign w:val="subscript"/>
          <w:lang w:val="en-US"/>
        </w:rPr>
        <w:t>i</w:t>
      </w:r>
      <w:r w:rsidRPr="00314DF5">
        <w:rPr>
          <w:szCs w:val="28"/>
        </w:rPr>
        <w:t xml:space="preserve"> – </w:t>
      </w:r>
      <w:r>
        <w:rPr>
          <w:szCs w:val="28"/>
        </w:rPr>
        <w:t>углам трения, ра</w:t>
      </w:r>
      <w:r>
        <w:rPr>
          <w:szCs w:val="28"/>
        </w:rPr>
        <w:t>в</w:t>
      </w:r>
      <w:r>
        <w:rPr>
          <w:szCs w:val="28"/>
        </w:rPr>
        <w:t>ным</w:t>
      </w:r>
      <w:r w:rsidRPr="00314DF5">
        <w:rPr>
          <w:position w:val="-12"/>
          <w:szCs w:val="28"/>
          <w:lang w:val="en-US"/>
        </w:rPr>
        <w:object w:dxaOrig="1820" w:dyaOrig="360">
          <v:shape id="_x0000_i1085" type="#_x0000_t75" style="width:89.25pt;height:18pt" o:ole="">
            <v:imagedata r:id="rId117" o:title=""/>
          </v:shape>
          <o:OLEObject Type="Embed" ProgID="Equation.3" ShapeID="_x0000_i1085" DrawAspect="Content" ObjectID="_1456635217" r:id="rId118"/>
        </w:object>
      </w:r>
      <w:r>
        <w:rPr>
          <w:szCs w:val="28"/>
        </w:rPr>
        <w:t>, (табл. 2), диаметр вальцов равным Д</w:t>
      </w:r>
      <w:r>
        <w:rPr>
          <w:szCs w:val="28"/>
          <w:vertAlign w:val="subscript"/>
        </w:rPr>
        <w:t>в</w:t>
      </w:r>
      <w:r>
        <w:rPr>
          <w:szCs w:val="28"/>
        </w:rPr>
        <w:t>=250 мм и част</w:t>
      </w:r>
      <w:r>
        <w:rPr>
          <w:szCs w:val="28"/>
        </w:rPr>
        <w:t>о</w:t>
      </w:r>
      <w:r>
        <w:rPr>
          <w:szCs w:val="28"/>
        </w:rPr>
        <w:t>та вращения 678 мин</w:t>
      </w:r>
      <w:r>
        <w:rPr>
          <w:szCs w:val="28"/>
          <w:vertAlign w:val="superscript"/>
        </w:rPr>
        <w:t>-1</w:t>
      </w:r>
      <w:r>
        <w:rPr>
          <w:szCs w:val="28"/>
        </w:rPr>
        <w:t>. Результаты расчетов времени деформации по кул</w:t>
      </w:r>
      <w:r>
        <w:rPr>
          <w:szCs w:val="28"/>
        </w:rPr>
        <w:t>ь</w:t>
      </w:r>
      <w:r>
        <w:rPr>
          <w:szCs w:val="28"/>
        </w:rPr>
        <w:t>турам, представлены в графе 5 табл.3.</w:t>
      </w:r>
    </w:p>
    <w:p w:rsidR="00F67AD0" w:rsidRPr="00BD71FA" w:rsidRDefault="00F67AD0" w:rsidP="009F76E1">
      <w:pPr>
        <w:spacing w:line="360" w:lineRule="auto"/>
        <w:ind w:firstLine="567"/>
        <w:rPr>
          <w:szCs w:val="28"/>
        </w:rPr>
      </w:pPr>
      <w:r>
        <w:t>Таблица 3 – Кинетика взаимодействия рабочих органов с зерном</w:t>
      </w:r>
    </w:p>
    <w:tbl>
      <w:tblPr>
        <w:tblW w:w="1013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96"/>
        <w:gridCol w:w="1606"/>
        <w:gridCol w:w="1667"/>
        <w:gridCol w:w="1991"/>
        <w:gridCol w:w="1636"/>
        <w:gridCol w:w="1640"/>
      </w:tblGrid>
      <w:tr w:rsidR="00F67AD0" w:rsidRPr="007719CA" w:rsidTr="007719CA">
        <w:trPr>
          <w:trHeight w:val="720"/>
        </w:trPr>
        <w:tc>
          <w:tcPr>
            <w:tcW w:w="1596" w:type="dxa"/>
            <w:vMerge w:val="restart"/>
            <w:vAlign w:val="center"/>
          </w:tcPr>
          <w:p w:rsidR="00F67AD0" w:rsidRPr="007719CA" w:rsidRDefault="00F67AD0" w:rsidP="007719CA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культура</w:t>
            </w:r>
          </w:p>
        </w:tc>
        <w:tc>
          <w:tcPr>
            <w:tcW w:w="1606" w:type="dxa"/>
            <w:vMerge w:val="restart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 xml:space="preserve">длина, </w:t>
            </w:r>
            <w:r w:rsidRPr="007719CA">
              <w:rPr>
                <w:sz w:val="24"/>
                <w:szCs w:val="24"/>
                <w:lang w:val="en-US"/>
              </w:rPr>
              <w:t>l</w:t>
            </w: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 xml:space="preserve">ширина, </w:t>
            </w:r>
            <w:r w:rsidRPr="007719CA">
              <w:rPr>
                <w:sz w:val="24"/>
                <w:szCs w:val="24"/>
                <w:lang w:val="en-US"/>
              </w:rPr>
              <w:t>b</w:t>
            </w: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 xml:space="preserve">толщина, </w:t>
            </w:r>
            <w:r w:rsidRPr="007719CA">
              <w:rPr>
                <w:sz w:val="24"/>
                <w:szCs w:val="24"/>
                <w:lang w:val="en-US"/>
              </w:rPr>
              <w:t>h</w:t>
            </w:r>
            <w:r w:rsidRPr="007719CA">
              <w:rPr>
                <w:sz w:val="24"/>
                <w:szCs w:val="24"/>
              </w:rPr>
              <w:t>, мм</w:t>
            </w:r>
          </w:p>
        </w:tc>
        <w:tc>
          <w:tcPr>
            <w:tcW w:w="6934" w:type="dxa"/>
            <w:gridSpan w:val="4"/>
            <w:vAlign w:val="center"/>
          </w:tcPr>
          <w:p w:rsidR="00F67AD0" w:rsidRPr="007719CA" w:rsidRDefault="00F67AD0" w:rsidP="007719CA">
            <w:pPr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7719CA">
              <w:rPr>
                <w:sz w:val="24"/>
                <w:szCs w:val="24"/>
              </w:rPr>
              <w:t>время деформации зерна, с∙10</w:t>
            </w:r>
            <w:r w:rsidRPr="007719CA">
              <w:rPr>
                <w:sz w:val="24"/>
                <w:szCs w:val="24"/>
                <w:vertAlign w:val="superscript"/>
              </w:rPr>
              <w:t>-5</w:t>
            </w:r>
          </w:p>
        </w:tc>
      </w:tr>
      <w:tr w:rsidR="00F67AD0" w:rsidRPr="007719CA" w:rsidTr="007719CA">
        <w:trPr>
          <w:trHeight w:val="795"/>
        </w:trPr>
        <w:tc>
          <w:tcPr>
            <w:tcW w:w="1596" w:type="dxa"/>
            <w:vMerge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606" w:type="dxa"/>
            <w:vMerge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667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молотковая дробилка</w:t>
            </w:r>
          </w:p>
        </w:tc>
        <w:tc>
          <w:tcPr>
            <w:tcW w:w="1991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центробежный</w:t>
            </w: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измельчитель</w:t>
            </w:r>
          </w:p>
        </w:tc>
        <w:tc>
          <w:tcPr>
            <w:tcW w:w="1636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вальцовая пара, φ/с</w:t>
            </w:r>
          </w:p>
        </w:tc>
        <w:tc>
          <w:tcPr>
            <w:tcW w:w="1640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дисковая п</w:t>
            </w:r>
            <w:r w:rsidRPr="007719CA">
              <w:rPr>
                <w:sz w:val="24"/>
                <w:szCs w:val="24"/>
              </w:rPr>
              <w:t>а</w:t>
            </w:r>
            <w:r w:rsidRPr="007719CA">
              <w:rPr>
                <w:sz w:val="24"/>
                <w:szCs w:val="24"/>
              </w:rPr>
              <w:t>ра</w:t>
            </w:r>
          </w:p>
        </w:tc>
      </w:tr>
      <w:tr w:rsidR="00F67AD0" w:rsidRPr="007719CA" w:rsidTr="007719CA">
        <w:tc>
          <w:tcPr>
            <w:tcW w:w="1596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2</w:t>
            </w:r>
          </w:p>
        </w:tc>
        <w:tc>
          <w:tcPr>
            <w:tcW w:w="1667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3</w:t>
            </w:r>
          </w:p>
        </w:tc>
        <w:tc>
          <w:tcPr>
            <w:tcW w:w="1991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4</w:t>
            </w:r>
          </w:p>
        </w:tc>
        <w:tc>
          <w:tcPr>
            <w:tcW w:w="1636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5</w:t>
            </w:r>
          </w:p>
        </w:tc>
        <w:tc>
          <w:tcPr>
            <w:tcW w:w="1640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6</w:t>
            </w:r>
          </w:p>
        </w:tc>
      </w:tr>
      <w:tr w:rsidR="00F67AD0" w:rsidRPr="007719CA" w:rsidTr="007719CA">
        <w:tc>
          <w:tcPr>
            <w:tcW w:w="1596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ячмень</w:t>
            </w:r>
          </w:p>
        </w:tc>
        <w:tc>
          <w:tcPr>
            <w:tcW w:w="1606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7,0…14,6</w:t>
            </w: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2,0…5,0</w:t>
            </w: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1,4…4,5</w:t>
            </w:r>
          </w:p>
        </w:tc>
        <w:tc>
          <w:tcPr>
            <w:tcW w:w="1667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10…22</w:t>
            </w: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3,0…7,6</w:t>
            </w: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2,2…6,9</w:t>
            </w:r>
          </w:p>
        </w:tc>
        <w:tc>
          <w:tcPr>
            <w:tcW w:w="1991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35…73</w:t>
            </w: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10…25</w:t>
            </w: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7,0…26</w:t>
            </w:r>
          </w:p>
        </w:tc>
        <w:tc>
          <w:tcPr>
            <w:tcW w:w="1636" w:type="dxa"/>
            <w:vAlign w:val="center"/>
          </w:tcPr>
          <w:p w:rsidR="00F67AD0" w:rsidRPr="007719CA" w:rsidRDefault="00F67AD0" w:rsidP="007719CA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719CA">
              <w:rPr>
                <w:rFonts w:eastAsia="Times New Roman"/>
                <w:position w:val="-24"/>
                <w:sz w:val="24"/>
                <w:szCs w:val="24"/>
              </w:rPr>
              <w:object w:dxaOrig="980" w:dyaOrig="620">
                <v:shape id="_x0000_i1086" type="#_x0000_t75" style="width:48.75pt;height:30.75pt" o:ole="">
                  <v:imagedata r:id="rId119" o:title=""/>
                </v:shape>
                <o:OLEObject Type="Embed" ProgID="Equation.3" ShapeID="_x0000_i1086" DrawAspect="Content" ObjectID="_1456635218" r:id="rId120"/>
              </w:object>
            </w:r>
          </w:p>
        </w:tc>
        <w:tc>
          <w:tcPr>
            <w:tcW w:w="1640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420-1050</w:t>
            </w:r>
          </w:p>
        </w:tc>
      </w:tr>
      <w:tr w:rsidR="00F67AD0" w:rsidRPr="007719CA" w:rsidTr="007719CA">
        <w:tc>
          <w:tcPr>
            <w:tcW w:w="1596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пшеница</w:t>
            </w:r>
          </w:p>
        </w:tc>
        <w:tc>
          <w:tcPr>
            <w:tcW w:w="1606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4,0…8,6</w:t>
            </w: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1,6…4,0</w:t>
            </w: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1,5…3,8</w:t>
            </w:r>
          </w:p>
        </w:tc>
        <w:tc>
          <w:tcPr>
            <w:tcW w:w="1667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6,1…13,2</w:t>
            </w: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2,5…6,15</w:t>
            </w: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2,3…5,8</w:t>
            </w:r>
          </w:p>
        </w:tc>
        <w:tc>
          <w:tcPr>
            <w:tcW w:w="1991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20…44</w:t>
            </w: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7,9…20</w:t>
            </w: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7,3…19</w:t>
            </w:r>
          </w:p>
        </w:tc>
        <w:tc>
          <w:tcPr>
            <w:tcW w:w="1636" w:type="dxa"/>
            <w:vAlign w:val="center"/>
          </w:tcPr>
          <w:p w:rsidR="00F67AD0" w:rsidRPr="007719CA" w:rsidRDefault="00F67AD0" w:rsidP="007719CA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719CA">
              <w:rPr>
                <w:rFonts w:eastAsia="Times New Roman"/>
                <w:position w:val="-24"/>
                <w:sz w:val="24"/>
                <w:szCs w:val="24"/>
              </w:rPr>
              <w:object w:dxaOrig="1240" w:dyaOrig="620">
                <v:shape id="_x0000_i1087" type="#_x0000_t75" style="width:61.5pt;height:30.75pt" o:ole="">
                  <v:imagedata r:id="rId121" o:title=""/>
                </v:shape>
                <o:OLEObject Type="Embed" ProgID="Equation.3" ShapeID="_x0000_i1087" DrawAspect="Content" ObjectID="_1456635219" r:id="rId122"/>
              </w:object>
            </w:r>
          </w:p>
        </w:tc>
        <w:tc>
          <w:tcPr>
            <w:tcW w:w="1640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315…798</w:t>
            </w: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F67AD0" w:rsidRPr="007719CA" w:rsidTr="007719CA">
        <w:tc>
          <w:tcPr>
            <w:tcW w:w="1596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овес</w:t>
            </w:r>
          </w:p>
        </w:tc>
        <w:tc>
          <w:tcPr>
            <w:tcW w:w="1606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8,0…18,6</w:t>
            </w: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1,4…4,0</w:t>
            </w: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1,2…3,6</w:t>
            </w:r>
          </w:p>
        </w:tc>
        <w:tc>
          <w:tcPr>
            <w:tcW w:w="1667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12…28</w:t>
            </w: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2,1…6,1</w:t>
            </w: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1,8…5,5</w:t>
            </w:r>
          </w:p>
        </w:tc>
        <w:tc>
          <w:tcPr>
            <w:tcW w:w="1991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41…94</w:t>
            </w: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7,0…20</w:t>
            </w: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5,9…18</w:t>
            </w:r>
          </w:p>
        </w:tc>
        <w:tc>
          <w:tcPr>
            <w:tcW w:w="1636" w:type="dxa"/>
            <w:vAlign w:val="center"/>
          </w:tcPr>
          <w:p w:rsidR="00F67AD0" w:rsidRPr="007719CA" w:rsidRDefault="00F67AD0" w:rsidP="007719CA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719CA">
              <w:rPr>
                <w:rFonts w:eastAsia="Times New Roman"/>
                <w:position w:val="-24"/>
                <w:sz w:val="24"/>
                <w:szCs w:val="24"/>
              </w:rPr>
              <w:object w:dxaOrig="999" w:dyaOrig="620">
                <v:shape id="_x0000_i1088" type="#_x0000_t75" style="width:49.5pt;height:30.75pt" o:ole="">
                  <v:imagedata r:id="rId123" o:title=""/>
                </v:shape>
                <o:OLEObject Type="Embed" ProgID="Equation.3" ShapeID="_x0000_i1088" DrawAspect="Content" ObjectID="_1456635220" r:id="rId124"/>
              </w:object>
            </w:r>
          </w:p>
        </w:tc>
        <w:tc>
          <w:tcPr>
            <w:tcW w:w="1640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252…756</w:t>
            </w:r>
          </w:p>
        </w:tc>
      </w:tr>
      <w:tr w:rsidR="00F67AD0" w:rsidRPr="007719CA" w:rsidTr="007719CA">
        <w:tc>
          <w:tcPr>
            <w:tcW w:w="1596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горох</w:t>
            </w:r>
          </w:p>
        </w:tc>
        <w:tc>
          <w:tcPr>
            <w:tcW w:w="1606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4,0…8,8</w:t>
            </w: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3,7…8,0</w:t>
            </w: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3,5…8,0</w:t>
            </w:r>
          </w:p>
        </w:tc>
        <w:tc>
          <w:tcPr>
            <w:tcW w:w="1667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6,1…13</w:t>
            </w: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5,6…12</w:t>
            </w: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5,3…12</w:t>
            </w:r>
          </w:p>
        </w:tc>
        <w:tc>
          <w:tcPr>
            <w:tcW w:w="1991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20…44</w:t>
            </w: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18…41</w:t>
            </w: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17…41</w:t>
            </w:r>
          </w:p>
        </w:tc>
        <w:tc>
          <w:tcPr>
            <w:tcW w:w="1636" w:type="dxa"/>
            <w:vAlign w:val="center"/>
          </w:tcPr>
          <w:p w:rsidR="00F67AD0" w:rsidRPr="007719CA" w:rsidRDefault="00F67AD0" w:rsidP="007719CA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719CA">
              <w:rPr>
                <w:rFonts w:eastAsia="Times New Roman"/>
                <w:position w:val="-24"/>
                <w:sz w:val="24"/>
                <w:szCs w:val="24"/>
              </w:rPr>
              <w:object w:dxaOrig="1100" w:dyaOrig="620">
                <v:shape id="_x0000_i1089" type="#_x0000_t75" style="width:54.75pt;height:30.75pt" o:ole="">
                  <v:imagedata r:id="rId125" o:title=""/>
                </v:shape>
                <o:OLEObject Type="Embed" ProgID="Equation.3" ShapeID="_x0000_i1089" DrawAspect="Content" ObjectID="_1456635221" r:id="rId126"/>
              </w:object>
            </w:r>
          </w:p>
        </w:tc>
        <w:tc>
          <w:tcPr>
            <w:tcW w:w="1640" w:type="dxa"/>
          </w:tcPr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</w:p>
          <w:p w:rsidR="00F67AD0" w:rsidRPr="007719CA" w:rsidRDefault="00F67AD0" w:rsidP="007719CA">
            <w:pPr>
              <w:spacing w:line="240" w:lineRule="auto"/>
              <w:rPr>
                <w:sz w:val="24"/>
                <w:szCs w:val="24"/>
              </w:rPr>
            </w:pPr>
            <w:r w:rsidRPr="007719CA">
              <w:rPr>
                <w:sz w:val="24"/>
                <w:szCs w:val="24"/>
              </w:rPr>
              <w:t>735…1680</w:t>
            </w:r>
          </w:p>
        </w:tc>
      </w:tr>
    </w:tbl>
    <w:p w:rsidR="00F67AD0" w:rsidRPr="00314DF5" w:rsidRDefault="00F67AD0" w:rsidP="009F76E1">
      <w:pPr>
        <w:spacing w:line="360" w:lineRule="auto"/>
        <w:ind w:firstLine="567"/>
        <w:rPr>
          <w:szCs w:val="28"/>
        </w:rPr>
      </w:pPr>
    </w:p>
    <w:p w:rsidR="00F67AD0" w:rsidRDefault="00F67AD0" w:rsidP="00EE0160">
      <w:pPr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>Для центробежного измельчителя (графа 4 табл. 3) процесс взаим</w:t>
      </w:r>
      <w:r>
        <w:rPr>
          <w:szCs w:val="28"/>
        </w:rPr>
        <w:t>о</w:t>
      </w:r>
      <w:r>
        <w:rPr>
          <w:szCs w:val="28"/>
        </w:rPr>
        <w:t xml:space="preserve">действия элементов дисков с зерном разделен на 3 стадии скоростями (29; 43,5; 58) м/с с одинаковой степенью измельчения между ними равной 2 </w:t>
      </w:r>
      <w:r w:rsidRPr="00051C2A">
        <w:rPr>
          <w:szCs w:val="28"/>
        </w:rPr>
        <w:t>[</w:t>
      </w:r>
      <w:r>
        <w:rPr>
          <w:szCs w:val="28"/>
        </w:rPr>
        <w:t>4</w:t>
      </w:r>
      <w:r w:rsidRPr="00051C2A">
        <w:rPr>
          <w:szCs w:val="28"/>
        </w:rPr>
        <w:t>]</w:t>
      </w:r>
      <w:r>
        <w:rPr>
          <w:szCs w:val="28"/>
        </w:rPr>
        <w:t>.</w:t>
      </w:r>
    </w:p>
    <w:p w:rsidR="00F67AD0" w:rsidRDefault="00F67AD0" w:rsidP="00EE0160">
      <w:pPr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>Деформация зерна дисковой парой (рис 5) включает время деформ</w:t>
      </w:r>
      <w:r>
        <w:rPr>
          <w:szCs w:val="28"/>
        </w:rPr>
        <w:t>а</w:t>
      </w:r>
      <w:r>
        <w:rPr>
          <w:szCs w:val="28"/>
        </w:rPr>
        <w:t>ции в границах подающих бороздок А, релаксации площадками В пода</w:t>
      </w:r>
      <w:r>
        <w:rPr>
          <w:szCs w:val="28"/>
        </w:rPr>
        <w:t>ю</w:t>
      </w:r>
      <w:r>
        <w:rPr>
          <w:szCs w:val="28"/>
        </w:rPr>
        <w:t xml:space="preserve">щего пояса и аналогичные составляющие модульного пояса. Наружный диаметр дисков </w:t>
      </w:r>
      <w:r>
        <w:rPr>
          <w:szCs w:val="28"/>
          <w:lang w:val="en-US"/>
        </w:rPr>
        <w:t>R</w:t>
      </w:r>
      <w:r>
        <w:rPr>
          <w:szCs w:val="28"/>
          <w:vertAlign w:val="subscript"/>
        </w:rPr>
        <w:t>д</w:t>
      </w:r>
      <w:r>
        <w:rPr>
          <w:szCs w:val="28"/>
        </w:rPr>
        <w:t>=280 мм, частота вращения подвижного-нижнего диска 600 мин</w:t>
      </w:r>
      <w:r>
        <w:rPr>
          <w:szCs w:val="28"/>
          <w:vertAlign w:val="superscript"/>
        </w:rPr>
        <w:t>-1</w:t>
      </w:r>
      <w:r>
        <w:rPr>
          <w:szCs w:val="28"/>
        </w:rPr>
        <w:t>.</w:t>
      </w:r>
    </w:p>
    <w:p w:rsidR="00F67AD0" w:rsidRDefault="00F67AD0" w:rsidP="009F76E1">
      <w:pPr>
        <w:spacing w:line="360" w:lineRule="auto"/>
        <w:ind w:firstLine="567"/>
        <w:jc w:val="center"/>
        <w:rPr>
          <w:szCs w:val="28"/>
        </w:rPr>
      </w:pPr>
      <w:r w:rsidRPr="006A6C0A">
        <w:rPr>
          <w:noProof/>
          <w:szCs w:val="28"/>
          <w:lang w:eastAsia="ru-RU"/>
        </w:rPr>
        <w:pict>
          <v:shape id="Рисунок 64" o:spid="_x0000_i1090" type="#_x0000_t75" style="width:271.5pt;height:226.5pt;visibility:visible">
            <v:imagedata r:id="rId127" o:title=""/>
          </v:shape>
        </w:pict>
      </w:r>
    </w:p>
    <w:p w:rsidR="00F67AD0" w:rsidRPr="00EE0160" w:rsidRDefault="00F67AD0" w:rsidP="00EE0160">
      <w:pPr>
        <w:spacing w:after="0" w:line="360" w:lineRule="auto"/>
        <w:ind w:firstLine="567"/>
        <w:jc w:val="center"/>
        <w:rPr>
          <w:szCs w:val="28"/>
        </w:rPr>
      </w:pPr>
      <w:r w:rsidRPr="00B4608C">
        <w:rPr>
          <w:position w:val="-6"/>
          <w:szCs w:val="28"/>
        </w:rPr>
        <w:object w:dxaOrig="540" w:dyaOrig="220">
          <v:shape id="_x0000_i1091" type="#_x0000_t75" style="width:26.25pt;height:12pt" o:ole="">
            <v:imagedata r:id="rId128" o:title=""/>
          </v:shape>
          <o:OLEObject Type="Embed" ProgID="Equation.3" ShapeID="_x0000_i1091" DrawAspect="Content" ObjectID="_1456635222" r:id="rId129"/>
        </w:object>
      </w:r>
      <w:r>
        <w:rPr>
          <w:szCs w:val="28"/>
        </w:rPr>
        <w:t xml:space="preserve"> – границы подающих бороздок; α, β – углы подъема дна бороздок в аксиальном и радиальном направлениях; σ</w:t>
      </w:r>
      <w:r>
        <w:rPr>
          <w:szCs w:val="28"/>
          <w:vertAlign w:val="subscript"/>
          <w:lang w:val="en-US"/>
        </w:rPr>
        <w:t>n</w:t>
      </w:r>
      <w:r>
        <w:rPr>
          <w:szCs w:val="28"/>
        </w:rPr>
        <w:t xml:space="preserve">–эпюры напряжений; </w:t>
      </w:r>
      <w:r>
        <w:rPr>
          <w:szCs w:val="28"/>
          <w:lang w:val="en-US"/>
        </w:rPr>
        <w:t>h</w:t>
      </w:r>
      <w:r>
        <w:rPr>
          <w:szCs w:val="28"/>
          <w:vertAlign w:val="subscript"/>
        </w:rPr>
        <w:t>д</w:t>
      </w:r>
      <w:r>
        <w:rPr>
          <w:szCs w:val="28"/>
        </w:rPr>
        <w:t xml:space="preserve"> – толщина диска</w:t>
      </w:r>
    </w:p>
    <w:p w:rsidR="00F67AD0" w:rsidRDefault="00F67AD0" w:rsidP="00EE0160">
      <w:pPr>
        <w:spacing w:line="360" w:lineRule="auto"/>
        <w:ind w:firstLine="567"/>
        <w:jc w:val="center"/>
        <w:rPr>
          <w:szCs w:val="28"/>
        </w:rPr>
      </w:pPr>
      <w:r>
        <w:rPr>
          <w:szCs w:val="28"/>
        </w:rPr>
        <w:t xml:space="preserve">Рисунок 5 – Геометрия элементов приемного пояса дискового </w:t>
      </w:r>
    </w:p>
    <w:p w:rsidR="00F67AD0" w:rsidRPr="00D37391" w:rsidRDefault="00F67AD0" w:rsidP="00EE0160">
      <w:pPr>
        <w:spacing w:line="360" w:lineRule="auto"/>
        <w:ind w:firstLine="567"/>
        <w:jc w:val="center"/>
        <w:rPr>
          <w:sz w:val="20"/>
          <w:szCs w:val="20"/>
        </w:rPr>
      </w:pPr>
      <w:r>
        <w:rPr>
          <w:szCs w:val="28"/>
        </w:rPr>
        <w:t>измельчителя</w:t>
      </w:r>
    </w:p>
    <w:p w:rsidR="00F67AD0" w:rsidRDefault="00F67AD0" w:rsidP="00EE0160">
      <w:pPr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>Рабочие поверхности нижнего диска (рис. 5) находились по зависим</w:t>
      </w:r>
      <w:r>
        <w:rPr>
          <w:szCs w:val="28"/>
        </w:rPr>
        <w:t>о</w:t>
      </w:r>
      <w:r>
        <w:rPr>
          <w:szCs w:val="28"/>
        </w:rPr>
        <w:t xml:space="preserve">стям: площадь бороздок подающего пояса – </w:t>
      </w:r>
    </w:p>
    <w:p w:rsidR="00F67AD0" w:rsidRDefault="00F67AD0" w:rsidP="00EE0160">
      <w:pPr>
        <w:spacing w:line="360" w:lineRule="auto"/>
        <w:ind w:firstLine="567"/>
        <w:jc w:val="both"/>
        <w:rPr>
          <w:szCs w:val="28"/>
        </w:rPr>
      </w:pPr>
      <w:r w:rsidRPr="000B2356">
        <w:rPr>
          <w:position w:val="-28"/>
          <w:szCs w:val="28"/>
        </w:rPr>
        <w:object w:dxaOrig="1880" w:dyaOrig="740">
          <v:shape id="_x0000_i1092" type="#_x0000_t75" style="width:92.25pt;height:36pt" o:ole="">
            <v:imagedata r:id="rId130" o:title=""/>
          </v:shape>
          <o:OLEObject Type="Embed" ProgID="Equation.3" ShapeID="_x0000_i1092" DrawAspect="Content" ObjectID="_1456635223" r:id="rId131"/>
        </w:object>
      </w:r>
      <w:r>
        <w:rPr>
          <w:szCs w:val="28"/>
        </w:rPr>
        <w:t xml:space="preserve">                              (9)</w:t>
      </w:r>
    </w:p>
    <w:p w:rsidR="00F67AD0" w:rsidRDefault="00F67AD0" w:rsidP="00EE0160">
      <w:pPr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 xml:space="preserve">площадь площадок релаксации – </w:t>
      </w:r>
    </w:p>
    <w:p w:rsidR="00F67AD0" w:rsidRDefault="00F67AD0" w:rsidP="00EE0160">
      <w:pPr>
        <w:spacing w:line="360" w:lineRule="auto"/>
        <w:ind w:firstLine="567"/>
        <w:jc w:val="both"/>
        <w:rPr>
          <w:szCs w:val="28"/>
        </w:rPr>
      </w:pPr>
      <w:r w:rsidRPr="000B2356">
        <w:rPr>
          <w:position w:val="-28"/>
          <w:szCs w:val="28"/>
        </w:rPr>
        <w:object w:dxaOrig="2100" w:dyaOrig="720">
          <v:shape id="_x0000_i1093" type="#_x0000_t75" style="width:105pt;height:36pt" o:ole="">
            <v:imagedata r:id="rId132" o:title=""/>
          </v:shape>
          <o:OLEObject Type="Embed" ProgID="Equation.3" ShapeID="_x0000_i1093" DrawAspect="Content" ObjectID="_1456635224" r:id="rId133"/>
        </w:object>
      </w:r>
      <w:r>
        <w:rPr>
          <w:szCs w:val="28"/>
        </w:rPr>
        <w:t xml:space="preserve">                              (10)</w:t>
      </w:r>
    </w:p>
    <w:p w:rsidR="00F67AD0" w:rsidRDefault="00F67AD0" w:rsidP="00EE0160">
      <w:pPr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 xml:space="preserve">площадь модульного пояса – </w:t>
      </w:r>
    </w:p>
    <w:p w:rsidR="00F67AD0" w:rsidRDefault="00F67AD0" w:rsidP="00EE0160">
      <w:pPr>
        <w:spacing w:line="360" w:lineRule="auto"/>
        <w:ind w:firstLine="567"/>
        <w:jc w:val="both"/>
        <w:rPr>
          <w:szCs w:val="28"/>
        </w:rPr>
      </w:pPr>
      <w:r w:rsidRPr="000B2356">
        <w:rPr>
          <w:position w:val="-14"/>
          <w:szCs w:val="28"/>
        </w:rPr>
        <w:object w:dxaOrig="1880" w:dyaOrig="380">
          <v:shape id="_x0000_i1094" type="#_x0000_t75" style="width:93.75pt;height:18.75pt" o:ole="">
            <v:imagedata r:id="rId134" o:title=""/>
          </v:shape>
          <o:OLEObject Type="Embed" ProgID="Equation.3" ShapeID="_x0000_i1094" DrawAspect="Content" ObjectID="_1456635225" r:id="rId135"/>
        </w:object>
      </w:r>
      <w:r>
        <w:rPr>
          <w:szCs w:val="28"/>
        </w:rPr>
        <w:t xml:space="preserve">                                  (11)</w:t>
      </w:r>
    </w:p>
    <w:p w:rsidR="00F67AD0" w:rsidRDefault="00F67AD0" w:rsidP="00EE0160">
      <w:pPr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 xml:space="preserve">          где </w:t>
      </w:r>
      <w:r w:rsidRPr="000B2356">
        <w:rPr>
          <w:position w:val="-6"/>
          <w:szCs w:val="28"/>
        </w:rPr>
        <w:object w:dxaOrig="220" w:dyaOrig="279">
          <v:shape id="_x0000_i1095" type="#_x0000_t75" style="width:9.75pt;height:14.25pt" o:ole="">
            <v:imagedata r:id="rId136" o:title=""/>
          </v:shape>
          <o:OLEObject Type="Embed" ProgID="Equation.3" ShapeID="_x0000_i1095" DrawAspect="Content" ObjectID="_1456635226" r:id="rId137"/>
        </w:object>
      </w:r>
      <w:r>
        <w:rPr>
          <w:szCs w:val="28"/>
        </w:rPr>
        <w:t xml:space="preserve"> - степень измельчения.</w:t>
      </w:r>
    </w:p>
    <w:p w:rsidR="00F67AD0" w:rsidRDefault="00F67AD0" w:rsidP="00EE0160">
      <w:pPr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>Зерно, попадая в подающую бороздку, перемещается по ее дну в р</w:t>
      </w:r>
      <w:r>
        <w:rPr>
          <w:szCs w:val="28"/>
        </w:rPr>
        <w:t>а</w:t>
      </w:r>
      <w:r>
        <w:rPr>
          <w:szCs w:val="28"/>
        </w:rPr>
        <w:t>диальном и аксиальном направлении и сжимается приемным конусом верхнего неподвижного диска до напряжений σ</w:t>
      </w:r>
      <w:r>
        <w:rPr>
          <w:szCs w:val="28"/>
          <w:vertAlign w:val="subscript"/>
          <w:lang w:val="en-US"/>
        </w:rPr>
        <w:t>n</w:t>
      </w:r>
      <w:r>
        <w:rPr>
          <w:szCs w:val="28"/>
        </w:rPr>
        <w:t>. Деформация сохраняется на площадке релаксации, а энергия частично рассеивается. Перемести</w:t>
      </w:r>
      <w:r>
        <w:rPr>
          <w:szCs w:val="28"/>
        </w:rPr>
        <w:t>в</w:t>
      </w:r>
      <w:r>
        <w:rPr>
          <w:szCs w:val="28"/>
        </w:rPr>
        <w:t xml:space="preserve">шись в положение </w:t>
      </w:r>
      <w:r>
        <w:rPr>
          <w:szCs w:val="28"/>
          <w:lang w:val="en-US"/>
        </w:rPr>
        <w:t>R</w:t>
      </w:r>
      <w:r>
        <w:rPr>
          <w:szCs w:val="28"/>
          <w:vertAlign w:val="subscript"/>
          <w:lang w:val="en-US"/>
        </w:rPr>
        <w:t>i</w:t>
      </w:r>
      <w:r>
        <w:rPr>
          <w:szCs w:val="28"/>
        </w:rPr>
        <w:t xml:space="preserve">, зерно вновь сжимается верхним конусом и так далее, достигая разрушающих деформаций. Достигнув границы подающего пояса </w:t>
      </w:r>
      <w:r>
        <w:rPr>
          <w:szCs w:val="28"/>
          <w:lang w:val="en-US"/>
        </w:rPr>
        <w:t>R</w:t>
      </w:r>
      <w:r>
        <w:rPr>
          <w:szCs w:val="28"/>
          <w:vertAlign w:val="subscript"/>
          <w:lang w:val="en-US"/>
        </w:rPr>
        <w:t>n</w:t>
      </w:r>
      <w:r>
        <w:rPr>
          <w:szCs w:val="28"/>
        </w:rPr>
        <w:t>,продукты предварительного измельчения попадают в модульный пояс, где доводятся до нужных размеров.</w:t>
      </w:r>
    </w:p>
    <w:p w:rsidR="00F67AD0" w:rsidRDefault="00F67AD0" w:rsidP="00EE0160">
      <w:pPr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>Анализ данных таблицы 1 и 3 показывает, что время разрушения об</w:t>
      </w:r>
      <w:r>
        <w:rPr>
          <w:szCs w:val="28"/>
        </w:rPr>
        <w:t>ъ</w:t>
      </w:r>
      <w:r>
        <w:rPr>
          <w:szCs w:val="28"/>
        </w:rPr>
        <w:t>ектов измельчения молотковыми дробилками и центробежными измельч</w:t>
      </w:r>
      <w:r>
        <w:rPr>
          <w:szCs w:val="28"/>
        </w:rPr>
        <w:t>и</w:t>
      </w:r>
      <w:r>
        <w:rPr>
          <w:szCs w:val="28"/>
        </w:rPr>
        <w:t>телями величины одного порядка (графы 3 и 4) табл. 3. Близки по значен</w:t>
      </w:r>
      <w:r>
        <w:rPr>
          <w:szCs w:val="28"/>
        </w:rPr>
        <w:t>и</w:t>
      </w:r>
      <w:r>
        <w:rPr>
          <w:szCs w:val="28"/>
        </w:rPr>
        <w:t>ям и величины удельной энергоемкости. При этом содержание мучной п</w:t>
      </w:r>
      <w:r>
        <w:rPr>
          <w:szCs w:val="28"/>
        </w:rPr>
        <w:t>ы</w:t>
      </w:r>
      <w:r>
        <w:rPr>
          <w:szCs w:val="28"/>
        </w:rPr>
        <w:t>ли варьирует от 20 до 40 процентов, что характерно для динамического режима.</w:t>
      </w:r>
    </w:p>
    <w:p w:rsidR="00F67AD0" w:rsidRDefault="00F67AD0" w:rsidP="00EE0160">
      <w:pPr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>Время деформации зерен вальцами в разы больше и ближе к статич</w:t>
      </w:r>
      <w:r>
        <w:rPr>
          <w:szCs w:val="28"/>
        </w:rPr>
        <w:t>е</w:t>
      </w:r>
      <w:r>
        <w:rPr>
          <w:szCs w:val="28"/>
        </w:rPr>
        <w:t>скому режиму (рис 2), а энергоемкость, приведенная к конечному резул</w:t>
      </w:r>
      <w:r>
        <w:rPr>
          <w:szCs w:val="28"/>
        </w:rPr>
        <w:t>ь</w:t>
      </w:r>
      <w:r>
        <w:rPr>
          <w:szCs w:val="28"/>
        </w:rPr>
        <w:t>тату (мелкий помол) в 2 и более раза ниже времени измельчения зерна дисковой парой оригинальной геометрии (положительное решение на п</w:t>
      </w:r>
      <w:r>
        <w:rPr>
          <w:szCs w:val="28"/>
        </w:rPr>
        <w:t>а</w:t>
      </w:r>
      <w:r>
        <w:rPr>
          <w:szCs w:val="28"/>
        </w:rPr>
        <w:t>тент №2012 142839/13 (068860) от 11.11.2013) (рис 5) по результатам ра</w:t>
      </w:r>
      <w:r>
        <w:rPr>
          <w:szCs w:val="28"/>
        </w:rPr>
        <w:t>с</w:t>
      </w:r>
      <w:r>
        <w:rPr>
          <w:szCs w:val="28"/>
        </w:rPr>
        <w:t>четов составляет от (252…1680) с∙10</w:t>
      </w:r>
      <w:r>
        <w:rPr>
          <w:szCs w:val="28"/>
          <w:vertAlign w:val="superscript"/>
        </w:rPr>
        <w:t>-5</w:t>
      </w:r>
      <w:r>
        <w:rPr>
          <w:szCs w:val="28"/>
        </w:rPr>
        <w:t xml:space="preserve"> и, в зависимости от регулировки, в среднем, 2…4 раза больше чем у вальцовой пары. При этом энергоемкость измельчения (средний помол) по приведенным культурам составляет от 1,41…1,96 кВт∙ч/кг. Содержание фракции &lt;1 мм на поддоне рассева 2,7% в том числе муки &lt;0,25 мм 1,1%.</w:t>
      </w:r>
    </w:p>
    <w:p w:rsidR="00F67AD0" w:rsidRPr="005C33A2" w:rsidRDefault="00F67AD0" w:rsidP="00037E83">
      <w:pPr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>Приведенный анализ процесса деформации УВМ, каким является зе</w:t>
      </w:r>
      <w:r>
        <w:rPr>
          <w:szCs w:val="28"/>
        </w:rPr>
        <w:t>р</w:t>
      </w:r>
      <w:r>
        <w:rPr>
          <w:szCs w:val="28"/>
        </w:rPr>
        <w:t>но, позволяет сделать вывод о целесообразности разработки многостади</w:t>
      </w:r>
      <w:r>
        <w:rPr>
          <w:szCs w:val="28"/>
        </w:rPr>
        <w:t>й</w:t>
      </w:r>
      <w:r>
        <w:rPr>
          <w:szCs w:val="28"/>
        </w:rPr>
        <w:t>ных типов измельчителей, позволяющих существенно снизить энергое</w:t>
      </w:r>
      <w:r>
        <w:rPr>
          <w:szCs w:val="28"/>
        </w:rPr>
        <w:t>м</w:t>
      </w:r>
      <w:r>
        <w:rPr>
          <w:szCs w:val="28"/>
        </w:rPr>
        <w:t>кость процесса измельчения и улучшить фракционный состав продуктов помола.</w:t>
      </w:r>
    </w:p>
    <w:p w:rsidR="00F67AD0" w:rsidRDefault="00F67AD0" w:rsidP="00567C7B">
      <w:pPr>
        <w:spacing w:line="240" w:lineRule="auto"/>
        <w:ind w:firstLine="567"/>
        <w:jc w:val="center"/>
        <w:rPr>
          <w:szCs w:val="28"/>
        </w:rPr>
      </w:pPr>
    </w:p>
    <w:p w:rsidR="00F67AD0" w:rsidRDefault="00F67AD0" w:rsidP="00037E83">
      <w:pPr>
        <w:spacing w:after="0" w:line="240" w:lineRule="auto"/>
        <w:ind w:firstLine="567"/>
        <w:jc w:val="center"/>
        <w:rPr>
          <w:szCs w:val="28"/>
        </w:rPr>
      </w:pPr>
    </w:p>
    <w:p w:rsidR="00F67AD0" w:rsidRDefault="00F67AD0" w:rsidP="00037E83">
      <w:pPr>
        <w:spacing w:after="0" w:line="240" w:lineRule="auto"/>
        <w:ind w:firstLine="567"/>
        <w:jc w:val="center"/>
        <w:rPr>
          <w:szCs w:val="28"/>
        </w:rPr>
      </w:pPr>
    </w:p>
    <w:p w:rsidR="00F67AD0" w:rsidRDefault="00F67AD0" w:rsidP="00BF1150">
      <w:pPr>
        <w:pStyle w:val="ListParagraph"/>
        <w:spacing w:after="0" w:line="240" w:lineRule="auto"/>
        <w:ind w:left="567"/>
        <w:jc w:val="center"/>
        <w:rPr>
          <w:b/>
          <w:sz w:val="24"/>
          <w:szCs w:val="24"/>
        </w:rPr>
      </w:pPr>
      <w:bookmarkStart w:id="7" w:name="OLE_LINK1"/>
      <w:bookmarkStart w:id="8" w:name="OLE_LINK2"/>
      <w:r w:rsidRPr="00BF1150">
        <w:rPr>
          <w:b/>
          <w:sz w:val="24"/>
          <w:szCs w:val="24"/>
        </w:rPr>
        <w:t>Литература</w:t>
      </w:r>
    </w:p>
    <w:p w:rsidR="00F67AD0" w:rsidRPr="00BF1150" w:rsidRDefault="00F67AD0" w:rsidP="00BF1150">
      <w:pPr>
        <w:pStyle w:val="ListParagraph"/>
        <w:spacing w:after="0" w:line="240" w:lineRule="auto"/>
        <w:ind w:left="567"/>
        <w:jc w:val="center"/>
        <w:rPr>
          <w:b/>
          <w:sz w:val="24"/>
          <w:szCs w:val="24"/>
        </w:rPr>
      </w:pPr>
    </w:p>
    <w:p w:rsidR="00F67AD0" w:rsidRPr="00884DDC" w:rsidRDefault="00F67AD0" w:rsidP="00E45D3C">
      <w:pPr>
        <w:pStyle w:val="ListParagraph"/>
        <w:numPr>
          <w:ilvl w:val="0"/>
          <w:numId w:val="4"/>
        </w:numPr>
        <w:tabs>
          <w:tab w:val="left" w:pos="851"/>
        </w:tabs>
        <w:ind w:left="0" w:firstLine="426"/>
      </w:pPr>
      <w:bookmarkStart w:id="9" w:name="OLE_LINK56"/>
      <w:bookmarkStart w:id="10" w:name="OLE_LINK57"/>
      <w:r w:rsidRPr="00BC28CA">
        <w:rPr>
          <w:sz w:val="24"/>
          <w:szCs w:val="24"/>
        </w:rPr>
        <w:t xml:space="preserve">Гуриненко Л.А. Физико-механические предпосылки снижения энергоемкости процесса измельчения зерна / Л.А. Гуриненко, В.В. Иванов, А.М. Семенихин и др. // Актуальные проблемы научно-технического прогресса в АПК.сборн. науч. статей по материалам </w:t>
      </w:r>
      <w:r w:rsidRPr="00BC28CA">
        <w:rPr>
          <w:sz w:val="24"/>
          <w:szCs w:val="24"/>
          <w:lang w:val="en-US"/>
        </w:rPr>
        <w:t>V</w:t>
      </w:r>
      <w:r w:rsidRPr="00BC28CA">
        <w:rPr>
          <w:sz w:val="24"/>
          <w:szCs w:val="24"/>
        </w:rPr>
        <w:t xml:space="preserve"> Международной научно-практической конференции, Ставрополь. – А</w:t>
      </w:r>
      <w:r w:rsidRPr="00BC28CA">
        <w:rPr>
          <w:sz w:val="24"/>
          <w:szCs w:val="24"/>
        </w:rPr>
        <w:t>Г</w:t>
      </w:r>
      <w:r w:rsidRPr="00BC28CA">
        <w:rPr>
          <w:sz w:val="24"/>
          <w:szCs w:val="24"/>
        </w:rPr>
        <w:t>РУС, 2010 – с. 67-71.</w:t>
      </w:r>
    </w:p>
    <w:p w:rsidR="00F67AD0" w:rsidRPr="00884DDC" w:rsidRDefault="00F67AD0" w:rsidP="00E45D3C">
      <w:pPr>
        <w:pStyle w:val="ListParagraph"/>
        <w:numPr>
          <w:ilvl w:val="0"/>
          <w:numId w:val="4"/>
        </w:numPr>
        <w:tabs>
          <w:tab w:val="left" w:pos="851"/>
        </w:tabs>
        <w:ind w:left="0" w:firstLine="426"/>
      </w:pPr>
      <w:r w:rsidRPr="00BC28CA">
        <w:rPr>
          <w:sz w:val="24"/>
          <w:szCs w:val="24"/>
        </w:rPr>
        <w:t>Гуриненко Л.А. Энергосберегающий ступенчатый измельчитель зерна/ Л.А. Гуриненко, В.В. Иванов, А.М. Семенихин // Состояние и перспективы развития сел</w:t>
      </w:r>
      <w:r w:rsidRPr="00BC28CA">
        <w:rPr>
          <w:sz w:val="24"/>
          <w:szCs w:val="24"/>
        </w:rPr>
        <w:t>ь</w:t>
      </w:r>
      <w:r w:rsidRPr="00BC28CA">
        <w:rPr>
          <w:sz w:val="24"/>
          <w:szCs w:val="24"/>
        </w:rPr>
        <w:t>хозмашиностроения. Ростов-на-Дону. Материалы 5-й международной научно-практической конференции «Интерагромаш – 2012», с. 61-64.</w:t>
      </w:r>
    </w:p>
    <w:p w:rsidR="00F67AD0" w:rsidRPr="00884DDC" w:rsidRDefault="00F67AD0" w:rsidP="00E45D3C">
      <w:pPr>
        <w:pStyle w:val="ListParagraph"/>
        <w:numPr>
          <w:ilvl w:val="0"/>
          <w:numId w:val="4"/>
        </w:numPr>
        <w:tabs>
          <w:tab w:val="left" w:pos="851"/>
        </w:tabs>
        <w:ind w:left="0" w:firstLine="426"/>
      </w:pPr>
      <w:r w:rsidRPr="00BC28CA">
        <w:rPr>
          <w:sz w:val="24"/>
          <w:szCs w:val="24"/>
        </w:rPr>
        <w:t>Коваленко В.П. Механизация технологических процессов в животноводстве / В.П. Коваленко, И.М. Петренко. – Краснодар, Агропромполиграфист, 2003. – 432с.</w:t>
      </w:r>
    </w:p>
    <w:p w:rsidR="00F67AD0" w:rsidRPr="00884DDC" w:rsidRDefault="00F67AD0" w:rsidP="00E45D3C">
      <w:pPr>
        <w:pStyle w:val="ListParagraph"/>
        <w:numPr>
          <w:ilvl w:val="0"/>
          <w:numId w:val="4"/>
        </w:numPr>
        <w:tabs>
          <w:tab w:val="left" w:pos="851"/>
        </w:tabs>
        <w:ind w:left="0" w:firstLine="426"/>
      </w:pPr>
      <w:r w:rsidRPr="00C66961">
        <w:rPr>
          <w:sz w:val="24"/>
          <w:szCs w:val="24"/>
        </w:rPr>
        <w:t>Ляпин В.В. Совершенствование рабочего процесса ударно-центробежного и</w:t>
      </w:r>
      <w:r w:rsidRPr="00C66961">
        <w:rPr>
          <w:sz w:val="24"/>
          <w:szCs w:val="24"/>
        </w:rPr>
        <w:t>з</w:t>
      </w:r>
      <w:r w:rsidRPr="00C66961">
        <w:rPr>
          <w:sz w:val="24"/>
          <w:szCs w:val="24"/>
        </w:rPr>
        <w:t>мельчителя / Автореф. дис…. канд. техн. наук / Воронежский государственный агра</w:t>
      </w:r>
      <w:r w:rsidRPr="00C66961">
        <w:rPr>
          <w:sz w:val="24"/>
          <w:szCs w:val="24"/>
        </w:rPr>
        <w:t>р</w:t>
      </w:r>
      <w:r w:rsidRPr="00C66961">
        <w:rPr>
          <w:sz w:val="24"/>
          <w:szCs w:val="24"/>
        </w:rPr>
        <w:t>ный университет им. К.Д. Глинки. – Воронеж, -  2009. – 18с.</w:t>
      </w:r>
    </w:p>
    <w:p w:rsidR="00F67AD0" w:rsidRPr="00884DDC" w:rsidRDefault="00F67AD0" w:rsidP="00E45D3C">
      <w:pPr>
        <w:pStyle w:val="ListParagraph"/>
        <w:numPr>
          <w:ilvl w:val="0"/>
          <w:numId w:val="4"/>
        </w:numPr>
        <w:tabs>
          <w:tab w:val="left" w:pos="851"/>
        </w:tabs>
        <w:ind w:left="0" w:firstLine="426"/>
      </w:pPr>
      <w:r w:rsidRPr="00BC28CA">
        <w:rPr>
          <w:sz w:val="24"/>
          <w:szCs w:val="24"/>
        </w:rPr>
        <w:t>Мельников С.В. Механизация и автоматизация животноводческих ферм. Л.: «Колос». Ленингр. Отделение, 1978. – 580с.</w:t>
      </w:r>
    </w:p>
    <w:p w:rsidR="00F67AD0" w:rsidRPr="00884DDC" w:rsidRDefault="00F67AD0" w:rsidP="00E45D3C">
      <w:pPr>
        <w:pStyle w:val="ListParagraph"/>
        <w:numPr>
          <w:ilvl w:val="0"/>
          <w:numId w:val="4"/>
        </w:numPr>
        <w:tabs>
          <w:tab w:val="left" w:pos="851"/>
        </w:tabs>
        <w:ind w:left="0" w:firstLine="426"/>
      </w:pPr>
      <w:r w:rsidRPr="00BC28CA">
        <w:rPr>
          <w:sz w:val="24"/>
          <w:szCs w:val="24"/>
        </w:rPr>
        <w:t>Особов В.И. Машины и оборудование для уплотнения сено-соломистых мат</w:t>
      </w:r>
      <w:r w:rsidRPr="00BC28CA">
        <w:rPr>
          <w:sz w:val="24"/>
          <w:szCs w:val="24"/>
        </w:rPr>
        <w:t>е</w:t>
      </w:r>
      <w:r w:rsidRPr="00BC28CA">
        <w:rPr>
          <w:sz w:val="24"/>
          <w:szCs w:val="24"/>
        </w:rPr>
        <w:t>риалов / В.И. Особов, Г.Н. Васильев, А.В. Голяновский.// М.: «Машиностроение», 1974, 231с.</w:t>
      </w:r>
    </w:p>
    <w:p w:rsidR="00F67AD0" w:rsidRPr="00884DDC" w:rsidRDefault="00F67AD0" w:rsidP="00E45D3C">
      <w:pPr>
        <w:pStyle w:val="ListParagraph"/>
        <w:numPr>
          <w:ilvl w:val="0"/>
          <w:numId w:val="4"/>
        </w:numPr>
        <w:tabs>
          <w:tab w:val="left" w:pos="851"/>
        </w:tabs>
        <w:ind w:left="0" w:firstLine="426"/>
      </w:pPr>
      <w:r w:rsidRPr="00BC28CA">
        <w:rPr>
          <w:sz w:val="24"/>
          <w:szCs w:val="24"/>
        </w:rPr>
        <w:t>Ржаницын А.Р. Некоторые вопросы механики систем, деформирующихся во времени. М. – Л.: Государственное издательство технико-теоритической литературы, 1949. – 252с.</w:t>
      </w:r>
    </w:p>
    <w:p w:rsidR="00F67AD0" w:rsidRPr="00884DDC" w:rsidRDefault="00F67AD0" w:rsidP="00E45D3C">
      <w:pPr>
        <w:pStyle w:val="ListParagraph"/>
        <w:numPr>
          <w:ilvl w:val="0"/>
          <w:numId w:val="4"/>
        </w:numPr>
        <w:tabs>
          <w:tab w:val="left" w:pos="851"/>
        </w:tabs>
        <w:ind w:left="0" w:firstLine="426"/>
      </w:pPr>
      <w:r w:rsidRPr="00BC28CA">
        <w:rPr>
          <w:sz w:val="24"/>
          <w:szCs w:val="24"/>
        </w:rPr>
        <w:t>Сельскохозяйственная техника: Кат., т. 4 «Техника для животноводства». – М.: ФГНУ «Росинформагротех», 2008. – 336с.</w:t>
      </w:r>
    </w:p>
    <w:p w:rsidR="00F67AD0" w:rsidRPr="00884DDC" w:rsidRDefault="00F67AD0" w:rsidP="00E45D3C">
      <w:pPr>
        <w:pStyle w:val="ListParagraph"/>
        <w:numPr>
          <w:ilvl w:val="0"/>
          <w:numId w:val="4"/>
        </w:numPr>
        <w:tabs>
          <w:tab w:val="left" w:pos="851"/>
        </w:tabs>
        <w:ind w:left="0" w:firstLine="426"/>
      </w:pPr>
      <w:r w:rsidRPr="00C66961">
        <w:rPr>
          <w:sz w:val="24"/>
          <w:szCs w:val="24"/>
        </w:rPr>
        <w:t>Смышляев А.А. Совершенствование рабочего процесса центробежного и</w:t>
      </w:r>
      <w:r w:rsidRPr="00C66961">
        <w:rPr>
          <w:sz w:val="24"/>
          <w:szCs w:val="24"/>
        </w:rPr>
        <w:t>з</w:t>
      </w:r>
      <w:r w:rsidRPr="00C66961">
        <w:rPr>
          <w:sz w:val="24"/>
          <w:szCs w:val="24"/>
        </w:rPr>
        <w:t>мельчителя фуражного зерна/ Автореф. дис…. канд. техн. наук / Алтайский государс</w:t>
      </w:r>
      <w:r w:rsidRPr="00C66961">
        <w:rPr>
          <w:sz w:val="24"/>
          <w:szCs w:val="24"/>
        </w:rPr>
        <w:t>т</w:t>
      </w:r>
      <w:r w:rsidRPr="00C66961">
        <w:rPr>
          <w:sz w:val="24"/>
          <w:szCs w:val="24"/>
        </w:rPr>
        <w:t>венный технический университет им. Ползунова. – Барнаул, - 2002г. – 23 с.</w:t>
      </w:r>
    </w:p>
    <w:p w:rsidR="00F67AD0" w:rsidRDefault="00F67AD0" w:rsidP="00E45D3C">
      <w:pPr>
        <w:pStyle w:val="ListParagraph"/>
        <w:numPr>
          <w:ilvl w:val="0"/>
          <w:numId w:val="4"/>
        </w:numPr>
        <w:tabs>
          <w:tab w:val="left" w:pos="851"/>
        </w:tabs>
        <w:ind w:left="0" w:firstLine="426"/>
      </w:pPr>
      <w:r w:rsidRPr="00F140B5">
        <w:rPr>
          <w:sz w:val="24"/>
          <w:szCs w:val="24"/>
        </w:rPr>
        <w:t>Сыроватка В.И. Машинные технологии приготовления комбикормов в хозя</w:t>
      </w:r>
      <w:r w:rsidRPr="00F140B5">
        <w:rPr>
          <w:sz w:val="24"/>
          <w:szCs w:val="24"/>
        </w:rPr>
        <w:t>й</w:t>
      </w:r>
      <w:r w:rsidRPr="00F140B5">
        <w:rPr>
          <w:sz w:val="24"/>
          <w:szCs w:val="24"/>
        </w:rPr>
        <w:t>ствах. – М.: ГНУ ВНИИМЖ, 2010. – 248 с.</w:t>
      </w:r>
    </w:p>
    <w:bookmarkEnd w:id="7"/>
    <w:bookmarkEnd w:id="8"/>
    <w:bookmarkEnd w:id="9"/>
    <w:bookmarkEnd w:id="10"/>
    <w:p w:rsidR="00F67AD0" w:rsidRDefault="00F67AD0" w:rsidP="00201397">
      <w:pPr>
        <w:spacing w:after="0" w:line="240" w:lineRule="auto"/>
        <w:jc w:val="both"/>
        <w:rPr>
          <w:sz w:val="24"/>
          <w:szCs w:val="24"/>
        </w:rPr>
      </w:pPr>
    </w:p>
    <w:p w:rsidR="00F67AD0" w:rsidRDefault="00F67AD0" w:rsidP="00BF1150">
      <w:pPr>
        <w:spacing w:after="0" w:line="240" w:lineRule="auto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References</w:t>
      </w:r>
    </w:p>
    <w:p w:rsidR="00F67AD0" w:rsidRPr="0085281D" w:rsidRDefault="00F67AD0" w:rsidP="00BF1150">
      <w:pPr>
        <w:spacing w:after="0" w:line="240" w:lineRule="auto"/>
        <w:jc w:val="center"/>
        <w:rPr>
          <w:b/>
          <w:sz w:val="24"/>
          <w:szCs w:val="24"/>
          <w:lang w:val="en-US"/>
        </w:rPr>
      </w:pPr>
    </w:p>
    <w:p w:rsidR="00F67AD0" w:rsidRPr="0085281D" w:rsidRDefault="00F67AD0" w:rsidP="0085281D">
      <w:pPr>
        <w:spacing w:after="0" w:line="240" w:lineRule="auto"/>
        <w:ind w:firstLine="426"/>
        <w:jc w:val="both"/>
        <w:rPr>
          <w:sz w:val="24"/>
          <w:szCs w:val="24"/>
          <w:lang w:val="en-US"/>
        </w:rPr>
      </w:pPr>
      <w:r w:rsidRPr="0085281D">
        <w:rPr>
          <w:sz w:val="24"/>
          <w:szCs w:val="24"/>
          <w:lang w:val="en-US"/>
        </w:rPr>
        <w:t>1.</w:t>
      </w:r>
      <w:r w:rsidRPr="0085281D">
        <w:rPr>
          <w:sz w:val="24"/>
          <w:szCs w:val="24"/>
          <w:lang w:val="en-US"/>
        </w:rPr>
        <w:tab/>
        <w:t>Gurinenko L.A. Fiziko-mehanicheskie predposylki snizhenija jenergoemkosti processa izmel'chenija zerna / L.A. Gurinenko, V.V. Ivanov, A.M. Semenihin i dr. // Aktual'nye pro</w:t>
      </w:r>
      <w:r w:rsidRPr="0085281D">
        <w:rPr>
          <w:sz w:val="24"/>
          <w:szCs w:val="24"/>
          <w:lang w:val="en-US"/>
        </w:rPr>
        <w:t>b</w:t>
      </w:r>
      <w:r w:rsidRPr="0085281D">
        <w:rPr>
          <w:sz w:val="24"/>
          <w:szCs w:val="24"/>
          <w:lang w:val="en-US"/>
        </w:rPr>
        <w:t>lemy nauchno-tehnicheskogo progressa v APK.sborn. nauch. statej po materialam V Mezhdunarodnoj nauchno-prakticheskoj konferencii, Stavropol'. – AG-RUS, 2010 – s. 67-71.</w:t>
      </w:r>
    </w:p>
    <w:p w:rsidR="00F67AD0" w:rsidRPr="0085281D" w:rsidRDefault="00F67AD0" w:rsidP="0085281D">
      <w:pPr>
        <w:spacing w:after="0" w:line="240" w:lineRule="auto"/>
        <w:ind w:firstLine="426"/>
        <w:jc w:val="both"/>
        <w:rPr>
          <w:sz w:val="24"/>
          <w:szCs w:val="24"/>
          <w:lang w:val="en-US"/>
        </w:rPr>
      </w:pPr>
      <w:r w:rsidRPr="0085281D">
        <w:rPr>
          <w:sz w:val="24"/>
          <w:szCs w:val="24"/>
          <w:lang w:val="en-US"/>
        </w:rPr>
        <w:t>2.</w:t>
      </w:r>
      <w:r w:rsidRPr="0085281D">
        <w:rPr>
          <w:sz w:val="24"/>
          <w:szCs w:val="24"/>
          <w:lang w:val="en-US"/>
        </w:rPr>
        <w:tab/>
        <w:t>Gurinenko L.A. Jenergosberegajushhij stupenchatyj izmel'chitel' zerna/ L.A. Gurinenko, V.V. Ivanov, A.M. Semenihin // Sostojanie i perspektivy razvitija sel'-hozmashinostroenija. Rostov-na-Donu. Materialy 5-j mezhdunarodnoj nauchno-prakticheskoj konferencii «Interagromash – 2012», s. 61-64.</w:t>
      </w:r>
    </w:p>
    <w:p w:rsidR="00F67AD0" w:rsidRPr="0085281D" w:rsidRDefault="00F67AD0" w:rsidP="0085281D">
      <w:pPr>
        <w:spacing w:after="0" w:line="240" w:lineRule="auto"/>
        <w:ind w:firstLine="426"/>
        <w:jc w:val="both"/>
        <w:rPr>
          <w:sz w:val="24"/>
          <w:szCs w:val="24"/>
          <w:lang w:val="en-US"/>
        </w:rPr>
      </w:pPr>
      <w:r w:rsidRPr="0085281D">
        <w:rPr>
          <w:sz w:val="24"/>
          <w:szCs w:val="24"/>
          <w:lang w:val="en-US"/>
        </w:rPr>
        <w:t>3.</w:t>
      </w:r>
      <w:r w:rsidRPr="0085281D">
        <w:rPr>
          <w:sz w:val="24"/>
          <w:szCs w:val="24"/>
          <w:lang w:val="en-US"/>
        </w:rPr>
        <w:tab/>
        <w:t>Kovalenko V.P. Mehanizacija tehnologicheskih processov v zhivotnovodstve / V.P. Kovalenko, I.M. Petrenko. – Krasnodar, Agroprompoligrafist, 2003. – 432s.</w:t>
      </w:r>
    </w:p>
    <w:p w:rsidR="00F67AD0" w:rsidRPr="0085281D" w:rsidRDefault="00F67AD0" w:rsidP="0085281D">
      <w:pPr>
        <w:spacing w:after="0" w:line="240" w:lineRule="auto"/>
        <w:ind w:firstLine="426"/>
        <w:jc w:val="both"/>
        <w:rPr>
          <w:sz w:val="24"/>
          <w:szCs w:val="24"/>
          <w:lang w:val="en-US"/>
        </w:rPr>
      </w:pPr>
      <w:r w:rsidRPr="0085281D">
        <w:rPr>
          <w:sz w:val="24"/>
          <w:szCs w:val="24"/>
          <w:lang w:val="en-US"/>
        </w:rPr>
        <w:t>4.</w:t>
      </w:r>
      <w:r w:rsidRPr="0085281D">
        <w:rPr>
          <w:sz w:val="24"/>
          <w:szCs w:val="24"/>
          <w:lang w:val="en-US"/>
        </w:rPr>
        <w:tab/>
        <w:t>Ljapin V.V. Sovershenstvovanie rabochego processa udarno-centrobezhnogo iz-mel'chitelja / Avtoref. dis…. kand. tehn. nauk / Voronezhskij gosudarstvennyj agrar-nyj un</w:t>
      </w:r>
      <w:r w:rsidRPr="0085281D">
        <w:rPr>
          <w:sz w:val="24"/>
          <w:szCs w:val="24"/>
          <w:lang w:val="en-US"/>
        </w:rPr>
        <w:t>i</w:t>
      </w:r>
      <w:r w:rsidRPr="0085281D">
        <w:rPr>
          <w:sz w:val="24"/>
          <w:szCs w:val="24"/>
          <w:lang w:val="en-US"/>
        </w:rPr>
        <w:t>versitet im. K.D. Glinki. – Voronezh, -  2009. – 18s.</w:t>
      </w:r>
    </w:p>
    <w:p w:rsidR="00F67AD0" w:rsidRPr="0085281D" w:rsidRDefault="00F67AD0" w:rsidP="0085281D">
      <w:pPr>
        <w:spacing w:after="0" w:line="240" w:lineRule="auto"/>
        <w:ind w:firstLine="426"/>
        <w:jc w:val="both"/>
        <w:rPr>
          <w:sz w:val="24"/>
          <w:szCs w:val="24"/>
          <w:lang w:val="en-US"/>
        </w:rPr>
      </w:pPr>
      <w:r w:rsidRPr="0085281D">
        <w:rPr>
          <w:sz w:val="24"/>
          <w:szCs w:val="24"/>
          <w:lang w:val="en-US"/>
        </w:rPr>
        <w:t>5.</w:t>
      </w:r>
      <w:r w:rsidRPr="0085281D">
        <w:rPr>
          <w:sz w:val="24"/>
          <w:szCs w:val="24"/>
          <w:lang w:val="en-US"/>
        </w:rPr>
        <w:tab/>
        <w:t>Mel'nikov S.V. Mehanizacija i avtomatizacija zhivotnovodcheskih ferm. L.: «Kolos». Leningr. Otdelenie, 1978. – 580s.</w:t>
      </w:r>
    </w:p>
    <w:p w:rsidR="00F67AD0" w:rsidRPr="0085281D" w:rsidRDefault="00F67AD0" w:rsidP="0085281D">
      <w:pPr>
        <w:spacing w:after="0" w:line="240" w:lineRule="auto"/>
        <w:ind w:firstLine="426"/>
        <w:jc w:val="both"/>
        <w:rPr>
          <w:sz w:val="24"/>
          <w:szCs w:val="24"/>
          <w:lang w:val="en-US"/>
        </w:rPr>
      </w:pPr>
      <w:r w:rsidRPr="0085281D">
        <w:rPr>
          <w:sz w:val="24"/>
          <w:szCs w:val="24"/>
          <w:lang w:val="en-US"/>
        </w:rPr>
        <w:t>6.</w:t>
      </w:r>
      <w:r w:rsidRPr="0085281D">
        <w:rPr>
          <w:sz w:val="24"/>
          <w:szCs w:val="24"/>
          <w:lang w:val="en-US"/>
        </w:rPr>
        <w:tab/>
        <w:t>Osobov V.I. Mashiny i oborudovanie dlja uplotnenija seno-solomistyh mate-rialov / V.I. Osobov, G.N. Vasil'ev, A.V. Goljanovskij.// M.: «Mashinostroenie», 1974, 231s.</w:t>
      </w:r>
    </w:p>
    <w:p w:rsidR="00F67AD0" w:rsidRPr="0085281D" w:rsidRDefault="00F67AD0" w:rsidP="0085281D">
      <w:pPr>
        <w:spacing w:after="0" w:line="240" w:lineRule="auto"/>
        <w:ind w:firstLine="426"/>
        <w:jc w:val="both"/>
        <w:rPr>
          <w:sz w:val="24"/>
          <w:szCs w:val="24"/>
          <w:lang w:val="en-US"/>
        </w:rPr>
      </w:pPr>
      <w:r w:rsidRPr="0085281D">
        <w:rPr>
          <w:sz w:val="24"/>
          <w:szCs w:val="24"/>
          <w:lang w:val="en-US"/>
        </w:rPr>
        <w:t>7.</w:t>
      </w:r>
      <w:r w:rsidRPr="0085281D">
        <w:rPr>
          <w:sz w:val="24"/>
          <w:szCs w:val="24"/>
          <w:lang w:val="en-US"/>
        </w:rPr>
        <w:tab/>
        <w:t>Rzhanicyn A.R. Nekotorye voprosy mehaniki sistem, deformirujushhihsja vo vremeni. M. – L.: Gosudarstvennoe izdatel'stvo tehniko-teoriticheskoj literatury, 1949. – 252s.</w:t>
      </w:r>
    </w:p>
    <w:p w:rsidR="00F67AD0" w:rsidRPr="0085281D" w:rsidRDefault="00F67AD0" w:rsidP="0085281D">
      <w:pPr>
        <w:spacing w:after="0" w:line="240" w:lineRule="auto"/>
        <w:ind w:firstLine="426"/>
        <w:jc w:val="both"/>
        <w:rPr>
          <w:sz w:val="24"/>
          <w:szCs w:val="24"/>
          <w:lang w:val="en-US"/>
        </w:rPr>
      </w:pPr>
      <w:r w:rsidRPr="0085281D">
        <w:rPr>
          <w:sz w:val="24"/>
          <w:szCs w:val="24"/>
          <w:lang w:val="en-US"/>
        </w:rPr>
        <w:t>8.</w:t>
      </w:r>
      <w:r w:rsidRPr="0085281D">
        <w:rPr>
          <w:sz w:val="24"/>
          <w:szCs w:val="24"/>
          <w:lang w:val="en-US"/>
        </w:rPr>
        <w:tab/>
        <w:t>Sel'skohozjajstvennaja tehnika: Kat., t. 4 «Tehnika dlja zhivotnovodstva». – M.: FGNU «Rosinformagroteh», 2008. – 336s.</w:t>
      </w:r>
    </w:p>
    <w:p w:rsidR="00F67AD0" w:rsidRPr="0085281D" w:rsidRDefault="00F67AD0" w:rsidP="0085281D">
      <w:pPr>
        <w:spacing w:after="0" w:line="240" w:lineRule="auto"/>
        <w:ind w:firstLine="426"/>
        <w:jc w:val="both"/>
        <w:rPr>
          <w:sz w:val="24"/>
          <w:szCs w:val="24"/>
          <w:lang w:val="en-US"/>
        </w:rPr>
      </w:pPr>
      <w:r w:rsidRPr="0085281D">
        <w:rPr>
          <w:sz w:val="24"/>
          <w:szCs w:val="24"/>
          <w:lang w:val="en-US"/>
        </w:rPr>
        <w:t>9.</w:t>
      </w:r>
      <w:r w:rsidRPr="0085281D">
        <w:rPr>
          <w:sz w:val="24"/>
          <w:szCs w:val="24"/>
          <w:lang w:val="en-US"/>
        </w:rPr>
        <w:tab/>
        <w:t>Smyshljaev A.A. Sovershenstvovanie rabochego processa centrobezhnogo iz-mel'chitelja furazhnogo zerna/ Avtoref. dis…. kand. tehn. nauk / Altajskij gosudarst-vennyj tehnicheskij universitet im. Polzunova. – Barnaul, - 2002g. – 23 s.</w:t>
      </w:r>
    </w:p>
    <w:p w:rsidR="00F67AD0" w:rsidRPr="0085281D" w:rsidRDefault="00F67AD0" w:rsidP="0085281D">
      <w:pPr>
        <w:spacing w:after="0" w:line="240" w:lineRule="auto"/>
        <w:ind w:firstLine="426"/>
        <w:jc w:val="both"/>
        <w:rPr>
          <w:sz w:val="24"/>
          <w:szCs w:val="24"/>
          <w:lang w:val="en-US"/>
        </w:rPr>
      </w:pPr>
      <w:r w:rsidRPr="0085281D">
        <w:rPr>
          <w:sz w:val="24"/>
          <w:szCs w:val="24"/>
          <w:lang w:val="en-US"/>
        </w:rPr>
        <w:t>10.</w:t>
      </w:r>
      <w:r w:rsidRPr="0085281D">
        <w:rPr>
          <w:sz w:val="24"/>
          <w:szCs w:val="24"/>
          <w:lang w:val="en-US"/>
        </w:rPr>
        <w:tab/>
        <w:t>Syrovatka V.I. Mashinnye tehnologii prigotovlenija kombikormov v hozjaj-stvah. – M.: GNU VNIIMZh, 2010. – 248 s.</w:t>
      </w:r>
    </w:p>
    <w:sectPr w:rsidR="00F67AD0" w:rsidRPr="0085281D" w:rsidSect="001E21C9">
      <w:headerReference w:type="even" r:id="rId138"/>
      <w:headerReference w:type="default" r:id="rId139"/>
      <w:footerReference w:type="default" r:id="rId140"/>
      <w:pgSz w:w="11906" w:h="16838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7AD0" w:rsidRDefault="00F67AD0" w:rsidP="00606308">
      <w:pPr>
        <w:spacing w:after="0" w:line="240" w:lineRule="auto"/>
      </w:pPr>
      <w:r>
        <w:separator/>
      </w:r>
    </w:p>
  </w:endnote>
  <w:endnote w:type="continuationSeparator" w:id="0">
    <w:p w:rsidR="00F67AD0" w:rsidRDefault="00F67AD0" w:rsidP="00606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AD0" w:rsidRPr="004B6936" w:rsidRDefault="00F67AD0" w:rsidP="004B6936">
    <w:pPr>
      <w:pStyle w:val="Footer"/>
      <w:rPr>
        <w:sz w:val="24"/>
        <w:szCs w:val="24"/>
        <w:lang w:val="en-US"/>
      </w:rPr>
    </w:pPr>
    <w:r w:rsidRPr="004B6936">
      <w:rPr>
        <w:sz w:val="24"/>
        <w:szCs w:val="24"/>
      </w:rPr>
      <w:t>http://ej.kubagro.ru/201</w:t>
    </w:r>
    <w:r w:rsidRPr="004B6936">
      <w:rPr>
        <w:sz w:val="24"/>
        <w:szCs w:val="24"/>
        <w:lang w:val="en-US"/>
      </w:rPr>
      <w:t>4</w:t>
    </w:r>
    <w:r w:rsidRPr="004B6936">
      <w:rPr>
        <w:sz w:val="24"/>
        <w:szCs w:val="24"/>
      </w:rPr>
      <w:t>/</w:t>
    </w:r>
    <w:r w:rsidRPr="004B6936">
      <w:rPr>
        <w:sz w:val="24"/>
        <w:szCs w:val="24"/>
        <w:lang w:val="en-US"/>
      </w:rPr>
      <w:t>03</w:t>
    </w:r>
    <w:r w:rsidRPr="004B6936">
      <w:rPr>
        <w:sz w:val="24"/>
        <w:szCs w:val="24"/>
      </w:rPr>
      <w:t>/pdf/</w:t>
    </w:r>
    <w:r w:rsidRPr="004B6936">
      <w:rPr>
        <w:sz w:val="24"/>
        <w:szCs w:val="24"/>
        <w:lang w:val="en-US"/>
      </w:rPr>
      <w:t>03</w:t>
    </w:r>
    <w:r w:rsidRPr="004B6936">
      <w:rPr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7AD0" w:rsidRDefault="00F67AD0" w:rsidP="00606308">
      <w:pPr>
        <w:spacing w:after="0" w:line="240" w:lineRule="auto"/>
      </w:pPr>
      <w:r>
        <w:separator/>
      </w:r>
    </w:p>
  </w:footnote>
  <w:footnote w:type="continuationSeparator" w:id="0">
    <w:p w:rsidR="00F67AD0" w:rsidRDefault="00F67AD0" w:rsidP="006063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AD0" w:rsidRDefault="00F67AD0" w:rsidP="004452E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67AD0" w:rsidRDefault="00F67AD0" w:rsidP="001E21C9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AD0" w:rsidRDefault="00F67AD0" w:rsidP="004452E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14</w:t>
    </w:r>
    <w:r>
      <w:rPr>
        <w:rStyle w:val="PageNumber"/>
      </w:rPr>
      <w:fldChar w:fldCharType="end"/>
    </w:r>
  </w:p>
  <w:p w:rsidR="00F67AD0" w:rsidRPr="001E21C9" w:rsidRDefault="00F67AD0" w:rsidP="001E21C9">
    <w:pPr>
      <w:pStyle w:val="Header"/>
      <w:ind w:right="360"/>
      <w:rPr>
        <w:lang w:val="en-US"/>
      </w:rPr>
    </w:pPr>
    <w:r w:rsidRPr="007366B0">
      <w:rPr>
        <w:sz w:val="24"/>
        <w:szCs w:val="24"/>
      </w:rPr>
      <w:t>Научный журнал КубГАУ, №</w:t>
    </w:r>
    <w:r>
      <w:rPr>
        <w:sz w:val="24"/>
        <w:szCs w:val="24"/>
      </w:rPr>
      <w:t>9</w:t>
    </w:r>
    <w:r>
      <w:rPr>
        <w:sz w:val="24"/>
        <w:szCs w:val="24"/>
        <w:lang w:val="en-US"/>
      </w:rPr>
      <w:t>7</w:t>
    </w:r>
    <w:r w:rsidRPr="007366B0">
      <w:rPr>
        <w:sz w:val="24"/>
        <w:szCs w:val="24"/>
      </w:rPr>
      <w:t>(</w:t>
    </w:r>
    <w:r>
      <w:rPr>
        <w:sz w:val="24"/>
        <w:szCs w:val="24"/>
        <w:lang w:val="en-US"/>
      </w:rPr>
      <w:t>03</w:t>
    </w:r>
    <w:r w:rsidRPr="007366B0">
      <w:rPr>
        <w:sz w:val="24"/>
        <w:szCs w:val="24"/>
      </w:rPr>
      <w:t>), 201</w:t>
    </w:r>
    <w:r>
      <w:rPr>
        <w:sz w:val="24"/>
        <w:szCs w:val="24"/>
        <w:lang w:val="en-US"/>
      </w:rPr>
      <w:t>4</w:t>
    </w:r>
    <w:r w:rsidRPr="007366B0">
      <w:rPr>
        <w:sz w:val="24"/>
        <w:szCs w:val="24"/>
      </w:rPr>
      <w:t xml:space="preserve"> года</w:t>
    </w:r>
  </w:p>
  <w:p w:rsidR="00F67AD0" w:rsidRDefault="00F67AD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351EF"/>
    <w:multiLevelType w:val="hybridMultilevel"/>
    <w:tmpl w:val="16FE88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5DE6B4B"/>
    <w:multiLevelType w:val="hybridMultilevel"/>
    <w:tmpl w:val="BEF2E7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B83694C"/>
    <w:multiLevelType w:val="hybridMultilevel"/>
    <w:tmpl w:val="B8A066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C7B22CC"/>
    <w:multiLevelType w:val="hybridMultilevel"/>
    <w:tmpl w:val="47EA6F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5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2E29"/>
    <w:rsid w:val="00010815"/>
    <w:rsid w:val="0002798B"/>
    <w:rsid w:val="00031BB5"/>
    <w:rsid w:val="00034E89"/>
    <w:rsid w:val="00037E83"/>
    <w:rsid w:val="0005036E"/>
    <w:rsid w:val="00051C2A"/>
    <w:rsid w:val="00064686"/>
    <w:rsid w:val="000743CA"/>
    <w:rsid w:val="00074E0F"/>
    <w:rsid w:val="00081D8F"/>
    <w:rsid w:val="0009289E"/>
    <w:rsid w:val="0009469F"/>
    <w:rsid w:val="000A46AD"/>
    <w:rsid w:val="000B2356"/>
    <w:rsid w:val="000B3986"/>
    <w:rsid w:val="000C6EAA"/>
    <w:rsid w:val="000D599E"/>
    <w:rsid w:val="000D775C"/>
    <w:rsid w:val="000F0297"/>
    <w:rsid w:val="000F6D5C"/>
    <w:rsid w:val="00114ADC"/>
    <w:rsid w:val="00125B6C"/>
    <w:rsid w:val="00143973"/>
    <w:rsid w:val="00145766"/>
    <w:rsid w:val="001562E0"/>
    <w:rsid w:val="001609BD"/>
    <w:rsid w:val="00191DBA"/>
    <w:rsid w:val="001B62B0"/>
    <w:rsid w:val="001E21C9"/>
    <w:rsid w:val="00201397"/>
    <w:rsid w:val="002100BD"/>
    <w:rsid w:val="002550D5"/>
    <w:rsid w:val="00275EC0"/>
    <w:rsid w:val="002A4CB4"/>
    <w:rsid w:val="00314DF5"/>
    <w:rsid w:val="00322EC8"/>
    <w:rsid w:val="00350A01"/>
    <w:rsid w:val="00371D7F"/>
    <w:rsid w:val="00387D3A"/>
    <w:rsid w:val="003A0BDA"/>
    <w:rsid w:val="004150AA"/>
    <w:rsid w:val="00415952"/>
    <w:rsid w:val="004249EF"/>
    <w:rsid w:val="004452EA"/>
    <w:rsid w:val="004B3F76"/>
    <w:rsid w:val="004B6936"/>
    <w:rsid w:val="004B77EA"/>
    <w:rsid w:val="004C27F9"/>
    <w:rsid w:val="004C5157"/>
    <w:rsid w:val="004E7B7F"/>
    <w:rsid w:val="00504C60"/>
    <w:rsid w:val="00533453"/>
    <w:rsid w:val="00541A4C"/>
    <w:rsid w:val="00567C7B"/>
    <w:rsid w:val="00596174"/>
    <w:rsid w:val="005C33A2"/>
    <w:rsid w:val="005E2E29"/>
    <w:rsid w:val="005F7D3E"/>
    <w:rsid w:val="005F7E4D"/>
    <w:rsid w:val="00600857"/>
    <w:rsid w:val="00601B15"/>
    <w:rsid w:val="00606308"/>
    <w:rsid w:val="00623B74"/>
    <w:rsid w:val="00672C16"/>
    <w:rsid w:val="00685DD3"/>
    <w:rsid w:val="006862C2"/>
    <w:rsid w:val="00690F8D"/>
    <w:rsid w:val="006A6C0A"/>
    <w:rsid w:val="006B521A"/>
    <w:rsid w:val="006B650C"/>
    <w:rsid w:val="006C33FD"/>
    <w:rsid w:val="006D33DC"/>
    <w:rsid w:val="006D3C04"/>
    <w:rsid w:val="006F08A3"/>
    <w:rsid w:val="007178C9"/>
    <w:rsid w:val="00732ECF"/>
    <w:rsid w:val="00733612"/>
    <w:rsid w:val="00734DB1"/>
    <w:rsid w:val="007366B0"/>
    <w:rsid w:val="007719CA"/>
    <w:rsid w:val="00776131"/>
    <w:rsid w:val="00780F8B"/>
    <w:rsid w:val="007A6638"/>
    <w:rsid w:val="00830A61"/>
    <w:rsid w:val="008318DC"/>
    <w:rsid w:val="00831E89"/>
    <w:rsid w:val="0085281D"/>
    <w:rsid w:val="00884DDC"/>
    <w:rsid w:val="008871BA"/>
    <w:rsid w:val="00895613"/>
    <w:rsid w:val="008D027B"/>
    <w:rsid w:val="008E7247"/>
    <w:rsid w:val="008F36FA"/>
    <w:rsid w:val="00943703"/>
    <w:rsid w:val="009530CE"/>
    <w:rsid w:val="0097551C"/>
    <w:rsid w:val="00986E9E"/>
    <w:rsid w:val="00992484"/>
    <w:rsid w:val="0099367D"/>
    <w:rsid w:val="009A01AD"/>
    <w:rsid w:val="009C3071"/>
    <w:rsid w:val="009D6A84"/>
    <w:rsid w:val="009E0495"/>
    <w:rsid w:val="009E2B3D"/>
    <w:rsid w:val="009F601C"/>
    <w:rsid w:val="009F76E1"/>
    <w:rsid w:val="00A032E7"/>
    <w:rsid w:val="00A34FCF"/>
    <w:rsid w:val="00A36068"/>
    <w:rsid w:val="00AE6913"/>
    <w:rsid w:val="00AF01FA"/>
    <w:rsid w:val="00B34691"/>
    <w:rsid w:val="00B4608C"/>
    <w:rsid w:val="00BB23A2"/>
    <w:rsid w:val="00BB5D7D"/>
    <w:rsid w:val="00BC28CA"/>
    <w:rsid w:val="00BD104A"/>
    <w:rsid w:val="00BD71FA"/>
    <w:rsid w:val="00BF1150"/>
    <w:rsid w:val="00C04030"/>
    <w:rsid w:val="00C13E36"/>
    <w:rsid w:val="00C23EC0"/>
    <w:rsid w:val="00C46ADE"/>
    <w:rsid w:val="00C66961"/>
    <w:rsid w:val="00C67B02"/>
    <w:rsid w:val="00C821FE"/>
    <w:rsid w:val="00C860A9"/>
    <w:rsid w:val="00C90771"/>
    <w:rsid w:val="00C90F46"/>
    <w:rsid w:val="00C96F5C"/>
    <w:rsid w:val="00CA7254"/>
    <w:rsid w:val="00CB1C19"/>
    <w:rsid w:val="00CB47D9"/>
    <w:rsid w:val="00CC2C01"/>
    <w:rsid w:val="00CF729B"/>
    <w:rsid w:val="00CF7A9D"/>
    <w:rsid w:val="00D20243"/>
    <w:rsid w:val="00D37391"/>
    <w:rsid w:val="00D564FA"/>
    <w:rsid w:val="00D67708"/>
    <w:rsid w:val="00D71015"/>
    <w:rsid w:val="00D76D05"/>
    <w:rsid w:val="00D77EAF"/>
    <w:rsid w:val="00D80B63"/>
    <w:rsid w:val="00D92453"/>
    <w:rsid w:val="00D93B3D"/>
    <w:rsid w:val="00DB19EB"/>
    <w:rsid w:val="00DD3305"/>
    <w:rsid w:val="00DE411B"/>
    <w:rsid w:val="00E01130"/>
    <w:rsid w:val="00E0407E"/>
    <w:rsid w:val="00E041F0"/>
    <w:rsid w:val="00E07C5E"/>
    <w:rsid w:val="00E32A78"/>
    <w:rsid w:val="00E45D3C"/>
    <w:rsid w:val="00E55FAE"/>
    <w:rsid w:val="00E624E9"/>
    <w:rsid w:val="00E8151A"/>
    <w:rsid w:val="00E84C2A"/>
    <w:rsid w:val="00EC7D95"/>
    <w:rsid w:val="00EE0160"/>
    <w:rsid w:val="00EF627E"/>
    <w:rsid w:val="00F140B5"/>
    <w:rsid w:val="00F164BC"/>
    <w:rsid w:val="00F3674B"/>
    <w:rsid w:val="00F430FA"/>
    <w:rsid w:val="00F64201"/>
    <w:rsid w:val="00F67AD0"/>
    <w:rsid w:val="00F87B71"/>
    <w:rsid w:val="00FC4C96"/>
    <w:rsid w:val="00FC4CAD"/>
    <w:rsid w:val="00FE4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Рабочий"/>
    <w:qFormat/>
    <w:rsid w:val="00034E89"/>
    <w:pPr>
      <w:spacing w:after="80" w:line="276" w:lineRule="auto"/>
    </w:pPr>
    <w:rPr>
      <w:rFonts w:ascii="Times New Roman" w:hAnsi="Times New Roman"/>
      <w:sz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5036E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0503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5036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D77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6063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06308"/>
    <w:rPr>
      <w:rFonts w:ascii="Times New Roman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rsid w:val="006063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06308"/>
    <w:rPr>
      <w:rFonts w:ascii="Times New Roman" w:hAnsi="Times New Roman" w:cs="Times New Roman"/>
      <w:sz w:val="28"/>
    </w:rPr>
  </w:style>
  <w:style w:type="table" w:styleId="TableGrid">
    <w:name w:val="Table Grid"/>
    <w:basedOn w:val="TableNormal"/>
    <w:uiPriority w:val="99"/>
    <w:rsid w:val="00D93B3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322EC8"/>
    <w:pPr>
      <w:spacing w:before="100" w:beforeAutospacing="1" w:after="119" w:line="240" w:lineRule="auto"/>
    </w:pPr>
    <w:rPr>
      <w:rFonts w:eastAsia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1E21C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55.wmf"/><Relationship Id="rId21" Type="http://schemas.openxmlformats.org/officeDocument/2006/relationships/image" Target="media/image8.png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2.wmf"/><Relationship Id="rId84" Type="http://schemas.openxmlformats.org/officeDocument/2006/relationships/image" Target="media/image39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4.bin"/><Relationship Id="rId133" Type="http://schemas.openxmlformats.org/officeDocument/2006/relationships/oleObject" Target="embeddings/oleObject64.bin"/><Relationship Id="rId138" Type="http://schemas.openxmlformats.org/officeDocument/2006/relationships/header" Target="header1.xml"/><Relationship Id="rId16" Type="http://schemas.openxmlformats.org/officeDocument/2006/relationships/oleObject" Target="embeddings/oleObject5.bin"/><Relationship Id="rId107" Type="http://schemas.openxmlformats.org/officeDocument/2006/relationships/image" Target="media/image50.wmf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53" Type="http://schemas.openxmlformats.org/officeDocument/2006/relationships/image" Target="media/image25.wmf"/><Relationship Id="rId58" Type="http://schemas.openxmlformats.org/officeDocument/2006/relationships/image" Target="media/image27.wmf"/><Relationship Id="rId74" Type="http://schemas.openxmlformats.org/officeDocument/2006/relationships/image" Target="media/image35.png"/><Relationship Id="rId79" Type="http://schemas.openxmlformats.org/officeDocument/2006/relationships/image" Target="media/image37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58.wmf"/><Relationship Id="rId128" Type="http://schemas.openxmlformats.org/officeDocument/2006/relationships/image" Target="media/image61.wmf"/><Relationship Id="rId5" Type="http://schemas.openxmlformats.org/officeDocument/2006/relationships/footnotes" Target="footnotes.xml"/><Relationship Id="rId90" Type="http://schemas.openxmlformats.org/officeDocument/2006/relationships/oleObject" Target="embeddings/oleObject42.bin"/><Relationship Id="rId95" Type="http://schemas.openxmlformats.org/officeDocument/2006/relationships/oleObject" Target="embeddings/oleObject4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3.wmf"/><Relationship Id="rId118" Type="http://schemas.openxmlformats.org/officeDocument/2006/relationships/oleObject" Target="embeddings/oleObject57.bin"/><Relationship Id="rId134" Type="http://schemas.openxmlformats.org/officeDocument/2006/relationships/image" Target="media/image64.wmf"/><Relationship Id="rId139" Type="http://schemas.openxmlformats.org/officeDocument/2006/relationships/header" Target="header2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80" Type="http://schemas.openxmlformats.org/officeDocument/2006/relationships/oleObject" Target="embeddings/oleObject37.bin"/><Relationship Id="rId85" Type="http://schemas.openxmlformats.org/officeDocument/2006/relationships/oleObject" Target="embeddings/oleObject40.bin"/><Relationship Id="rId93" Type="http://schemas.openxmlformats.org/officeDocument/2006/relationships/oleObject" Target="embeddings/oleObject44.bin"/><Relationship Id="rId98" Type="http://schemas.openxmlformats.org/officeDocument/2006/relationships/oleObject" Target="embeddings/oleObject47.bin"/><Relationship Id="rId121" Type="http://schemas.openxmlformats.org/officeDocument/2006/relationships/image" Target="media/image57.wmf"/><Relationship Id="rId14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103" Type="http://schemas.openxmlformats.org/officeDocument/2006/relationships/image" Target="media/image48.wmf"/><Relationship Id="rId108" Type="http://schemas.openxmlformats.org/officeDocument/2006/relationships/oleObject" Target="embeddings/oleObject52.bin"/><Relationship Id="rId116" Type="http://schemas.openxmlformats.org/officeDocument/2006/relationships/oleObject" Target="embeddings/oleObject56.bin"/><Relationship Id="rId124" Type="http://schemas.openxmlformats.org/officeDocument/2006/relationships/oleObject" Target="embeddings/oleObject60.bin"/><Relationship Id="rId129" Type="http://schemas.openxmlformats.org/officeDocument/2006/relationships/oleObject" Target="embeddings/oleObject62.bin"/><Relationship Id="rId137" Type="http://schemas.openxmlformats.org/officeDocument/2006/relationships/oleObject" Target="embeddings/oleObject66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3.bin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image" Target="media/image36.wmf"/><Relationship Id="rId83" Type="http://schemas.openxmlformats.org/officeDocument/2006/relationships/oleObject" Target="embeddings/oleObject39.bin"/><Relationship Id="rId88" Type="http://schemas.openxmlformats.org/officeDocument/2006/relationships/oleObject" Target="embeddings/oleObject41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6.bin"/><Relationship Id="rId111" Type="http://schemas.openxmlformats.org/officeDocument/2006/relationships/image" Target="media/image52.wmf"/><Relationship Id="rId132" Type="http://schemas.openxmlformats.org/officeDocument/2006/relationships/image" Target="media/image63.wmf"/><Relationship Id="rId14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1.bin"/><Relationship Id="rId114" Type="http://schemas.openxmlformats.org/officeDocument/2006/relationships/oleObject" Target="embeddings/oleObject55.bin"/><Relationship Id="rId119" Type="http://schemas.openxmlformats.org/officeDocument/2006/relationships/image" Target="media/image56.wmf"/><Relationship Id="rId127" Type="http://schemas.openxmlformats.org/officeDocument/2006/relationships/image" Target="media/image60.png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52" Type="http://schemas.openxmlformats.org/officeDocument/2006/relationships/image" Target="media/image24.png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image" Target="media/image40.png"/><Relationship Id="rId94" Type="http://schemas.openxmlformats.org/officeDocument/2006/relationships/image" Target="media/image44.wmf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9.bin"/><Relationship Id="rId130" Type="http://schemas.openxmlformats.org/officeDocument/2006/relationships/image" Target="media/image62.wmf"/><Relationship Id="rId135" Type="http://schemas.openxmlformats.org/officeDocument/2006/relationships/oleObject" Target="embeddings/oleObject65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109" Type="http://schemas.openxmlformats.org/officeDocument/2006/relationships/image" Target="media/image51.wmf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4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50.bin"/><Relationship Id="rId120" Type="http://schemas.openxmlformats.org/officeDocument/2006/relationships/oleObject" Target="embeddings/oleObject58.bin"/><Relationship Id="rId125" Type="http://schemas.openxmlformats.org/officeDocument/2006/relationships/image" Target="media/image59.wmf"/><Relationship Id="rId141" Type="http://schemas.openxmlformats.org/officeDocument/2006/relationships/fontTable" Target="fontTable.xml"/><Relationship Id="rId7" Type="http://schemas.openxmlformats.org/officeDocument/2006/relationships/image" Target="media/image1.wmf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3.bin"/><Relationship Id="rId115" Type="http://schemas.openxmlformats.org/officeDocument/2006/relationships/image" Target="media/image54.wmf"/><Relationship Id="rId131" Type="http://schemas.openxmlformats.org/officeDocument/2006/relationships/oleObject" Target="embeddings/oleObject63.bin"/><Relationship Id="rId136" Type="http://schemas.openxmlformats.org/officeDocument/2006/relationships/image" Target="media/image65.wmf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8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8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6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66</TotalTime>
  <Pages>15</Pages>
  <Words>3205</Words>
  <Characters>18269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Шкондин</dc:creator>
  <cp:keywords/>
  <dc:description/>
  <cp:lastModifiedBy>1</cp:lastModifiedBy>
  <cp:revision>20</cp:revision>
  <dcterms:created xsi:type="dcterms:W3CDTF">2014-01-20T17:21:00Z</dcterms:created>
  <dcterms:modified xsi:type="dcterms:W3CDTF">2014-03-18T04:05:00Z</dcterms:modified>
</cp:coreProperties>
</file>