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313EF9" w:rsidRPr="00B85ACB" w:rsidTr="003607C0">
        <w:trPr>
          <w:trHeight w:val="835"/>
        </w:trPr>
        <w:tc>
          <w:tcPr>
            <w:tcW w:w="2500" w:type="pct"/>
            <w:shd w:val="clear" w:color="auto" w:fill="FFFFFF"/>
          </w:tcPr>
          <w:p w:rsidR="00313EF9" w:rsidRPr="00F02D44" w:rsidRDefault="00313EF9" w:rsidP="00B85ACB">
            <w:pPr>
              <w:jc w:val="left"/>
              <w:rPr>
                <w:color w:val="000000"/>
                <w:sz w:val="20"/>
                <w:szCs w:val="20"/>
              </w:rPr>
            </w:pPr>
            <w:r w:rsidRPr="00F02D44">
              <w:rPr>
                <w:sz w:val="20"/>
                <w:szCs w:val="20"/>
              </w:rPr>
              <w:t xml:space="preserve">УДК </w:t>
            </w:r>
            <w:r w:rsidRPr="00F02D44">
              <w:rPr>
                <w:color w:val="000000"/>
                <w:sz w:val="20"/>
                <w:szCs w:val="20"/>
              </w:rPr>
              <w:t>6</w:t>
            </w:r>
            <w:r>
              <w:rPr>
                <w:color w:val="000000"/>
                <w:sz w:val="20"/>
                <w:szCs w:val="20"/>
              </w:rPr>
              <w:t>58</w:t>
            </w:r>
          </w:p>
          <w:p w:rsidR="00313EF9" w:rsidRPr="00F02D44" w:rsidRDefault="00313EF9" w:rsidP="00B85ACB">
            <w:pPr>
              <w:jc w:val="left"/>
              <w:rPr>
                <w:sz w:val="20"/>
                <w:szCs w:val="20"/>
              </w:rPr>
            </w:pPr>
          </w:p>
          <w:p w:rsidR="00313EF9" w:rsidRDefault="00313EF9" w:rsidP="00B85ACB">
            <w:pPr>
              <w:jc w:val="left"/>
              <w:rPr>
                <w:b/>
                <w:sz w:val="20"/>
                <w:szCs w:val="20"/>
                <w:lang w:val="en-US"/>
              </w:rPr>
            </w:pPr>
            <w:r w:rsidRPr="00C26B59">
              <w:rPr>
                <w:b/>
                <w:sz w:val="20"/>
                <w:szCs w:val="20"/>
              </w:rPr>
              <w:t xml:space="preserve">ЭКОНОМИЧЕСКАЯ УСТОЙЧИВОСТЬ СЕЛЬСКОХОЗЯЙСТВЕННЫХ </w:t>
            </w:r>
          </w:p>
          <w:p w:rsidR="00313EF9" w:rsidRPr="00C26B59" w:rsidRDefault="00313EF9" w:rsidP="00B85ACB">
            <w:pPr>
              <w:jc w:val="left"/>
              <w:rPr>
                <w:b/>
                <w:sz w:val="20"/>
                <w:szCs w:val="20"/>
              </w:rPr>
            </w:pPr>
            <w:r w:rsidRPr="00C26B59">
              <w:rPr>
                <w:b/>
                <w:sz w:val="20"/>
                <w:szCs w:val="20"/>
              </w:rPr>
              <w:t>ОРГАНИЗАЦИЙ НА КУБАНИ: СОСТОЯНИЕ, ПРОБЛЕМЫ ОБЕСПЕЧЕНИЯ</w:t>
            </w:r>
          </w:p>
          <w:p w:rsidR="00313EF9" w:rsidRPr="00F02D44" w:rsidRDefault="00313EF9" w:rsidP="00B85ACB">
            <w:pPr>
              <w:contextualSpacing/>
              <w:jc w:val="left"/>
              <w:rPr>
                <w:sz w:val="20"/>
                <w:szCs w:val="20"/>
              </w:rPr>
            </w:pPr>
          </w:p>
        </w:tc>
        <w:tc>
          <w:tcPr>
            <w:tcW w:w="2500" w:type="pct"/>
            <w:shd w:val="clear" w:color="auto" w:fill="FFFFFF"/>
          </w:tcPr>
          <w:p w:rsidR="00313EF9" w:rsidRPr="00B85ACB" w:rsidRDefault="00313EF9" w:rsidP="00B85ACB">
            <w:pPr>
              <w:jc w:val="left"/>
              <w:rPr>
                <w:bCs/>
                <w:sz w:val="20"/>
                <w:szCs w:val="20"/>
                <w:lang w:val="en-US"/>
              </w:rPr>
            </w:pPr>
            <w:r w:rsidRPr="00F02D44">
              <w:rPr>
                <w:bCs/>
                <w:sz w:val="20"/>
                <w:szCs w:val="20"/>
                <w:lang w:val="en-US"/>
              </w:rPr>
              <w:t xml:space="preserve">UDC </w:t>
            </w:r>
            <w:r>
              <w:rPr>
                <w:bCs/>
                <w:sz w:val="20"/>
                <w:szCs w:val="20"/>
                <w:lang w:val="en-US"/>
              </w:rPr>
              <w:t>658</w:t>
            </w:r>
          </w:p>
          <w:p w:rsidR="00313EF9" w:rsidRPr="00F02D44" w:rsidRDefault="00313EF9" w:rsidP="00B85ACB">
            <w:pPr>
              <w:jc w:val="left"/>
              <w:rPr>
                <w:sz w:val="20"/>
                <w:szCs w:val="20"/>
                <w:lang w:val="en-US"/>
              </w:rPr>
            </w:pPr>
          </w:p>
          <w:p w:rsidR="00313EF9" w:rsidRPr="00C26B59" w:rsidRDefault="00313EF9" w:rsidP="00B85ACB">
            <w:pPr>
              <w:contextualSpacing/>
              <w:jc w:val="left"/>
              <w:rPr>
                <w:b/>
                <w:sz w:val="20"/>
                <w:szCs w:val="20"/>
                <w:lang w:val="en-US"/>
              </w:rPr>
            </w:pPr>
            <w:r w:rsidRPr="00C26B59">
              <w:rPr>
                <w:b/>
                <w:sz w:val="20"/>
                <w:szCs w:val="20"/>
                <w:lang w:val="en-US"/>
              </w:rPr>
              <w:t xml:space="preserve">ECONOMIC STABILITY IN AGRICULTURAL ORGANIZATIONS </w:t>
            </w:r>
            <w:r>
              <w:rPr>
                <w:b/>
                <w:sz w:val="20"/>
                <w:szCs w:val="20"/>
                <w:lang w:val="en-US"/>
              </w:rPr>
              <w:t xml:space="preserve">OF </w:t>
            </w:r>
            <w:r w:rsidRPr="00C26B59">
              <w:rPr>
                <w:b/>
                <w:sz w:val="20"/>
                <w:szCs w:val="20"/>
                <w:lang w:val="en-US"/>
              </w:rPr>
              <w:t xml:space="preserve">KUBAN: STATE </w:t>
            </w:r>
            <w:r>
              <w:rPr>
                <w:b/>
                <w:sz w:val="20"/>
                <w:szCs w:val="20"/>
                <w:lang w:val="en-US"/>
              </w:rPr>
              <w:t xml:space="preserve">AND </w:t>
            </w:r>
            <w:r w:rsidRPr="00C26B59">
              <w:rPr>
                <w:b/>
                <w:sz w:val="20"/>
                <w:szCs w:val="20"/>
                <w:lang w:val="en-US"/>
              </w:rPr>
              <w:t>SECURITY ISSUES</w:t>
            </w:r>
          </w:p>
        </w:tc>
        <w:bookmarkStart w:id="0" w:name="_GoBack"/>
        <w:bookmarkEnd w:id="0"/>
      </w:tr>
      <w:tr w:rsidR="00313EF9" w:rsidRPr="00B85ACB" w:rsidTr="003607C0">
        <w:trPr>
          <w:trHeight w:val="551"/>
        </w:trPr>
        <w:tc>
          <w:tcPr>
            <w:tcW w:w="2500" w:type="pct"/>
            <w:shd w:val="clear" w:color="auto" w:fill="FFFFFF"/>
          </w:tcPr>
          <w:p w:rsidR="00313EF9" w:rsidRPr="00F02D44" w:rsidRDefault="00313EF9" w:rsidP="00B85ACB">
            <w:pPr>
              <w:jc w:val="left"/>
              <w:rPr>
                <w:sz w:val="20"/>
                <w:szCs w:val="20"/>
              </w:rPr>
            </w:pPr>
            <w:r w:rsidRPr="00F02D44">
              <w:rPr>
                <w:sz w:val="20"/>
                <w:szCs w:val="20"/>
              </w:rPr>
              <w:t>Васильев Вячеслав Павлович</w:t>
            </w:r>
          </w:p>
          <w:p w:rsidR="00313EF9" w:rsidRPr="00F02D44" w:rsidRDefault="00313EF9" w:rsidP="00B85ACB">
            <w:pPr>
              <w:jc w:val="left"/>
              <w:rPr>
                <w:sz w:val="20"/>
                <w:szCs w:val="20"/>
              </w:rPr>
            </w:pPr>
            <w:r>
              <w:rPr>
                <w:sz w:val="20"/>
                <w:szCs w:val="20"/>
              </w:rPr>
              <w:t>а</w:t>
            </w:r>
            <w:r w:rsidRPr="00F02D44">
              <w:rPr>
                <w:sz w:val="20"/>
                <w:szCs w:val="20"/>
              </w:rPr>
              <w:t xml:space="preserve">спирант кафедры экономического анализа, ассистент кафедры теории бухгалтерского учета </w:t>
            </w:r>
          </w:p>
        </w:tc>
        <w:tc>
          <w:tcPr>
            <w:tcW w:w="2500" w:type="pct"/>
            <w:shd w:val="clear" w:color="auto" w:fill="FFFFFF"/>
          </w:tcPr>
          <w:p w:rsidR="00313EF9" w:rsidRPr="00F02D44" w:rsidRDefault="00313EF9" w:rsidP="00B85ACB">
            <w:pPr>
              <w:jc w:val="left"/>
              <w:rPr>
                <w:sz w:val="20"/>
                <w:szCs w:val="20"/>
                <w:lang w:val="en-US"/>
              </w:rPr>
            </w:pPr>
            <w:r w:rsidRPr="00F02D44">
              <w:rPr>
                <w:sz w:val="20"/>
                <w:szCs w:val="20"/>
                <w:lang w:val="en-US"/>
              </w:rPr>
              <w:t>Vasilev Vyacheslav Pavlovich</w:t>
            </w:r>
          </w:p>
          <w:p w:rsidR="00313EF9" w:rsidRPr="003607C0" w:rsidRDefault="00313EF9" w:rsidP="00B85ACB">
            <w:pPr>
              <w:jc w:val="left"/>
              <w:rPr>
                <w:sz w:val="20"/>
                <w:szCs w:val="20"/>
                <w:lang w:val="en-US"/>
              </w:rPr>
            </w:pPr>
            <w:r w:rsidRPr="00F02D44">
              <w:rPr>
                <w:sz w:val="20"/>
                <w:szCs w:val="20"/>
                <w:lang w:val="en-US"/>
              </w:rPr>
              <w:t xml:space="preserve"> </w:t>
            </w:r>
            <w:r>
              <w:rPr>
                <w:sz w:val="20"/>
                <w:szCs w:val="20"/>
                <w:lang w:val="en-US"/>
              </w:rPr>
              <w:t>post</w:t>
            </w:r>
            <w:r w:rsidRPr="00F02D44">
              <w:rPr>
                <w:sz w:val="20"/>
                <w:szCs w:val="20"/>
                <w:lang w:val="en-US"/>
              </w:rPr>
              <w:t xml:space="preserve">raduate student of </w:t>
            </w:r>
            <w:r>
              <w:rPr>
                <w:sz w:val="20"/>
                <w:szCs w:val="20"/>
                <w:lang w:val="en-US"/>
              </w:rPr>
              <w:t xml:space="preserve">the </w:t>
            </w:r>
            <w:r w:rsidRPr="00F02D44">
              <w:rPr>
                <w:sz w:val="20"/>
                <w:szCs w:val="20"/>
                <w:lang w:val="en-US"/>
              </w:rPr>
              <w:t>Economic Analysis</w:t>
            </w:r>
            <w:r>
              <w:rPr>
                <w:sz w:val="20"/>
                <w:szCs w:val="20"/>
                <w:lang w:val="en-US"/>
              </w:rPr>
              <w:t xml:space="preserve"> faculty</w:t>
            </w:r>
            <w:r w:rsidRPr="00F02D44">
              <w:rPr>
                <w:sz w:val="20"/>
                <w:szCs w:val="20"/>
                <w:lang w:val="en-US"/>
              </w:rPr>
              <w:t xml:space="preserve">, </w:t>
            </w:r>
          </w:p>
          <w:p w:rsidR="00313EF9" w:rsidRPr="00F02D44" w:rsidRDefault="00313EF9" w:rsidP="00B85ACB">
            <w:pPr>
              <w:jc w:val="left"/>
              <w:rPr>
                <w:sz w:val="20"/>
                <w:szCs w:val="20"/>
                <w:highlight w:val="yellow"/>
                <w:lang w:val="en-US"/>
              </w:rPr>
            </w:pPr>
            <w:r>
              <w:rPr>
                <w:sz w:val="20"/>
                <w:szCs w:val="20"/>
              </w:rPr>
              <w:t>а</w:t>
            </w:r>
            <w:r w:rsidRPr="00F02D44">
              <w:rPr>
                <w:sz w:val="20"/>
                <w:szCs w:val="20"/>
                <w:lang w:val="en-US"/>
              </w:rPr>
              <w:t xml:space="preserve">ssistant </w:t>
            </w:r>
            <w:r>
              <w:rPr>
                <w:sz w:val="20"/>
                <w:szCs w:val="20"/>
                <w:lang w:val="en-US"/>
              </w:rPr>
              <w:t xml:space="preserve">of the </w:t>
            </w:r>
            <w:r w:rsidRPr="00F02D44">
              <w:rPr>
                <w:sz w:val="20"/>
                <w:szCs w:val="20"/>
                <w:lang w:val="en-US"/>
              </w:rPr>
              <w:t>Chair of accounting theory</w:t>
            </w:r>
          </w:p>
        </w:tc>
      </w:tr>
      <w:tr w:rsidR="00313EF9" w:rsidRPr="00B85ACB" w:rsidTr="003607C0">
        <w:trPr>
          <w:trHeight w:val="527"/>
        </w:trPr>
        <w:tc>
          <w:tcPr>
            <w:tcW w:w="2500" w:type="pct"/>
            <w:shd w:val="clear" w:color="auto" w:fill="FFFFFF"/>
          </w:tcPr>
          <w:p w:rsidR="00313EF9" w:rsidRPr="00F02D44" w:rsidRDefault="00313EF9" w:rsidP="00B85ACB">
            <w:pPr>
              <w:jc w:val="left"/>
              <w:rPr>
                <w:bCs/>
                <w:i/>
                <w:iCs/>
                <w:sz w:val="20"/>
                <w:szCs w:val="20"/>
              </w:rPr>
            </w:pPr>
            <w:r w:rsidRPr="00F02D44">
              <w:rPr>
                <w:bCs/>
                <w:i/>
                <w:iCs/>
                <w:sz w:val="20"/>
                <w:szCs w:val="20"/>
              </w:rPr>
              <w:t>Кубанский государственный аграрный университет, Краснодар, Россия</w:t>
            </w:r>
          </w:p>
          <w:p w:rsidR="00313EF9" w:rsidRPr="00F02D44" w:rsidRDefault="00313EF9" w:rsidP="00B85ACB">
            <w:pPr>
              <w:jc w:val="left"/>
              <w:rPr>
                <w:sz w:val="20"/>
                <w:szCs w:val="20"/>
              </w:rPr>
            </w:pPr>
          </w:p>
        </w:tc>
        <w:tc>
          <w:tcPr>
            <w:tcW w:w="2500" w:type="pct"/>
            <w:shd w:val="clear" w:color="auto" w:fill="FFFFFF"/>
          </w:tcPr>
          <w:p w:rsidR="00313EF9" w:rsidRPr="00F02D44" w:rsidRDefault="00313EF9" w:rsidP="00B85ACB">
            <w:pPr>
              <w:jc w:val="left"/>
              <w:rPr>
                <w:i/>
                <w:sz w:val="20"/>
                <w:szCs w:val="20"/>
                <w:lang w:val="en-US"/>
              </w:rPr>
            </w:pPr>
            <w:r w:rsidRPr="00F02D44">
              <w:rPr>
                <w:i/>
                <w:sz w:val="20"/>
                <w:szCs w:val="20"/>
                <w:lang w:val="en-US"/>
              </w:rPr>
              <w:t>Kuban state agrarian university, Krasnodar, Russia</w:t>
            </w:r>
          </w:p>
        </w:tc>
      </w:tr>
      <w:tr w:rsidR="00313EF9" w:rsidRPr="00B85ACB" w:rsidTr="003607C0">
        <w:trPr>
          <w:trHeight w:val="1166"/>
        </w:trPr>
        <w:tc>
          <w:tcPr>
            <w:tcW w:w="2500" w:type="pct"/>
            <w:shd w:val="clear" w:color="auto" w:fill="FFFFFF"/>
          </w:tcPr>
          <w:p w:rsidR="00313EF9" w:rsidRPr="00F02D44" w:rsidRDefault="00313EF9" w:rsidP="00B85ACB">
            <w:pPr>
              <w:jc w:val="left"/>
              <w:rPr>
                <w:sz w:val="20"/>
                <w:szCs w:val="20"/>
              </w:rPr>
            </w:pPr>
            <w:r w:rsidRPr="00F02D44">
              <w:rPr>
                <w:sz w:val="20"/>
                <w:szCs w:val="20"/>
              </w:rPr>
              <w:t xml:space="preserve">В статье приводится анализ и дается </w:t>
            </w:r>
          </w:p>
          <w:p w:rsidR="00313EF9" w:rsidRDefault="00313EF9" w:rsidP="00B85ACB">
            <w:pPr>
              <w:jc w:val="left"/>
              <w:rPr>
                <w:sz w:val="20"/>
                <w:szCs w:val="20"/>
              </w:rPr>
            </w:pPr>
            <w:r w:rsidRPr="00F02D44">
              <w:rPr>
                <w:sz w:val="20"/>
                <w:szCs w:val="20"/>
              </w:rPr>
              <w:t>оценка экономической устойчивости сельскохозяйственных организаций</w:t>
            </w:r>
          </w:p>
          <w:p w:rsidR="00313EF9" w:rsidRPr="00F02D44" w:rsidRDefault="00313EF9" w:rsidP="00B85ACB">
            <w:pPr>
              <w:jc w:val="left"/>
              <w:rPr>
                <w:sz w:val="20"/>
                <w:szCs w:val="20"/>
              </w:rPr>
            </w:pPr>
            <w:r w:rsidRPr="00F02D44">
              <w:rPr>
                <w:sz w:val="20"/>
                <w:szCs w:val="20"/>
              </w:rPr>
              <w:t xml:space="preserve"> Краснодарского края </w:t>
            </w:r>
          </w:p>
          <w:p w:rsidR="00313EF9" w:rsidRPr="00F02D44" w:rsidRDefault="00313EF9" w:rsidP="00B85ACB">
            <w:pPr>
              <w:jc w:val="left"/>
              <w:rPr>
                <w:sz w:val="20"/>
                <w:szCs w:val="20"/>
              </w:rPr>
            </w:pPr>
          </w:p>
        </w:tc>
        <w:tc>
          <w:tcPr>
            <w:tcW w:w="2500" w:type="pct"/>
            <w:shd w:val="clear" w:color="auto" w:fill="FFFFFF"/>
          </w:tcPr>
          <w:p w:rsidR="00313EF9" w:rsidRPr="00F02D44" w:rsidRDefault="00313EF9" w:rsidP="00B85ACB">
            <w:pPr>
              <w:jc w:val="left"/>
              <w:rPr>
                <w:sz w:val="20"/>
                <w:szCs w:val="20"/>
                <w:lang w:val="en-US"/>
              </w:rPr>
            </w:pPr>
            <w:r w:rsidRPr="00F02D44">
              <w:rPr>
                <w:sz w:val="20"/>
                <w:szCs w:val="20"/>
                <w:lang w:val="en-US"/>
              </w:rPr>
              <w:t xml:space="preserve">The article provides an analysis and assessment of the economic sustainability of agricultural organizations of </w:t>
            </w:r>
            <w:r>
              <w:rPr>
                <w:sz w:val="20"/>
                <w:szCs w:val="20"/>
                <w:lang w:val="en-US"/>
              </w:rPr>
              <w:t xml:space="preserve">the </w:t>
            </w:r>
            <w:r w:rsidRPr="00F02D44">
              <w:rPr>
                <w:sz w:val="20"/>
                <w:szCs w:val="20"/>
                <w:lang w:val="en-US"/>
              </w:rPr>
              <w:t xml:space="preserve">Krasnodar </w:t>
            </w:r>
            <w:r>
              <w:rPr>
                <w:sz w:val="20"/>
                <w:szCs w:val="20"/>
                <w:lang w:val="en-US"/>
              </w:rPr>
              <w:t>r</w:t>
            </w:r>
            <w:r w:rsidRPr="00F02D44">
              <w:rPr>
                <w:sz w:val="20"/>
                <w:szCs w:val="20"/>
                <w:lang w:val="en-US"/>
              </w:rPr>
              <w:t>egion</w:t>
            </w:r>
          </w:p>
        </w:tc>
      </w:tr>
      <w:tr w:rsidR="00313EF9" w:rsidRPr="00B85ACB" w:rsidTr="003607C0">
        <w:trPr>
          <w:trHeight w:val="389"/>
        </w:trPr>
        <w:tc>
          <w:tcPr>
            <w:tcW w:w="2500" w:type="pct"/>
            <w:shd w:val="clear" w:color="auto" w:fill="FFFFFF"/>
          </w:tcPr>
          <w:p w:rsidR="00313EF9" w:rsidRPr="00F02D44" w:rsidRDefault="00313EF9" w:rsidP="00B85ACB">
            <w:pPr>
              <w:jc w:val="left"/>
              <w:rPr>
                <w:sz w:val="20"/>
                <w:szCs w:val="20"/>
              </w:rPr>
            </w:pPr>
            <w:r w:rsidRPr="00F02D44">
              <w:rPr>
                <w:sz w:val="20"/>
                <w:szCs w:val="20"/>
              </w:rPr>
              <w:t>Ключевые слова: СЕЛЬХОЗОРГАНИЗАЦИИ,</w:t>
            </w:r>
          </w:p>
          <w:p w:rsidR="00313EF9" w:rsidRPr="00F02D44" w:rsidRDefault="00313EF9" w:rsidP="00B85ACB">
            <w:pPr>
              <w:jc w:val="left"/>
              <w:rPr>
                <w:sz w:val="20"/>
                <w:szCs w:val="20"/>
              </w:rPr>
            </w:pPr>
            <w:r w:rsidRPr="00F02D44">
              <w:rPr>
                <w:sz w:val="20"/>
                <w:szCs w:val="20"/>
              </w:rPr>
              <w:t>ЭКОНОМИЧЕСКАЯ УСТОЙЧИВОСТЬ, ЭФФЕКТИВНОСТЬ УПРАВЛЕНИЯ, КРАСНОДАРСКИЙ КРАЙ</w:t>
            </w:r>
          </w:p>
        </w:tc>
        <w:tc>
          <w:tcPr>
            <w:tcW w:w="2500" w:type="pct"/>
            <w:shd w:val="clear" w:color="auto" w:fill="FFFFFF"/>
          </w:tcPr>
          <w:p w:rsidR="00313EF9" w:rsidRPr="00F02D44" w:rsidRDefault="00313EF9" w:rsidP="00B85ACB">
            <w:pPr>
              <w:jc w:val="left"/>
              <w:rPr>
                <w:sz w:val="20"/>
                <w:szCs w:val="20"/>
                <w:lang w:val="en-US"/>
              </w:rPr>
            </w:pPr>
            <w:r w:rsidRPr="00F02D44">
              <w:rPr>
                <w:sz w:val="20"/>
                <w:szCs w:val="20"/>
                <w:lang w:val="en-US"/>
              </w:rPr>
              <w:t xml:space="preserve">Keywords: AGRICULTURAL ORGANIZATIONS, ECONOMIC SUSTAINABILITY, </w:t>
            </w:r>
            <w:r>
              <w:rPr>
                <w:sz w:val="20"/>
                <w:szCs w:val="20"/>
                <w:lang w:val="en-US"/>
              </w:rPr>
              <w:t>EFFECTIVE MANAGEMENT</w:t>
            </w:r>
            <w:r w:rsidRPr="00F02D44">
              <w:rPr>
                <w:sz w:val="20"/>
                <w:szCs w:val="20"/>
                <w:lang w:val="en-US"/>
              </w:rPr>
              <w:t xml:space="preserve">, KRASNODAR </w:t>
            </w:r>
            <w:r>
              <w:rPr>
                <w:sz w:val="20"/>
                <w:szCs w:val="20"/>
                <w:lang w:val="en-US"/>
              </w:rPr>
              <w:t>REGION</w:t>
            </w:r>
          </w:p>
        </w:tc>
      </w:tr>
    </w:tbl>
    <w:p w:rsidR="00313EF9" w:rsidRPr="00455CD9" w:rsidRDefault="00313EF9" w:rsidP="003B28F3">
      <w:pPr>
        <w:pStyle w:val="HTMLPreformatted"/>
        <w:spacing w:line="360" w:lineRule="auto"/>
        <w:ind w:firstLine="709"/>
        <w:jc w:val="both"/>
        <w:rPr>
          <w:rFonts w:ascii="Times New Roman" w:hAnsi="Times New Roman" w:cs="Times New Roman"/>
          <w:sz w:val="28"/>
          <w:szCs w:val="24"/>
          <w:highlight w:val="yellow"/>
          <w:lang w:val="en-US"/>
        </w:rPr>
      </w:pPr>
    </w:p>
    <w:p w:rsidR="00313EF9" w:rsidRPr="00F00151" w:rsidRDefault="00313EF9" w:rsidP="003B28F3">
      <w:pPr>
        <w:pStyle w:val="HTMLPreformatted"/>
        <w:spacing w:line="36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Э</w:t>
      </w:r>
      <w:r w:rsidRPr="00F00151">
        <w:rPr>
          <w:rFonts w:ascii="Times New Roman" w:hAnsi="Times New Roman" w:cs="Times New Roman"/>
          <w:color w:val="auto"/>
          <w:sz w:val="28"/>
          <w:szCs w:val="28"/>
          <w:lang w:eastAsia="en-US"/>
        </w:rPr>
        <w:t>кономическ</w:t>
      </w:r>
      <w:r>
        <w:rPr>
          <w:rFonts w:ascii="Times New Roman" w:hAnsi="Times New Roman" w:cs="Times New Roman"/>
          <w:color w:val="auto"/>
          <w:sz w:val="28"/>
          <w:szCs w:val="28"/>
          <w:lang w:eastAsia="en-US"/>
        </w:rPr>
        <w:t>ая</w:t>
      </w:r>
      <w:r w:rsidRPr="00F00151">
        <w:rPr>
          <w:rFonts w:ascii="Times New Roman" w:hAnsi="Times New Roman" w:cs="Times New Roman"/>
          <w:color w:val="auto"/>
          <w:sz w:val="28"/>
          <w:szCs w:val="28"/>
          <w:lang w:eastAsia="en-US"/>
        </w:rPr>
        <w:t xml:space="preserve"> устойчивост</w:t>
      </w:r>
      <w:r>
        <w:rPr>
          <w:rFonts w:ascii="Times New Roman" w:hAnsi="Times New Roman" w:cs="Times New Roman"/>
          <w:color w:val="auto"/>
          <w:sz w:val="28"/>
          <w:szCs w:val="28"/>
          <w:lang w:eastAsia="en-US"/>
        </w:rPr>
        <w:t>ь</w:t>
      </w:r>
      <w:r w:rsidRPr="00F00151">
        <w:rPr>
          <w:rFonts w:ascii="Times New Roman" w:hAnsi="Times New Roman" w:cs="Times New Roman"/>
          <w:color w:val="auto"/>
          <w:sz w:val="28"/>
          <w:szCs w:val="28"/>
          <w:lang w:eastAsia="en-US"/>
        </w:rPr>
        <w:t xml:space="preserve"> сельскохозяйственных организаций является </w:t>
      </w:r>
      <w:r>
        <w:rPr>
          <w:rFonts w:ascii="Times New Roman" w:hAnsi="Times New Roman" w:cs="Times New Roman"/>
          <w:color w:val="auto"/>
          <w:sz w:val="28"/>
          <w:szCs w:val="28"/>
          <w:lang w:eastAsia="en-US"/>
        </w:rPr>
        <w:t>о</w:t>
      </w:r>
      <w:r w:rsidRPr="00F00151">
        <w:rPr>
          <w:rFonts w:ascii="Times New Roman" w:hAnsi="Times New Roman" w:cs="Times New Roman"/>
          <w:color w:val="auto"/>
          <w:sz w:val="28"/>
          <w:szCs w:val="28"/>
          <w:lang w:eastAsia="en-US"/>
        </w:rPr>
        <w:t>дн</w:t>
      </w:r>
      <w:r>
        <w:rPr>
          <w:rFonts w:ascii="Times New Roman" w:hAnsi="Times New Roman" w:cs="Times New Roman"/>
          <w:color w:val="auto"/>
          <w:sz w:val="28"/>
          <w:szCs w:val="28"/>
          <w:lang w:eastAsia="en-US"/>
        </w:rPr>
        <w:t>им из условий обеспечения</w:t>
      </w:r>
      <w:r w:rsidRPr="00F00151">
        <w:rPr>
          <w:rFonts w:ascii="Times New Roman" w:hAnsi="Times New Roman" w:cs="Times New Roman"/>
          <w:color w:val="auto"/>
          <w:sz w:val="28"/>
          <w:szCs w:val="28"/>
          <w:lang w:eastAsia="en-US"/>
        </w:rPr>
        <w:t xml:space="preserve"> продовольственной безопасности</w:t>
      </w:r>
      <w:r>
        <w:rPr>
          <w:rFonts w:ascii="Times New Roman" w:hAnsi="Times New Roman" w:cs="Times New Roman"/>
          <w:color w:val="auto"/>
          <w:sz w:val="28"/>
          <w:szCs w:val="28"/>
          <w:lang w:eastAsia="en-US"/>
        </w:rPr>
        <w:t xml:space="preserve"> страны, </w:t>
      </w:r>
      <w:r w:rsidRPr="00F00151">
        <w:rPr>
          <w:rFonts w:ascii="Times New Roman" w:hAnsi="Times New Roman" w:cs="Times New Roman"/>
          <w:color w:val="auto"/>
          <w:sz w:val="28"/>
          <w:szCs w:val="28"/>
          <w:lang w:eastAsia="en-US"/>
        </w:rPr>
        <w:t>удовлетворения жизненных потребностей нынешних и будущих поколений</w:t>
      </w:r>
      <w:r>
        <w:rPr>
          <w:rFonts w:ascii="Times New Roman" w:hAnsi="Times New Roman" w:cs="Times New Roman"/>
          <w:color w:val="auto"/>
          <w:sz w:val="28"/>
          <w:szCs w:val="28"/>
          <w:lang w:eastAsia="en-US"/>
        </w:rPr>
        <w:t xml:space="preserve"> </w:t>
      </w:r>
      <w:r w:rsidRPr="00DA4581">
        <w:rPr>
          <w:rFonts w:ascii="Times New Roman" w:hAnsi="Times New Roman" w:cs="Times New Roman"/>
          <w:color w:val="auto"/>
          <w:sz w:val="28"/>
          <w:szCs w:val="28"/>
          <w:lang w:eastAsia="en-US"/>
        </w:rPr>
        <w:t>[1]</w:t>
      </w:r>
      <w:r w:rsidRPr="00F00151">
        <w:rPr>
          <w:rFonts w:ascii="Times New Roman" w:hAnsi="Times New Roman" w:cs="Times New Roman"/>
          <w:color w:val="auto"/>
          <w:sz w:val="28"/>
          <w:szCs w:val="28"/>
          <w:lang w:eastAsia="en-US"/>
        </w:rPr>
        <w:t>.</w:t>
      </w:r>
      <w:r>
        <w:rPr>
          <w:rFonts w:ascii="Times New Roman" w:hAnsi="Times New Roman" w:cs="Times New Roman"/>
          <w:color w:val="auto"/>
          <w:sz w:val="28"/>
          <w:szCs w:val="28"/>
          <w:lang w:eastAsia="en-US"/>
        </w:rPr>
        <w:t xml:space="preserve"> </w:t>
      </w:r>
      <w:r w:rsidRPr="00F00151">
        <w:rPr>
          <w:rFonts w:ascii="Times New Roman" w:hAnsi="Times New Roman" w:cs="Times New Roman"/>
          <w:color w:val="auto"/>
          <w:sz w:val="28"/>
          <w:szCs w:val="28"/>
          <w:lang w:eastAsia="en-US"/>
        </w:rPr>
        <w:t>Для эффективного управления экономической устойчивостью сельскохозяйственных организаций необходим</w:t>
      </w:r>
      <w:r>
        <w:rPr>
          <w:rFonts w:ascii="Times New Roman" w:hAnsi="Times New Roman" w:cs="Times New Roman"/>
          <w:color w:val="auto"/>
          <w:sz w:val="28"/>
          <w:szCs w:val="28"/>
          <w:lang w:eastAsia="en-US"/>
        </w:rPr>
        <w:t xml:space="preserve"> системный анализ их экономического положения,</w:t>
      </w:r>
      <w:r w:rsidRPr="00F00151">
        <w:rPr>
          <w:rFonts w:ascii="Times New Roman" w:hAnsi="Times New Roman" w:cs="Times New Roman"/>
          <w:color w:val="auto"/>
          <w:sz w:val="28"/>
          <w:szCs w:val="28"/>
          <w:lang w:eastAsia="en-US"/>
        </w:rPr>
        <w:t xml:space="preserve"> динамики</w:t>
      </w:r>
      <w:r>
        <w:rPr>
          <w:rFonts w:ascii="Times New Roman" w:hAnsi="Times New Roman" w:cs="Times New Roman"/>
          <w:color w:val="auto"/>
          <w:sz w:val="28"/>
          <w:szCs w:val="28"/>
          <w:lang w:eastAsia="en-US"/>
        </w:rPr>
        <w:t xml:space="preserve"> развития </w:t>
      </w:r>
      <w:r w:rsidRPr="00F00151">
        <w:rPr>
          <w:rFonts w:ascii="Times New Roman" w:hAnsi="Times New Roman" w:cs="Times New Roman"/>
          <w:color w:val="auto"/>
          <w:sz w:val="28"/>
          <w:szCs w:val="28"/>
          <w:lang w:eastAsia="en-US"/>
        </w:rPr>
        <w:t>с учетом влияния ключевых факторов</w:t>
      </w:r>
      <w:r>
        <w:rPr>
          <w:rFonts w:ascii="Times New Roman" w:hAnsi="Times New Roman" w:cs="Times New Roman"/>
          <w:color w:val="auto"/>
          <w:sz w:val="28"/>
          <w:szCs w:val="28"/>
          <w:lang w:eastAsia="en-US"/>
        </w:rPr>
        <w:t xml:space="preserve">. </w:t>
      </w:r>
      <w:r w:rsidRPr="00F00151">
        <w:rPr>
          <w:rFonts w:ascii="Times New Roman" w:hAnsi="Times New Roman" w:cs="Times New Roman"/>
          <w:color w:val="auto"/>
          <w:sz w:val="28"/>
          <w:szCs w:val="28"/>
          <w:lang w:eastAsia="en-US"/>
        </w:rPr>
        <w:t>Это позволит раскрыть возможности улучшения состояния сельской экономики и повышение уровня жизни на селе, что особенно важно в условиях высокой дифференциации аграриев по степени финансово-инвестиционного обеспечения общественного воспроизводства на инновационной основе</w:t>
      </w:r>
      <w:r>
        <w:rPr>
          <w:rFonts w:ascii="Times New Roman" w:hAnsi="Times New Roman" w:cs="Times New Roman"/>
          <w:color w:val="auto"/>
          <w:sz w:val="28"/>
          <w:szCs w:val="28"/>
          <w:lang w:eastAsia="en-US"/>
        </w:rPr>
        <w:t xml:space="preserve"> </w:t>
      </w:r>
      <w:r w:rsidRPr="003634B6">
        <w:rPr>
          <w:rFonts w:ascii="Times New Roman" w:hAnsi="Times New Roman" w:cs="Times New Roman"/>
          <w:color w:val="auto"/>
          <w:sz w:val="28"/>
          <w:szCs w:val="28"/>
          <w:lang w:eastAsia="en-US"/>
        </w:rPr>
        <w:t>[</w:t>
      </w:r>
      <w:r>
        <w:rPr>
          <w:rFonts w:ascii="Times New Roman" w:hAnsi="Times New Roman" w:cs="Times New Roman"/>
          <w:color w:val="auto"/>
          <w:sz w:val="28"/>
          <w:szCs w:val="28"/>
          <w:lang w:eastAsia="en-US"/>
        </w:rPr>
        <w:t>2</w:t>
      </w:r>
      <w:r w:rsidRPr="003634B6">
        <w:rPr>
          <w:rFonts w:ascii="Times New Roman" w:hAnsi="Times New Roman" w:cs="Times New Roman"/>
          <w:color w:val="auto"/>
          <w:sz w:val="28"/>
          <w:szCs w:val="28"/>
          <w:lang w:eastAsia="en-US"/>
        </w:rPr>
        <w:t>]</w:t>
      </w:r>
      <w:r w:rsidRPr="00F00151">
        <w:rPr>
          <w:rFonts w:ascii="Times New Roman" w:hAnsi="Times New Roman" w:cs="Times New Roman"/>
          <w:color w:val="auto"/>
          <w:sz w:val="28"/>
          <w:szCs w:val="28"/>
          <w:lang w:eastAsia="en-US"/>
        </w:rPr>
        <w:t>.</w:t>
      </w:r>
    </w:p>
    <w:p w:rsidR="00313EF9" w:rsidRPr="00455CD9" w:rsidRDefault="00313EF9" w:rsidP="003B28F3">
      <w:pPr>
        <w:spacing w:line="360" w:lineRule="auto"/>
        <w:ind w:firstLine="720"/>
        <w:rPr>
          <w:color w:val="000000"/>
          <w:sz w:val="28"/>
          <w:szCs w:val="22"/>
        </w:rPr>
      </w:pPr>
      <w:r w:rsidRPr="00455CD9">
        <w:rPr>
          <w:sz w:val="28"/>
          <w:szCs w:val="28"/>
        </w:rPr>
        <w:t xml:space="preserve">Уникальное природно-географическое положение Краснодарского края, обеспечивающее сочетание необходимых основных условий для успешного ведения сельскохозяйственного производства, по праву позволяет занимать этому региону </w:t>
      </w:r>
      <w:r w:rsidRPr="00455CD9">
        <w:rPr>
          <w:color w:val="000000"/>
          <w:sz w:val="28"/>
          <w:szCs w:val="22"/>
        </w:rPr>
        <w:t>первое место по производству продукции сельского хозяйства среди 83 субъектов РФ. В общероссийском объеме сельскохозяйственной продукции удельный вес края составляет 7,4%, в том числе растениеводства – 9,2% (зерна 12,2%, сахарной свеклы –19,5, подсолнечника – 11%), животноводства – 5,1% (производства мяса – 5,7%, молока – 4,3%).</w:t>
      </w:r>
    </w:p>
    <w:p w:rsidR="00313EF9" w:rsidRPr="00455CD9" w:rsidRDefault="00313EF9" w:rsidP="003B28F3">
      <w:pPr>
        <w:widowControl w:val="0"/>
        <w:autoSpaceDE w:val="0"/>
        <w:autoSpaceDN w:val="0"/>
        <w:adjustRightInd w:val="0"/>
        <w:spacing w:line="360" w:lineRule="auto"/>
        <w:ind w:firstLine="900"/>
        <w:rPr>
          <w:sz w:val="28"/>
          <w:szCs w:val="28"/>
        </w:rPr>
      </w:pPr>
      <w:r w:rsidRPr="00455CD9">
        <w:rPr>
          <w:sz w:val="28"/>
          <w:szCs w:val="28"/>
        </w:rPr>
        <w:t>Формирование рыночных отношений в Краснодарском крае происходило на основе к</w:t>
      </w:r>
      <w:r w:rsidRPr="00455CD9">
        <w:rPr>
          <w:sz w:val="28"/>
        </w:rPr>
        <w:t xml:space="preserve">оренного изменения институциональной и экономической базы воспроизводства и </w:t>
      </w:r>
      <w:r w:rsidRPr="00455CD9">
        <w:rPr>
          <w:sz w:val="28"/>
          <w:szCs w:val="28"/>
        </w:rPr>
        <w:t xml:space="preserve">становления многоукладной экономики. Многоукладность в сельском хозяйстве определила функционирование организаций самых различных форм хозяйствования. Статистический учет производственных показателей в отрасли позволил выделить три категории хозяйств: сельскохозяйственные организации, хозяйства населения и крестьянские (фермерские) хозяйства. На конец 2012 года по данным территориального органа Федеральной службы государственной статистики по Краснодарскому краю сельское хозяйство представляли 3402 крупных, средних и малых сельскохозяйственных организаций, </w:t>
      </w:r>
      <w:r w:rsidRPr="00455CD9">
        <w:rPr>
          <w:color w:val="000000"/>
          <w:sz w:val="28"/>
          <w:szCs w:val="28"/>
        </w:rPr>
        <w:t xml:space="preserve">около 900 тысяч личных подсобных хозяйств и свыше 18 тысяч </w:t>
      </w:r>
      <w:r w:rsidRPr="00455CD9">
        <w:rPr>
          <w:sz w:val="28"/>
          <w:szCs w:val="28"/>
        </w:rPr>
        <w:t xml:space="preserve">крестьянских (фермерских) хозяйств. </w:t>
      </w:r>
    </w:p>
    <w:p w:rsidR="00313EF9" w:rsidRPr="00455CD9" w:rsidRDefault="00313EF9" w:rsidP="003B28F3">
      <w:pPr>
        <w:spacing w:line="360" w:lineRule="auto"/>
        <w:ind w:firstLine="720"/>
        <w:rPr>
          <w:sz w:val="28"/>
        </w:rPr>
      </w:pPr>
      <w:r w:rsidRPr="00455CD9">
        <w:rPr>
          <w:sz w:val="28"/>
        </w:rPr>
        <w:t xml:space="preserve">Мониторинг формирования в аграрном секторе региона  многоукладности показал, что роль различных категорий хозяйств в процессе восстановительного роста сельскохозяйственного производства в течение 2000-2012 гг. существенно изменилась. </w:t>
      </w:r>
      <w:r w:rsidRPr="00455CD9">
        <w:rPr>
          <w:color w:val="000000"/>
          <w:sz w:val="28"/>
          <w:szCs w:val="22"/>
        </w:rPr>
        <w:t xml:space="preserve">Результаты проведенных исследований свидетельствуют, что, </w:t>
      </w:r>
      <w:r w:rsidRPr="00455CD9">
        <w:rPr>
          <w:sz w:val="28"/>
        </w:rPr>
        <w:t xml:space="preserve">несмотря на имеющиеся трудности, сельскохозяйственные организации остаются основными производителями важнейших видов продовольственной продукции и вносят значительный вклад в продовольственное обеспечение населения. </w:t>
      </w:r>
      <w:r w:rsidRPr="00455CD9">
        <w:rPr>
          <w:color w:val="000000"/>
          <w:sz w:val="28"/>
          <w:szCs w:val="22"/>
        </w:rPr>
        <w:t>В Краснодарском крае продукция сельскохозяйственных организаций в 2012 г. по сравнению с 2000г. увеличилась – в 1,5 раза, к</w:t>
      </w:r>
      <w:r w:rsidRPr="00455CD9">
        <w:rPr>
          <w:sz w:val="28"/>
        </w:rPr>
        <w:t xml:space="preserve">рестьянских (фермерских) хозяйствах – в 4 раза, в хозяйствах населения – в </w:t>
      </w:r>
      <w:r w:rsidRPr="00455CD9">
        <w:rPr>
          <w:color w:val="000000"/>
          <w:sz w:val="28"/>
          <w:szCs w:val="22"/>
        </w:rPr>
        <w:t xml:space="preserve"> 1,3 раза. </w:t>
      </w:r>
      <w:r>
        <w:rPr>
          <w:color w:val="000000"/>
          <w:sz w:val="28"/>
          <w:szCs w:val="22"/>
        </w:rPr>
        <w:t>Н</w:t>
      </w:r>
      <w:r w:rsidRPr="00455CD9">
        <w:rPr>
          <w:sz w:val="28"/>
        </w:rPr>
        <w:t>есмотря на возрастающую роль крестьянских (фермерских) хозяйств и сохраняющийся высокий удельный вес хозяйств населения в общем объеме аграрного производства, сельскохозяйственные организации занимают ведущие позиции в продовольственном обеспечении страны. Об этом свидетельствует их доминирующий удельный вес в производстве таких важнейших видов продукции как зерно, сахарная свекла, подсолнечник. Так, в 2012 г. в структуре производства зерновых культур на уровне Краснодарского края их доля составила 70,2 % (на уровне Российской Федерации – 76,8%;  ЮФО – 72,6%), сахарной свеклы – 86,8%, семян подсолнечника – 69,4, мяса – 57,1, молока – 62,9, яиц – 56,3% (в Российской Федерации – 87,5%, 71,9%, 63,3%, 45,5% и 77,1%; ЮФО – 85,5%, 70,8%, 49,1%, 31,0% и 58,3%  соответственно).</w:t>
      </w:r>
    </w:p>
    <w:p w:rsidR="00313EF9" w:rsidRPr="00455CD9" w:rsidRDefault="00313EF9" w:rsidP="003B28F3">
      <w:pPr>
        <w:spacing w:line="360" w:lineRule="auto"/>
        <w:ind w:firstLine="720"/>
        <w:rPr>
          <w:sz w:val="28"/>
        </w:rPr>
      </w:pPr>
      <w:r w:rsidRPr="00455CD9">
        <w:rPr>
          <w:sz w:val="28"/>
        </w:rPr>
        <w:t xml:space="preserve">Таким образом, несмотря на существенные институциональные изменения в аграрном секторе национальной экономики, в том числе и Краснодарского края, сельскохозяйственные организации остаются основными производителями важнейших видов продовольственной продукции. Учитывая, что эта категория хозяйств имеет значительные преимущества перед мелкими товаропроизводителями, можно утверждать, что они являются основой формирования продовольственных ресурсов РФ и от их экономической устойчивости в значительной степени зависит динамичность развития аграрного сектора и, в конечном итоге,  продовольственная самообеспеченность не только региона, но и страны. </w:t>
      </w:r>
    </w:p>
    <w:p w:rsidR="00313EF9" w:rsidRPr="00455CD9" w:rsidRDefault="00313EF9" w:rsidP="003B28F3">
      <w:pPr>
        <w:spacing w:line="360" w:lineRule="auto"/>
        <w:ind w:firstLine="720"/>
        <w:rPr>
          <w:sz w:val="28"/>
        </w:rPr>
      </w:pPr>
      <w:r w:rsidRPr="00455CD9">
        <w:rPr>
          <w:sz w:val="28"/>
          <w:szCs w:val="28"/>
        </w:rPr>
        <w:t xml:space="preserve">Большинство сельскохозяйственных организаций изменили форму собственности и соответственно, организационно-правовой механизм хозяйствования. В то же время сохранились и прежние формы организации производства. </w:t>
      </w:r>
      <w:r w:rsidRPr="00455CD9">
        <w:rPr>
          <w:sz w:val="28"/>
        </w:rPr>
        <w:t>В 2012 г. из 3402 сельскохозяйственных организаций Краснодарского края 46 (1,4%) являлись государственными предприятиями, 130 (3,8%) – акционерными обществами открытого типа, 181 (5,3%) – закрытыми акционерными обществами, 33 (1,0%) – товариществами</w:t>
      </w:r>
      <w:r>
        <w:rPr>
          <w:sz w:val="28"/>
        </w:rPr>
        <w:t xml:space="preserve"> </w:t>
      </w:r>
      <w:r w:rsidRPr="00455CD9">
        <w:rPr>
          <w:sz w:val="28"/>
        </w:rPr>
        <w:t>на вере, 2823 (83%) – обществами с ограниченной ответственностью, 177 (5,2%) – производственными кооперативами, 12 (0,3%) – предприятиями прочих организационно-правовых форм. В регионе преобладает сельскохозяйственное производство, основанное преимущественно на частной форме собственности (93,8%).</w:t>
      </w:r>
    </w:p>
    <w:p w:rsidR="00313EF9" w:rsidRPr="00455CD9" w:rsidRDefault="00313EF9" w:rsidP="003B28F3">
      <w:pPr>
        <w:spacing w:line="360" w:lineRule="auto"/>
        <w:ind w:firstLine="720"/>
        <w:rPr>
          <w:sz w:val="28"/>
        </w:rPr>
      </w:pPr>
      <w:r w:rsidRPr="00455CD9">
        <w:rPr>
          <w:sz w:val="28"/>
        </w:rPr>
        <w:t xml:space="preserve">В условиях рыночных отношений каждая сельскохозяйственная организация независимо от формы собственности и хозяйствования призвана удовлетворять потребности населения в продуктах питания. Сравнительный анализ деятельности сельхозтоваропроизводителей Краснодарского края в разрезе организационно-правовых форм в течение последних десяти лет показал, что нельзя однозначно выделить какие из них лучше адаптировались к условиям рынка. </w:t>
      </w:r>
      <w:r w:rsidRPr="00455CD9">
        <w:rPr>
          <w:sz w:val="28"/>
          <w:szCs w:val="28"/>
        </w:rPr>
        <w:t xml:space="preserve">Изучение условий функционирования сельскохозяйственных организаций Краснодарского края показало, что сдерживающим фактором их динамичного развития является низкий уровень ресурсообеспеченности, который имеет тенденцию к снижению. </w:t>
      </w:r>
      <w:r>
        <w:rPr>
          <w:sz w:val="28"/>
          <w:szCs w:val="28"/>
        </w:rPr>
        <w:t>Так,</w:t>
      </w:r>
      <w:r w:rsidRPr="00455CD9">
        <w:rPr>
          <w:sz w:val="28"/>
          <w:szCs w:val="28"/>
        </w:rPr>
        <w:t xml:space="preserve"> за последние 12 лет произошло сокращение</w:t>
      </w:r>
      <w:r w:rsidRPr="00455CD9">
        <w:rPr>
          <w:sz w:val="28"/>
        </w:rPr>
        <w:t xml:space="preserve"> посевной площади, поголовья скота и особенно значительно снизилась обеспеченность техникой и трудовыми ресурсами.</w:t>
      </w:r>
      <w:r w:rsidRPr="00455CD9">
        <w:rPr>
          <w:sz w:val="28"/>
          <w:szCs w:val="22"/>
        </w:rPr>
        <w:t xml:space="preserve"> </w:t>
      </w:r>
      <w:r>
        <w:rPr>
          <w:sz w:val="28"/>
          <w:szCs w:val="22"/>
        </w:rPr>
        <w:t>В</w:t>
      </w:r>
      <w:r w:rsidRPr="00455CD9">
        <w:rPr>
          <w:sz w:val="28"/>
        </w:rPr>
        <w:t xml:space="preserve"> </w:t>
      </w:r>
      <w:r w:rsidRPr="00455CD9">
        <w:rPr>
          <w:sz w:val="28"/>
          <w:szCs w:val="22"/>
        </w:rPr>
        <w:t>Краснодарском крае</w:t>
      </w:r>
      <w:r w:rsidRPr="00455CD9">
        <w:rPr>
          <w:sz w:val="28"/>
        </w:rPr>
        <w:t xml:space="preserve"> площадь под посевы сельскохозяйственных культур в организациях аграрной сферы в 2012 г</w:t>
      </w:r>
      <w:r w:rsidRPr="00455CD9">
        <w:rPr>
          <w:sz w:val="28"/>
          <w:szCs w:val="22"/>
        </w:rPr>
        <w:t xml:space="preserve">. по сравнению с 2000 г. </w:t>
      </w:r>
      <w:r w:rsidRPr="00455CD9">
        <w:rPr>
          <w:sz w:val="28"/>
        </w:rPr>
        <w:t xml:space="preserve">уменьшилась на 17,4 % и составила </w:t>
      </w:r>
      <w:r w:rsidRPr="00455CD9">
        <w:rPr>
          <w:rFonts w:eastAsia="Arial Unicode MS"/>
          <w:sz w:val="28"/>
          <w:szCs w:val="20"/>
        </w:rPr>
        <w:t>2524,1 тыс. га</w:t>
      </w:r>
      <w:r w:rsidRPr="00455CD9">
        <w:rPr>
          <w:sz w:val="28"/>
        </w:rPr>
        <w:t xml:space="preserve"> (для сравнения в хозяйствах всех категорий региона снижение не превысило 1,3%, в целом по России – понижение на 9,5%, а по ЮФО – прирост на 6,4%). Основными причинами уменьшения посевной площади, как показали проведенные исследования, являются:</w:t>
      </w:r>
    </w:p>
    <w:p w:rsidR="00313EF9" w:rsidRPr="00455CD9" w:rsidRDefault="00313EF9" w:rsidP="003B28F3">
      <w:pPr>
        <w:spacing w:line="360" w:lineRule="auto"/>
        <w:ind w:firstLine="851"/>
        <w:rPr>
          <w:color w:val="000000"/>
          <w:sz w:val="28"/>
          <w:szCs w:val="22"/>
        </w:rPr>
      </w:pPr>
      <w:r w:rsidRPr="00455CD9">
        <w:rPr>
          <w:sz w:val="28"/>
        </w:rPr>
        <w:t xml:space="preserve">- во-первых, </w:t>
      </w:r>
      <w:r w:rsidRPr="00455CD9">
        <w:rPr>
          <w:color w:val="000000"/>
          <w:sz w:val="28"/>
          <w:szCs w:val="22"/>
        </w:rPr>
        <w:t>активное перераспределение земельных ресурсов между хозяйствующими субъектами. Если в 2000 г. на долю сельхозорганизаций приходилось 84% всей посевной площади региона, то в 2012 г. – только 70%. При этом сокращение удельного веса посевов было отмечено по всем культурам, а именно зерновые снизились с 83% в 2000 г. до 69% в 2012 г., технические – с 83% до 69%, картофель и овощебахчевые – с 23% до 18%, кормовые – с 98% до 89% соответственно;</w:t>
      </w:r>
    </w:p>
    <w:p w:rsidR="00313EF9" w:rsidRPr="00455CD9" w:rsidRDefault="00313EF9" w:rsidP="003B28F3">
      <w:pPr>
        <w:spacing w:line="360" w:lineRule="auto"/>
        <w:ind w:firstLine="851"/>
        <w:rPr>
          <w:color w:val="000000"/>
          <w:sz w:val="28"/>
          <w:szCs w:val="22"/>
        </w:rPr>
      </w:pPr>
      <w:r w:rsidRPr="00455CD9">
        <w:rPr>
          <w:color w:val="000000"/>
          <w:sz w:val="28"/>
          <w:szCs w:val="22"/>
        </w:rPr>
        <w:t>- во-вторых, отвод земель под строительство различных объектов, увеличение площади земель с признаками деградации, снижение уровня использования из-за недостатка техники и других необходимых ресурсов;</w:t>
      </w:r>
    </w:p>
    <w:p w:rsidR="00313EF9" w:rsidRDefault="00313EF9" w:rsidP="003B28F3">
      <w:pPr>
        <w:spacing w:line="360" w:lineRule="auto"/>
        <w:ind w:firstLine="709"/>
        <w:rPr>
          <w:sz w:val="28"/>
        </w:rPr>
      </w:pPr>
      <w:r w:rsidRPr="00455CD9">
        <w:rPr>
          <w:color w:val="000000"/>
          <w:sz w:val="28"/>
          <w:szCs w:val="22"/>
        </w:rPr>
        <w:t>- в третьих, сокращение площади сельскохозяйственных угодий, используемых под сенокосы и пастбища, вызвано, в основном, уменьшением поголовья скота. За период 2000-2012 гг. среднегодовое поголовье крупного рогатого скота в сельхозорганизациях Краснодарского края уменьшилось на 45,3%</w:t>
      </w:r>
      <w:r w:rsidRPr="00455CD9">
        <w:rPr>
          <w:sz w:val="28"/>
        </w:rPr>
        <w:t xml:space="preserve">, свиней – более чем в 4 раза, </w:t>
      </w:r>
      <w:r w:rsidRPr="00455CD9">
        <w:rPr>
          <w:color w:val="000000"/>
          <w:sz w:val="28"/>
          <w:szCs w:val="22"/>
        </w:rPr>
        <w:t xml:space="preserve">овец и коз – почти в 4,7 раза. </w:t>
      </w:r>
      <w:r w:rsidRPr="00455CD9">
        <w:rPr>
          <w:sz w:val="28"/>
        </w:rPr>
        <w:t>Устойчивая тенденция сокращения поголовья животных, сложилась во всех регионах Южного федерального округа и в целом по Р</w:t>
      </w:r>
      <w:r>
        <w:rPr>
          <w:sz w:val="28"/>
        </w:rPr>
        <w:t>оссийской Федерации</w:t>
      </w:r>
      <w:r w:rsidRPr="00455CD9">
        <w:rPr>
          <w:sz w:val="28"/>
        </w:rPr>
        <w:t>.</w:t>
      </w:r>
    </w:p>
    <w:p w:rsidR="00313EF9" w:rsidRPr="00455CD9" w:rsidRDefault="00313EF9" w:rsidP="003B28F3">
      <w:pPr>
        <w:spacing w:line="360" w:lineRule="auto"/>
        <w:ind w:firstLine="851"/>
        <w:rPr>
          <w:sz w:val="28"/>
          <w:szCs w:val="28"/>
        </w:rPr>
      </w:pPr>
      <w:r w:rsidRPr="00455CD9">
        <w:rPr>
          <w:bCs/>
          <w:sz w:val="28"/>
          <w:szCs w:val="28"/>
        </w:rPr>
        <w:t>Развитие сельскохозяйственного производства региона напрямую зависит от обеспеченности товаропроизводителей средствами труда. Состояние материально-технической базы сельского хозяйства, уровень оснащенности основными фондами, являются одними из основных факторов, влияющих на экономическую устойчивость организаций. Анализ изменения парка основных видов техники в сельскохозяйственных организациях Краснодарского края в течение 2000-2012 гг</w:t>
      </w:r>
      <w:r>
        <w:rPr>
          <w:bCs/>
          <w:sz w:val="28"/>
          <w:szCs w:val="28"/>
        </w:rPr>
        <w:t xml:space="preserve">. </w:t>
      </w:r>
      <w:r w:rsidRPr="00455CD9">
        <w:rPr>
          <w:bCs/>
          <w:sz w:val="28"/>
          <w:szCs w:val="28"/>
        </w:rPr>
        <w:t xml:space="preserve">показал, что </w:t>
      </w:r>
      <w:r w:rsidRPr="00455CD9">
        <w:rPr>
          <w:color w:val="00B0F0"/>
          <w:sz w:val="28"/>
          <w:szCs w:val="28"/>
          <w:lang w:eastAsia="ar-SA"/>
        </w:rPr>
        <w:t xml:space="preserve"> </w:t>
      </w:r>
      <w:r w:rsidRPr="00455CD9">
        <w:rPr>
          <w:sz w:val="28"/>
          <w:szCs w:val="28"/>
        </w:rPr>
        <w:t>оснащенность средствами труда неуклонно снижалась. Так, общее количество тракторов упало более чем в два раза – до 19398 штук в 2012г., зерноуборочных комбайнов уменьшилось в 2,2 раза: с 6812 штук в 2000г. до 3071 штук в 2012г., число картофелеуборочных комбайнов в 2012г. не превысило 29 штук. Количество свеклоуборочных машин, плугов и сеялок также сократилось за рассматриваемый период в 3,4 раза. Машин для внесения органических удобрений на конец 2012 г. насчитывалось всего 454 штук, что составляет 47% от уровня 2000 г., дождевальных и поливных машин и установок – только 51%, а  доильных установок – не более 36%. Ресурсное ограничение, выразившееся в сокращении парка основных видов техники, в том числе из-за диспаритета цен на продукцию сельского хозяйства и промышленную продукцию, приобретаемую сельскохозяйственными товаропроизводителями, в определенной степени отразилось на увеличении их нагрузки</w:t>
      </w:r>
      <w:r>
        <w:rPr>
          <w:sz w:val="28"/>
          <w:szCs w:val="28"/>
        </w:rPr>
        <w:t xml:space="preserve">. </w:t>
      </w:r>
      <w:r w:rsidRPr="00455CD9">
        <w:rPr>
          <w:sz w:val="28"/>
          <w:szCs w:val="28"/>
        </w:rPr>
        <w:t xml:space="preserve">Так, в сельскохозорганизациях Краснодарского края нагрузка пашни в расчете на один трактор выросла с </w:t>
      </w:r>
      <w:r w:rsidRPr="00455CD9">
        <w:rPr>
          <w:sz w:val="28"/>
        </w:rPr>
        <w:t xml:space="preserve">89,5 га в 2000 г. до 156,4 га в 2012 г., или </w:t>
      </w:r>
      <w:r w:rsidRPr="00455CD9">
        <w:rPr>
          <w:sz w:val="28"/>
          <w:szCs w:val="28"/>
        </w:rPr>
        <w:t xml:space="preserve">на 74,7%, в расчете на зерноуборочный комбайн – на 40,6%, кукурузоуборочный – в 15,6 раз, </w:t>
      </w:r>
      <w:r>
        <w:rPr>
          <w:sz w:val="28"/>
          <w:szCs w:val="28"/>
        </w:rPr>
        <w:t>картофелеуборочный – в 4,3 раза</w:t>
      </w:r>
      <w:r w:rsidRPr="00455CD9">
        <w:rPr>
          <w:sz w:val="28"/>
          <w:szCs w:val="28"/>
        </w:rPr>
        <w:t>. Аналогичные тенденции имели место и в других регионах России. В целом по РФ прирост нагрузки составил соответственно: 83% (по тракторам), 79% (по зерноуборочным комбайнам) и рост в 9,3 раза (по</w:t>
      </w:r>
      <w:r>
        <w:rPr>
          <w:sz w:val="28"/>
          <w:szCs w:val="28"/>
        </w:rPr>
        <w:t xml:space="preserve"> кукурузоуборочным комбайнам). </w:t>
      </w:r>
    </w:p>
    <w:p w:rsidR="00313EF9" w:rsidRDefault="00313EF9" w:rsidP="003B28F3">
      <w:pPr>
        <w:spacing w:line="360" w:lineRule="auto"/>
        <w:ind w:firstLine="741"/>
        <w:rPr>
          <w:sz w:val="28"/>
        </w:rPr>
      </w:pPr>
      <w:r w:rsidRPr="00455CD9">
        <w:rPr>
          <w:sz w:val="28"/>
        </w:rPr>
        <w:t>Экономическое положение сельскохозяйственных организаций региона напрямую зависят от обеспеченности трудовыми ресурсами, которые были и остаются главной производительной силой, способной привести в движение все остальные факторы производства. Наличие безработицы, напряженность на рынке труда не повышают эффективность использования трудовых ресурсов, а низкий уровень заработной платы по сравнению с другими отраслями экономики не стабилизируют число занятых в сельском хозяйстве. Как показывают проведенные исследования, несмотря на то, что за последние двенадцать лет среднемесячная заработная плата работникам сельского хозяйства выросла по Российской Федерации в 14,2 раза и составила 14976 рублей, в том числе в Краснодарском крае – в 14,8 раза до уровня 16617 рублей, происходит устойчивое замедление темпов ее роста. Если в 2001 г. средний годовой прирост составлял по стране 40 % (в Краснодарском крае – 49 %), то в 2010 г. – только 10,9%  (9,2%), а в 2012 г. –14% (1,3%) соответственно. За исследуемый период, несмотря на предпринимаемые действия со стороны государства по поддержке и развитию аграрного  сектора, дифференциация в стоимости рабочей силы не преодолена. По Краснодарскому краю ее уровень по отрасли сельского хозяйства составляет только 77% от среднемесячной заработной платы региона, а на макроуровне – 51% от общероссийского уровня</w:t>
      </w:r>
      <w:r>
        <w:rPr>
          <w:sz w:val="28"/>
        </w:rPr>
        <w:t xml:space="preserve">. </w:t>
      </w:r>
      <w:r w:rsidRPr="00455CD9">
        <w:rPr>
          <w:sz w:val="28"/>
        </w:rPr>
        <w:t>Таким образом, результаты проведенного исследования свидетельствуют, что в регионе период 2000-2012 гг. сохранялась достаточно сложная обстановка в о</w:t>
      </w:r>
      <w:r w:rsidRPr="00455CD9">
        <w:rPr>
          <w:bCs/>
          <w:sz w:val="28"/>
          <w:szCs w:val="28"/>
        </w:rPr>
        <w:t xml:space="preserve">беспечении </w:t>
      </w:r>
      <w:r w:rsidRPr="00455CD9">
        <w:rPr>
          <w:sz w:val="28"/>
          <w:szCs w:val="28"/>
        </w:rPr>
        <w:t xml:space="preserve">сельскохозяйственных организациях </w:t>
      </w:r>
      <w:r w:rsidRPr="00455CD9">
        <w:rPr>
          <w:bCs/>
          <w:sz w:val="28"/>
          <w:szCs w:val="28"/>
        </w:rPr>
        <w:t xml:space="preserve">трудовыми ресурсами, в формировании нормальных условий их воспроизводства. </w:t>
      </w:r>
      <w:r w:rsidRPr="00455CD9">
        <w:rPr>
          <w:sz w:val="28"/>
        </w:rPr>
        <w:t xml:space="preserve">Все эти факторы привели к их сокращению с 254 тыс. чел. до 115,3 тыс. чел., то есть почти на 55% </w:t>
      </w:r>
      <w:r>
        <w:rPr>
          <w:sz w:val="28"/>
        </w:rPr>
        <w:t>.</w:t>
      </w:r>
    </w:p>
    <w:p w:rsidR="00313EF9" w:rsidRPr="00455CD9" w:rsidRDefault="00313EF9" w:rsidP="003B28F3">
      <w:pPr>
        <w:spacing w:line="360" w:lineRule="auto"/>
        <w:ind w:firstLine="567"/>
        <w:rPr>
          <w:sz w:val="28"/>
        </w:rPr>
      </w:pPr>
      <w:r w:rsidRPr="00455CD9">
        <w:rPr>
          <w:sz w:val="28"/>
        </w:rPr>
        <w:t>Явно выраженная тенденция снижения обеспеченности сельского хозяйства трудовыми ресурсами была характерна не только для Краснодарского края, но и регионов ЮФО и РФ в целом. Так, их доля в среднегодовой численности занятых в экономике сельского хозяйства на уровне Российской Федерации снизилась с 13,4% в 2000 г. до 9,8 % в 2012 г., а по Южному федеральному округу – с 20,6% до 15,8% соответственно.</w:t>
      </w:r>
    </w:p>
    <w:p w:rsidR="00313EF9" w:rsidRDefault="00313EF9" w:rsidP="003B28F3">
      <w:pPr>
        <w:spacing w:line="360" w:lineRule="auto"/>
        <w:ind w:firstLine="720"/>
        <w:rPr>
          <w:sz w:val="28"/>
        </w:rPr>
      </w:pPr>
      <w:r w:rsidRPr="00455CD9">
        <w:rPr>
          <w:sz w:val="28"/>
        </w:rPr>
        <w:t>Таким образом, результаты проведенного анализа экономического положения сельскохозяйственных организаций Краснодарского края, в том числе в сравнении с показателями ЮФО и РФ в целом</w:t>
      </w:r>
      <w:r w:rsidRPr="00455CD9">
        <w:rPr>
          <w:sz w:val="28"/>
          <w:szCs w:val="22"/>
        </w:rPr>
        <w:t xml:space="preserve">, </w:t>
      </w:r>
      <w:r w:rsidRPr="00455CD9">
        <w:rPr>
          <w:sz w:val="28"/>
        </w:rPr>
        <w:t>позволяют сделать вывод о сохранении сложной ситуации, сформировавшейся в аграрном секторе. Несмотря на то, что в последние годы наметились темпы повышения интенсивности ведения сельского хозяйства, экономическая устойчивость развития отрасли не достигнута. Для перехода от временного роста к динамичному функционированию необходимо приостановить спад производственного потенциала, особенно в скотоводстве, отток трудовых ресурсов, повысить материально-техническое обеспечение отрасли, улучшить условия жизнедеятельности тружеников села. В сложившихся</w:t>
      </w:r>
      <w:r w:rsidRPr="00455CD9">
        <w:rPr>
          <w:b/>
          <w:sz w:val="28"/>
        </w:rPr>
        <w:t xml:space="preserve"> </w:t>
      </w:r>
      <w:r w:rsidRPr="00455CD9">
        <w:rPr>
          <w:bCs/>
          <w:sz w:val="28"/>
        </w:rPr>
        <w:t xml:space="preserve">условиях важнейшим </w:t>
      </w:r>
      <w:r w:rsidRPr="00455CD9">
        <w:rPr>
          <w:sz w:val="28"/>
          <w:szCs w:val="28"/>
        </w:rPr>
        <w:t>фактором достижения экономической устойчивости сельскохозяйственных организаций является повышение эффективности управления этим процессом</w:t>
      </w:r>
      <w:r>
        <w:rPr>
          <w:sz w:val="28"/>
          <w:szCs w:val="28"/>
        </w:rPr>
        <w:t xml:space="preserve">. </w:t>
      </w:r>
      <w:r w:rsidRPr="00455CD9">
        <w:rPr>
          <w:sz w:val="28"/>
          <w:szCs w:val="28"/>
        </w:rPr>
        <w:t xml:space="preserve">Решение этих вопросов во многом </w:t>
      </w:r>
      <w:r w:rsidRPr="00455CD9">
        <w:rPr>
          <w:sz w:val="28"/>
        </w:rPr>
        <w:t xml:space="preserve">зависит от </w:t>
      </w:r>
      <w:r w:rsidRPr="00455CD9">
        <w:rPr>
          <w:sz w:val="28"/>
          <w:szCs w:val="28"/>
        </w:rPr>
        <w:t xml:space="preserve">системы управления отраслью как на макро-, мезо-, так и микроуровнях, ее адаптивности к современным условиям хозяйствования. Формирование рыночных отношений </w:t>
      </w:r>
      <w:r w:rsidRPr="00455CD9">
        <w:rPr>
          <w:sz w:val="28"/>
          <w:szCs w:val="26"/>
        </w:rPr>
        <w:t xml:space="preserve">оказало существенное влияние на подходы к решению многих социально-экономических проблем </w:t>
      </w:r>
      <w:r w:rsidRPr="00455CD9">
        <w:rPr>
          <w:sz w:val="28"/>
          <w:szCs w:val="28"/>
        </w:rPr>
        <w:t xml:space="preserve">в </w:t>
      </w:r>
      <w:r w:rsidRPr="00455CD9">
        <w:rPr>
          <w:sz w:val="28"/>
          <w:szCs w:val="26"/>
        </w:rPr>
        <w:t xml:space="preserve"> сельском хозяйстве и, прежде всего, тех, которые связаны с организацией управления агропромышленным комплексом.</w:t>
      </w:r>
      <w:r w:rsidRPr="00455CD9">
        <w:rPr>
          <w:color w:val="000000"/>
          <w:sz w:val="28"/>
          <w:szCs w:val="22"/>
        </w:rPr>
        <w:t xml:space="preserve"> Вместе с тем</w:t>
      </w:r>
      <w:r>
        <w:rPr>
          <w:color w:val="000000"/>
          <w:sz w:val="28"/>
          <w:szCs w:val="22"/>
        </w:rPr>
        <w:t xml:space="preserve"> </w:t>
      </w:r>
      <w:r w:rsidRPr="00455CD9">
        <w:rPr>
          <w:color w:val="000000"/>
          <w:sz w:val="28"/>
          <w:szCs w:val="22"/>
        </w:rPr>
        <w:t xml:space="preserve">изменения в системе управления не привели к улучшению положения сельского хозяйства в экономике Краснодарского края. О сохраняющейся сложной </w:t>
      </w:r>
      <w:r w:rsidRPr="00455CD9">
        <w:rPr>
          <w:sz w:val="28"/>
        </w:rPr>
        <w:t>ситуации в отрасли свидетельствует сокращение вклада аграрной сферы в ВРП с 19,6% в 2000 г. до 12,6% в 2012г., удельного веса основных фондов с 11,1% до 8,3%, а также падение удельного веса занятых в этой отрасли и относительное уменьшение расходов федерального бюджета на сельское хозяйство.</w:t>
      </w:r>
    </w:p>
    <w:p w:rsidR="00313EF9" w:rsidRDefault="00313EF9" w:rsidP="003B28F3">
      <w:pPr>
        <w:spacing w:line="360" w:lineRule="auto"/>
        <w:ind w:firstLine="567"/>
        <w:rPr>
          <w:sz w:val="28"/>
        </w:rPr>
      </w:pPr>
      <w:r w:rsidRPr="00455CD9">
        <w:rPr>
          <w:sz w:val="28"/>
          <w:szCs w:val="28"/>
        </w:rPr>
        <w:t xml:space="preserve">В тоже время необходимо отметить, что реализация управленческих </w:t>
      </w:r>
      <w:r w:rsidRPr="00455CD9">
        <w:rPr>
          <w:sz w:val="28"/>
        </w:rPr>
        <w:t>мер по поддержке АПК, таких как развитие лизинга, финансовое оздоровление предприятий, субсидирование процентной кредитной ставки, осуществление Федеральной программы социального развития сельских территорий,</w:t>
      </w:r>
      <w:r w:rsidRPr="00455CD9">
        <w:t xml:space="preserve"> </w:t>
      </w:r>
      <w:r w:rsidRPr="00455CD9">
        <w:rPr>
          <w:sz w:val="28"/>
        </w:rPr>
        <w:t xml:space="preserve">реализация приоритетного национального проекта «Развитие АПК», Федерального закона «О развитии сельского хозяйства» и других позволило несколько смягчить ситуацию. Падение объемов производства было приостановлено, наметился определенный рост. Начиная с 2000 г. ситуация в аграрном секторе, как в прочем, и во всей экономике Краснодарского края, начала медленно стабилизироваться. Динамика производства отдельных видов сельскохозяйственной продукции представлена в таблице </w:t>
      </w:r>
      <w:r>
        <w:rPr>
          <w:sz w:val="28"/>
        </w:rPr>
        <w:t>1</w:t>
      </w:r>
      <w:r w:rsidRPr="00455CD9">
        <w:rPr>
          <w:sz w:val="28"/>
        </w:rPr>
        <w:t>.</w:t>
      </w:r>
    </w:p>
    <w:p w:rsidR="00313EF9" w:rsidRPr="00455CD9" w:rsidRDefault="00313EF9" w:rsidP="003B28F3">
      <w:pPr>
        <w:spacing w:line="360" w:lineRule="auto"/>
        <w:ind w:firstLine="567"/>
        <w:rPr>
          <w:sz w:val="28"/>
        </w:rPr>
      </w:pPr>
      <w:r w:rsidRPr="00455CD9">
        <w:rPr>
          <w:sz w:val="28"/>
        </w:rPr>
        <w:t xml:space="preserve">Из таблицы </w:t>
      </w:r>
      <w:r>
        <w:rPr>
          <w:sz w:val="28"/>
        </w:rPr>
        <w:t>1</w:t>
      </w:r>
      <w:r w:rsidRPr="00455CD9">
        <w:rPr>
          <w:sz w:val="28"/>
        </w:rPr>
        <w:t xml:space="preserve"> видно, что производство основных видов сельскохозяйственной продукции в регионе увеличилось. Благодаря адаптации управления сельскохозяйственных организаций к рыночным условиям хозяйствования наблюдается значительный рост в производстве сахарной свеклы в 2,6 раз, картофеля – в 4,7 раз, подсолнечника – в 1,5 раз, мяса – в 2 раза. Производство шерсти упало на 85,6%. В тоже время анализ результатов деятельности сельхозтоваропроизводителей по годам позволяет отметить существенную нестабильность годовых объемов, что указывает на наличие неиспользованных резервов в части повышения эффективности управления экономической устойчивостью. </w:t>
      </w:r>
    </w:p>
    <w:p w:rsidR="00313EF9" w:rsidRPr="00455CD9" w:rsidRDefault="00313EF9" w:rsidP="00455CD9">
      <w:pPr>
        <w:spacing w:line="360" w:lineRule="auto"/>
        <w:ind w:firstLine="567"/>
        <w:rPr>
          <w:sz w:val="28"/>
        </w:rPr>
      </w:pPr>
    </w:p>
    <w:tbl>
      <w:tblPr>
        <w:tblW w:w="9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
        <w:gridCol w:w="1995"/>
        <w:gridCol w:w="931"/>
        <w:gridCol w:w="931"/>
        <w:gridCol w:w="932"/>
        <w:gridCol w:w="931"/>
        <w:gridCol w:w="932"/>
        <w:gridCol w:w="931"/>
        <w:gridCol w:w="932"/>
        <w:gridCol w:w="957"/>
      </w:tblGrid>
      <w:tr w:rsidR="00313EF9" w:rsidRPr="00455CD9" w:rsidTr="005D06B8">
        <w:trPr>
          <w:trHeight w:val="765"/>
        </w:trPr>
        <w:tc>
          <w:tcPr>
            <w:tcW w:w="2013" w:type="dxa"/>
            <w:gridSpan w:val="2"/>
            <w:tcBorders>
              <w:top w:val="nil"/>
              <w:left w:val="nil"/>
              <w:bottom w:val="nil"/>
              <w:right w:val="nil"/>
            </w:tcBorders>
          </w:tcPr>
          <w:p w:rsidR="00313EF9" w:rsidRPr="00455CD9" w:rsidRDefault="00313EF9" w:rsidP="005D06B8">
            <w:pPr>
              <w:keepNext/>
              <w:jc w:val="left"/>
              <w:outlineLvl w:val="0"/>
              <w:rPr>
                <w:rFonts w:eastAsia="Arial Unicode MS"/>
                <w:sz w:val="28"/>
              </w:rPr>
            </w:pPr>
            <w:r w:rsidRPr="00455CD9">
              <w:rPr>
                <w:sz w:val="28"/>
              </w:rPr>
              <w:t xml:space="preserve">Таблица </w:t>
            </w:r>
            <w:r>
              <w:rPr>
                <w:sz w:val="28"/>
              </w:rPr>
              <w:t>1</w:t>
            </w:r>
            <w:r w:rsidRPr="00455CD9">
              <w:rPr>
                <w:sz w:val="28"/>
              </w:rPr>
              <w:t xml:space="preserve"> –</w:t>
            </w:r>
          </w:p>
        </w:tc>
        <w:tc>
          <w:tcPr>
            <w:tcW w:w="7477" w:type="dxa"/>
            <w:gridSpan w:val="8"/>
            <w:tcBorders>
              <w:top w:val="nil"/>
              <w:left w:val="nil"/>
              <w:bottom w:val="nil"/>
              <w:right w:val="nil"/>
            </w:tcBorders>
          </w:tcPr>
          <w:p w:rsidR="00313EF9" w:rsidRPr="00455CD9" w:rsidRDefault="00313EF9" w:rsidP="00455CD9">
            <w:pPr>
              <w:ind w:left="-51"/>
              <w:jc w:val="left"/>
              <w:rPr>
                <w:sz w:val="28"/>
              </w:rPr>
            </w:pPr>
            <w:r w:rsidRPr="00455CD9">
              <w:rPr>
                <w:sz w:val="28"/>
                <w:szCs w:val="28"/>
                <w:lang w:eastAsia="ar-SA"/>
              </w:rPr>
              <w:t>Динамика производства основных видов сельскохозяйственной продукции в  Краснодарском крае, тыс. тонн</w:t>
            </w:r>
          </w:p>
        </w:tc>
      </w:tr>
      <w:tr w:rsidR="00313EF9" w:rsidRPr="00455CD9" w:rsidTr="005D06B8">
        <w:tblPrEx>
          <w:tblCellMar>
            <w:left w:w="0" w:type="dxa"/>
            <w:right w:w="0" w:type="dxa"/>
          </w:tblCellMar>
        </w:tblPrEx>
        <w:trPr>
          <w:gridBefore w:val="1"/>
          <w:wBefore w:w="18" w:type="dxa"/>
          <w:cantSplit/>
          <w:trHeight w:val="215"/>
        </w:trPr>
        <w:tc>
          <w:tcPr>
            <w:tcW w:w="1995" w:type="dxa"/>
            <w:vMerge w:val="restart"/>
            <w:vAlign w:val="center"/>
          </w:tcPr>
          <w:p w:rsidR="00313EF9" w:rsidRPr="003B28F3" w:rsidRDefault="00313EF9" w:rsidP="00455CD9">
            <w:pPr>
              <w:tabs>
                <w:tab w:val="left" w:pos="585"/>
              </w:tabs>
              <w:suppressAutoHyphens/>
              <w:snapToGrid w:val="0"/>
              <w:jc w:val="center"/>
              <w:rPr>
                <w:lang w:eastAsia="ar-SA"/>
              </w:rPr>
            </w:pPr>
            <w:r>
              <w:rPr>
                <w:lang w:eastAsia="ar-SA"/>
              </w:rPr>
              <w:t>Показатель</w:t>
            </w:r>
          </w:p>
        </w:tc>
        <w:tc>
          <w:tcPr>
            <w:tcW w:w="6520" w:type="dxa"/>
            <w:gridSpan w:val="7"/>
            <w:vAlign w:val="center"/>
          </w:tcPr>
          <w:p w:rsidR="00313EF9" w:rsidRPr="003B28F3" w:rsidRDefault="00313EF9" w:rsidP="00455CD9">
            <w:pPr>
              <w:suppressAutoHyphens/>
              <w:snapToGrid w:val="0"/>
              <w:jc w:val="center"/>
              <w:rPr>
                <w:lang w:eastAsia="ar-SA"/>
              </w:rPr>
            </w:pPr>
            <w:r w:rsidRPr="003B28F3">
              <w:rPr>
                <w:lang w:eastAsia="ar-SA"/>
              </w:rPr>
              <w:t>Год</w:t>
            </w:r>
          </w:p>
        </w:tc>
        <w:tc>
          <w:tcPr>
            <w:tcW w:w="957" w:type="dxa"/>
            <w:vMerge w:val="restart"/>
            <w:vAlign w:val="bottom"/>
          </w:tcPr>
          <w:p w:rsidR="00313EF9" w:rsidRPr="003B28F3" w:rsidRDefault="00313EF9" w:rsidP="00455CD9">
            <w:pPr>
              <w:suppressAutoHyphens/>
              <w:snapToGrid w:val="0"/>
              <w:jc w:val="center"/>
              <w:rPr>
                <w:lang w:eastAsia="ar-SA"/>
              </w:rPr>
            </w:pPr>
            <w:r w:rsidRPr="003B28F3">
              <w:rPr>
                <w:lang w:eastAsia="ar-SA"/>
              </w:rPr>
              <w:t xml:space="preserve">2012 г. </w:t>
            </w:r>
          </w:p>
          <w:p w:rsidR="00313EF9" w:rsidRPr="003B28F3" w:rsidRDefault="00313EF9" w:rsidP="00455CD9">
            <w:pPr>
              <w:suppressAutoHyphens/>
              <w:snapToGrid w:val="0"/>
              <w:jc w:val="center"/>
              <w:rPr>
                <w:lang w:eastAsia="ar-SA"/>
              </w:rPr>
            </w:pPr>
            <w:r w:rsidRPr="003B28F3">
              <w:rPr>
                <w:lang w:eastAsia="ar-SA"/>
              </w:rPr>
              <w:t>в % к 2000 г.</w:t>
            </w:r>
          </w:p>
        </w:tc>
      </w:tr>
      <w:tr w:rsidR="00313EF9" w:rsidRPr="00455CD9" w:rsidTr="005D06B8">
        <w:tblPrEx>
          <w:tblCellMar>
            <w:left w:w="0" w:type="dxa"/>
            <w:right w:w="0" w:type="dxa"/>
          </w:tblCellMar>
        </w:tblPrEx>
        <w:trPr>
          <w:gridBefore w:val="1"/>
          <w:wBefore w:w="18" w:type="dxa"/>
          <w:cantSplit/>
        </w:trPr>
        <w:tc>
          <w:tcPr>
            <w:tcW w:w="1995" w:type="dxa"/>
            <w:vMerge/>
            <w:vAlign w:val="center"/>
          </w:tcPr>
          <w:p w:rsidR="00313EF9" w:rsidRPr="003B28F3" w:rsidRDefault="00313EF9" w:rsidP="00455CD9">
            <w:pPr>
              <w:jc w:val="left"/>
              <w:rPr>
                <w:lang w:eastAsia="ar-SA"/>
              </w:rPr>
            </w:pP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2000</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2005</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2008</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2009</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2010</w:t>
            </w:r>
          </w:p>
        </w:tc>
        <w:tc>
          <w:tcPr>
            <w:tcW w:w="931" w:type="dxa"/>
            <w:vAlign w:val="center"/>
          </w:tcPr>
          <w:p w:rsidR="00313EF9" w:rsidRPr="003B28F3" w:rsidRDefault="00313EF9" w:rsidP="00455CD9">
            <w:pPr>
              <w:jc w:val="center"/>
              <w:rPr>
                <w:lang w:eastAsia="ar-SA"/>
              </w:rPr>
            </w:pPr>
            <w:r w:rsidRPr="003B28F3">
              <w:rPr>
                <w:lang w:eastAsia="ar-SA"/>
              </w:rPr>
              <w:t>2011</w:t>
            </w:r>
          </w:p>
        </w:tc>
        <w:tc>
          <w:tcPr>
            <w:tcW w:w="932" w:type="dxa"/>
            <w:vAlign w:val="center"/>
          </w:tcPr>
          <w:p w:rsidR="00313EF9" w:rsidRPr="003B28F3" w:rsidRDefault="00313EF9" w:rsidP="00455CD9">
            <w:pPr>
              <w:jc w:val="center"/>
              <w:rPr>
                <w:lang w:eastAsia="ar-SA"/>
              </w:rPr>
            </w:pPr>
            <w:r w:rsidRPr="003B28F3">
              <w:rPr>
                <w:lang w:eastAsia="ar-SA"/>
              </w:rPr>
              <w:t>2012</w:t>
            </w:r>
          </w:p>
        </w:tc>
        <w:tc>
          <w:tcPr>
            <w:tcW w:w="957" w:type="dxa"/>
            <w:vMerge/>
          </w:tcPr>
          <w:p w:rsidR="00313EF9" w:rsidRPr="003B28F3" w:rsidRDefault="00313EF9" w:rsidP="00455CD9">
            <w:pPr>
              <w:jc w:val="left"/>
              <w:rPr>
                <w:lang w:eastAsia="ar-SA"/>
              </w:rPr>
            </w:pPr>
          </w:p>
        </w:tc>
      </w:tr>
      <w:tr w:rsidR="00313EF9" w:rsidRPr="00455CD9" w:rsidTr="005D06B8">
        <w:tblPrEx>
          <w:tblCellMar>
            <w:left w:w="0" w:type="dxa"/>
            <w:right w:w="0" w:type="dxa"/>
          </w:tblCellMar>
        </w:tblPrEx>
        <w:trPr>
          <w:gridBefore w:val="1"/>
          <w:wBefore w:w="18" w:type="dxa"/>
          <w:cantSplit/>
        </w:trPr>
        <w:tc>
          <w:tcPr>
            <w:tcW w:w="9472" w:type="dxa"/>
            <w:gridSpan w:val="9"/>
            <w:vAlign w:val="center"/>
          </w:tcPr>
          <w:p w:rsidR="00313EF9" w:rsidRPr="003B28F3" w:rsidRDefault="00313EF9" w:rsidP="00455CD9">
            <w:pPr>
              <w:jc w:val="left"/>
              <w:rPr>
                <w:lang w:eastAsia="ar-SA"/>
              </w:rPr>
            </w:pPr>
            <w:r w:rsidRPr="003B28F3">
              <w:rPr>
                <w:lang w:eastAsia="ar-SA"/>
              </w:rPr>
              <w:t>В хозяйствах всех категорий</w:t>
            </w:r>
          </w:p>
        </w:tc>
      </w:tr>
      <w:tr w:rsidR="00313EF9" w:rsidRPr="00455CD9" w:rsidTr="005D06B8">
        <w:tblPrEx>
          <w:tblCellMar>
            <w:left w:w="0" w:type="dxa"/>
            <w:right w:w="0" w:type="dxa"/>
          </w:tblCellMar>
        </w:tblPrEx>
        <w:trPr>
          <w:gridBefore w:val="1"/>
          <w:wBefore w:w="18" w:type="dxa"/>
          <w:trHeight w:val="553"/>
        </w:trPr>
        <w:tc>
          <w:tcPr>
            <w:tcW w:w="1995" w:type="dxa"/>
            <w:vAlign w:val="bottom"/>
          </w:tcPr>
          <w:p w:rsidR="00313EF9" w:rsidRPr="003B28F3" w:rsidRDefault="00313EF9" w:rsidP="00455CD9">
            <w:pPr>
              <w:snapToGrid w:val="0"/>
              <w:jc w:val="left"/>
              <w:rPr>
                <w:lang w:eastAsia="en-US"/>
              </w:rPr>
            </w:pPr>
            <w:r w:rsidRPr="003B28F3">
              <w:t>Зерновые и зернобобовые (в весе после доработки)</w:t>
            </w:r>
          </w:p>
        </w:tc>
        <w:tc>
          <w:tcPr>
            <w:tcW w:w="931" w:type="dxa"/>
            <w:vAlign w:val="center"/>
          </w:tcPr>
          <w:p w:rsidR="00313EF9" w:rsidRPr="003B28F3" w:rsidRDefault="00313EF9" w:rsidP="00455CD9">
            <w:pPr>
              <w:snapToGrid w:val="0"/>
              <w:jc w:val="center"/>
              <w:rPr>
                <w:lang w:eastAsia="en-US"/>
              </w:rPr>
            </w:pPr>
            <w:r w:rsidRPr="003B28F3">
              <w:t>6792</w:t>
            </w:r>
          </w:p>
        </w:tc>
        <w:tc>
          <w:tcPr>
            <w:tcW w:w="931" w:type="dxa"/>
            <w:vAlign w:val="center"/>
          </w:tcPr>
          <w:p w:rsidR="00313EF9" w:rsidRPr="003B28F3" w:rsidRDefault="00313EF9" w:rsidP="00455CD9">
            <w:pPr>
              <w:snapToGrid w:val="0"/>
              <w:jc w:val="center"/>
              <w:rPr>
                <w:lang w:eastAsia="en-US"/>
              </w:rPr>
            </w:pPr>
            <w:r w:rsidRPr="003B28F3">
              <w:t>8258</w:t>
            </w:r>
          </w:p>
        </w:tc>
        <w:tc>
          <w:tcPr>
            <w:tcW w:w="932" w:type="dxa"/>
            <w:vAlign w:val="center"/>
          </w:tcPr>
          <w:p w:rsidR="00313EF9" w:rsidRPr="003B28F3" w:rsidRDefault="00313EF9" w:rsidP="00455CD9">
            <w:pPr>
              <w:snapToGrid w:val="0"/>
              <w:jc w:val="center"/>
              <w:rPr>
                <w:lang w:eastAsia="en-US"/>
              </w:rPr>
            </w:pPr>
            <w:r w:rsidRPr="003B28F3">
              <w:t>11634</w:t>
            </w:r>
          </w:p>
        </w:tc>
        <w:tc>
          <w:tcPr>
            <w:tcW w:w="931" w:type="dxa"/>
            <w:vAlign w:val="center"/>
          </w:tcPr>
          <w:p w:rsidR="00313EF9" w:rsidRPr="003B28F3" w:rsidRDefault="00313EF9" w:rsidP="00455CD9">
            <w:pPr>
              <w:snapToGrid w:val="0"/>
              <w:jc w:val="center"/>
            </w:pPr>
            <w:r w:rsidRPr="003B28F3">
              <w:t>9486</w:t>
            </w:r>
          </w:p>
        </w:tc>
        <w:tc>
          <w:tcPr>
            <w:tcW w:w="932" w:type="dxa"/>
            <w:vAlign w:val="center"/>
          </w:tcPr>
          <w:p w:rsidR="00313EF9" w:rsidRPr="003B28F3" w:rsidRDefault="00313EF9" w:rsidP="00455CD9">
            <w:pPr>
              <w:snapToGrid w:val="0"/>
              <w:jc w:val="center"/>
            </w:pPr>
            <w:r w:rsidRPr="003B28F3">
              <w:t>9943</w:t>
            </w:r>
          </w:p>
        </w:tc>
        <w:tc>
          <w:tcPr>
            <w:tcW w:w="931" w:type="dxa"/>
            <w:vAlign w:val="center"/>
          </w:tcPr>
          <w:p w:rsidR="00313EF9" w:rsidRPr="003B28F3" w:rsidRDefault="00313EF9" w:rsidP="00455CD9">
            <w:pPr>
              <w:snapToGrid w:val="0"/>
              <w:jc w:val="center"/>
            </w:pPr>
            <w:r w:rsidRPr="003B28F3">
              <w:t>11455</w:t>
            </w:r>
          </w:p>
        </w:tc>
        <w:tc>
          <w:tcPr>
            <w:tcW w:w="932" w:type="dxa"/>
            <w:vAlign w:val="center"/>
          </w:tcPr>
          <w:p w:rsidR="00313EF9" w:rsidRPr="003B28F3" w:rsidRDefault="00313EF9" w:rsidP="00455CD9">
            <w:pPr>
              <w:snapToGrid w:val="0"/>
              <w:jc w:val="center"/>
            </w:pPr>
            <w:r w:rsidRPr="003B28F3">
              <w:t>8839</w:t>
            </w:r>
          </w:p>
        </w:tc>
        <w:tc>
          <w:tcPr>
            <w:tcW w:w="957" w:type="dxa"/>
            <w:vAlign w:val="center"/>
          </w:tcPr>
          <w:p w:rsidR="00313EF9" w:rsidRPr="003B28F3" w:rsidRDefault="00313EF9" w:rsidP="00455CD9">
            <w:pPr>
              <w:jc w:val="center"/>
            </w:pPr>
            <w:r w:rsidRPr="003B28F3">
              <w:t>130,1</w:t>
            </w:r>
          </w:p>
        </w:tc>
      </w:tr>
      <w:tr w:rsidR="00313EF9" w:rsidRPr="00455CD9" w:rsidTr="005D06B8">
        <w:tblPrEx>
          <w:tblCellMar>
            <w:left w:w="0" w:type="dxa"/>
            <w:right w:w="0" w:type="dxa"/>
          </w:tblCellMar>
        </w:tblPrEx>
        <w:trPr>
          <w:gridBefore w:val="1"/>
          <w:wBefore w:w="18" w:type="dxa"/>
          <w:trHeight w:val="296"/>
        </w:trPr>
        <w:tc>
          <w:tcPr>
            <w:tcW w:w="1995" w:type="dxa"/>
            <w:vAlign w:val="bottom"/>
          </w:tcPr>
          <w:p w:rsidR="00313EF9" w:rsidRPr="003B28F3" w:rsidRDefault="00313EF9" w:rsidP="00455CD9">
            <w:pPr>
              <w:snapToGrid w:val="0"/>
              <w:jc w:val="left"/>
              <w:rPr>
                <w:lang w:eastAsia="en-US"/>
              </w:rPr>
            </w:pPr>
            <w:r w:rsidRPr="003B28F3">
              <w:t>Подсолнечник</w:t>
            </w:r>
          </w:p>
        </w:tc>
        <w:tc>
          <w:tcPr>
            <w:tcW w:w="931" w:type="dxa"/>
            <w:vAlign w:val="center"/>
          </w:tcPr>
          <w:p w:rsidR="00313EF9" w:rsidRPr="003B28F3" w:rsidRDefault="00313EF9" w:rsidP="00455CD9">
            <w:pPr>
              <w:snapToGrid w:val="0"/>
              <w:jc w:val="center"/>
              <w:rPr>
                <w:lang w:eastAsia="en-US"/>
              </w:rPr>
            </w:pPr>
            <w:r w:rsidRPr="003B28F3">
              <w:t>622</w:t>
            </w:r>
          </w:p>
        </w:tc>
        <w:tc>
          <w:tcPr>
            <w:tcW w:w="931" w:type="dxa"/>
            <w:vAlign w:val="center"/>
          </w:tcPr>
          <w:p w:rsidR="00313EF9" w:rsidRPr="003B28F3" w:rsidRDefault="00313EF9" w:rsidP="00455CD9">
            <w:pPr>
              <w:snapToGrid w:val="0"/>
              <w:jc w:val="center"/>
              <w:rPr>
                <w:lang w:eastAsia="en-US"/>
              </w:rPr>
            </w:pPr>
            <w:r w:rsidRPr="003B28F3">
              <w:t>1169</w:t>
            </w:r>
          </w:p>
        </w:tc>
        <w:tc>
          <w:tcPr>
            <w:tcW w:w="932" w:type="dxa"/>
            <w:vAlign w:val="center"/>
          </w:tcPr>
          <w:p w:rsidR="00313EF9" w:rsidRPr="003B28F3" w:rsidRDefault="00313EF9" w:rsidP="00455CD9">
            <w:pPr>
              <w:snapToGrid w:val="0"/>
              <w:jc w:val="center"/>
              <w:rPr>
                <w:lang w:eastAsia="en-US"/>
              </w:rPr>
            </w:pPr>
            <w:r w:rsidRPr="003B28F3">
              <w:t>1271</w:t>
            </w:r>
          </w:p>
        </w:tc>
        <w:tc>
          <w:tcPr>
            <w:tcW w:w="931" w:type="dxa"/>
            <w:vAlign w:val="center"/>
          </w:tcPr>
          <w:p w:rsidR="00313EF9" w:rsidRPr="003B28F3" w:rsidRDefault="00313EF9" w:rsidP="00455CD9">
            <w:pPr>
              <w:snapToGrid w:val="0"/>
              <w:jc w:val="center"/>
            </w:pPr>
            <w:r w:rsidRPr="003B28F3">
              <w:t>1149</w:t>
            </w:r>
          </w:p>
        </w:tc>
        <w:tc>
          <w:tcPr>
            <w:tcW w:w="932" w:type="dxa"/>
            <w:vAlign w:val="center"/>
          </w:tcPr>
          <w:p w:rsidR="00313EF9" w:rsidRPr="003B28F3" w:rsidRDefault="00313EF9" w:rsidP="00455CD9">
            <w:pPr>
              <w:snapToGrid w:val="0"/>
              <w:jc w:val="center"/>
            </w:pPr>
            <w:r w:rsidRPr="003B28F3">
              <w:t>1029</w:t>
            </w:r>
          </w:p>
        </w:tc>
        <w:tc>
          <w:tcPr>
            <w:tcW w:w="931" w:type="dxa"/>
            <w:vAlign w:val="center"/>
          </w:tcPr>
          <w:p w:rsidR="00313EF9" w:rsidRPr="003B28F3" w:rsidRDefault="00313EF9" w:rsidP="00455CD9">
            <w:pPr>
              <w:snapToGrid w:val="0"/>
              <w:jc w:val="center"/>
            </w:pPr>
            <w:r w:rsidRPr="003B28F3">
              <w:t>1056</w:t>
            </w:r>
          </w:p>
        </w:tc>
        <w:tc>
          <w:tcPr>
            <w:tcW w:w="932" w:type="dxa"/>
            <w:vAlign w:val="center"/>
          </w:tcPr>
          <w:p w:rsidR="00313EF9" w:rsidRPr="003B28F3" w:rsidRDefault="00313EF9" w:rsidP="00455CD9">
            <w:pPr>
              <w:snapToGrid w:val="0"/>
              <w:jc w:val="center"/>
            </w:pPr>
            <w:r w:rsidRPr="003B28F3">
              <w:t>1100</w:t>
            </w:r>
          </w:p>
        </w:tc>
        <w:tc>
          <w:tcPr>
            <w:tcW w:w="957" w:type="dxa"/>
            <w:vAlign w:val="center"/>
          </w:tcPr>
          <w:p w:rsidR="00313EF9" w:rsidRPr="003B28F3" w:rsidRDefault="00313EF9" w:rsidP="00455CD9">
            <w:pPr>
              <w:jc w:val="center"/>
            </w:pPr>
            <w:r w:rsidRPr="003B28F3">
              <w:t>176,8</w:t>
            </w:r>
          </w:p>
        </w:tc>
      </w:tr>
      <w:tr w:rsidR="00313EF9" w:rsidRPr="00455CD9" w:rsidTr="005D06B8">
        <w:tblPrEx>
          <w:tblCellMar>
            <w:left w:w="0" w:type="dxa"/>
            <w:right w:w="0" w:type="dxa"/>
          </w:tblCellMar>
        </w:tblPrEx>
        <w:trPr>
          <w:gridBefore w:val="1"/>
          <w:wBefore w:w="18" w:type="dxa"/>
          <w:trHeight w:val="285"/>
        </w:trPr>
        <w:tc>
          <w:tcPr>
            <w:tcW w:w="1995" w:type="dxa"/>
            <w:vAlign w:val="bottom"/>
          </w:tcPr>
          <w:p w:rsidR="00313EF9" w:rsidRPr="003B28F3" w:rsidRDefault="00313EF9" w:rsidP="00455CD9">
            <w:pPr>
              <w:snapToGrid w:val="0"/>
              <w:jc w:val="left"/>
              <w:rPr>
                <w:lang w:eastAsia="en-US"/>
              </w:rPr>
            </w:pPr>
            <w:r w:rsidRPr="003B28F3">
              <w:t>Сахарная свекла</w:t>
            </w:r>
          </w:p>
        </w:tc>
        <w:tc>
          <w:tcPr>
            <w:tcW w:w="931" w:type="dxa"/>
            <w:vAlign w:val="center"/>
          </w:tcPr>
          <w:p w:rsidR="00313EF9" w:rsidRPr="003B28F3" w:rsidRDefault="00313EF9" w:rsidP="00455CD9">
            <w:pPr>
              <w:snapToGrid w:val="0"/>
              <w:jc w:val="center"/>
              <w:rPr>
                <w:lang w:eastAsia="en-US"/>
              </w:rPr>
            </w:pPr>
            <w:r w:rsidRPr="003B28F3">
              <w:t>2827</w:t>
            </w:r>
          </w:p>
        </w:tc>
        <w:tc>
          <w:tcPr>
            <w:tcW w:w="931" w:type="dxa"/>
            <w:vAlign w:val="center"/>
          </w:tcPr>
          <w:p w:rsidR="00313EF9" w:rsidRPr="003B28F3" w:rsidRDefault="00313EF9" w:rsidP="00455CD9">
            <w:pPr>
              <w:snapToGrid w:val="0"/>
              <w:jc w:val="center"/>
              <w:rPr>
                <w:lang w:eastAsia="en-US"/>
              </w:rPr>
            </w:pPr>
            <w:r w:rsidRPr="003B28F3">
              <w:t>4062</w:t>
            </w:r>
          </w:p>
        </w:tc>
        <w:tc>
          <w:tcPr>
            <w:tcW w:w="932" w:type="dxa"/>
            <w:vAlign w:val="center"/>
          </w:tcPr>
          <w:p w:rsidR="00313EF9" w:rsidRPr="003B28F3" w:rsidRDefault="00313EF9" w:rsidP="00455CD9">
            <w:pPr>
              <w:snapToGrid w:val="0"/>
              <w:jc w:val="center"/>
              <w:rPr>
                <w:lang w:eastAsia="en-US"/>
              </w:rPr>
            </w:pPr>
            <w:r w:rsidRPr="003B28F3">
              <w:t>6121</w:t>
            </w:r>
          </w:p>
        </w:tc>
        <w:tc>
          <w:tcPr>
            <w:tcW w:w="931" w:type="dxa"/>
            <w:vAlign w:val="center"/>
          </w:tcPr>
          <w:p w:rsidR="00313EF9" w:rsidRPr="003B28F3" w:rsidRDefault="00313EF9" w:rsidP="00455CD9">
            <w:pPr>
              <w:snapToGrid w:val="0"/>
              <w:jc w:val="center"/>
            </w:pPr>
            <w:r w:rsidRPr="003B28F3">
              <w:t>4461</w:t>
            </w:r>
          </w:p>
        </w:tc>
        <w:tc>
          <w:tcPr>
            <w:tcW w:w="932" w:type="dxa"/>
            <w:vAlign w:val="center"/>
          </w:tcPr>
          <w:p w:rsidR="00313EF9" w:rsidRPr="003B28F3" w:rsidRDefault="00313EF9" w:rsidP="00455CD9">
            <w:pPr>
              <w:snapToGrid w:val="0"/>
              <w:jc w:val="center"/>
            </w:pPr>
            <w:r w:rsidRPr="003B28F3">
              <w:t>7095</w:t>
            </w:r>
          </w:p>
        </w:tc>
        <w:tc>
          <w:tcPr>
            <w:tcW w:w="931" w:type="dxa"/>
            <w:vAlign w:val="center"/>
          </w:tcPr>
          <w:p w:rsidR="00313EF9" w:rsidRPr="003B28F3" w:rsidRDefault="00313EF9" w:rsidP="00455CD9">
            <w:pPr>
              <w:snapToGrid w:val="0"/>
              <w:jc w:val="center"/>
            </w:pPr>
            <w:r w:rsidRPr="003B28F3">
              <w:t>9243</w:t>
            </w:r>
          </w:p>
        </w:tc>
        <w:tc>
          <w:tcPr>
            <w:tcW w:w="932" w:type="dxa"/>
            <w:vAlign w:val="center"/>
          </w:tcPr>
          <w:p w:rsidR="00313EF9" w:rsidRPr="003B28F3" w:rsidRDefault="00313EF9" w:rsidP="00455CD9">
            <w:pPr>
              <w:snapToGrid w:val="0"/>
              <w:jc w:val="center"/>
            </w:pPr>
            <w:r w:rsidRPr="003B28F3">
              <w:t>8179</w:t>
            </w:r>
          </w:p>
        </w:tc>
        <w:tc>
          <w:tcPr>
            <w:tcW w:w="957" w:type="dxa"/>
            <w:vAlign w:val="center"/>
          </w:tcPr>
          <w:p w:rsidR="00313EF9" w:rsidRPr="003B28F3" w:rsidRDefault="00313EF9" w:rsidP="00455CD9">
            <w:pPr>
              <w:jc w:val="center"/>
            </w:pPr>
            <w:r w:rsidRPr="003B28F3">
              <w:t>289,3</w:t>
            </w:r>
          </w:p>
        </w:tc>
      </w:tr>
      <w:tr w:rsidR="00313EF9" w:rsidRPr="00455CD9" w:rsidTr="005D06B8">
        <w:tblPrEx>
          <w:tblCellMar>
            <w:left w:w="0" w:type="dxa"/>
            <w:right w:w="0" w:type="dxa"/>
          </w:tblCellMar>
        </w:tblPrEx>
        <w:trPr>
          <w:gridBefore w:val="1"/>
          <w:wBefore w:w="18" w:type="dxa"/>
          <w:trHeight w:val="263"/>
        </w:trPr>
        <w:tc>
          <w:tcPr>
            <w:tcW w:w="1995" w:type="dxa"/>
            <w:vAlign w:val="bottom"/>
          </w:tcPr>
          <w:p w:rsidR="00313EF9" w:rsidRPr="003B28F3" w:rsidRDefault="00313EF9" w:rsidP="00455CD9">
            <w:pPr>
              <w:snapToGrid w:val="0"/>
              <w:jc w:val="left"/>
              <w:rPr>
                <w:lang w:eastAsia="en-US"/>
              </w:rPr>
            </w:pPr>
            <w:r w:rsidRPr="003B28F3">
              <w:t>Овощи</w:t>
            </w:r>
          </w:p>
        </w:tc>
        <w:tc>
          <w:tcPr>
            <w:tcW w:w="931" w:type="dxa"/>
            <w:vAlign w:val="center"/>
          </w:tcPr>
          <w:p w:rsidR="00313EF9" w:rsidRPr="003B28F3" w:rsidRDefault="00313EF9" w:rsidP="00455CD9">
            <w:pPr>
              <w:snapToGrid w:val="0"/>
              <w:jc w:val="center"/>
              <w:rPr>
                <w:lang w:eastAsia="en-US"/>
              </w:rPr>
            </w:pPr>
            <w:r w:rsidRPr="003B28F3">
              <w:t>487</w:t>
            </w:r>
          </w:p>
        </w:tc>
        <w:tc>
          <w:tcPr>
            <w:tcW w:w="931" w:type="dxa"/>
            <w:vAlign w:val="center"/>
          </w:tcPr>
          <w:p w:rsidR="00313EF9" w:rsidRPr="003B28F3" w:rsidRDefault="00313EF9" w:rsidP="00455CD9">
            <w:pPr>
              <w:snapToGrid w:val="0"/>
              <w:jc w:val="center"/>
              <w:rPr>
                <w:lang w:eastAsia="en-US"/>
              </w:rPr>
            </w:pPr>
            <w:r w:rsidRPr="003B28F3">
              <w:t>437</w:t>
            </w:r>
          </w:p>
        </w:tc>
        <w:tc>
          <w:tcPr>
            <w:tcW w:w="932" w:type="dxa"/>
            <w:vAlign w:val="center"/>
          </w:tcPr>
          <w:p w:rsidR="00313EF9" w:rsidRPr="003B28F3" w:rsidRDefault="00313EF9" w:rsidP="00455CD9">
            <w:pPr>
              <w:snapToGrid w:val="0"/>
              <w:jc w:val="center"/>
              <w:rPr>
                <w:lang w:eastAsia="en-US"/>
              </w:rPr>
            </w:pPr>
            <w:r w:rsidRPr="003B28F3">
              <w:t>614</w:t>
            </w:r>
          </w:p>
        </w:tc>
        <w:tc>
          <w:tcPr>
            <w:tcW w:w="931" w:type="dxa"/>
            <w:vAlign w:val="center"/>
          </w:tcPr>
          <w:p w:rsidR="00313EF9" w:rsidRPr="003B28F3" w:rsidRDefault="00313EF9" w:rsidP="00455CD9">
            <w:pPr>
              <w:snapToGrid w:val="0"/>
              <w:jc w:val="center"/>
            </w:pPr>
            <w:r w:rsidRPr="003B28F3">
              <w:t>672</w:t>
            </w:r>
          </w:p>
        </w:tc>
        <w:tc>
          <w:tcPr>
            <w:tcW w:w="932" w:type="dxa"/>
            <w:vAlign w:val="center"/>
          </w:tcPr>
          <w:p w:rsidR="00313EF9" w:rsidRPr="003B28F3" w:rsidRDefault="00313EF9" w:rsidP="00455CD9">
            <w:pPr>
              <w:snapToGrid w:val="0"/>
              <w:jc w:val="center"/>
            </w:pPr>
            <w:r w:rsidRPr="003B28F3">
              <w:t>668</w:t>
            </w:r>
          </w:p>
        </w:tc>
        <w:tc>
          <w:tcPr>
            <w:tcW w:w="931" w:type="dxa"/>
            <w:vAlign w:val="center"/>
          </w:tcPr>
          <w:p w:rsidR="00313EF9" w:rsidRPr="003B28F3" w:rsidRDefault="00313EF9" w:rsidP="00455CD9">
            <w:pPr>
              <w:snapToGrid w:val="0"/>
              <w:jc w:val="center"/>
            </w:pPr>
            <w:r w:rsidRPr="003B28F3">
              <w:t>760</w:t>
            </w:r>
          </w:p>
        </w:tc>
        <w:tc>
          <w:tcPr>
            <w:tcW w:w="932" w:type="dxa"/>
            <w:vAlign w:val="center"/>
          </w:tcPr>
          <w:p w:rsidR="00313EF9" w:rsidRPr="003B28F3" w:rsidRDefault="00313EF9" w:rsidP="00455CD9">
            <w:pPr>
              <w:snapToGrid w:val="0"/>
              <w:jc w:val="center"/>
            </w:pPr>
            <w:r w:rsidRPr="003B28F3">
              <w:t>754</w:t>
            </w:r>
          </w:p>
        </w:tc>
        <w:tc>
          <w:tcPr>
            <w:tcW w:w="957" w:type="dxa"/>
            <w:vAlign w:val="center"/>
          </w:tcPr>
          <w:p w:rsidR="00313EF9" w:rsidRPr="003B28F3" w:rsidRDefault="00313EF9" w:rsidP="00455CD9">
            <w:pPr>
              <w:jc w:val="center"/>
            </w:pPr>
            <w:r w:rsidRPr="003B28F3">
              <w:t>154,8</w:t>
            </w:r>
          </w:p>
        </w:tc>
      </w:tr>
      <w:tr w:rsidR="00313EF9" w:rsidRPr="00455CD9" w:rsidTr="005D06B8">
        <w:tblPrEx>
          <w:tblCellMar>
            <w:left w:w="0" w:type="dxa"/>
            <w:right w:w="0" w:type="dxa"/>
          </w:tblCellMar>
        </w:tblPrEx>
        <w:trPr>
          <w:gridBefore w:val="1"/>
          <w:wBefore w:w="18" w:type="dxa"/>
          <w:trHeight w:val="137"/>
        </w:trPr>
        <w:tc>
          <w:tcPr>
            <w:tcW w:w="1995" w:type="dxa"/>
            <w:vAlign w:val="bottom"/>
          </w:tcPr>
          <w:p w:rsidR="00313EF9" w:rsidRPr="003B28F3" w:rsidRDefault="00313EF9" w:rsidP="00455CD9">
            <w:pPr>
              <w:snapToGrid w:val="0"/>
              <w:jc w:val="left"/>
              <w:rPr>
                <w:lang w:eastAsia="en-US"/>
              </w:rPr>
            </w:pPr>
            <w:r w:rsidRPr="003B28F3">
              <w:t>Картофель</w:t>
            </w:r>
          </w:p>
        </w:tc>
        <w:tc>
          <w:tcPr>
            <w:tcW w:w="931" w:type="dxa"/>
            <w:vAlign w:val="center"/>
          </w:tcPr>
          <w:p w:rsidR="00313EF9" w:rsidRPr="003B28F3" w:rsidRDefault="00313EF9" w:rsidP="00455CD9">
            <w:pPr>
              <w:snapToGrid w:val="0"/>
              <w:jc w:val="center"/>
              <w:rPr>
                <w:lang w:eastAsia="en-US"/>
              </w:rPr>
            </w:pPr>
            <w:r w:rsidRPr="003B28F3">
              <w:t>658</w:t>
            </w:r>
          </w:p>
        </w:tc>
        <w:tc>
          <w:tcPr>
            <w:tcW w:w="931" w:type="dxa"/>
            <w:vAlign w:val="center"/>
          </w:tcPr>
          <w:p w:rsidR="00313EF9" w:rsidRPr="003B28F3" w:rsidRDefault="00313EF9" w:rsidP="00455CD9">
            <w:pPr>
              <w:snapToGrid w:val="0"/>
              <w:jc w:val="center"/>
              <w:rPr>
                <w:lang w:eastAsia="en-US"/>
              </w:rPr>
            </w:pPr>
            <w:r w:rsidRPr="003B28F3">
              <w:t>506</w:t>
            </w:r>
          </w:p>
        </w:tc>
        <w:tc>
          <w:tcPr>
            <w:tcW w:w="932" w:type="dxa"/>
            <w:vAlign w:val="center"/>
          </w:tcPr>
          <w:p w:rsidR="00313EF9" w:rsidRPr="003B28F3" w:rsidRDefault="00313EF9" w:rsidP="00455CD9">
            <w:pPr>
              <w:snapToGrid w:val="0"/>
              <w:jc w:val="center"/>
              <w:rPr>
                <w:lang w:eastAsia="en-US"/>
              </w:rPr>
            </w:pPr>
            <w:r w:rsidRPr="003B28F3">
              <w:t>512</w:t>
            </w:r>
          </w:p>
        </w:tc>
        <w:tc>
          <w:tcPr>
            <w:tcW w:w="931" w:type="dxa"/>
            <w:vAlign w:val="center"/>
          </w:tcPr>
          <w:p w:rsidR="00313EF9" w:rsidRPr="003B28F3" w:rsidRDefault="00313EF9" w:rsidP="00455CD9">
            <w:pPr>
              <w:snapToGrid w:val="0"/>
              <w:jc w:val="center"/>
            </w:pPr>
            <w:r w:rsidRPr="003B28F3">
              <w:t>534</w:t>
            </w:r>
          </w:p>
        </w:tc>
        <w:tc>
          <w:tcPr>
            <w:tcW w:w="932" w:type="dxa"/>
            <w:vAlign w:val="center"/>
          </w:tcPr>
          <w:p w:rsidR="00313EF9" w:rsidRPr="003B28F3" w:rsidRDefault="00313EF9" w:rsidP="00455CD9">
            <w:pPr>
              <w:snapToGrid w:val="0"/>
              <w:jc w:val="center"/>
            </w:pPr>
            <w:r w:rsidRPr="003B28F3">
              <w:t>525</w:t>
            </w:r>
          </w:p>
        </w:tc>
        <w:tc>
          <w:tcPr>
            <w:tcW w:w="931" w:type="dxa"/>
            <w:vAlign w:val="center"/>
          </w:tcPr>
          <w:p w:rsidR="00313EF9" w:rsidRPr="003B28F3" w:rsidRDefault="00313EF9" w:rsidP="00455CD9">
            <w:pPr>
              <w:snapToGrid w:val="0"/>
              <w:jc w:val="center"/>
            </w:pPr>
            <w:r w:rsidRPr="003B28F3">
              <w:t>578</w:t>
            </w:r>
          </w:p>
        </w:tc>
        <w:tc>
          <w:tcPr>
            <w:tcW w:w="932" w:type="dxa"/>
            <w:vAlign w:val="center"/>
          </w:tcPr>
          <w:p w:rsidR="00313EF9" w:rsidRPr="003B28F3" w:rsidRDefault="00313EF9" w:rsidP="00455CD9">
            <w:pPr>
              <w:snapToGrid w:val="0"/>
              <w:jc w:val="center"/>
            </w:pPr>
            <w:r w:rsidRPr="003B28F3">
              <w:t>582</w:t>
            </w:r>
          </w:p>
        </w:tc>
        <w:tc>
          <w:tcPr>
            <w:tcW w:w="957" w:type="dxa"/>
            <w:vAlign w:val="center"/>
          </w:tcPr>
          <w:p w:rsidR="00313EF9" w:rsidRPr="003B28F3" w:rsidRDefault="00313EF9" w:rsidP="00455CD9">
            <w:pPr>
              <w:jc w:val="center"/>
            </w:pPr>
            <w:r w:rsidRPr="003B28F3">
              <w:t>88,4</w:t>
            </w:r>
          </w:p>
        </w:tc>
      </w:tr>
      <w:tr w:rsidR="00313EF9" w:rsidRPr="00455CD9" w:rsidTr="005D06B8">
        <w:tblPrEx>
          <w:tblCellMar>
            <w:left w:w="0" w:type="dxa"/>
            <w:right w:w="0" w:type="dxa"/>
          </w:tblCellMar>
        </w:tblPrEx>
        <w:trPr>
          <w:gridBefore w:val="1"/>
          <w:wBefore w:w="18" w:type="dxa"/>
          <w:trHeight w:val="553"/>
        </w:trPr>
        <w:tc>
          <w:tcPr>
            <w:tcW w:w="1995" w:type="dxa"/>
            <w:vAlign w:val="bottom"/>
          </w:tcPr>
          <w:p w:rsidR="00313EF9" w:rsidRPr="003B28F3" w:rsidRDefault="00313EF9" w:rsidP="00455CD9">
            <w:pPr>
              <w:suppressAutoHyphens/>
              <w:snapToGrid w:val="0"/>
              <w:jc w:val="left"/>
              <w:rPr>
                <w:lang w:eastAsia="ar-SA"/>
              </w:rPr>
            </w:pPr>
            <w:r w:rsidRPr="003B28F3">
              <w:rPr>
                <w:lang w:eastAsia="ar-SA"/>
              </w:rPr>
              <w:t>Мясо в убойном весе</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239,2</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297,0</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378,4</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375,5</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394,0</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428,6</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411,8</w:t>
            </w:r>
          </w:p>
        </w:tc>
        <w:tc>
          <w:tcPr>
            <w:tcW w:w="957" w:type="dxa"/>
            <w:vAlign w:val="center"/>
          </w:tcPr>
          <w:p w:rsidR="00313EF9" w:rsidRPr="003B28F3" w:rsidRDefault="00313EF9" w:rsidP="00455CD9">
            <w:pPr>
              <w:suppressAutoHyphens/>
              <w:snapToGrid w:val="0"/>
              <w:jc w:val="center"/>
            </w:pPr>
            <w:r w:rsidRPr="003B28F3">
              <w:t>172,2</w:t>
            </w:r>
          </w:p>
        </w:tc>
      </w:tr>
      <w:tr w:rsidR="00313EF9" w:rsidRPr="00455CD9" w:rsidTr="005D06B8">
        <w:tblPrEx>
          <w:tblCellMar>
            <w:left w:w="0" w:type="dxa"/>
            <w:right w:w="0" w:type="dxa"/>
          </w:tblCellMar>
        </w:tblPrEx>
        <w:trPr>
          <w:gridBefore w:val="1"/>
          <w:wBefore w:w="18" w:type="dxa"/>
          <w:trHeight w:val="136"/>
        </w:trPr>
        <w:tc>
          <w:tcPr>
            <w:tcW w:w="1995" w:type="dxa"/>
            <w:vAlign w:val="bottom"/>
          </w:tcPr>
          <w:p w:rsidR="00313EF9" w:rsidRPr="003B28F3" w:rsidRDefault="00313EF9" w:rsidP="00455CD9">
            <w:pPr>
              <w:suppressAutoHyphens/>
              <w:snapToGrid w:val="0"/>
              <w:jc w:val="left"/>
              <w:rPr>
                <w:lang w:eastAsia="ar-SA"/>
              </w:rPr>
            </w:pPr>
            <w:r w:rsidRPr="003B28F3">
              <w:rPr>
                <w:lang w:eastAsia="ar-SA"/>
              </w:rPr>
              <w:t>Молоко</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1270,6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1303,6</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1367,8</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1426,1</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1396,7</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1376,6</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1389,2</w:t>
            </w:r>
          </w:p>
        </w:tc>
        <w:tc>
          <w:tcPr>
            <w:tcW w:w="957" w:type="dxa"/>
            <w:vAlign w:val="center"/>
          </w:tcPr>
          <w:p w:rsidR="00313EF9" w:rsidRPr="003B28F3" w:rsidRDefault="00313EF9" w:rsidP="00455CD9">
            <w:pPr>
              <w:suppressAutoHyphens/>
              <w:snapToGrid w:val="0"/>
              <w:jc w:val="center"/>
            </w:pPr>
            <w:r w:rsidRPr="003B28F3">
              <w:t>109,3</w:t>
            </w:r>
          </w:p>
        </w:tc>
      </w:tr>
      <w:tr w:rsidR="00313EF9" w:rsidRPr="00455CD9" w:rsidTr="005D06B8">
        <w:tblPrEx>
          <w:tblCellMar>
            <w:left w:w="0" w:type="dxa"/>
            <w:right w:w="0" w:type="dxa"/>
          </w:tblCellMar>
        </w:tblPrEx>
        <w:trPr>
          <w:gridBefore w:val="1"/>
          <w:wBefore w:w="18" w:type="dxa"/>
          <w:trHeight w:val="140"/>
        </w:trPr>
        <w:tc>
          <w:tcPr>
            <w:tcW w:w="1995" w:type="dxa"/>
            <w:vAlign w:val="bottom"/>
          </w:tcPr>
          <w:p w:rsidR="00313EF9" w:rsidRPr="003B28F3" w:rsidRDefault="00313EF9" w:rsidP="00455CD9">
            <w:pPr>
              <w:suppressAutoHyphens/>
              <w:snapToGrid w:val="0"/>
              <w:jc w:val="left"/>
              <w:rPr>
                <w:lang w:eastAsia="ar-SA"/>
              </w:rPr>
            </w:pPr>
            <w:r w:rsidRPr="003B28F3">
              <w:rPr>
                <w:lang w:eastAsia="ar-SA"/>
              </w:rPr>
              <w:t>Яйцо, млн. шт.</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1390,3</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1523,8</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1708,2</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1735,7</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1802,0</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1681,2</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1679,1</w:t>
            </w:r>
          </w:p>
        </w:tc>
        <w:tc>
          <w:tcPr>
            <w:tcW w:w="957" w:type="dxa"/>
            <w:vAlign w:val="center"/>
          </w:tcPr>
          <w:p w:rsidR="00313EF9" w:rsidRPr="003B28F3" w:rsidRDefault="00313EF9" w:rsidP="00455CD9">
            <w:pPr>
              <w:suppressAutoHyphens/>
              <w:snapToGrid w:val="0"/>
              <w:jc w:val="center"/>
            </w:pPr>
            <w:r w:rsidRPr="003B28F3">
              <w:t>120,8</w:t>
            </w:r>
          </w:p>
        </w:tc>
      </w:tr>
      <w:tr w:rsidR="00313EF9" w:rsidRPr="00455CD9" w:rsidTr="005D06B8">
        <w:tblPrEx>
          <w:tblCellMar>
            <w:left w:w="0" w:type="dxa"/>
            <w:right w:w="0" w:type="dxa"/>
          </w:tblCellMar>
        </w:tblPrEx>
        <w:trPr>
          <w:gridBefore w:val="1"/>
          <w:wBefore w:w="18" w:type="dxa"/>
          <w:trHeight w:val="286"/>
        </w:trPr>
        <w:tc>
          <w:tcPr>
            <w:tcW w:w="1995" w:type="dxa"/>
            <w:vAlign w:val="bottom"/>
          </w:tcPr>
          <w:p w:rsidR="00313EF9" w:rsidRPr="003B28F3" w:rsidRDefault="00313EF9" w:rsidP="00455CD9">
            <w:pPr>
              <w:suppressAutoHyphens/>
              <w:snapToGrid w:val="0"/>
              <w:jc w:val="left"/>
              <w:rPr>
                <w:lang w:eastAsia="ar-SA"/>
              </w:rPr>
            </w:pPr>
            <w:r w:rsidRPr="003B28F3">
              <w:rPr>
                <w:lang w:eastAsia="ar-SA"/>
              </w:rPr>
              <w:t>Шерсть, тонн</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269</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3605</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312</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294</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298</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262</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258</w:t>
            </w:r>
          </w:p>
        </w:tc>
        <w:tc>
          <w:tcPr>
            <w:tcW w:w="957" w:type="dxa"/>
            <w:vAlign w:val="center"/>
          </w:tcPr>
          <w:p w:rsidR="00313EF9" w:rsidRPr="003B28F3" w:rsidRDefault="00313EF9" w:rsidP="00455CD9">
            <w:pPr>
              <w:suppressAutoHyphens/>
              <w:snapToGrid w:val="0"/>
              <w:jc w:val="center"/>
            </w:pPr>
            <w:r w:rsidRPr="003B28F3">
              <w:t>95,9</w:t>
            </w:r>
          </w:p>
        </w:tc>
      </w:tr>
      <w:tr w:rsidR="00313EF9" w:rsidRPr="00455CD9" w:rsidTr="005D06B8">
        <w:tblPrEx>
          <w:tblCellMar>
            <w:left w:w="0" w:type="dxa"/>
            <w:right w:w="0" w:type="dxa"/>
          </w:tblCellMar>
        </w:tblPrEx>
        <w:trPr>
          <w:gridBefore w:val="1"/>
          <w:wBefore w:w="18" w:type="dxa"/>
          <w:cantSplit/>
        </w:trPr>
        <w:tc>
          <w:tcPr>
            <w:tcW w:w="9472" w:type="dxa"/>
            <w:gridSpan w:val="9"/>
            <w:vAlign w:val="center"/>
          </w:tcPr>
          <w:p w:rsidR="00313EF9" w:rsidRPr="003B28F3" w:rsidRDefault="00313EF9" w:rsidP="00455CD9">
            <w:pPr>
              <w:jc w:val="left"/>
            </w:pPr>
            <w:r w:rsidRPr="003B28F3">
              <w:t>В сельскохозяйственных организациях</w:t>
            </w:r>
          </w:p>
        </w:tc>
      </w:tr>
      <w:tr w:rsidR="00313EF9" w:rsidRPr="00455CD9" w:rsidTr="005D06B8">
        <w:tblPrEx>
          <w:tblCellMar>
            <w:left w:w="0" w:type="dxa"/>
            <w:right w:w="0" w:type="dxa"/>
          </w:tblCellMar>
        </w:tblPrEx>
        <w:trPr>
          <w:gridBefore w:val="1"/>
          <w:wBefore w:w="18" w:type="dxa"/>
          <w:trHeight w:val="553"/>
        </w:trPr>
        <w:tc>
          <w:tcPr>
            <w:tcW w:w="1995" w:type="dxa"/>
            <w:vAlign w:val="bottom"/>
          </w:tcPr>
          <w:p w:rsidR="00313EF9" w:rsidRPr="003B28F3" w:rsidRDefault="00313EF9" w:rsidP="00455CD9">
            <w:pPr>
              <w:snapToGrid w:val="0"/>
              <w:jc w:val="left"/>
              <w:rPr>
                <w:lang w:eastAsia="en-US"/>
              </w:rPr>
            </w:pPr>
            <w:r w:rsidRPr="003B28F3">
              <w:t>Зерновые и зернобобовые (в весе после доработки)</w:t>
            </w:r>
          </w:p>
        </w:tc>
        <w:tc>
          <w:tcPr>
            <w:tcW w:w="931" w:type="dxa"/>
            <w:vAlign w:val="center"/>
          </w:tcPr>
          <w:p w:rsidR="00313EF9" w:rsidRPr="003B28F3" w:rsidRDefault="00313EF9" w:rsidP="00455CD9">
            <w:pPr>
              <w:snapToGrid w:val="0"/>
              <w:jc w:val="center"/>
              <w:rPr>
                <w:lang w:eastAsia="en-US"/>
              </w:rPr>
            </w:pPr>
            <w:r w:rsidRPr="003B28F3">
              <w:rPr>
                <w:lang w:eastAsia="en-US"/>
              </w:rPr>
              <w:t>6064</w:t>
            </w:r>
          </w:p>
        </w:tc>
        <w:tc>
          <w:tcPr>
            <w:tcW w:w="931" w:type="dxa"/>
            <w:vAlign w:val="center"/>
          </w:tcPr>
          <w:p w:rsidR="00313EF9" w:rsidRPr="003B28F3" w:rsidRDefault="00313EF9" w:rsidP="00455CD9">
            <w:pPr>
              <w:snapToGrid w:val="0"/>
              <w:jc w:val="center"/>
              <w:rPr>
                <w:lang w:eastAsia="en-US"/>
              </w:rPr>
            </w:pPr>
            <w:r w:rsidRPr="003B28F3">
              <w:rPr>
                <w:lang w:eastAsia="en-US"/>
              </w:rPr>
              <w:t>6634</w:t>
            </w:r>
          </w:p>
        </w:tc>
        <w:tc>
          <w:tcPr>
            <w:tcW w:w="932" w:type="dxa"/>
            <w:vAlign w:val="center"/>
          </w:tcPr>
          <w:p w:rsidR="00313EF9" w:rsidRPr="003B28F3" w:rsidRDefault="00313EF9" w:rsidP="00455CD9">
            <w:pPr>
              <w:snapToGrid w:val="0"/>
              <w:jc w:val="center"/>
              <w:rPr>
                <w:lang w:eastAsia="en-US"/>
              </w:rPr>
            </w:pPr>
            <w:r w:rsidRPr="003B28F3">
              <w:rPr>
                <w:lang w:eastAsia="en-US"/>
              </w:rPr>
              <w:t>8896</w:t>
            </w:r>
          </w:p>
        </w:tc>
        <w:tc>
          <w:tcPr>
            <w:tcW w:w="931" w:type="dxa"/>
            <w:vAlign w:val="center"/>
          </w:tcPr>
          <w:p w:rsidR="00313EF9" w:rsidRPr="003B28F3" w:rsidRDefault="00313EF9" w:rsidP="00455CD9">
            <w:pPr>
              <w:snapToGrid w:val="0"/>
              <w:jc w:val="center"/>
              <w:rPr>
                <w:lang w:eastAsia="en-US"/>
              </w:rPr>
            </w:pPr>
            <w:r w:rsidRPr="003B28F3">
              <w:rPr>
                <w:lang w:eastAsia="en-US"/>
              </w:rPr>
              <w:t>7201</w:t>
            </w:r>
          </w:p>
        </w:tc>
        <w:tc>
          <w:tcPr>
            <w:tcW w:w="932" w:type="dxa"/>
            <w:vAlign w:val="center"/>
          </w:tcPr>
          <w:p w:rsidR="00313EF9" w:rsidRPr="003B28F3" w:rsidRDefault="00313EF9" w:rsidP="00455CD9">
            <w:pPr>
              <w:snapToGrid w:val="0"/>
              <w:jc w:val="center"/>
            </w:pPr>
            <w:r w:rsidRPr="003B28F3">
              <w:t>7427</w:t>
            </w:r>
          </w:p>
        </w:tc>
        <w:tc>
          <w:tcPr>
            <w:tcW w:w="931" w:type="dxa"/>
            <w:vAlign w:val="center"/>
          </w:tcPr>
          <w:p w:rsidR="00313EF9" w:rsidRPr="003B28F3" w:rsidRDefault="00313EF9" w:rsidP="00455CD9">
            <w:pPr>
              <w:snapToGrid w:val="0"/>
              <w:jc w:val="center"/>
            </w:pPr>
            <w:r w:rsidRPr="003B28F3">
              <w:t>8274</w:t>
            </w:r>
          </w:p>
        </w:tc>
        <w:tc>
          <w:tcPr>
            <w:tcW w:w="932" w:type="dxa"/>
            <w:vAlign w:val="center"/>
          </w:tcPr>
          <w:p w:rsidR="00313EF9" w:rsidRPr="003B28F3" w:rsidRDefault="00313EF9" w:rsidP="00455CD9">
            <w:pPr>
              <w:snapToGrid w:val="0"/>
              <w:jc w:val="center"/>
            </w:pPr>
            <w:r w:rsidRPr="003B28F3">
              <w:t>6206</w:t>
            </w:r>
          </w:p>
        </w:tc>
        <w:tc>
          <w:tcPr>
            <w:tcW w:w="957" w:type="dxa"/>
            <w:vAlign w:val="center"/>
          </w:tcPr>
          <w:p w:rsidR="00313EF9" w:rsidRPr="003B28F3" w:rsidRDefault="00313EF9" w:rsidP="00455CD9">
            <w:pPr>
              <w:jc w:val="center"/>
            </w:pPr>
            <w:r w:rsidRPr="003B28F3">
              <w:t>102,3</w:t>
            </w:r>
          </w:p>
        </w:tc>
      </w:tr>
      <w:tr w:rsidR="00313EF9" w:rsidRPr="00455CD9" w:rsidTr="005D06B8">
        <w:tblPrEx>
          <w:tblCellMar>
            <w:left w:w="0" w:type="dxa"/>
            <w:right w:w="0" w:type="dxa"/>
          </w:tblCellMar>
        </w:tblPrEx>
        <w:trPr>
          <w:gridBefore w:val="1"/>
          <w:wBefore w:w="18" w:type="dxa"/>
          <w:trHeight w:val="296"/>
        </w:trPr>
        <w:tc>
          <w:tcPr>
            <w:tcW w:w="1995" w:type="dxa"/>
            <w:vAlign w:val="bottom"/>
          </w:tcPr>
          <w:p w:rsidR="00313EF9" w:rsidRPr="003B28F3" w:rsidRDefault="00313EF9" w:rsidP="00455CD9">
            <w:pPr>
              <w:snapToGrid w:val="0"/>
              <w:jc w:val="left"/>
              <w:rPr>
                <w:lang w:eastAsia="en-US"/>
              </w:rPr>
            </w:pPr>
            <w:r w:rsidRPr="003B28F3">
              <w:t>Подсолнечник</w:t>
            </w:r>
          </w:p>
        </w:tc>
        <w:tc>
          <w:tcPr>
            <w:tcW w:w="931" w:type="dxa"/>
            <w:vAlign w:val="center"/>
          </w:tcPr>
          <w:p w:rsidR="00313EF9" w:rsidRPr="003B28F3" w:rsidRDefault="00313EF9" w:rsidP="00455CD9">
            <w:pPr>
              <w:snapToGrid w:val="0"/>
              <w:jc w:val="center"/>
              <w:rPr>
                <w:lang w:eastAsia="en-US"/>
              </w:rPr>
            </w:pPr>
            <w:r w:rsidRPr="003B28F3">
              <w:rPr>
                <w:lang w:eastAsia="en-US"/>
              </w:rPr>
              <w:t>507</w:t>
            </w:r>
          </w:p>
        </w:tc>
        <w:tc>
          <w:tcPr>
            <w:tcW w:w="931" w:type="dxa"/>
            <w:vAlign w:val="center"/>
          </w:tcPr>
          <w:p w:rsidR="00313EF9" w:rsidRPr="003B28F3" w:rsidRDefault="00313EF9" w:rsidP="00455CD9">
            <w:pPr>
              <w:snapToGrid w:val="0"/>
              <w:jc w:val="center"/>
              <w:rPr>
                <w:lang w:eastAsia="en-US"/>
              </w:rPr>
            </w:pPr>
            <w:r w:rsidRPr="003B28F3">
              <w:rPr>
                <w:lang w:eastAsia="en-US"/>
              </w:rPr>
              <w:t>777</w:t>
            </w:r>
          </w:p>
        </w:tc>
        <w:tc>
          <w:tcPr>
            <w:tcW w:w="932" w:type="dxa"/>
            <w:vAlign w:val="center"/>
          </w:tcPr>
          <w:p w:rsidR="00313EF9" w:rsidRPr="003B28F3" w:rsidRDefault="00313EF9" w:rsidP="00455CD9">
            <w:pPr>
              <w:snapToGrid w:val="0"/>
              <w:jc w:val="center"/>
              <w:rPr>
                <w:lang w:eastAsia="en-US"/>
              </w:rPr>
            </w:pPr>
            <w:r w:rsidRPr="003B28F3">
              <w:rPr>
                <w:lang w:eastAsia="en-US"/>
              </w:rPr>
              <w:t>859</w:t>
            </w:r>
          </w:p>
        </w:tc>
        <w:tc>
          <w:tcPr>
            <w:tcW w:w="931" w:type="dxa"/>
            <w:vAlign w:val="center"/>
          </w:tcPr>
          <w:p w:rsidR="00313EF9" w:rsidRPr="003B28F3" w:rsidRDefault="00313EF9" w:rsidP="00455CD9">
            <w:pPr>
              <w:snapToGrid w:val="0"/>
              <w:jc w:val="center"/>
              <w:rPr>
                <w:lang w:eastAsia="en-US"/>
              </w:rPr>
            </w:pPr>
            <w:r w:rsidRPr="003B28F3">
              <w:rPr>
                <w:lang w:eastAsia="en-US"/>
              </w:rPr>
              <w:t>782</w:t>
            </w:r>
          </w:p>
        </w:tc>
        <w:tc>
          <w:tcPr>
            <w:tcW w:w="932" w:type="dxa"/>
            <w:vAlign w:val="center"/>
          </w:tcPr>
          <w:p w:rsidR="00313EF9" w:rsidRPr="003B28F3" w:rsidRDefault="00313EF9" w:rsidP="00455CD9">
            <w:pPr>
              <w:snapToGrid w:val="0"/>
              <w:jc w:val="center"/>
            </w:pPr>
            <w:r w:rsidRPr="003B28F3">
              <w:t>693</w:t>
            </w:r>
          </w:p>
        </w:tc>
        <w:tc>
          <w:tcPr>
            <w:tcW w:w="931" w:type="dxa"/>
            <w:vAlign w:val="center"/>
          </w:tcPr>
          <w:p w:rsidR="00313EF9" w:rsidRPr="003B28F3" w:rsidRDefault="00313EF9" w:rsidP="00455CD9">
            <w:pPr>
              <w:snapToGrid w:val="0"/>
              <w:jc w:val="center"/>
            </w:pPr>
            <w:r w:rsidRPr="003B28F3">
              <w:t>721</w:t>
            </w:r>
          </w:p>
        </w:tc>
        <w:tc>
          <w:tcPr>
            <w:tcW w:w="932" w:type="dxa"/>
            <w:vAlign w:val="center"/>
          </w:tcPr>
          <w:p w:rsidR="00313EF9" w:rsidRPr="003B28F3" w:rsidRDefault="00313EF9" w:rsidP="00455CD9">
            <w:pPr>
              <w:snapToGrid w:val="0"/>
              <w:jc w:val="center"/>
            </w:pPr>
            <w:r w:rsidRPr="003B28F3">
              <w:t>764</w:t>
            </w:r>
          </w:p>
        </w:tc>
        <w:tc>
          <w:tcPr>
            <w:tcW w:w="957" w:type="dxa"/>
            <w:vAlign w:val="center"/>
          </w:tcPr>
          <w:p w:rsidR="00313EF9" w:rsidRPr="003B28F3" w:rsidRDefault="00313EF9" w:rsidP="00455CD9">
            <w:pPr>
              <w:jc w:val="center"/>
            </w:pPr>
            <w:r w:rsidRPr="003B28F3">
              <w:t>150,7</w:t>
            </w:r>
          </w:p>
        </w:tc>
      </w:tr>
      <w:tr w:rsidR="00313EF9" w:rsidRPr="00455CD9" w:rsidTr="005D06B8">
        <w:tblPrEx>
          <w:tblCellMar>
            <w:left w:w="0" w:type="dxa"/>
            <w:right w:w="0" w:type="dxa"/>
          </w:tblCellMar>
        </w:tblPrEx>
        <w:trPr>
          <w:gridBefore w:val="1"/>
          <w:wBefore w:w="18" w:type="dxa"/>
          <w:trHeight w:val="285"/>
        </w:trPr>
        <w:tc>
          <w:tcPr>
            <w:tcW w:w="1995" w:type="dxa"/>
            <w:vAlign w:val="bottom"/>
          </w:tcPr>
          <w:p w:rsidR="00313EF9" w:rsidRPr="003B28F3" w:rsidRDefault="00313EF9" w:rsidP="00455CD9">
            <w:pPr>
              <w:snapToGrid w:val="0"/>
              <w:jc w:val="left"/>
              <w:rPr>
                <w:lang w:eastAsia="en-US"/>
              </w:rPr>
            </w:pPr>
            <w:r w:rsidRPr="003B28F3">
              <w:t>Сахарная свекла</w:t>
            </w:r>
          </w:p>
        </w:tc>
        <w:tc>
          <w:tcPr>
            <w:tcW w:w="931" w:type="dxa"/>
            <w:vAlign w:val="center"/>
          </w:tcPr>
          <w:p w:rsidR="00313EF9" w:rsidRPr="003B28F3" w:rsidRDefault="00313EF9" w:rsidP="00455CD9">
            <w:pPr>
              <w:snapToGrid w:val="0"/>
              <w:jc w:val="center"/>
              <w:rPr>
                <w:lang w:eastAsia="en-US"/>
              </w:rPr>
            </w:pPr>
            <w:r w:rsidRPr="003B28F3">
              <w:rPr>
                <w:lang w:eastAsia="en-US"/>
              </w:rPr>
              <w:t>2688</w:t>
            </w:r>
          </w:p>
        </w:tc>
        <w:tc>
          <w:tcPr>
            <w:tcW w:w="931" w:type="dxa"/>
            <w:vAlign w:val="center"/>
          </w:tcPr>
          <w:p w:rsidR="00313EF9" w:rsidRPr="003B28F3" w:rsidRDefault="00313EF9" w:rsidP="00455CD9">
            <w:pPr>
              <w:snapToGrid w:val="0"/>
              <w:jc w:val="center"/>
              <w:rPr>
                <w:lang w:eastAsia="en-US"/>
              </w:rPr>
            </w:pPr>
            <w:r w:rsidRPr="003B28F3">
              <w:rPr>
                <w:lang w:eastAsia="en-US"/>
              </w:rPr>
              <w:t>3677</w:t>
            </w:r>
          </w:p>
        </w:tc>
        <w:tc>
          <w:tcPr>
            <w:tcW w:w="932" w:type="dxa"/>
            <w:vAlign w:val="center"/>
          </w:tcPr>
          <w:p w:rsidR="00313EF9" w:rsidRPr="003B28F3" w:rsidRDefault="00313EF9" w:rsidP="00455CD9">
            <w:pPr>
              <w:snapToGrid w:val="0"/>
              <w:jc w:val="center"/>
              <w:rPr>
                <w:lang w:eastAsia="en-US"/>
              </w:rPr>
            </w:pPr>
            <w:r w:rsidRPr="003B28F3">
              <w:rPr>
                <w:lang w:eastAsia="en-US"/>
              </w:rPr>
              <w:t>5532</w:t>
            </w:r>
          </w:p>
        </w:tc>
        <w:tc>
          <w:tcPr>
            <w:tcW w:w="931" w:type="dxa"/>
            <w:vAlign w:val="center"/>
          </w:tcPr>
          <w:p w:rsidR="00313EF9" w:rsidRPr="003B28F3" w:rsidRDefault="00313EF9" w:rsidP="00455CD9">
            <w:pPr>
              <w:snapToGrid w:val="0"/>
              <w:jc w:val="center"/>
              <w:rPr>
                <w:lang w:eastAsia="en-US"/>
              </w:rPr>
            </w:pPr>
            <w:r w:rsidRPr="003B28F3">
              <w:rPr>
                <w:lang w:eastAsia="en-US"/>
              </w:rPr>
              <w:t>4018</w:t>
            </w:r>
          </w:p>
        </w:tc>
        <w:tc>
          <w:tcPr>
            <w:tcW w:w="932" w:type="dxa"/>
            <w:vAlign w:val="center"/>
          </w:tcPr>
          <w:p w:rsidR="00313EF9" w:rsidRPr="003B28F3" w:rsidRDefault="00313EF9" w:rsidP="00455CD9">
            <w:pPr>
              <w:snapToGrid w:val="0"/>
              <w:jc w:val="center"/>
            </w:pPr>
            <w:r w:rsidRPr="003B28F3">
              <w:t>6444</w:t>
            </w:r>
          </w:p>
        </w:tc>
        <w:tc>
          <w:tcPr>
            <w:tcW w:w="931" w:type="dxa"/>
            <w:vAlign w:val="center"/>
          </w:tcPr>
          <w:p w:rsidR="00313EF9" w:rsidRPr="003B28F3" w:rsidRDefault="00313EF9" w:rsidP="00455CD9">
            <w:pPr>
              <w:snapToGrid w:val="0"/>
              <w:jc w:val="center"/>
            </w:pPr>
            <w:r w:rsidRPr="003B28F3">
              <w:t>8035</w:t>
            </w:r>
          </w:p>
        </w:tc>
        <w:tc>
          <w:tcPr>
            <w:tcW w:w="932" w:type="dxa"/>
            <w:vAlign w:val="center"/>
          </w:tcPr>
          <w:p w:rsidR="00313EF9" w:rsidRPr="003B28F3" w:rsidRDefault="00313EF9" w:rsidP="00455CD9">
            <w:pPr>
              <w:snapToGrid w:val="0"/>
              <w:jc w:val="center"/>
            </w:pPr>
            <w:r w:rsidRPr="003B28F3">
              <w:t>7101</w:t>
            </w:r>
          </w:p>
        </w:tc>
        <w:tc>
          <w:tcPr>
            <w:tcW w:w="957" w:type="dxa"/>
            <w:vAlign w:val="center"/>
          </w:tcPr>
          <w:p w:rsidR="00313EF9" w:rsidRPr="003B28F3" w:rsidRDefault="00313EF9" w:rsidP="00455CD9">
            <w:pPr>
              <w:jc w:val="center"/>
            </w:pPr>
            <w:r w:rsidRPr="003B28F3">
              <w:t>264,2</w:t>
            </w:r>
          </w:p>
        </w:tc>
      </w:tr>
      <w:tr w:rsidR="00313EF9" w:rsidRPr="00455CD9" w:rsidTr="005D06B8">
        <w:tblPrEx>
          <w:tblCellMar>
            <w:left w:w="0" w:type="dxa"/>
            <w:right w:w="0" w:type="dxa"/>
          </w:tblCellMar>
        </w:tblPrEx>
        <w:trPr>
          <w:gridBefore w:val="1"/>
          <w:wBefore w:w="18" w:type="dxa"/>
          <w:trHeight w:val="263"/>
        </w:trPr>
        <w:tc>
          <w:tcPr>
            <w:tcW w:w="1995" w:type="dxa"/>
            <w:vAlign w:val="bottom"/>
          </w:tcPr>
          <w:p w:rsidR="00313EF9" w:rsidRPr="003B28F3" w:rsidRDefault="00313EF9" w:rsidP="00455CD9">
            <w:pPr>
              <w:snapToGrid w:val="0"/>
              <w:jc w:val="left"/>
              <w:rPr>
                <w:lang w:eastAsia="en-US"/>
              </w:rPr>
            </w:pPr>
            <w:r w:rsidRPr="003B28F3">
              <w:t>Овощи</w:t>
            </w:r>
          </w:p>
        </w:tc>
        <w:tc>
          <w:tcPr>
            <w:tcW w:w="931" w:type="dxa"/>
            <w:vAlign w:val="center"/>
          </w:tcPr>
          <w:p w:rsidR="00313EF9" w:rsidRPr="003B28F3" w:rsidRDefault="00313EF9" w:rsidP="00455CD9">
            <w:pPr>
              <w:snapToGrid w:val="0"/>
              <w:jc w:val="center"/>
              <w:rPr>
                <w:lang w:eastAsia="en-US"/>
              </w:rPr>
            </w:pPr>
            <w:r w:rsidRPr="003B28F3">
              <w:rPr>
                <w:lang w:eastAsia="en-US"/>
              </w:rPr>
              <w:t>161</w:t>
            </w:r>
          </w:p>
        </w:tc>
        <w:tc>
          <w:tcPr>
            <w:tcW w:w="931" w:type="dxa"/>
            <w:vAlign w:val="center"/>
          </w:tcPr>
          <w:p w:rsidR="00313EF9" w:rsidRPr="003B28F3" w:rsidRDefault="00313EF9" w:rsidP="00455CD9">
            <w:pPr>
              <w:snapToGrid w:val="0"/>
              <w:jc w:val="center"/>
              <w:rPr>
                <w:lang w:eastAsia="en-US"/>
              </w:rPr>
            </w:pPr>
            <w:r w:rsidRPr="003B28F3">
              <w:rPr>
                <w:lang w:eastAsia="en-US"/>
              </w:rPr>
              <w:t>145</w:t>
            </w:r>
          </w:p>
        </w:tc>
        <w:tc>
          <w:tcPr>
            <w:tcW w:w="932" w:type="dxa"/>
            <w:vAlign w:val="center"/>
          </w:tcPr>
          <w:p w:rsidR="00313EF9" w:rsidRPr="003B28F3" w:rsidRDefault="00313EF9" w:rsidP="00455CD9">
            <w:pPr>
              <w:snapToGrid w:val="0"/>
              <w:jc w:val="center"/>
              <w:rPr>
                <w:lang w:eastAsia="en-US"/>
              </w:rPr>
            </w:pPr>
            <w:r w:rsidRPr="003B28F3">
              <w:rPr>
                <w:lang w:eastAsia="en-US"/>
              </w:rPr>
              <w:t>233</w:t>
            </w:r>
          </w:p>
        </w:tc>
        <w:tc>
          <w:tcPr>
            <w:tcW w:w="931" w:type="dxa"/>
            <w:vAlign w:val="center"/>
          </w:tcPr>
          <w:p w:rsidR="00313EF9" w:rsidRPr="003B28F3" w:rsidRDefault="00313EF9" w:rsidP="00455CD9">
            <w:pPr>
              <w:snapToGrid w:val="0"/>
              <w:jc w:val="center"/>
              <w:rPr>
                <w:lang w:eastAsia="en-US"/>
              </w:rPr>
            </w:pPr>
            <w:r w:rsidRPr="003B28F3">
              <w:rPr>
                <w:lang w:eastAsia="en-US"/>
              </w:rPr>
              <w:t>231</w:t>
            </w:r>
          </w:p>
        </w:tc>
        <w:tc>
          <w:tcPr>
            <w:tcW w:w="932" w:type="dxa"/>
            <w:vAlign w:val="center"/>
          </w:tcPr>
          <w:p w:rsidR="00313EF9" w:rsidRPr="003B28F3" w:rsidRDefault="00313EF9" w:rsidP="00455CD9">
            <w:pPr>
              <w:snapToGrid w:val="0"/>
              <w:jc w:val="center"/>
            </w:pPr>
            <w:r w:rsidRPr="003B28F3">
              <w:t>201</w:t>
            </w:r>
          </w:p>
        </w:tc>
        <w:tc>
          <w:tcPr>
            <w:tcW w:w="931" w:type="dxa"/>
            <w:vAlign w:val="center"/>
          </w:tcPr>
          <w:p w:rsidR="00313EF9" w:rsidRPr="003B28F3" w:rsidRDefault="00313EF9" w:rsidP="00455CD9">
            <w:pPr>
              <w:snapToGrid w:val="0"/>
              <w:jc w:val="center"/>
            </w:pPr>
            <w:r w:rsidRPr="003B28F3">
              <w:t>244</w:t>
            </w:r>
          </w:p>
        </w:tc>
        <w:tc>
          <w:tcPr>
            <w:tcW w:w="932" w:type="dxa"/>
            <w:vAlign w:val="center"/>
          </w:tcPr>
          <w:p w:rsidR="00313EF9" w:rsidRPr="003B28F3" w:rsidRDefault="00313EF9" w:rsidP="00455CD9">
            <w:pPr>
              <w:snapToGrid w:val="0"/>
              <w:jc w:val="center"/>
            </w:pPr>
            <w:r w:rsidRPr="003B28F3">
              <w:t>221</w:t>
            </w:r>
          </w:p>
        </w:tc>
        <w:tc>
          <w:tcPr>
            <w:tcW w:w="957" w:type="dxa"/>
            <w:vAlign w:val="center"/>
          </w:tcPr>
          <w:p w:rsidR="00313EF9" w:rsidRPr="003B28F3" w:rsidRDefault="00313EF9" w:rsidP="00455CD9">
            <w:pPr>
              <w:jc w:val="center"/>
            </w:pPr>
            <w:r w:rsidRPr="003B28F3">
              <w:t>137,3</w:t>
            </w:r>
          </w:p>
        </w:tc>
      </w:tr>
      <w:tr w:rsidR="00313EF9" w:rsidRPr="00455CD9" w:rsidTr="005D06B8">
        <w:tblPrEx>
          <w:tblCellMar>
            <w:left w:w="0" w:type="dxa"/>
            <w:right w:w="0" w:type="dxa"/>
          </w:tblCellMar>
        </w:tblPrEx>
        <w:trPr>
          <w:gridBefore w:val="1"/>
          <w:wBefore w:w="18" w:type="dxa"/>
          <w:trHeight w:val="137"/>
        </w:trPr>
        <w:tc>
          <w:tcPr>
            <w:tcW w:w="1995" w:type="dxa"/>
            <w:vAlign w:val="bottom"/>
          </w:tcPr>
          <w:p w:rsidR="00313EF9" w:rsidRPr="003B28F3" w:rsidRDefault="00313EF9" w:rsidP="00455CD9">
            <w:pPr>
              <w:snapToGrid w:val="0"/>
              <w:jc w:val="left"/>
              <w:rPr>
                <w:lang w:eastAsia="en-US"/>
              </w:rPr>
            </w:pPr>
            <w:r w:rsidRPr="003B28F3">
              <w:t>Картофель</w:t>
            </w:r>
          </w:p>
        </w:tc>
        <w:tc>
          <w:tcPr>
            <w:tcW w:w="931" w:type="dxa"/>
            <w:vAlign w:val="center"/>
          </w:tcPr>
          <w:p w:rsidR="00313EF9" w:rsidRPr="003B28F3" w:rsidRDefault="00313EF9" w:rsidP="00455CD9">
            <w:pPr>
              <w:snapToGrid w:val="0"/>
              <w:jc w:val="center"/>
              <w:rPr>
                <w:lang w:eastAsia="en-US"/>
              </w:rPr>
            </w:pPr>
            <w:r w:rsidRPr="003B28F3">
              <w:rPr>
                <w:lang w:eastAsia="en-US"/>
              </w:rPr>
              <w:t>11</w:t>
            </w:r>
          </w:p>
        </w:tc>
        <w:tc>
          <w:tcPr>
            <w:tcW w:w="931" w:type="dxa"/>
            <w:vAlign w:val="center"/>
          </w:tcPr>
          <w:p w:rsidR="00313EF9" w:rsidRPr="003B28F3" w:rsidRDefault="00313EF9" w:rsidP="00455CD9">
            <w:pPr>
              <w:snapToGrid w:val="0"/>
              <w:jc w:val="center"/>
              <w:rPr>
                <w:lang w:eastAsia="en-US"/>
              </w:rPr>
            </w:pPr>
            <w:r w:rsidRPr="003B28F3">
              <w:rPr>
                <w:lang w:eastAsia="en-US"/>
              </w:rPr>
              <w:t>19</w:t>
            </w:r>
          </w:p>
        </w:tc>
        <w:tc>
          <w:tcPr>
            <w:tcW w:w="932" w:type="dxa"/>
            <w:vAlign w:val="center"/>
          </w:tcPr>
          <w:p w:rsidR="00313EF9" w:rsidRPr="003B28F3" w:rsidRDefault="00313EF9" w:rsidP="00455CD9">
            <w:pPr>
              <w:snapToGrid w:val="0"/>
              <w:jc w:val="center"/>
              <w:rPr>
                <w:lang w:eastAsia="en-US"/>
              </w:rPr>
            </w:pPr>
            <w:r w:rsidRPr="003B28F3">
              <w:rPr>
                <w:lang w:eastAsia="en-US"/>
              </w:rPr>
              <w:t>56</w:t>
            </w:r>
          </w:p>
        </w:tc>
        <w:tc>
          <w:tcPr>
            <w:tcW w:w="931" w:type="dxa"/>
            <w:vAlign w:val="center"/>
          </w:tcPr>
          <w:p w:rsidR="00313EF9" w:rsidRPr="003B28F3" w:rsidRDefault="00313EF9" w:rsidP="00455CD9">
            <w:pPr>
              <w:snapToGrid w:val="0"/>
              <w:jc w:val="center"/>
              <w:rPr>
                <w:lang w:eastAsia="en-US"/>
              </w:rPr>
            </w:pPr>
            <w:r w:rsidRPr="003B28F3">
              <w:rPr>
                <w:lang w:eastAsia="en-US"/>
              </w:rPr>
              <w:t>48</w:t>
            </w:r>
          </w:p>
        </w:tc>
        <w:tc>
          <w:tcPr>
            <w:tcW w:w="932" w:type="dxa"/>
            <w:vAlign w:val="center"/>
          </w:tcPr>
          <w:p w:rsidR="00313EF9" w:rsidRPr="003B28F3" w:rsidRDefault="00313EF9" w:rsidP="00455CD9">
            <w:pPr>
              <w:snapToGrid w:val="0"/>
              <w:jc w:val="center"/>
            </w:pPr>
            <w:r w:rsidRPr="003B28F3">
              <w:t>41</w:t>
            </w:r>
          </w:p>
        </w:tc>
        <w:tc>
          <w:tcPr>
            <w:tcW w:w="931" w:type="dxa"/>
            <w:vAlign w:val="center"/>
          </w:tcPr>
          <w:p w:rsidR="00313EF9" w:rsidRPr="003B28F3" w:rsidRDefault="00313EF9" w:rsidP="00455CD9">
            <w:pPr>
              <w:snapToGrid w:val="0"/>
              <w:jc w:val="center"/>
            </w:pPr>
            <w:r w:rsidRPr="003B28F3">
              <w:t>66</w:t>
            </w:r>
          </w:p>
        </w:tc>
        <w:tc>
          <w:tcPr>
            <w:tcW w:w="932" w:type="dxa"/>
            <w:vAlign w:val="center"/>
          </w:tcPr>
          <w:p w:rsidR="00313EF9" w:rsidRPr="003B28F3" w:rsidRDefault="00313EF9" w:rsidP="00455CD9">
            <w:pPr>
              <w:snapToGrid w:val="0"/>
              <w:jc w:val="center"/>
            </w:pPr>
            <w:r w:rsidRPr="003B28F3">
              <w:t>52</w:t>
            </w:r>
          </w:p>
        </w:tc>
        <w:tc>
          <w:tcPr>
            <w:tcW w:w="957" w:type="dxa"/>
            <w:vAlign w:val="center"/>
          </w:tcPr>
          <w:p w:rsidR="00313EF9" w:rsidRPr="003B28F3" w:rsidRDefault="00313EF9" w:rsidP="00455CD9">
            <w:pPr>
              <w:jc w:val="center"/>
            </w:pPr>
            <w:r w:rsidRPr="003B28F3">
              <w:t>472,7</w:t>
            </w:r>
          </w:p>
        </w:tc>
      </w:tr>
      <w:tr w:rsidR="00313EF9" w:rsidRPr="00455CD9" w:rsidTr="005D06B8">
        <w:tblPrEx>
          <w:tblCellMar>
            <w:left w:w="0" w:type="dxa"/>
            <w:right w:w="0" w:type="dxa"/>
          </w:tblCellMar>
        </w:tblPrEx>
        <w:trPr>
          <w:gridBefore w:val="1"/>
          <w:wBefore w:w="18" w:type="dxa"/>
          <w:trHeight w:val="553"/>
        </w:trPr>
        <w:tc>
          <w:tcPr>
            <w:tcW w:w="1995" w:type="dxa"/>
            <w:vAlign w:val="bottom"/>
          </w:tcPr>
          <w:p w:rsidR="00313EF9" w:rsidRPr="003B28F3" w:rsidRDefault="00313EF9" w:rsidP="00455CD9">
            <w:pPr>
              <w:suppressAutoHyphens/>
              <w:snapToGrid w:val="0"/>
              <w:jc w:val="left"/>
              <w:rPr>
                <w:lang w:eastAsia="ar-SA"/>
              </w:rPr>
            </w:pPr>
            <w:r w:rsidRPr="003B28F3">
              <w:rPr>
                <w:lang w:eastAsia="ar-SA"/>
              </w:rPr>
              <w:t>Мясо в убойном весе</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114,7</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156,0</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180,6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175,7</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195,6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224,9</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235,0</w:t>
            </w:r>
          </w:p>
        </w:tc>
        <w:tc>
          <w:tcPr>
            <w:tcW w:w="957" w:type="dxa"/>
            <w:vAlign w:val="center"/>
          </w:tcPr>
          <w:p w:rsidR="00313EF9" w:rsidRPr="003B28F3" w:rsidRDefault="00313EF9" w:rsidP="00455CD9">
            <w:pPr>
              <w:suppressAutoHyphens/>
              <w:snapToGrid w:val="0"/>
              <w:jc w:val="center"/>
            </w:pPr>
            <w:r w:rsidRPr="003B28F3">
              <w:t>204,9</w:t>
            </w:r>
          </w:p>
        </w:tc>
      </w:tr>
      <w:tr w:rsidR="00313EF9" w:rsidRPr="00455CD9" w:rsidTr="005D06B8">
        <w:tblPrEx>
          <w:tblCellMar>
            <w:left w:w="0" w:type="dxa"/>
            <w:right w:w="0" w:type="dxa"/>
          </w:tblCellMar>
        </w:tblPrEx>
        <w:trPr>
          <w:gridBefore w:val="1"/>
          <w:wBefore w:w="18" w:type="dxa"/>
          <w:trHeight w:val="136"/>
        </w:trPr>
        <w:tc>
          <w:tcPr>
            <w:tcW w:w="1995" w:type="dxa"/>
            <w:vAlign w:val="bottom"/>
          </w:tcPr>
          <w:p w:rsidR="00313EF9" w:rsidRPr="003B28F3" w:rsidRDefault="00313EF9" w:rsidP="00455CD9">
            <w:pPr>
              <w:suppressAutoHyphens/>
              <w:snapToGrid w:val="0"/>
              <w:jc w:val="left"/>
              <w:rPr>
                <w:lang w:eastAsia="ar-SA"/>
              </w:rPr>
            </w:pPr>
            <w:r w:rsidRPr="003B28F3">
              <w:rPr>
                <w:lang w:eastAsia="ar-SA"/>
              </w:rPr>
              <w:t>Молоко</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914,2</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891,2</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852,6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904,9</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869,6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851,2</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874,2</w:t>
            </w:r>
          </w:p>
        </w:tc>
        <w:tc>
          <w:tcPr>
            <w:tcW w:w="957" w:type="dxa"/>
            <w:vAlign w:val="center"/>
          </w:tcPr>
          <w:p w:rsidR="00313EF9" w:rsidRPr="003B28F3" w:rsidRDefault="00313EF9" w:rsidP="00455CD9">
            <w:pPr>
              <w:suppressAutoHyphens/>
              <w:snapToGrid w:val="0"/>
              <w:jc w:val="center"/>
            </w:pPr>
            <w:r w:rsidRPr="003B28F3">
              <w:t>95,6</w:t>
            </w:r>
          </w:p>
        </w:tc>
      </w:tr>
      <w:tr w:rsidR="00313EF9" w:rsidRPr="00455CD9" w:rsidTr="005D06B8">
        <w:tblPrEx>
          <w:tblCellMar>
            <w:left w:w="0" w:type="dxa"/>
            <w:right w:w="0" w:type="dxa"/>
          </w:tblCellMar>
        </w:tblPrEx>
        <w:trPr>
          <w:gridBefore w:val="1"/>
          <w:wBefore w:w="18" w:type="dxa"/>
          <w:trHeight w:val="140"/>
        </w:trPr>
        <w:tc>
          <w:tcPr>
            <w:tcW w:w="1995" w:type="dxa"/>
            <w:vAlign w:val="bottom"/>
          </w:tcPr>
          <w:p w:rsidR="00313EF9" w:rsidRPr="003B28F3" w:rsidRDefault="00313EF9" w:rsidP="00455CD9">
            <w:pPr>
              <w:suppressAutoHyphens/>
              <w:snapToGrid w:val="0"/>
              <w:jc w:val="left"/>
              <w:rPr>
                <w:lang w:eastAsia="ar-SA"/>
              </w:rPr>
            </w:pPr>
            <w:r w:rsidRPr="003B28F3">
              <w:rPr>
                <w:lang w:eastAsia="ar-SA"/>
              </w:rPr>
              <w:t>Яйцо, млн. шт.</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819,3</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876,1</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985,3</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1007,8</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1069,6</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947,9</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945,2</w:t>
            </w:r>
          </w:p>
        </w:tc>
        <w:tc>
          <w:tcPr>
            <w:tcW w:w="957" w:type="dxa"/>
            <w:vAlign w:val="center"/>
          </w:tcPr>
          <w:p w:rsidR="00313EF9" w:rsidRPr="003B28F3" w:rsidRDefault="00313EF9" w:rsidP="00455CD9">
            <w:pPr>
              <w:suppressAutoHyphens/>
              <w:snapToGrid w:val="0"/>
              <w:jc w:val="center"/>
            </w:pPr>
            <w:r w:rsidRPr="003B28F3">
              <w:t>115,4</w:t>
            </w:r>
          </w:p>
        </w:tc>
      </w:tr>
      <w:tr w:rsidR="00313EF9" w:rsidRPr="00455CD9" w:rsidTr="005D06B8">
        <w:tblPrEx>
          <w:tblCellMar>
            <w:left w:w="0" w:type="dxa"/>
            <w:right w:w="0" w:type="dxa"/>
          </w:tblCellMar>
        </w:tblPrEx>
        <w:trPr>
          <w:gridBefore w:val="1"/>
          <w:wBefore w:w="18" w:type="dxa"/>
          <w:trHeight w:val="286"/>
        </w:trPr>
        <w:tc>
          <w:tcPr>
            <w:tcW w:w="1995" w:type="dxa"/>
            <w:vAlign w:val="bottom"/>
          </w:tcPr>
          <w:p w:rsidR="00313EF9" w:rsidRPr="003B28F3" w:rsidRDefault="00313EF9" w:rsidP="00455CD9">
            <w:pPr>
              <w:suppressAutoHyphens/>
              <w:snapToGrid w:val="0"/>
              <w:jc w:val="left"/>
              <w:rPr>
                <w:lang w:eastAsia="ar-SA"/>
              </w:rPr>
            </w:pPr>
            <w:r w:rsidRPr="003B28F3">
              <w:rPr>
                <w:lang w:eastAsia="ar-SA"/>
              </w:rPr>
              <w:t>Шерсть, тонн</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180</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68</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52</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35</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40</w:t>
            </w:r>
          </w:p>
        </w:tc>
        <w:tc>
          <w:tcPr>
            <w:tcW w:w="931" w:type="dxa"/>
            <w:vAlign w:val="center"/>
          </w:tcPr>
          <w:p w:rsidR="00313EF9" w:rsidRPr="003B28F3" w:rsidRDefault="00313EF9" w:rsidP="00455CD9">
            <w:pPr>
              <w:suppressAutoHyphens/>
              <w:snapToGrid w:val="0"/>
              <w:jc w:val="center"/>
              <w:rPr>
                <w:lang w:eastAsia="ar-SA"/>
              </w:rPr>
            </w:pPr>
            <w:r w:rsidRPr="003B28F3">
              <w:rPr>
                <w:lang w:eastAsia="ar-SA"/>
              </w:rPr>
              <w:t>30</w:t>
            </w:r>
          </w:p>
        </w:tc>
        <w:tc>
          <w:tcPr>
            <w:tcW w:w="932" w:type="dxa"/>
            <w:vAlign w:val="center"/>
          </w:tcPr>
          <w:p w:rsidR="00313EF9" w:rsidRPr="003B28F3" w:rsidRDefault="00313EF9" w:rsidP="00455CD9">
            <w:pPr>
              <w:suppressAutoHyphens/>
              <w:snapToGrid w:val="0"/>
              <w:jc w:val="center"/>
              <w:rPr>
                <w:lang w:eastAsia="ar-SA"/>
              </w:rPr>
            </w:pPr>
            <w:r w:rsidRPr="003B28F3">
              <w:rPr>
                <w:lang w:eastAsia="ar-SA"/>
              </w:rPr>
              <w:t>26</w:t>
            </w:r>
          </w:p>
        </w:tc>
        <w:tc>
          <w:tcPr>
            <w:tcW w:w="957" w:type="dxa"/>
            <w:vAlign w:val="center"/>
          </w:tcPr>
          <w:p w:rsidR="00313EF9" w:rsidRPr="003B28F3" w:rsidRDefault="00313EF9" w:rsidP="00455CD9">
            <w:pPr>
              <w:suppressAutoHyphens/>
              <w:snapToGrid w:val="0"/>
              <w:jc w:val="center"/>
            </w:pPr>
            <w:r w:rsidRPr="003B28F3">
              <w:t>14,4</w:t>
            </w:r>
          </w:p>
        </w:tc>
      </w:tr>
    </w:tbl>
    <w:p w:rsidR="00313EF9" w:rsidRPr="00455CD9" w:rsidRDefault="00313EF9" w:rsidP="00455CD9">
      <w:pPr>
        <w:spacing w:line="360" w:lineRule="auto"/>
        <w:ind w:firstLine="567"/>
        <w:rPr>
          <w:sz w:val="28"/>
        </w:rPr>
      </w:pPr>
    </w:p>
    <w:p w:rsidR="00313EF9" w:rsidRPr="00455CD9" w:rsidRDefault="00313EF9" w:rsidP="003B28F3">
      <w:pPr>
        <w:spacing w:line="360" w:lineRule="auto"/>
        <w:ind w:firstLine="567"/>
        <w:rPr>
          <w:sz w:val="28"/>
          <w:szCs w:val="22"/>
        </w:rPr>
      </w:pPr>
      <w:r w:rsidRPr="00455CD9">
        <w:rPr>
          <w:sz w:val="28"/>
        </w:rPr>
        <w:t xml:space="preserve">Одним из показателей, характеризующим результативность управления экономической устойчивостью сельскохозяйственных организаций,  является объем реализованной продукции, поскольку для получения прибыли важно не только произвести, но и реализовать продукцию, чтобы получить денежную выручку, достаточную для погашения произведенных ранее затрат. Как показывают результаты проведенного исследования,  </w:t>
      </w:r>
      <w:r w:rsidRPr="00455CD9">
        <w:rPr>
          <w:sz w:val="28"/>
          <w:szCs w:val="22"/>
        </w:rPr>
        <w:t xml:space="preserve">увеличение производства основных видов продукции сельскохозяйственными организациями края сопровождалось ростом объема продаж. </w:t>
      </w:r>
      <w:r>
        <w:rPr>
          <w:sz w:val="28"/>
          <w:szCs w:val="22"/>
        </w:rPr>
        <w:t>З</w:t>
      </w:r>
      <w:r w:rsidRPr="00455CD9">
        <w:rPr>
          <w:sz w:val="28"/>
          <w:szCs w:val="22"/>
        </w:rPr>
        <w:t>а последние десять лет значительно увеличились объемы реализации подсолнечника – в 1,5 раз, овощей – в 1,7 раз, картофеля – в 2,3 раза, а также мяса – а 1,3 раза. В тоже время сократились объемы продаж зерна, молока и шерсти.</w:t>
      </w:r>
    </w:p>
    <w:p w:rsidR="00313EF9" w:rsidRPr="00455CD9" w:rsidRDefault="00313EF9" w:rsidP="003B28F3">
      <w:pPr>
        <w:spacing w:line="360" w:lineRule="auto"/>
        <w:ind w:firstLine="684"/>
        <w:rPr>
          <w:sz w:val="28"/>
          <w:szCs w:val="28"/>
        </w:rPr>
      </w:pPr>
      <w:r>
        <w:rPr>
          <w:sz w:val="28"/>
        </w:rPr>
        <w:t xml:space="preserve">Вместе с тем </w:t>
      </w:r>
      <w:r w:rsidRPr="00455CD9">
        <w:rPr>
          <w:sz w:val="28"/>
          <w:szCs w:val="28"/>
        </w:rPr>
        <w:t>эквивалентность обмена между сельским хозяйством и отраслями промышленности, производящими и поставляющими селу средства производства пока еще не достигнута.</w:t>
      </w:r>
      <w:r w:rsidRPr="00455CD9">
        <w:rPr>
          <w:sz w:val="28"/>
        </w:rPr>
        <w:t xml:space="preserve"> Не обеспечена она и на различных стадиях товаропроводящей сети, о чем свидетельствует снижение степени участия сельхозтоваропроизводителей как в цене производителей, так и потребительской цене на одноименный вид продукции. Так, несмотря на то, что потребительская стоимость говядины в 2012 г. превысила цену организаций аграрной сферы на нее в 3,1 раза (производителей в 2,4 раза), роль последних в формировании этой цены упала с 33% в 2000 г. до 32% в 2012 г. (с 54% до 42% соответственно). </w:t>
      </w:r>
      <w:r>
        <w:rPr>
          <w:sz w:val="28"/>
        </w:rPr>
        <w:t>Т</w:t>
      </w:r>
      <w:r w:rsidRPr="00455CD9">
        <w:rPr>
          <w:sz w:val="28"/>
        </w:rPr>
        <w:t>акая тенденция была характерна и для других видов продукции на различных стадиях их реализации. Это  отражает сохраняющуюся в регионе недостаточную эффективность организационно-экономического механизма управления рынков на мезо- и микроуровнях.</w:t>
      </w:r>
      <w:r w:rsidRPr="00455CD9">
        <w:rPr>
          <w:b/>
          <w:bCs/>
        </w:rPr>
        <w:t xml:space="preserve"> </w:t>
      </w:r>
    </w:p>
    <w:p w:rsidR="00313EF9" w:rsidRDefault="00313EF9" w:rsidP="003B28F3">
      <w:pPr>
        <w:widowControl w:val="0"/>
        <w:spacing w:line="360" w:lineRule="auto"/>
        <w:ind w:firstLine="720"/>
        <w:rPr>
          <w:sz w:val="28"/>
        </w:rPr>
      </w:pPr>
      <w:r w:rsidRPr="00455CD9">
        <w:rPr>
          <w:sz w:val="28"/>
        </w:rPr>
        <w:t xml:space="preserve">Важным показателем эффективности управления экономической  устойчивостью сельскохозяйственных организаций является </w:t>
      </w:r>
      <w:r w:rsidRPr="00455CD9">
        <w:rPr>
          <w:sz w:val="28"/>
          <w:szCs w:val="28"/>
        </w:rPr>
        <w:t>обеспечение  необходимого уровня рентабельности. Вместе с тем исследования показали, что предпринимаемые государством меры как на макро-, так и мезоуровнях, а также управленческие решения на уровне сельхозтоваропроизводителей не всегда способствуют ее достижению.</w:t>
      </w:r>
      <w:r w:rsidRPr="00455CD9">
        <w:rPr>
          <w:bCs/>
          <w:color w:val="4F81BD"/>
          <w:sz w:val="28"/>
          <w:szCs w:val="22"/>
        </w:rPr>
        <w:t xml:space="preserve"> </w:t>
      </w:r>
      <w:r w:rsidRPr="00455CD9">
        <w:rPr>
          <w:bCs/>
          <w:sz w:val="28"/>
          <w:szCs w:val="22"/>
        </w:rPr>
        <w:t>Н</w:t>
      </w:r>
      <w:r w:rsidRPr="00455CD9">
        <w:rPr>
          <w:bCs/>
          <w:sz w:val="28"/>
        </w:rPr>
        <w:t>есмотря на то, что в Краснодарском крае в 2012 г. с прибылью закончили 252 субъекта из 324 аграрных формирований (без субъектов малого предпринимательства) или 78% (в 2000г. таких организаций  было 88%, в 2009 г. – 84%, а в 2011 – 81%), уровень рентабельности реализации продукции остается не только низким, но и снижается: 31,0% - в 2000 г., 20,9% - в 2011 г., 18,1% - в 2012 г.</w:t>
      </w:r>
      <w:r>
        <w:rPr>
          <w:bCs/>
          <w:sz w:val="28"/>
        </w:rPr>
        <w:t xml:space="preserve"> </w:t>
      </w:r>
      <w:r w:rsidRPr="00455CD9">
        <w:rPr>
          <w:sz w:val="28"/>
        </w:rPr>
        <w:t>Вместе с тем следует отметить, что причиной роста убытков по отдельным организациям стало не только сохранение диспаритета</w:t>
      </w:r>
      <w:r w:rsidRPr="00455CD9">
        <w:rPr>
          <w:sz w:val="28"/>
          <w:szCs w:val="28"/>
        </w:rPr>
        <w:t xml:space="preserve"> цен на энергоносители, материально-технические ресурсы и вырабатываемую продукцию, но и </w:t>
      </w:r>
      <w:r w:rsidRPr="00455CD9">
        <w:rPr>
          <w:sz w:val="28"/>
        </w:rPr>
        <w:t>недостаточная эффективность организационно-экономического механизма управления. На это указывает разная доходность субсидий в разрезе муниципальных образований Краснодарского края. Так, результаты проведенного анализа позволили сделать вывод, что в 2012 г. наибольший эффект от субсидий был получен в Брюховецком, Калининском, Усть-Лабинском  районах, а среди менее эффективно использующих господдержку выделены Анапский, Отрадненский районы и муниципальное образование г. Горячий ключ. В среднем по краю субсидии на один гектар пашни по отрасли растениеводства составили 211,5 рубля, при этом доход от реализации продукции растениеводства достиг 12 618,5 рубля (в 59,7раз). Что касается отрасли животноводства, то субсидии на один гектар пашни в 2012 г. составили в среднем по краю 44,5 рубля, а доход от реализации продукции животноводства – 1284,9 рубля (в 28,9 раз). Среди районов, где получен наибольший эффект от использования субсидий выделены Тимашевский, Гулькевичский, Выселковский, а убыток от  использования господдержки был зарегистрирован в Отрадненском, Тихорецком и Успенском районах (таблица 2).</w:t>
      </w:r>
    </w:p>
    <w:tbl>
      <w:tblPr>
        <w:tblW w:w="9377" w:type="dxa"/>
        <w:tblInd w:w="108" w:type="dxa"/>
        <w:tblLayout w:type="fixed"/>
        <w:tblLook w:val="0000"/>
      </w:tblPr>
      <w:tblGrid>
        <w:gridCol w:w="1808"/>
        <w:gridCol w:w="938"/>
        <w:gridCol w:w="2499"/>
        <w:gridCol w:w="2500"/>
        <w:gridCol w:w="1543"/>
        <w:gridCol w:w="89"/>
      </w:tblGrid>
      <w:tr w:rsidR="00313EF9" w:rsidRPr="00455CD9" w:rsidTr="00BE7CF9">
        <w:trPr>
          <w:trHeight w:val="632"/>
        </w:trPr>
        <w:tc>
          <w:tcPr>
            <w:tcW w:w="1843" w:type="dxa"/>
          </w:tcPr>
          <w:p w:rsidR="00313EF9" w:rsidRPr="00455CD9" w:rsidRDefault="00313EF9" w:rsidP="00554874">
            <w:pPr>
              <w:keepNext/>
              <w:jc w:val="left"/>
              <w:outlineLvl w:val="0"/>
              <w:rPr>
                <w:rFonts w:eastAsia="Arial Unicode MS"/>
                <w:sz w:val="28"/>
              </w:rPr>
            </w:pPr>
            <w:r>
              <w:rPr>
                <w:sz w:val="28"/>
              </w:rPr>
              <w:t>Таблица  2</w:t>
            </w:r>
            <w:r w:rsidRPr="00455CD9">
              <w:rPr>
                <w:sz w:val="28"/>
              </w:rPr>
              <w:t xml:space="preserve"> –</w:t>
            </w:r>
          </w:p>
        </w:tc>
        <w:tc>
          <w:tcPr>
            <w:tcW w:w="7534" w:type="dxa"/>
            <w:gridSpan w:val="5"/>
          </w:tcPr>
          <w:p w:rsidR="00313EF9" w:rsidRDefault="00313EF9" w:rsidP="00455CD9">
            <w:pPr>
              <w:ind w:left="-3"/>
              <w:jc w:val="left"/>
              <w:rPr>
                <w:sz w:val="28"/>
              </w:rPr>
            </w:pPr>
            <w:r w:rsidRPr="00455CD9">
              <w:rPr>
                <w:sz w:val="28"/>
              </w:rPr>
              <w:t>Эффективность использования субсидий в разрезе муниципальных образований Краснодарского края в 2012 г.</w:t>
            </w:r>
          </w:p>
          <w:p w:rsidR="00313EF9" w:rsidRPr="00455CD9" w:rsidRDefault="00313EF9" w:rsidP="00455CD9">
            <w:pPr>
              <w:ind w:left="-3"/>
              <w:jc w:val="left"/>
              <w:rPr>
                <w:sz w:val="28"/>
              </w:rPr>
            </w:pPr>
            <w:r w:rsidRPr="00455CD9">
              <w:rPr>
                <w:sz w:val="28"/>
              </w:rPr>
              <w:t xml:space="preserve">  </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867"/>
        </w:trPr>
        <w:tc>
          <w:tcPr>
            <w:tcW w:w="2802" w:type="dxa"/>
            <w:gridSpan w:val="2"/>
          </w:tcPr>
          <w:p w:rsidR="00313EF9" w:rsidRPr="00440605" w:rsidRDefault="00313EF9" w:rsidP="00440605">
            <w:pPr>
              <w:widowControl w:val="0"/>
              <w:jc w:val="center"/>
              <w:rPr>
                <w:lang w:eastAsia="en-US"/>
              </w:rPr>
            </w:pPr>
            <w:r w:rsidRPr="00440605">
              <w:rPr>
                <w:lang w:eastAsia="en-US"/>
              </w:rPr>
              <w:t>Муниципальное образование, район</w:t>
            </w:r>
          </w:p>
        </w:tc>
        <w:tc>
          <w:tcPr>
            <w:tcW w:w="2551" w:type="dxa"/>
          </w:tcPr>
          <w:p w:rsidR="00313EF9" w:rsidRPr="00440605" w:rsidRDefault="00313EF9" w:rsidP="00440605">
            <w:pPr>
              <w:widowControl w:val="0"/>
              <w:jc w:val="center"/>
              <w:rPr>
                <w:lang w:eastAsia="en-US"/>
              </w:rPr>
            </w:pPr>
            <w:r w:rsidRPr="00440605">
              <w:rPr>
                <w:lang w:eastAsia="en-US"/>
              </w:rPr>
              <w:t>Субсидии</w:t>
            </w:r>
          </w:p>
          <w:p w:rsidR="00313EF9" w:rsidRPr="00440605" w:rsidRDefault="00313EF9" w:rsidP="00440605">
            <w:pPr>
              <w:widowControl w:val="0"/>
              <w:jc w:val="center"/>
              <w:rPr>
                <w:lang w:eastAsia="en-US"/>
              </w:rPr>
            </w:pPr>
            <w:r w:rsidRPr="00440605">
              <w:rPr>
                <w:lang w:eastAsia="en-US"/>
              </w:rPr>
              <w:t>на 1 га пашни, руб.</w:t>
            </w:r>
          </w:p>
        </w:tc>
        <w:tc>
          <w:tcPr>
            <w:tcW w:w="2552" w:type="dxa"/>
          </w:tcPr>
          <w:p w:rsidR="00313EF9" w:rsidRPr="00440605" w:rsidRDefault="00313EF9" w:rsidP="00440605">
            <w:pPr>
              <w:widowControl w:val="0"/>
              <w:jc w:val="center"/>
              <w:rPr>
                <w:lang w:eastAsia="en-US"/>
              </w:rPr>
            </w:pPr>
            <w:r w:rsidRPr="00440605">
              <w:rPr>
                <w:lang w:eastAsia="en-US"/>
              </w:rPr>
              <w:t>Доход от продажи продукции  с 1 га пашни, руб.</w:t>
            </w:r>
          </w:p>
        </w:tc>
        <w:tc>
          <w:tcPr>
            <w:tcW w:w="1573" w:type="dxa"/>
          </w:tcPr>
          <w:p w:rsidR="00313EF9" w:rsidRPr="00440605" w:rsidRDefault="00313EF9" w:rsidP="00440605">
            <w:pPr>
              <w:widowControl w:val="0"/>
              <w:jc w:val="center"/>
              <w:rPr>
                <w:lang w:eastAsia="en-US"/>
              </w:rPr>
            </w:pPr>
            <w:r w:rsidRPr="00440605">
              <w:rPr>
                <w:lang w:eastAsia="en-US"/>
              </w:rPr>
              <w:t>Доходность субсидий, руб.</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9478" w:type="dxa"/>
            <w:gridSpan w:val="5"/>
            <w:vAlign w:val="bottom"/>
          </w:tcPr>
          <w:p w:rsidR="00313EF9" w:rsidRPr="00440605" w:rsidRDefault="00313EF9" w:rsidP="00440605">
            <w:pPr>
              <w:jc w:val="left"/>
              <w:rPr>
                <w:lang w:eastAsia="en-US"/>
              </w:rPr>
            </w:pPr>
            <w:r w:rsidRPr="00440605">
              <w:rPr>
                <w:lang w:eastAsia="en-US"/>
              </w:rPr>
              <w:t>Наилучшие по отрасли растениеводства</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440605" w:rsidRDefault="00313EF9" w:rsidP="00D30764">
            <w:pPr>
              <w:rPr>
                <w:lang w:eastAsia="en-US"/>
              </w:rPr>
            </w:pPr>
            <w:r w:rsidRPr="00440605">
              <w:rPr>
                <w:lang w:eastAsia="en-US"/>
              </w:rPr>
              <w:t xml:space="preserve">Брюховецкий </w:t>
            </w:r>
          </w:p>
        </w:tc>
        <w:tc>
          <w:tcPr>
            <w:tcW w:w="2551" w:type="dxa"/>
            <w:vAlign w:val="bottom"/>
          </w:tcPr>
          <w:p w:rsidR="00313EF9" w:rsidRPr="00440605" w:rsidRDefault="00313EF9" w:rsidP="00440605">
            <w:pPr>
              <w:jc w:val="center"/>
              <w:rPr>
                <w:lang w:eastAsia="en-US"/>
              </w:rPr>
            </w:pPr>
            <w:r w:rsidRPr="00440605">
              <w:rPr>
                <w:lang w:eastAsia="en-US"/>
              </w:rPr>
              <w:t>95,9</w:t>
            </w:r>
          </w:p>
        </w:tc>
        <w:tc>
          <w:tcPr>
            <w:tcW w:w="2552" w:type="dxa"/>
            <w:vAlign w:val="bottom"/>
          </w:tcPr>
          <w:p w:rsidR="00313EF9" w:rsidRPr="00440605" w:rsidRDefault="00313EF9" w:rsidP="00440605">
            <w:pPr>
              <w:jc w:val="center"/>
              <w:rPr>
                <w:lang w:eastAsia="en-US"/>
              </w:rPr>
            </w:pPr>
            <w:r w:rsidRPr="00440605">
              <w:rPr>
                <w:lang w:eastAsia="en-US"/>
              </w:rPr>
              <w:t>12 198,7</w:t>
            </w:r>
          </w:p>
        </w:tc>
        <w:tc>
          <w:tcPr>
            <w:tcW w:w="1573" w:type="dxa"/>
            <w:vAlign w:val="bottom"/>
          </w:tcPr>
          <w:p w:rsidR="00313EF9" w:rsidRPr="003B28F3" w:rsidRDefault="00313EF9" w:rsidP="00440605">
            <w:pPr>
              <w:jc w:val="center"/>
            </w:pPr>
            <w:r w:rsidRPr="003B28F3">
              <w:t>127,2</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440605" w:rsidRDefault="00313EF9" w:rsidP="00D30764">
            <w:pPr>
              <w:rPr>
                <w:lang w:eastAsia="en-US"/>
              </w:rPr>
            </w:pPr>
            <w:r w:rsidRPr="00440605">
              <w:rPr>
                <w:lang w:eastAsia="en-US"/>
              </w:rPr>
              <w:t xml:space="preserve">Калининский </w:t>
            </w:r>
          </w:p>
        </w:tc>
        <w:tc>
          <w:tcPr>
            <w:tcW w:w="2551" w:type="dxa"/>
            <w:vAlign w:val="bottom"/>
          </w:tcPr>
          <w:p w:rsidR="00313EF9" w:rsidRPr="00440605" w:rsidRDefault="00313EF9" w:rsidP="00440605">
            <w:pPr>
              <w:jc w:val="center"/>
              <w:rPr>
                <w:lang w:eastAsia="en-US"/>
              </w:rPr>
            </w:pPr>
            <w:r w:rsidRPr="00440605">
              <w:rPr>
                <w:lang w:eastAsia="en-US"/>
              </w:rPr>
              <w:t>93,6</w:t>
            </w:r>
          </w:p>
        </w:tc>
        <w:tc>
          <w:tcPr>
            <w:tcW w:w="2552" w:type="dxa"/>
            <w:vAlign w:val="bottom"/>
          </w:tcPr>
          <w:p w:rsidR="00313EF9" w:rsidRPr="00440605" w:rsidRDefault="00313EF9" w:rsidP="00440605">
            <w:pPr>
              <w:jc w:val="center"/>
              <w:rPr>
                <w:lang w:eastAsia="en-US"/>
              </w:rPr>
            </w:pPr>
            <w:r w:rsidRPr="00440605">
              <w:rPr>
                <w:lang w:eastAsia="en-US"/>
              </w:rPr>
              <w:t>12 198,9</w:t>
            </w:r>
          </w:p>
        </w:tc>
        <w:tc>
          <w:tcPr>
            <w:tcW w:w="1573" w:type="dxa"/>
            <w:vAlign w:val="bottom"/>
          </w:tcPr>
          <w:p w:rsidR="00313EF9" w:rsidRPr="003B28F3" w:rsidRDefault="00313EF9" w:rsidP="00440605">
            <w:pPr>
              <w:jc w:val="center"/>
            </w:pPr>
            <w:r w:rsidRPr="003B28F3">
              <w:t>130,3</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Усть-Лабинский </w:t>
            </w:r>
          </w:p>
        </w:tc>
        <w:tc>
          <w:tcPr>
            <w:tcW w:w="2551" w:type="dxa"/>
            <w:vAlign w:val="bottom"/>
          </w:tcPr>
          <w:p w:rsidR="00313EF9" w:rsidRPr="003B28F3" w:rsidRDefault="00313EF9" w:rsidP="00440605">
            <w:pPr>
              <w:jc w:val="center"/>
            </w:pPr>
            <w:r w:rsidRPr="003B28F3">
              <w:t>45,6</w:t>
            </w:r>
          </w:p>
        </w:tc>
        <w:tc>
          <w:tcPr>
            <w:tcW w:w="2552" w:type="dxa"/>
            <w:vAlign w:val="bottom"/>
          </w:tcPr>
          <w:p w:rsidR="00313EF9" w:rsidRPr="003B28F3" w:rsidRDefault="00313EF9" w:rsidP="00440605">
            <w:pPr>
              <w:jc w:val="center"/>
            </w:pPr>
            <w:r w:rsidRPr="003B28F3">
              <w:t>14 998,1</w:t>
            </w:r>
          </w:p>
        </w:tc>
        <w:tc>
          <w:tcPr>
            <w:tcW w:w="1573" w:type="dxa"/>
            <w:vAlign w:val="bottom"/>
          </w:tcPr>
          <w:p w:rsidR="00313EF9" w:rsidRPr="003B28F3" w:rsidRDefault="00313EF9" w:rsidP="00440605">
            <w:pPr>
              <w:jc w:val="center"/>
            </w:pPr>
            <w:r w:rsidRPr="003B28F3">
              <w:t>328,9</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9478" w:type="dxa"/>
            <w:gridSpan w:val="5"/>
            <w:vAlign w:val="bottom"/>
          </w:tcPr>
          <w:p w:rsidR="00313EF9" w:rsidRPr="003B28F3" w:rsidRDefault="00313EF9" w:rsidP="00440605">
            <w:pPr>
              <w:jc w:val="left"/>
            </w:pPr>
            <w:r w:rsidRPr="003B28F3">
              <w:t>Менее эффективные</w:t>
            </w:r>
            <w:r w:rsidRPr="00440605">
              <w:rPr>
                <w:lang w:eastAsia="en-US"/>
              </w:rPr>
              <w:t xml:space="preserve"> по отрасли растениеводства</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г. Горячий ключ </w:t>
            </w:r>
          </w:p>
        </w:tc>
        <w:tc>
          <w:tcPr>
            <w:tcW w:w="2551" w:type="dxa"/>
            <w:vAlign w:val="bottom"/>
          </w:tcPr>
          <w:p w:rsidR="00313EF9" w:rsidRPr="003B28F3" w:rsidRDefault="00313EF9" w:rsidP="00440605">
            <w:pPr>
              <w:jc w:val="center"/>
            </w:pPr>
            <w:r w:rsidRPr="003B28F3">
              <w:t>424,3</w:t>
            </w:r>
          </w:p>
        </w:tc>
        <w:tc>
          <w:tcPr>
            <w:tcW w:w="2552" w:type="dxa"/>
            <w:vAlign w:val="bottom"/>
          </w:tcPr>
          <w:p w:rsidR="00313EF9" w:rsidRPr="003B28F3" w:rsidRDefault="00313EF9" w:rsidP="00440605">
            <w:pPr>
              <w:jc w:val="center"/>
            </w:pPr>
            <w:r w:rsidRPr="003B28F3">
              <w:t>1 906,5</w:t>
            </w:r>
          </w:p>
        </w:tc>
        <w:tc>
          <w:tcPr>
            <w:tcW w:w="1573" w:type="dxa"/>
            <w:vAlign w:val="bottom"/>
          </w:tcPr>
          <w:p w:rsidR="00313EF9" w:rsidRPr="003B28F3" w:rsidRDefault="00313EF9" w:rsidP="00440605">
            <w:pPr>
              <w:jc w:val="center"/>
            </w:pPr>
            <w:r w:rsidRPr="003B28F3">
              <w:t>4,5</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Анапский </w:t>
            </w:r>
          </w:p>
        </w:tc>
        <w:tc>
          <w:tcPr>
            <w:tcW w:w="2551" w:type="dxa"/>
            <w:vAlign w:val="bottom"/>
          </w:tcPr>
          <w:p w:rsidR="00313EF9" w:rsidRPr="003B28F3" w:rsidRDefault="00313EF9" w:rsidP="00440605">
            <w:pPr>
              <w:jc w:val="center"/>
            </w:pPr>
            <w:r w:rsidRPr="003B28F3">
              <w:t>61,4</w:t>
            </w:r>
          </w:p>
        </w:tc>
        <w:tc>
          <w:tcPr>
            <w:tcW w:w="2552" w:type="dxa"/>
            <w:vAlign w:val="bottom"/>
          </w:tcPr>
          <w:p w:rsidR="00313EF9" w:rsidRPr="003B28F3" w:rsidRDefault="00313EF9" w:rsidP="00440605">
            <w:pPr>
              <w:jc w:val="center"/>
            </w:pPr>
            <w:r w:rsidRPr="003B28F3">
              <w:t>3 229,7</w:t>
            </w:r>
          </w:p>
        </w:tc>
        <w:tc>
          <w:tcPr>
            <w:tcW w:w="1573" w:type="dxa"/>
            <w:vAlign w:val="bottom"/>
          </w:tcPr>
          <w:p w:rsidR="00313EF9" w:rsidRPr="003B28F3" w:rsidRDefault="00313EF9" w:rsidP="00440605">
            <w:pPr>
              <w:jc w:val="center"/>
            </w:pPr>
            <w:r w:rsidRPr="003B28F3">
              <w:t>52,6</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Отрадненский </w:t>
            </w:r>
          </w:p>
        </w:tc>
        <w:tc>
          <w:tcPr>
            <w:tcW w:w="2551" w:type="dxa"/>
            <w:vAlign w:val="bottom"/>
          </w:tcPr>
          <w:p w:rsidR="00313EF9" w:rsidRPr="003B28F3" w:rsidRDefault="00313EF9" w:rsidP="00440605">
            <w:pPr>
              <w:jc w:val="center"/>
            </w:pPr>
            <w:r w:rsidRPr="003B28F3">
              <w:t>730,2</w:t>
            </w:r>
          </w:p>
        </w:tc>
        <w:tc>
          <w:tcPr>
            <w:tcW w:w="2552" w:type="dxa"/>
            <w:vAlign w:val="bottom"/>
          </w:tcPr>
          <w:p w:rsidR="00313EF9" w:rsidRPr="003B28F3" w:rsidRDefault="00313EF9" w:rsidP="00440605">
            <w:pPr>
              <w:jc w:val="center"/>
            </w:pPr>
            <w:r w:rsidRPr="003B28F3">
              <w:t>4 818,7</w:t>
            </w:r>
          </w:p>
        </w:tc>
        <w:tc>
          <w:tcPr>
            <w:tcW w:w="1573" w:type="dxa"/>
            <w:vAlign w:val="bottom"/>
          </w:tcPr>
          <w:p w:rsidR="00313EF9" w:rsidRPr="003B28F3" w:rsidRDefault="00313EF9" w:rsidP="00440605">
            <w:pPr>
              <w:jc w:val="center"/>
            </w:pPr>
            <w:r w:rsidRPr="003B28F3">
              <w:t>6,6</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60"/>
        </w:trPr>
        <w:tc>
          <w:tcPr>
            <w:tcW w:w="2802" w:type="dxa"/>
            <w:gridSpan w:val="2"/>
            <w:vAlign w:val="bottom"/>
          </w:tcPr>
          <w:p w:rsidR="00313EF9" w:rsidRPr="003B28F3" w:rsidRDefault="00313EF9" w:rsidP="00440605">
            <w:pPr>
              <w:jc w:val="left"/>
            </w:pPr>
            <w:r w:rsidRPr="003B28F3">
              <w:t>В среднем по краю</w:t>
            </w:r>
            <w:r w:rsidRPr="00440605">
              <w:rPr>
                <w:lang w:eastAsia="en-US"/>
              </w:rPr>
              <w:t xml:space="preserve"> по отрасли растениеводства</w:t>
            </w:r>
          </w:p>
        </w:tc>
        <w:tc>
          <w:tcPr>
            <w:tcW w:w="2551" w:type="dxa"/>
            <w:vAlign w:val="bottom"/>
          </w:tcPr>
          <w:p w:rsidR="00313EF9" w:rsidRPr="003B28F3" w:rsidRDefault="00313EF9" w:rsidP="00440605">
            <w:pPr>
              <w:jc w:val="center"/>
            </w:pPr>
            <w:r w:rsidRPr="003B28F3">
              <w:t>211,5</w:t>
            </w:r>
          </w:p>
        </w:tc>
        <w:tc>
          <w:tcPr>
            <w:tcW w:w="2552" w:type="dxa"/>
            <w:vAlign w:val="bottom"/>
          </w:tcPr>
          <w:p w:rsidR="00313EF9" w:rsidRPr="003B28F3" w:rsidRDefault="00313EF9" w:rsidP="00440605">
            <w:pPr>
              <w:jc w:val="center"/>
            </w:pPr>
            <w:r w:rsidRPr="003B28F3">
              <w:t>12 618,5</w:t>
            </w:r>
          </w:p>
        </w:tc>
        <w:tc>
          <w:tcPr>
            <w:tcW w:w="1573" w:type="dxa"/>
            <w:vAlign w:val="bottom"/>
          </w:tcPr>
          <w:p w:rsidR="00313EF9" w:rsidRPr="003B28F3" w:rsidRDefault="00313EF9" w:rsidP="00440605">
            <w:pPr>
              <w:jc w:val="center"/>
            </w:pPr>
            <w:r w:rsidRPr="003B28F3">
              <w:t>59,7</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53"/>
        </w:trPr>
        <w:tc>
          <w:tcPr>
            <w:tcW w:w="9478" w:type="dxa"/>
            <w:gridSpan w:val="5"/>
          </w:tcPr>
          <w:p w:rsidR="00313EF9" w:rsidRPr="003B28F3" w:rsidRDefault="00313EF9" w:rsidP="00D30764">
            <w:r w:rsidRPr="00440605">
              <w:rPr>
                <w:lang w:eastAsia="en-US"/>
              </w:rPr>
              <w:t>Наилучшие по отрасли животноводства</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Тимашевский </w:t>
            </w:r>
          </w:p>
        </w:tc>
        <w:tc>
          <w:tcPr>
            <w:tcW w:w="2551" w:type="dxa"/>
            <w:vAlign w:val="bottom"/>
          </w:tcPr>
          <w:p w:rsidR="00313EF9" w:rsidRPr="003B28F3" w:rsidRDefault="00313EF9" w:rsidP="00440605">
            <w:pPr>
              <w:jc w:val="center"/>
            </w:pPr>
            <w:r w:rsidRPr="003B28F3">
              <w:t>17,4</w:t>
            </w:r>
          </w:p>
        </w:tc>
        <w:tc>
          <w:tcPr>
            <w:tcW w:w="2552" w:type="dxa"/>
            <w:vAlign w:val="bottom"/>
          </w:tcPr>
          <w:p w:rsidR="00313EF9" w:rsidRPr="003B28F3" w:rsidRDefault="00313EF9" w:rsidP="00440605">
            <w:pPr>
              <w:jc w:val="center"/>
            </w:pPr>
            <w:r w:rsidRPr="003B28F3">
              <w:t>7 864,0</w:t>
            </w:r>
          </w:p>
        </w:tc>
        <w:tc>
          <w:tcPr>
            <w:tcW w:w="1573" w:type="dxa"/>
            <w:vAlign w:val="bottom"/>
          </w:tcPr>
          <w:p w:rsidR="00313EF9" w:rsidRPr="003B28F3" w:rsidRDefault="00313EF9" w:rsidP="00440605">
            <w:pPr>
              <w:jc w:val="center"/>
            </w:pPr>
            <w:r w:rsidRPr="003B28F3">
              <w:t>452,0</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Гулькевичский </w:t>
            </w:r>
          </w:p>
        </w:tc>
        <w:tc>
          <w:tcPr>
            <w:tcW w:w="2551" w:type="dxa"/>
            <w:vAlign w:val="bottom"/>
          </w:tcPr>
          <w:p w:rsidR="00313EF9" w:rsidRPr="003B28F3" w:rsidRDefault="00313EF9" w:rsidP="00440605">
            <w:pPr>
              <w:jc w:val="center"/>
            </w:pPr>
            <w:r w:rsidRPr="003B28F3">
              <w:t>9,5</w:t>
            </w:r>
          </w:p>
        </w:tc>
        <w:tc>
          <w:tcPr>
            <w:tcW w:w="2552" w:type="dxa"/>
            <w:vAlign w:val="bottom"/>
          </w:tcPr>
          <w:p w:rsidR="00313EF9" w:rsidRPr="003B28F3" w:rsidRDefault="00313EF9" w:rsidP="00440605">
            <w:pPr>
              <w:jc w:val="center"/>
            </w:pPr>
            <w:r w:rsidRPr="003B28F3">
              <w:t>964,1</w:t>
            </w:r>
          </w:p>
        </w:tc>
        <w:tc>
          <w:tcPr>
            <w:tcW w:w="1573" w:type="dxa"/>
            <w:vAlign w:val="bottom"/>
          </w:tcPr>
          <w:p w:rsidR="00313EF9" w:rsidRPr="003B28F3" w:rsidRDefault="00313EF9" w:rsidP="00440605">
            <w:pPr>
              <w:jc w:val="center"/>
            </w:pPr>
            <w:r w:rsidRPr="003B28F3">
              <w:t>101,5</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Выселковский </w:t>
            </w:r>
          </w:p>
        </w:tc>
        <w:tc>
          <w:tcPr>
            <w:tcW w:w="2551" w:type="dxa"/>
            <w:vAlign w:val="bottom"/>
          </w:tcPr>
          <w:p w:rsidR="00313EF9" w:rsidRPr="003B28F3" w:rsidRDefault="00313EF9" w:rsidP="00440605">
            <w:pPr>
              <w:jc w:val="center"/>
            </w:pPr>
            <w:r w:rsidRPr="003B28F3">
              <w:t>3,0</w:t>
            </w:r>
          </w:p>
        </w:tc>
        <w:tc>
          <w:tcPr>
            <w:tcW w:w="2552" w:type="dxa"/>
            <w:vAlign w:val="bottom"/>
          </w:tcPr>
          <w:p w:rsidR="00313EF9" w:rsidRPr="003B28F3" w:rsidRDefault="00313EF9" w:rsidP="00440605">
            <w:pPr>
              <w:jc w:val="center"/>
            </w:pPr>
            <w:r w:rsidRPr="003B28F3">
              <w:t>9248,4</w:t>
            </w:r>
          </w:p>
        </w:tc>
        <w:tc>
          <w:tcPr>
            <w:tcW w:w="1573" w:type="dxa"/>
            <w:vAlign w:val="bottom"/>
          </w:tcPr>
          <w:p w:rsidR="00313EF9" w:rsidRPr="003B28F3" w:rsidRDefault="00313EF9" w:rsidP="00440605">
            <w:pPr>
              <w:jc w:val="center"/>
            </w:pPr>
            <w:r w:rsidRPr="003B28F3">
              <w:t>3082,8</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9478" w:type="dxa"/>
            <w:gridSpan w:val="5"/>
            <w:vAlign w:val="bottom"/>
          </w:tcPr>
          <w:p w:rsidR="00313EF9" w:rsidRPr="00440605" w:rsidRDefault="00313EF9" w:rsidP="00440605">
            <w:pPr>
              <w:widowControl w:val="0"/>
              <w:rPr>
                <w:lang w:eastAsia="en-US"/>
              </w:rPr>
            </w:pPr>
            <w:r w:rsidRPr="003B28F3">
              <w:t>Менее эффективные</w:t>
            </w:r>
            <w:r w:rsidRPr="00440605">
              <w:rPr>
                <w:lang w:eastAsia="en-US"/>
              </w:rPr>
              <w:t xml:space="preserve"> по отрасли животноводства</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Отрадненский </w:t>
            </w:r>
          </w:p>
        </w:tc>
        <w:tc>
          <w:tcPr>
            <w:tcW w:w="2551" w:type="dxa"/>
            <w:vAlign w:val="bottom"/>
          </w:tcPr>
          <w:p w:rsidR="00313EF9" w:rsidRPr="003B28F3" w:rsidRDefault="00313EF9" w:rsidP="00440605">
            <w:pPr>
              <w:jc w:val="center"/>
            </w:pPr>
            <w:r w:rsidRPr="003B28F3">
              <w:t>176,8</w:t>
            </w:r>
          </w:p>
        </w:tc>
        <w:tc>
          <w:tcPr>
            <w:tcW w:w="2552" w:type="dxa"/>
            <w:vAlign w:val="bottom"/>
          </w:tcPr>
          <w:p w:rsidR="00313EF9" w:rsidRPr="003B28F3" w:rsidRDefault="00313EF9" w:rsidP="00440605">
            <w:pPr>
              <w:jc w:val="center"/>
            </w:pPr>
            <w:r w:rsidRPr="003B28F3">
              <w:t>-2 449,6</w:t>
            </w:r>
          </w:p>
        </w:tc>
        <w:tc>
          <w:tcPr>
            <w:tcW w:w="1573" w:type="dxa"/>
            <w:vAlign w:val="bottom"/>
          </w:tcPr>
          <w:p w:rsidR="00313EF9" w:rsidRPr="003B28F3" w:rsidRDefault="00313EF9" w:rsidP="00440605">
            <w:pPr>
              <w:jc w:val="center"/>
            </w:pPr>
            <w:r w:rsidRPr="003B28F3">
              <w:t>-13,9</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Тихорецкий </w:t>
            </w:r>
          </w:p>
        </w:tc>
        <w:tc>
          <w:tcPr>
            <w:tcW w:w="2551" w:type="dxa"/>
            <w:vAlign w:val="bottom"/>
          </w:tcPr>
          <w:p w:rsidR="00313EF9" w:rsidRPr="003B28F3" w:rsidRDefault="00313EF9" w:rsidP="00440605">
            <w:pPr>
              <w:jc w:val="center"/>
            </w:pPr>
            <w:r w:rsidRPr="003B28F3">
              <w:t>37,3</w:t>
            </w:r>
          </w:p>
        </w:tc>
        <w:tc>
          <w:tcPr>
            <w:tcW w:w="2552" w:type="dxa"/>
            <w:vAlign w:val="bottom"/>
          </w:tcPr>
          <w:p w:rsidR="00313EF9" w:rsidRPr="003B28F3" w:rsidRDefault="00313EF9" w:rsidP="00440605">
            <w:pPr>
              <w:jc w:val="center"/>
            </w:pPr>
            <w:r w:rsidRPr="003B28F3">
              <w:t>-1 227,1</w:t>
            </w:r>
          </w:p>
        </w:tc>
        <w:tc>
          <w:tcPr>
            <w:tcW w:w="1573" w:type="dxa"/>
            <w:vAlign w:val="bottom"/>
          </w:tcPr>
          <w:p w:rsidR="00313EF9" w:rsidRPr="003B28F3" w:rsidRDefault="00313EF9" w:rsidP="00440605">
            <w:pPr>
              <w:jc w:val="center"/>
            </w:pPr>
            <w:r w:rsidRPr="003B28F3">
              <w:t>-32,9</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40"/>
        </w:trPr>
        <w:tc>
          <w:tcPr>
            <w:tcW w:w="2802" w:type="dxa"/>
            <w:gridSpan w:val="2"/>
            <w:vAlign w:val="bottom"/>
          </w:tcPr>
          <w:p w:rsidR="00313EF9" w:rsidRPr="003B28F3" w:rsidRDefault="00313EF9" w:rsidP="00D30764">
            <w:r w:rsidRPr="003B28F3">
              <w:t xml:space="preserve">Успенский </w:t>
            </w:r>
          </w:p>
        </w:tc>
        <w:tc>
          <w:tcPr>
            <w:tcW w:w="2551" w:type="dxa"/>
            <w:vAlign w:val="bottom"/>
          </w:tcPr>
          <w:p w:rsidR="00313EF9" w:rsidRPr="003B28F3" w:rsidRDefault="00313EF9" w:rsidP="00440605">
            <w:pPr>
              <w:jc w:val="center"/>
            </w:pPr>
            <w:r w:rsidRPr="003B28F3">
              <w:t>34,5</w:t>
            </w:r>
          </w:p>
        </w:tc>
        <w:tc>
          <w:tcPr>
            <w:tcW w:w="2552" w:type="dxa"/>
            <w:vAlign w:val="bottom"/>
          </w:tcPr>
          <w:p w:rsidR="00313EF9" w:rsidRPr="003B28F3" w:rsidRDefault="00313EF9" w:rsidP="00440605">
            <w:pPr>
              <w:jc w:val="center"/>
            </w:pPr>
            <w:r w:rsidRPr="003B28F3">
              <w:t>-920,5</w:t>
            </w:r>
          </w:p>
        </w:tc>
        <w:tc>
          <w:tcPr>
            <w:tcW w:w="1573" w:type="dxa"/>
            <w:vAlign w:val="bottom"/>
          </w:tcPr>
          <w:p w:rsidR="00313EF9" w:rsidRPr="003B28F3" w:rsidRDefault="00313EF9" w:rsidP="00440605">
            <w:pPr>
              <w:jc w:val="center"/>
            </w:pPr>
            <w:r w:rsidRPr="003B28F3">
              <w:t>-26,7</w:t>
            </w:r>
          </w:p>
        </w:tc>
      </w:tr>
      <w:tr w:rsidR="00313EF9" w:rsidRPr="00455CD9" w:rsidTr="00440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91" w:type="dxa"/>
          <w:trHeight w:val="253"/>
        </w:trPr>
        <w:tc>
          <w:tcPr>
            <w:tcW w:w="2802" w:type="dxa"/>
            <w:gridSpan w:val="2"/>
            <w:vAlign w:val="bottom"/>
          </w:tcPr>
          <w:p w:rsidR="00313EF9" w:rsidRPr="00440605" w:rsidRDefault="00313EF9" w:rsidP="00440605">
            <w:pPr>
              <w:jc w:val="left"/>
              <w:rPr>
                <w:bCs/>
              </w:rPr>
            </w:pPr>
            <w:r w:rsidRPr="00440605">
              <w:rPr>
                <w:bCs/>
              </w:rPr>
              <w:t>В среднем по краю</w:t>
            </w:r>
            <w:r w:rsidRPr="00440605">
              <w:rPr>
                <w:lang w:eastAsia="en-US"/>
              </w:rPr>
              <w:t xml:space="preserve"> по отрасли животноводства</w:t>
            </w:r>
          </w:p>
        </w:tc>
        <w:tc>
          <w:tcPr>
            <w:tcW w:w="2551" w:type="dxa"/>
            <w:vAlign w:val="bottom"/>
          </w:tcPr>
          <w:p w:rsidR="00313EF9" w:rsidRPr="00440605" w:rsidRDefault="00313EF9" w:rsidP="00440605">
            <w:pPr>
              <w:jc w:val="center"/>
              <w:rPr>
                <w:bCs/>
              </w:rPr>
            </w:pPr>
            <w:r w:rsidRPr="00440605">
              <w:rPr>
                <w:bCs/>
              </w:rPr>
              <w:t>44,5</w:t>
            </w:r>
          </w:p>
        </w:tc>
        <w:tc>
          <w:tcPr>
            <w:tcW w:w="2552" w:type="dxa"/>
            <w:vAlign w:val="bottom"/>
          </w:tcPr>
          <w:p w:rsidR="00313EF9" w:rsidRPr="00440605" w:rsidRDefault="00313EF9" w:rsidP="00440605">
            <w:pPr>
              <w:jc w:val="center"/>
              <w:rPr>
                <w:bCs/>
              </w:rPr>
            </w:pPr>
            <w:r w:rsidRPr="00440605">
              <w:rPr>
                <w:bCs/>
              </w:rPr>
              <w:t>1 284,9</w:t>
            </w:r>
          </w:p>
        </w:tc>
        <w:tc>
          <w:tcPr>
            <w:tcW w:w="1573" w:type="dxa"/>
            <w:vAlign w:val="bottom"/>
          </w:tcPr>
          <w:p w:rsidR="00313EF9" w:rsidRPr="003B28F3" w:rsidRDefault="00313EF9" w:rsidP="00440605">
            <w:pPr>
              <w:jc w:val="center"/>
            </w:pPr>
            <w:r w:rsidRPr="003B28F3">
              <w:t>28,9</w:t>
            </w:r>
          </w:p>
        </w:tc>
      </w:tr>
    </w:tbl>
    <w:p w:rsidR="00313EF9" w:rsidRPr="00455CD9" w:rsidRDefault="00313EF9" w:rsidP="003B28F3">
      <w:pPr>
        <w:spacing w:line="360" w:lineRule="auto"/>
        <w:ind w:firstLine="708"/>
        <w:rPr>
          <w:rFonts w:ascii="Calibri" w:hAnsi="Calibri"/>
          <w:sz w:val="28"/>
          <w:szCs w:val="28"/>
          <w:lang w:eastAsia="en-US"/>
        </w:rPr>
      </w:pPr>
    </w:p>
    <w:p w:rsidR="00313EF9" w:rsidRDefault="00313EF9" w:rsidP="003B28F3">
      <w:pPr>
        <w:widowControl w:val="0"/>
        <w:autoSpaceDE w:val="0"/>
        <w:autoSpaceDN w:val="0"/>
        <w:adjustRightInd w:val="0"/>
        <w:spacing w:line="360" w:lineRule="auto"/>
        <w:ind w:firstLine="709"/>
        <w:rPr>
          <w:sz w:val="28"/>
        </w:rPr>
      </w:pPr>
      <w:r w:rsidRPr="00455CD9">
        <w:rPr>
          <w:sz w:val="28"/>
        </w:rPr>
        <w:t xml:space="preserve">На недостаточную эффективность действующего организационно-экономического механизма управления производством в сельском хозяйстве как на макро-, мезо-, так и микроуровнях, указывает и сохраняющаяся проблема финансовой неустойчивости отрасли, обусловленная нестабильностью доходов, накопленной декапитализацией, недостаточным притоком частных инвестиций из-за высокой задолженности. Последняя по всем видам кредитов и займов более чем в 12,6 раз превосходит полученную в сельскохозяйственных организациях Краснодарского края в 2012г. прибыль  и составляет 123344 млн. руб. Дебиторская задолженность сельского хозяйства по состоянию на конец 2012 года достигла 38% от общей задолженности по предприятиям АПК (75,8 млрд. руб.) или 28,1 млрд. руб., в том числе просроченная – 1,9 % от общего объема задолженности. Удельный вес сельского хозяйства в общем объеме кредиторской задолженности сложился на уровне  44,76% или 26,8 млрд. руб., в том числе просроченной – 2,0% </w:t>
      </w:r>
      <w:r>
        <w:rPr>
          <w:sz w:val="28"/>
        </w:rPr>
        <w:t>.</w:t>
      </w:r>
      <w:r w:rsidRPr="00455CD9">
        <w:rPr>
          <w:sz w:val="28"/>
        </w:rPr>
        <w:t xml:space="preserve"> Сельское хозяйство остается неплатежеспособной отраслью. Уровень текущей ликвидности сельскохозяйственных организаций Краснодарского края на конец 2012 г. не превысил 165 % (по РФ – 182%), при этом отрасль уже на протяжении последних пяти лет не обеспечена собственными оборотными средствами, а коэффициент автономии, характеризующий долю собственных средств в общей величине источников капитала организаций, не превышает 39,6% (по РФ – 36,5%). </w:t>
      </w:r>
    </w:p>
    <w:p w:rsidR="00313EF9" w:rsidRDefault="00313EF9" w:rsidP="003B28F3">
      <w:pPr>
        <w:spacing w:line="360" w:lineRule="auto"/>
        <w:ind w:firstLine="720"/>
        <w:rPr>
          <w:sz w:val="28"/>
        </w:rPr>
      </w:pPr>
      <w:r w:rsidRPr="00455CD9">
        <w:rPr>
          <w:sz w:val="28"/>
        </w:rPr>
        <w:t>В сложившейся ситуации одним из условий оздоровления аграрной экономики является активизация инвестиционной деятельности, с</w:t>
      </w:r>
      <w:r w:rsidRPr="00455CD9">
        <w:rPr>
          <w:sz w:val="28"/>
          <w:szCs w:val="28"/>
        </w:rPr>
        <w:t xml:space="preserve">оздание благоприятных условий, как для привлечения инвестиций, так и для самих сельскохозяйственных организаций </w:t>
      </w:r>
      <w:r w:rsidRPr="00455CD9">
        <w:rPr>
          <w:sz w:val="28"/>
        </w:rPr>
        <w:t xml:space="preserve">на основе повышения эффективности управления на мезо- и микроуровнях. </w:t>
      </w:r>
      <w:r w:rsidRPr="00455CD9">
        <w:rPr>
          <w:sz w:val="28"/>
          <w:szCs w:val="28"/>
        </w:rPr>
        <w:t>Последнее во многом определяет инвестиционную привлекательность, как самого региона, так и</w:t>
      </w:r>
      <w:r w:rsidRPr="00455CD9">
        <w:rPr>
          <w:i/>
          <w:sz w:val="28"/>
          <w:szCs w:val="28"/>
        </w:rPr>
        <w:t xml:space="preserve"> </w:t>
      </w:r>
      <w:r w:rsidRPr="00455CD9">
        <w:rPr>
          <w:iCs/>
          <w:sz w:val="28"/>
          <w:szCs w:val="28"/>
        </w:rPr>
        <w:t xml:space="preserve">сельского хозяйства </w:t>
      </w:r>
      <w:r w:rsidRPr="00455CD9">
        <w:rPr>
          <w:sz w:val="28"/>
          <w:szCs w:val="28"/>
        </w:rPr>
        <w:t>на уровне территориального образования.</w:t>
      </w:r>
      <w:r w:rsidRPr="00740198">
        <w:rPr>
          <w:color w:val="FF0000"/>
          <w:sz w:val="28"/>
          <w:szCs w:val="28"/>
        </w:rPr>
        <w:t xml:space="preserve"> </w:t>
      </w:r>
      <w:r w:rsidRPr="00740198">
        <w:rPr>
          <w:sz w:val="28"/>
        </w:rPr>
        <w:t>При этом необходимы финансовая поддержка сельхозпроизводителей, стимулирование развития производства на базе взаимовыгодных межотраслевых и хозяйственных связей, рационального использования производственных ресурсов, особенно земли и труда.</w:t>
      </w:r>
    </w:p>
    <w:p w:rsidR="00313EF9" w:rsidRPr="00740198" w:rsidRDefault="00313EF9" w:rsidP="003B28F3">
      <w:pPr>
        <w:spacing w:line="360" w:lineRule="auto"/>
        <w:ind w:firstLine="720"/>
        <w:rPr>
          <w:sz w:val="28"/>
        </w:rPr>
      </w:pPr>
    </w:p>
    <w:p w:rsidR="00313EF9" w:rsidRPr="0032316C" w:rsidRDefault="00313EF9" w:rsidP="0032316C">
      <w:pPr>
        <w:pStyle w:val="BodyText"/>
        <w:jc w:val="center"/>
        <w:rPr>
          <w:b/>
          <w:color w:val="000000"/>
          <w:spacing w:val="-6"/>
          <w:sz w:val="24"/>
          <w:szCs w:val="24"/>
        </w:rPr>
      </w:pPr>
      <w:r w:rsidRPr="0032316C">
        <w:rPr>
          <w:b/>
          <w:color w:val="000000"/>
          <w:spacing w:val="-6"/>
          <w:sz w:val="24"/>
          <w:szCs w:val="24"/>
        </w:rPr>
        <w:t>Список литературы</w:t>
      </w:r>
    </w:p>
    <w:p w:rsidR="00313EF9" w:rsidRPr="0032316C" w:rsidRDefault="00313EF9" w:rsidP="0032316C">
      <w:pPr>
        <w:pStyle w:val="BodyText"/>
        <w:ind w:firstLine="709"/>
        <w:rPr>
          <w:color w:val="000000"/>
          <w:spacing w:val="-6"/>
          <w:sz w:val="24"/>
          <w:szCs w:val="24"/>
        </w:rPr>
      </w:pPr>
    </w:p>
    <w:p w:rsidR="00313EF9" w:rsidRPr="0032316C" w:rsidRDefault="00313EF9" w:rsidP="0032316C">
      <w:pPr>
        <w:pStyle w:val="ListParagraph"/>
        <w:numPr>
          <w:ilvl w:val="0"/>
          <w:numId w:val="6"/>
        </w:numPr>
        <w:rPr>
          <w:bCs/>
        </w:rPr>
      </w:pPr>
      <w:r w:rsidRPr="0032316C">
        <w:t xml:space="preserve">Васильева Н.К. Анализ устойчивости продовольственной безопасности в регионах юга России / Н.К. Васильева, С.М. Резниченко, В.П. Васильев // Труды КубГАУ. – Выпуск №2 (35), 2012. – С. 15-21. </w:t>
      </w:r>
    </w:p>
    <w:p w:rsidR="00313EF9" w:rsidRPr="0032316C" w:rsidRDefault="00313EF9" w:rsidP="0032316C">
      <w:pPr>
        <w:pStyle w:val="ListParagraph"/>
        <w:numPr>
          <w:ilvl w:val="0"/>
          <w:numId w:val="6"/>
        </w:numPr>
        <w:rPr>
          <w:bCs/>
        </w:rPr>
      </w:pPr>
      <w:r w:rsidRPr="0032316C">
        <w:rPr>
          <w:bCs/>
          <w:iCs/>
        </w:rPr>
        <w:t>Нечаев В.И. Оценка у</w:t>
      </w:r>
      <w:r w:rsidRPr="0032316C">
        <w:rPr>
          <w:bCs/>
          <w:color w:val="000000"/>
        </w:rPr>
        <w:t xml:space="preserve">стойчивости развития  аграрного сектора / В.И. Нечаев, Н.К. Васильева, </w:t>
      </w:r>
      <w:r w:rsidRPr="0032316C">
        <w:rPr>
          <w:bCs/>
        </w:rPr>
        <w:t xml:space="preserve"> </w:t>
      </w:r>
      <w:r w:rsidRPr="0032316C">
        <w:rPr>
          <w:bCs/>
          <w:color w:val="000000"/>
        </w:rPr>
        <w:t xml:space="preserve">С.Д. Фетисов // </w:t>
      </w:r>
      <w:r w:rsidRPr="0032316C">
        <w:rPr>
          <w:bCs/>
        </w:rPr>
        <w:t>Экономика сельского хозяйства России. – 2010. - № 2 – С. 52-62</w:t>
      </w:r>
    </w:p>
    <w:p w:rsidR="00313EF9" w:rsidRDefault="00313EF9" w:rsidP="0032316C"/>
    <w:p w:rsidR="00313EF9" w:rsidRPr="0032316C" w:rsidRDefault="00313EF9" w:rsidP="0032316C"/>
    <w:p w:rsidR="00313EF9" w:rsidRPr="0032316C" w:rsidRDefault="00313EF9" w:rsidP="0032316C">
      <w:pPr>
        <w:jc w:val="center"/>
        <w:rPr>
          <w:b/>
        </w:rPr>
      </w:pPr>
      <w:r w:rsidRPr="0032316C">
        <w:rPr>
          <w:b/>
          <w:lang w:val="en-US"/>
        </w:rPr>
        <w:t>References</w:t>
      </w:r>
    </w:p>
    <w:p w:rsidR="00313EF9" w:rsidRPr="0032316C" w:rsidRDefault="00313EF9" w:rsidP="0032316C">
      <w:pPr>
        <w:jc w:val="center"/>
      </w:pPr>
    </w:p>
    <w:p w:rsidR="00313EF9" w:rsidRPr="00D257F8" w:rsidRDefault="00313EF9" w:rsidP="00D257F8">
      <w:pPr>
        <w:pStyle w:val="ListParagraph"/>
        <w:ind w:left="360"/>
      </w:pPr>
      <w:r w:rsidRPr="00D257F8">
        <w:t>1.</w:t>
      </w:r>
      <w:r w:rsidRPr="00D257F8">
        <w:tab/>
      </w:r>
      <w:r w:rsidRPr="00D257F8">
        <w:rPr>
          <w:lang w:val="en-US"/>
        </w:rPr>
        <w:t>Vasil</w:t>
      </w:r>
      <w:r w:rsidRPr="00D257F8">
        <w:t>'</w:t>
      </w:r>
      <w:r w:rsidRPr="00D257F8">
        <w:rPr>
          <w:lang w:val="en-US"/>
        </w:rPr>
        <w:t>eva</w:t>
      </w:r>
      <w:r w:rsidRPr="00D257F8">
        <w:t xml:space="preserve"> </w:t>
      </w:r>
      <w:r w:rsidRPr="00D257F8">
        <w:rPr>
          <w:lang w:val="en-US"/>
        </w:rPr>
        <w:t>N</w:t>
      </w:r>
      <w:r w:rsidRPr="00D257F8">
        <w:t>.</w:t>
      </w:r>
      <w:r w:rsidRPr="00D257F8">
        <w:rPr>
          <w:lang w:val="en-US"/>
        </w:rPr>
        <w:t>K</w:t>
      </w:r>
      <w:r w:rsidRPr="00D257F8">
        <w:t xml:space="preserve">. </w:t>
      </w:r>
      <w:r w:rsidRPr="00D257F8">
        <w:rPr>
          <w:lang w:val="en-US"/>
        </w:rPr>
        <w:t>Analiz</w:t>
      </w:r>
      <w:r w:rsidRPr="00D257F8">
        <w:t xml:space="preserve"> </w:t>
      </w:r>
      <w:r w:rsidRPr="00D257F8">
        <w:rPr>
          <w:lang w:val="en-US"/>
        </w:rPr>
        <w:t>ustojchivosti</w:t>
      </w:r>
      <w:r w:rsidRPr="00D257F8">
        <w:t xml:space="preserve"> </w:t>
      </w:r>
      <w:r w:rsidRPr="00D257F8">
        <w:rPr>
          <w:lang w:val="en-US"/>
        </w:rPr>
        <w:t>prodovol</w:t>
      </w:r>
      <w:r w:rsidRPr="00D257F8">
        <w:t>'</w:t>
      </w:r>
      <w:r w:rsidRPr="00D257F8">
        <w:rPr>
          <w:lang w:val="en-US"/>
        </w:rPr>
        <w:t>stvennoj</w:t>
      </w:r>
      <w:r w:rsidRPr="00D257F8">
        <w:t xml:space="preserve"> </w:t>
      </w:r>
      <w:r w:rsidRPr="00D257F8">
        <w:rPr>
          <w:lang w:val="en-US"/>
        </w:rPr>
        <w:t>bezopasnosti</w:t>
      </w:r>
      <w:r w:rsidRPr="00D257F8">
        <w:t xml:space="preserve"> </w:t>
      </w:r>
      <w:r w:rsidRPr="00D257F8">
        <w:rPr>
          <w:lang w:val="en-US"/>
        </w:rPr>
        <w:t>v</w:t>
      </w:r>
      <w:r w:rsidRPr="00D257F8">
        <w:t xml:space="preserve"> </w:t>
      </w:r>
      <w:r w:rsidRPr="00D257F8">
        <w:rPr>
          <w:lang w:val="en-US"/>
        </w:rPr>
        <w:t>regionah</w:t>
      </w:r>
      <w:r w:rsidRPr="00D257F8">
        <w:t xml:space="preserve"> </w:t>
      </w:r>
      <w:r w:rsidRPr="00D257F8">
        <w:rPr>
          <w:lang w:val="en-US"/>
        </w:rPr>
        <w:t>juga</w:t>
      </w:r>
      <w:r w:rsidRPr="00D257F8">
        <w:t xml:space="preserve"> </w:t>
      </w:r>
      <w:r w:rsidRPr="00D257F8">
        <w:rPr>
          <w:lang w:val="en-US"/>
        </w:rPr>
        <w:t>Rossii</w:t>
      </w:r>
      <w:r w:rsidRPr="00D257F8">
        <w:t xml:space="preserve"> / </w:t>
      </w:r>
      <w:r w:rsidRPr="00D257F8">
        <w:rPr>
          <w:lang w:val="en-US"/>
        </w:rPr>
        <w:t>N</w:t>
      </w:r>
      <w:r w:rsidRPr="00D257F8">
        <w:t>.</w:t>
      </w:r>
      <w:r w:rsidRPr="00D257F8">
        <w:rPr>
          <w:lang w:val="en-US"/>
        </w:rPr>
        <w:t>K</w:t>
      </w:r>
      <w:r w:rsidRPr="00D257F8">
        <w:t xml:space="preserve">. </w:t>
      </w:r>
      <w:r w:rsidRPr="00D257F8">
        <w:rPr>
          <w:lang w:val="en-US"/>
        </w:rPr>
        <w:t>Vasil</w:t>
      </w:r>
      <w:r w:rsidRPr="00D257F8">
        <w:t>'</w:t>
      </w:r>
      <w:r w:rsidRPr="00D257F8">
        <w:rPr>
          <w:lang w:val="en-US"/>
        </w:rPr>
        <w:t>eva</w:t>
      </w:r>
      <w:r w:rsidRPr="00D257F8">
        <w:t xml:space="preserve">, </w:t>
      </w:r>
      <w:r w:rsidRPr="00D257F8">
        <w:rPr>
          <w:lang w:val="en-US"/>
        </w:rPr>
        <w:t>S</w:t>
      </w:r>
      <w:r w:rsidRPr="00D257F8">
        <w:t>.</w:t>
      </w:r>
      <w:r w:rsidRPr="00D257F8">
        <w:rPr>
          <w:lang w:val="en-US"/>
        </w:rPr>
        <w:t>M</w:t>
      </w:r>
      <w:r w:rsidRPr="00D257F8">
        <w:t xml:space="preserve">. </w:t>
      </w:r>
      <w:r w:rsidRPr="00D257F8">
        <w:rPr>
          <w:lang w:val="en-US"/>
        </w:rPr>
        <w:t>Reznichenko</w:t>
      </w:r>
      <w:r w:rsidRPr="00D257F8">
        <w:t xml:space="preserve">, </w:t>
      </w:r>
      <w:r w:rsidRPr="00D257F8">
        <w:rPr>
          <w:lang w:val="en-US"/>
        </w:rPr>
        <w:t>V</w:t>
      </w:r>
      <w:r w:rsidRPr="00D257F8">
        <w:t>.</w:t>
      </w:r>
      <w:r w:rsidRPr="00D257F8">
        <w:rPr>
          <w:lang w:val="en-US"/>
        </w:rPr>
        <w:t>P</w:t>
      </w:r>
      <w:r w:rsidRPr="00D257F8">
        <w:t xml:space="preserve">. </w:t>
      </w:r>
      <w:r w:rsidRPr="00D257F8">
        <w:rPr>
          <w:lang w:val="en-US"/>
        </w:rPr>
        <w:t>Vasil</w:t>
      </w:r>
      <w:r w:rsidRPr="00D257F8">
        <w:t>'</w:t>
      </w:r>
      <w:r w:rsidRPr="00D257F8">
        <w:rPr>
          <w:lang w:val="en-US"/>
        </w:rPr>
        <w:t>ev</w:t>
      </w:r>
      <w:r w:rsidRPr="00D257F8">
        <w:t xml:space="preserve"> // </w:t>
      </w:r>
      <w:r w:rsidRPr="00D257F8">
        <w:rPr>
          <w:lang w:val="en-US"/>
        </w:rPr>
        <w:t>Trudy</w:t>
      </w:r>
      <w:r w:rsidRPr="00D257F8">
        <w:t xml:space="preserve"> </w:t>
      </w:r>
      <w:r w:rsidRPr="00D257F8">
        <w:rPr>
          <w:lang w:val="en-US"/>
        </w:rPr>
        <w:t>KubGAU</w:t>
      </w:r>
      <w:r w:rsidRPr="00D257F8">
        <w:t xml:space="preserve">. – </w:t>
      </w:r>
      <w:r w:rsidRPr="00D257F8">
        <w:rPr>
          <w:lang w:val="en-US"/>
        </w:rPr>
        <w:t>Vypusk</w:t>
      </w:r>
      <w:r w:rsidRPr="00D257F8">
        <w:t xml:space="preserve"> №2 (35), 2012. – </w:t>
      </w:r>
      <w:r w:rsidRPr="00D257F8">
        <w:rPr>
          <w:lang w:val="en-US"/>
        </w:rPr>
        <w:t>S</w:t>
      </w:r>
      <w:r w:rsidRPr="00D257F8">
        <w:t xml:space="preserve">. 15-21. </w:t>
      </w:r>
    </w:p>
    <w:p w:rsidR="00313EF9" w:rsidRPr="00D257F8" w:rsidRDefault="00313EF9" w:rsidP="00D257F8">
      <w:pPr>
        <w:pStyle w:val="ListParagraph"/>
        <w:ind w:left="360"/>
      </w:pPr>
      <w:r w:rsidRPr="00D257F8">
        <w:t>2.</w:t>
      </w:r>
      <w:r w:rsidRPr="00D257F8">
        <w:tab/>
      </w:r>
      <w:r w:rsidRPr="00D257F8">
        <w:rPr>
          <w:lang w:val="en-US"/>
        </w:rPr>
        <w:t>Nechaev</w:t>
      </w:r>
      <w:r w:rsidRPr="00D257F8">
        <w:t xml:space="preserve"> </w:t>
      </w:r>
      <w:r w:rsidRPr="00D257F8">
        <w:rPr>
          <w:lang w:val="en-US"/>
        </w:rPr>
        <w:t>V</w:t>
      </w:r>
      <w:r w:rsidRPr="00D257F8">
        <w:t>.</w:t>
      </w:r>
      <w:r w:rsidRPr="00D257F8">
        <w:rPr>
          <w:lang w:val="en-US"/>
        </w:rPr>
        <w:t>I</w:t>
      </w:r>
      <w:r w:rsidRPr="00D257F8">
        <w:t xml:space="preserve">. </w:t>
      </w:r>
      <w:r w:rsidRPr="00D257F8">
        <w:rPr>
          <w:lang w:val="en-US"/>
        </w:rPr>
        <w:t>Ocenka</w:t>
      </w:r>
      <w:r w:rsidRPr="00D257F8">
        <w:t xml:space="preserve"> </w:t>
      </w:r>
      <w:r w:rsidRPr="00D257F8">
        <w:rPr>
          <w:lang w:val="en-US"/>
        </w:rPr>
        <w:t>ustojchivosti</w:t>
      </w:r>
      <w:r w:rsidRPr="00D257F8">
        <w:t xml:space="preserve"> </w:t>
      </w:r>
      <w:r w:rsidRPr="00D257F8">
        <w:rPr>
          <w:lang w:val="en-US"/>
        </w:rPr>
        <w:t>razvitija</w:t>
      </w:r>
      <w:r w:rsidRPr="00D257F8">
        <w:t xml:space="preserve">  </w:t>
      </w:r>
      <w:r w:rsidRPr="00D257F8">
        <w:rPr>
          <w:lang w:val="en-US"/>
        </w:rPr>
        <w:t>agrarnogo</w:t>
      </w:r>
      <w:r w:rsidRPr="00D257F8">
        <w:t xml:space="preserve"> </w:t>
      </w:r>
      <w:r w:rsidRPr="00D257F8">
        <w:rPr>
          <w:lang w:val="en-US"/>
        </w:rPr>
        <w:t>sektora</w:t>
      </w:r>
      <w:r w:rsidRPr="00D257F8">
        <w:t xml:space="preserve"> / </w:t>
      </w:r>
      <w:r w:rsidRPr="00D257F8">
        <w:rPr>
          <w:lang w:val="en-US"/>
        </w:rPr>
        <w:t>V</w:t>
      </w:r>
      <w:r w:rsidRPr="00D257F8">
        <w:t>.</w:t>
      </w:r>
      <w:r w:rsidRPr="00D257F8">
        <w:rPr>
          <w:lang w:val="en-US"/>
        </w:rPr>
        <w:t>I</w:t>
      </w:r>
      <w:r w:rsidRPr="00D257F8">
        <w:t xml:space="preserve">. </w:t>
      </w:r>
      <w:r w:rsidRPr="00D257F8">
        <w:rPr>
          <w:lang w:val="en-US"/>
        </w:rPr>
        <w:t>Nechaev</w:t>
      </w:r>
      <w:r w:rsidRPr="00D257F8">
        <w:t xml:space="preserve">, </w:t>
      </w:r>
      <w:r w:rsidRPr="00D257F8">
        <w:rPr>
          <w:lang w:val="en-US"/>
        </w:rPr>
        <w:t>N</w:t>
      </w:r>
      <w:r w:rsidRPr="00D257F8">
        <w:t>.</w:t>
      </w:r>
      <w:r w:rsidRPr="00D257F8">
        <w:rPr>
          <w:lang w:val="en-US"/>
        </w:rPr>
        <w:t>K</w:t>
      </w:r>
      <w:r w:rsidRPr="00D257F8">
        <w:t xml:space="preserve">. </w:t>
      </w:r>
      <w:r w:rsidRPr="00D257F8">
        <w:rPr>
          <w:lang w:val="en-US"/>
        </w:rPr>
        <w:t>Vasil</w:t>
      </w:r>
      <w:r w:rsidRPr="00D257F8">
        <w:t>'</w:t>
      </w:r>
      <w:r w:rsidRPr="00D257F8">
        <w:rPr>
          <w:lang w:val="en-US"/>
        </w:rPr>
        <w:t>eva</w:t>
      </w:r>
      <w:r w:rsidRPr="00D257F8">
        <w:t xml:space="preserve">,  </w:t>
      </w:r>
      <w:r w:rsidRPr="00D257F8">
        <w:rPr>
          <w:lang w:val="en-US"/>
        </w:rPr>
        <w:t>S</w:t>
      </w:r>
      <w:r w:rsidRPr="00D257F8">
        <w:t>.</w:t>
      </w:r>
      <w:r w:rsidRPr="00D257F8">
        <w:rPr>
          <w:lang w:val="en-US"/>
        </w:rPr>
        <w:t>D</w:t>
      </w:r>
      <w:r w:rsidRPr="00D257F8">
        <w:t xml:space="preserve">. </w:t>
      </w:r>
      <w:r w:rsidRPr="00D257F8">
        <w:rPr>
          <w:lang w:val="en-US"/>
        </w:rPr>
        <w:t>Fetisov</w:t>
      </w:r>
      <w:r w:rsidRPr="00D257F8">
        <w:t xml:space="preserve"> // </w:t>
      </w:r>
      <w:r w:rsidRPr="00D257F8">
        <w:rPr>
          <w:lang w:val="en-US"/>
        </w:rPr>
        <w:t>Jekonomika</w:t>
      </w:r>
      <w:r w:rsidRPr="00D257F8">
        <w:t xml:space="preserve"> </w:t>
      </w:r>
      <w:r w:rsidRPr="00D257F8">
        <w:rPr>
          <w:lang w:val="en-US"/>
        </w:rPr>
        <w:t>sel</w:t>
      </w:r>
      <w:r w:rsidRPr="00D257F8">
        <w:t>'</w:t>
      </w:r>
      <w:r w:rsidRPr="00D257F8">
        <w:rPr>
          <w:lang w:val="en-US"/>
        </w:rPr>
        <w:t>skogo</w:t>
      </w:r>
      <w:r w:rsidRPr="00D257F8">
        <w:t xml:space="preserve"> </w:t>
      </w:r>
      <w:r w:rsidRPr="00D257F8">
        <w:rPr>
          <w:lang w:val="en-US"/>
        </w:rPr>
        <w:t>hozjajstva</w:t>
      </w:r>
      <w:r w:rsidRPr="00D257F8">
        <w:t xml:space="preserve"> </w:t>
      </w:r>
      <w:r w:rsidRPr="00D257F8">
        <w:rPr>
          <w:lang w:val="en-US"/>
        </w:rPr>
        <w:t>Rossii</w:t>
      </w:r>
      <w:r w:rsidRPr="00D257F8">
        <w:t xml:space="preserve">. – 2010. - № 2 – </w:t>
      </w:r>
      <w:r w:rsidRPr="00D257F8">
        <w:rPr>
          <w:lang w:val="en-US"/>
        </w:rPr>
        <w:t>S</w:t>
      </w:r>
      <w:r w:rsidRPr="00D257F8">
        <w:t>. 52-62</w:t>
      </w:r>
    </w:p>
    <w:p w:rsidR="00313EF9" w:rsidRPr="00D257F8" w:rsidRDefault="00313EF9" w:rsidP="00DA4581"/>
    <w:p w:rsidR="00313EF9" w:rsidRPr="00D257F8" w:rsidRDefault="00313EF9" w:rsidP="00DA4581"/>
    <w:sectPr w:rsidR="00313EF9" w:rsidRPr="00D257F8" w:rsidSect="00B85ACB">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EF9" w:rsidRDefault="00313EF9" w:rsidP="000960D1">
      <w:r>
        <w:separator/>
      </w:r>
    </w:p>
  </w:endnote>
  <w:endnote w:type="continuationSeparator" w:id="1">
    <w:p w:rsidR="00313EF9" w:rsidRDefault="00313EF9" w:rsidP="00096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EF9" w:rsidRDefault="00313EF9">
    <w:pPr>
      <w:pStyle w:val="Footer"/>
    </w:pPr>
    <w:r w:rsidRPr="00F41643">
      <w:t>http://ej.kubagro.ru/201</w:t>
    </w:r>
    <w:r w:rsidRPr="00F41643">
      <w:rPr>
        <w:lang w:val="en-US"/>
      </w:rPr>
      <w:t>4</w:t>
    </w:r>
    <w:r w:rsidRPr="00F41643">
      <w:t>/</w:t>
    </w:r>
    <w:r w:rsidRPr="00F41643">
      <w:rPr>
        <w:lang w:val="en-US"/>
      </w:rPr>
      <w:t>02</w:t>
    </w:r>
    <w:r w:rsidRPr="00F41643">
      <w:t>/pdf/</w:t>
    </w:r>
    <w:r>
      <w:rPr>
        <w:lang w:val="en-US"/>
      </w:rPr>
      <w:t>68</w:t>
    </w:r>
    <w:r w:rsidRPr="00F41643">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EF9" w:rsidRDefault="00313EF9" w:rsidP="000960D1">
      <w:r>
        <w:separator/>
      </w:r>
    </w:p>
  </w:footnote>
  <w:footnote w:type="continuationSeparator" w:id="1">
    <w:p w:rsidR="00313EF9" w:rsidRDefault="00313EF9" w:rsidP="00096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EF9" w:rsidRDefault="00313EF9" w:rsidP="00C234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3EF9" w:rsidRDefault="00313EF9" w:rsidP="00B85AC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EF9" w:rsidRPr="00B85ACB" w:rsidRDefault="00313EF9" w:rsidP="00C23415">
    <w:pPr>
      <w:pStyle w:val="Header"/>
      <w:framePr w:wrap="around" w:vAnchor="text" w:hAnchor="margin" w:xAlign="right" w:y="1"/>
      <w:rPr>
        <w:rStyle w:val="PageNumber"/>
        <w:sz w:val="28"/>
        <w:szCs w:val="28"/>
      </w:rPr>
    </w:pPr>
    <w:r w:rsidRPr="00B85ACB">
      <w:rPr>
        <w:rStyle w:val="PageNumber"/>
        <w:sz w:val="28"/>
        <w:szCs w:val="28"/>
      </w:rPr>
      <w:fldChar w:fldCharType="begin"/>
    </w:r>
    <w:r w:rsidRPr="00B85ACB">
      <w:rPr>
        <w:rStyle w:val="PageNumber"/>
        <w:sz w:val="28"/>
        <w:szCs w:val="28"/>
      </w:rPr>
      <w:instrText xml:space="preserve">PAGE  </w:instrText>
    </w:r>
    <w:r w:rsidRPr="00B85ACB">
      <w:rPr>
        <w:rStyle w:val="PageNumber"/>
        <w:sz w:val="28"/>
        <w:szCs w:val="28"/>
      </w:rPr>
      <w:fldChar w:fldCharType="separate"/>
    </w:r>
    <w:r>
      <w:rPr>
        <w:rStyle w:val="PageNumber"/>
        <w:noProof/>
        <w:sz w:val="28"/>
        <w:szCs w:val="28"/>
      </w:rPr>
      <w:t>14</w:t>
    </w:r>
    <w:r w:rsidRPr="00B85ACB">
      <w:rPr>
        <w:rStyle w:val="PageNumber"/>
        <w:sz w:val="28"/>
        <w:szCs w:val="28"/>
      </w:rPr>
      <w:fldChar w:fldCharType="end"/>
    </w:r>
  </w:p>
  <w:p w:rsidR="00313EF9" w:rsidRPr="00B85ACB" w:rsidRDefault="00313EF9" w:rsidP="00B85ACB">
    <w:pPr>
      <w:pStyle w:val="Header"/>
      <w:ind w:right="360"/>
      <w:rPr>
        <w:lang w:val="en-US"/>
      </w:rPr>
    </w:pPr>
    <w:r w:rsidRPr="00C94673">
      <w:t>Научный журнал КубГАУ, №9</w:t>
    </w:r>
    <w:r w:rsidRPr="00C94673">
      <w:rPr>
        <w:lang w:val="en-US"/>
      </w:rPr>
      <w:t>6</w:t>
    </w:r>
    <w:r w:rsidRPr="00C94673">
      <w:t>(</w:t>
    </w:r>
    <w:r w:rsidRPr="00C94673">
      <w:rPr>
        <w:lang w:val="en-US"/>
      </w:rPr>
      <w:t>02</w:t>
    </w:r>
    <w:r w:rsidRPr="00C94673">
      <w:t>), 201</w:t>
    </w:r>
    <w:r w:rsidRPr="00C94673">
      <w:rPr>
        <w:lang w:val="en-US"/>
      </w:rPr>
      <w:t>4</w:t>
    </w:r>
    <w:r w:rsidRPr="00C94673">
      <w:t xml:space="preserve"> года</w:t>
    </w:r>
  </w:p>
  <w:p w:rsidR="00313EF9" w:rsidRDefault="00313EF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EF9" w:rsidRDefault="00313EF9" w:rsidP="00C234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13EF9" w:rsidRDefault="00313EF9" w:rsidP="00B85ACB">
    <w:pPr>
      <w:pStyle w:val="Header"/>
      <w:ind w:right="360"/>
    </w:pPr>
    <w:r w:rsidRPr="00C94673">
      <w:t>Научный журнал КубГАУ, №9</w:t>
    </w:r>
    <w:r w:rsidRPr="00C94673">
      <w:rPr>
        <w:lang w:val="en-US"/>
      </w:rPr>
      <w:t>6</w:t>
    </w:r>
    <w:r w:rsidRPr="00C94673">
      <w:t>(</w:t>
    </w:r>
    <w:r w:rsidRPr="00C94673">
      <w:rPr>
        <w:lang w:val="en-US"/>
      </w:rPr>
      <w:t>02</w:t>
    </w:r>
    <w:r w:rsidRPr="00C94673">
      <w:t>), 201</w:t>
    </w:r>
    <w:r w:rsidRPr="00C94673">
      <w:rPr>
        <w:lang w:val="en-US"/>
      </w:rPr>
      <w:t>4</w:t>
    </w:r>
    <w:r w:rsidRPr="00C94673">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7C8510A"/>
    <w:lvl w:ilvl="0">
      <w:numFmt w:val="bullet"/>
      <w:lvlText w:val="*"/>
      <w:lvlJc w:val="left"/>
    </w:lvl>
  </w:abstractNum>
  <w:abstractNum w:abstractNumId="1">
    <w:nsid w:val="034D5BFF"/>
    <w:multiLevelType w:val="hybridMultilevel"/>
    <w:tmpl w:val="CF268058"/>
    <w:lvl w:ilvl="0" w:tplc="51F82E04">
      <w:start w:val="1"/>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A2E40E0"/>
    <w:multiLevelType w:val="multilevel"/>
    <w:tmpl w:val="3A4E449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A5A5E53"/>
    <w:multiLevelType w:val="hybridMultilevel"/>
    <w:tmpl w:val="B74ED330"/>
    <w:lvl w:ilvl="0" w:tplc="B2D2BA8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B8F2BCB"/>
    <w:multiLevelType w:val="multilevel"/>
    <w:tmpl w:val="F63C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4A7967"/>
    <w:multiLevelType w:val="hybridMultilevel"/>
    <w:tmpl w:val="4648B6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CA5AE4"/>
    <w:multiLevelType w:val="hybridMultilevel"/>
    <w:tmpl w:val="2CA87F8E"/>
    <w:lvl w:ilvl="0" w:tplc="7EDE8B6C">
      <w:start w:val="8"/>
      <w:numFmt w:val="bullet"/>
      <w:lvlText w:val=""/>
      <w:lvlJc w:val="left"/>
      <w:pPr>
        <w:ind w:left="1429" w:hanging="360"/>
      </w:pPr>
      <w:rPr>
        <w:rFonts w:ascii="Symbol" w:eastAsia="MS Mincho"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42229"/>
    <w:multiLevelType w:val="singleLevel"/>
    <w:tmpl w:val="51A6B254"/>
    <w:lvl w:ilvl="0">
      <w:start w:val="1"/>
      <w:numFmt w:val="decimal"/>
      <w:lvlText w:val="%1."/>
      <w:lvlJc w:val="left"/>
      <w:pPr>
        <w:tabs>
          <w:tab w:val="num" w:pos="927"/>
        </w:tabs>
        <w:ind w:left="927" w:hanging="360"/>
      </w:pPr>
      <w:rPr>
        <w:rFonts w:cs="Times New Roman" w:hint="default"/>
      </w:rPr>
    </w:lvl>
  </w:abstractNum>
  <w:abstractNum w:abstractNumId="8">
    <w:nsid w:val="177B0B12"/>
    <w:multiLevelType w:val="hybridMultilevel"/>
    <w:tmpl w:val="C84808F0"/>
    <w:lvl w:ilvl="0" w:tplc="CD0E0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7C518A6"/>
    <w:multiLevelType w:val="hybridMultilevel"/>
    <w:tmpl w:val="8C842F92"/>
    <w:lvl w:ilvl="0" w:tplc="7CDA143A">
      <w:start w:val="1"/>
      <w:numFmt w:val="decimal"/>
      <w:lvlText w:val="%1."/>
      <w:lvlJc w:val="left"/>
      <w:pPr>
        <w:tabs>
          <w:tab w:val="num" w:pos="720"/>
        </w:tabs>
        <w:ind w:left="720" w:hanging="360"/>
      </w:pPr>
      <w:rPr>
        <w:rFonts w:cs="Times New Roman"/>
      </w:rPr>
    </w:lvl>
    <w:lvl w:ilvl="1" w:tplc="64AEE4FE">
      <w:numFmt w:val="none"/>
      <w:lvlText w:val=""/>
      <w:lvlJc w:val="left"/>
      <w:pPr>
        <w:tabs>
          <w:tab w:val="num" w:pos="360"/>
        </w:tabs>
      </w:pPr>
      <w:rPr>
        <w:rFonts w:cs="Times New Roman"/>
      </w:rPr>
    </w:lvl>
    <w:lvl w:ilvl="2" w:tplc="A648BE24">
      <w:numFmt w:val="none"/>
      <w:lvlText w:val=""/>
      <w:lvlJc w:val="left"/>
      <w:pPr>
        <w:tabs>
          <w:tab w:val="num" w:pos="360"/>
        </w:tabs>
      </w:pPr>
      <w:rPr>
        <w:rFonts w:cs="Times New Roman"/>
      </w:rPr>
    </w:lvl>
    <w:lvl w:ilvl="3" w:tplc="1BBA019C">
      <w:numFmt w:val="none"/>
      <w:lvlText w:val=""/>
      <w:lvlJc w:val="left"/>
      <w:pPr>
        <w:tabs>
          <w:tab w:val="num" w:pos="360"/>
        </w:tabs>
      </w:pPr>
      <w:rPr>
        <w:rFonts w:cs="Times New Roman"/>
      </w:rPr>
    </w:lvl>
    <w:lvl w:ilvl="4" w:tplc="FD4E473E">
      <w:numFmt w:val="none"/>
      <w:lvlText w:val=""/>
      <w:lvlJc w:val="left"/>
      <w:pPr>
        <w:tabs>
          <w:tab w:val="num" w:pos="360"/>
        </w:tabs>
      </w:pPr>
      <w:rPr>
        <w:rFonts w:cs="Times New Roman"/>
      </w:rPr>
    </w:lvl>
    <w:lvl w:ilvl="5" w:tplc="9E5C9810">
      <w:numFmt w:val="none"/>
      <w:lvlText w:val=""/>
      <w:lvlJc w:val="left"/>
      <w:pPr>
        <w:tabs>
          <w:tab w:val="num" w:pos="360"/>
        </w:tabs>
      </w:pPr>
      <w:rPr>
        <w:rFonts w:cs="Times New Roman"/>
      </w:rPr>
    </w:lvl>
    <w:lvl w:ilvl="6" w:tplc="420AD9AE">
      <w:numFmt w:val="none"/>
      <w:lvlText w:val=""/>
      <w:lvlJc w:val="left"/>
      <w:pPr>
        <w:tabs>
          <w:tab w:val="num" w:pos="360"/>
        </w:tabs>
      </w:pPr>
      <w:rPr>
        <w:rFonts w:cs="Times New Roman"/>
      </w:rPr>
    </w:lvl>
    <w:lvl w:ilvl="7" w:tplc="6E0AD7E0">
      <w:numFmt w:val="none"/>
      <w:lvlText w:val=""/>
      <w:lvlJc w:val="left"/>
      <w:pPr>
        <w:tabs>
          <w:tab w:val="num" w:pos="360"/>
        </w:tabs>
      </w:pPr>
      <w:rPr>
        <w:rFonts w:cs="Times New Roman"/>
      </w:rPr>
    </w:lvl>
    <w:lvl w:ilvl="8" w:tplc="5C4A18CE">
      <w:numFmt w:val="none"/>
      <w:lvlText w:val=""/>
      <w:lvlJc w:val="left"/>
      <w:pPr>
        <w:tabs>
          <w:tab w:val="num" w:pos="360"/>
        </w:tabs>
      </w:pPr>
      <w:rPr>
        <w:rFonts w:cs="Times New Roman"/>
      </w:rPr>
    </w:lvl>
  </w:abstractNum>
  <w:abstractNum w:abstractNumId="10">
    <w:nsid w:val="188B5536"/>
    <w:multiLevelType w:val="singleLevel"/>
    <w:tmpl w:val="440CFC6A"/>
    <w:lvl w:ilvl="0">
      <w:numFmt w:val="bullet"/>
      <w:lvlText w:val="-"/>
      <w:lvlJc w:val="left"/>
      <w:pPr>
        <w:tabs>
          <w:tab w:val="num" w:pos="927"/>
        </w:tabs>
        <w:ind w:left="927" w:hanging="360"/>
      </w:pPr>
      <w:rPr>
        <w:rFonts w:hint="default"/>
      </w:rPr>
    </w:lvl>
  </w:abstractNum>
  <w:abstractNum w:abstractNumId="11">
    <w:nsid w:val="1BAE0E3C"/>
    <w:multiLevelType w:val="hybridMultilevel"/>
    <w:tmpl w:val="754AFC66"/>
    <w:lvl w:ilvl="0" w:tplc="C8D07F70">
      <w:start w:val="8"/>
      <w:numFmt w:val="bullet"/>
      <w:lvlText w:val=""/>
      <w:lvlJc w:val="left"/>
      <w:pPr>
        <w:ind w:left="1069" w:hanging="360"/>
      </w:pPr>
      <w:rPr>
        <w:rFonts w:ascii="Symbol" w:eastAsia="MS Mincho"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1C7D208A"/>
    <w:multiLevelType w:val="multilevel"/>
    <w:tmpl w:val="E7728AE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29C775D"/>
    <w:multiLevelType w:val="singleLevel"/>
    <w:tmpl w:val="1584EB04"/>
    <w:lvl w:ilvl="0">
      <w:start w:val="1"/>
      <w:numFmt w:val="decimal"/>
      <w:lvlText w:val="%1)"/>
      <w:lvlJc w:val="left"/>
      <w:pPr>
        <w:tabs>
          <w:tab w:val="num" w:pos="927"/>
        </w:tabs>
        <w:ind w:left="927" w:hanging="360"/>
      </w:pPr>
      <w:rPr>
        <w:rFonts w:cs="Times New Roman" w:hint="default"/>
      </w:rPr>
    </w:lvl>
  </w:abstractNum>
  <w:abstractNum w:abstractNumId="14">
    <w:nsid w:val="2786755C"/>
    <w:multiLevelType w:val="singleLevel"/>
    <w:tmpl w:val="440CFC6A"/>
    <w:lvl w:ilvl="0">
      <w:start w:val="1"/>
      <w:numFmt w:val="bullet"/>
      <w:lvlText w:val="-"/>
      <w:lvlJc w:val="left"/>
      <w:pPr>
        <w:tabs>
          <w:tab w:val="num" w:pos="927"/>
        </w:tabs>
        <w:ind w:left="927" w:hanging="360"/>
      </w:pPr>
      <w:rPr>
        <w:rFonts w:hint="default"/>
      </w:rPr>
    </w:lvl>
  </w:abstractNum>
  <w:abstractNum w:abstractNumId="15">
    <w:nsid w:val="27EC4916"/>
    <w:multiLevelType w:val="hybridMultilevel"/>
    <w:tmpl w:val="18F00208"/>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6">
    <w:nsid w:val="2E8562A7"/>
    <w:multiLevelType w:val="hybridMultilevel"/>
    <w:tmpl w:val="23E0B34E"/>
    <w:lvl w:ilvl="0" w:tplc="A150FA7C">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7">
    <w:nsid w:val="2EB16651"/>
    <w:multiLevelType w:val="hybridMultilevel"/>
    <w:tmpl w:val="1C9AAD64"/>
    <w:lvl w:ilvl="0" w:tplc="32A67B2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FC308E2"/>
    <w:multiLevelType w:val="singleLevel"/>
    <w:tmpl w:val="00DA1880"/>
    <w:lvl w:ilvl="0">
      <w:start w:val="1"/>
      <w:numFmt w:val="decimal"/>
      <w:lvlText w:val="%1."/>
      <w:lvlJc w:val="left"/>
      <w:pPr>
        <w:tabs>
          <w:tab w:val="num" w:pos="927"/>
        </w:tabs>
        <w:ind w:left="927" w:hanging="360"/>
      </w:pPr>
      <w:rPr>
        <w:rFonts w:cs="Times New Roman" w:hint="default"/>
      </w:rPr>
    </w:lvl>
  </w:abstractNum>
  <w:abstractNum w:abstractNumId="19">
    <w:nsid w:val="31EE423D"/>
    <w:multiLevelType w:val="hybridMultilevel"/>
    <w:tmpl w:val="FBFC8662"/>
    <w:lvl w:ilvl="0" w:tplc="EEA27F04">
      <w:start w:val="3"/>
      <w:numFmt w:val="decimal"/>
      <w:lvlText w:val="%1"/>
      <w:lvlJc w:val="left"/>
      <w:pPr>
        <w:tabs>
          <w:tab w:val="num" w:pos="720"/>
        </w:tabs>
        <w:ind w:left="720" w:hanging="360"/>
      </w:pPr>
      <w:rPr>
        <w:rFonts w:cs="Times New Roman" w:hint="default"/>
      </w:rPr>
    </w:lvl>
    <w:lvl w:ilvl="1" w:tplc="33F6B70A">
      <w:numFmt w:val="none"/>
      <w:lvlText w:val=""/>
      <w:lvlJc w:val="left"/>
      <w:pPr>
        <w:tabs>
          <w:tab w:val="num" w:pos="360"/>
        </w:tabs>
      </w:pPr>
      <w:rPr>
        <w:rFonts w:cs="Times New Roman"/>
      </w:rPr>
    </w:lvl>
    <w:lvl w:ilvl="2" w:tplc="78A493F4">
      <w:numFmt w:val="none"/>
      <w:lvlText w:val=""/>
      <w:lvlJc w:val="left"/>
      <w:pPr>
        <w:tabs>
          <w:tab w:val="num" w:pos="360"/>
        </w:tabs>
      </w:pPr>
      <w:rPr>
        <w:rFonts w:cs="Times New Roman"/>
      </w:rPr>
    </w:lvl>
    <w:lvl w:ilvl="3" w:tplc="87927D38">
      <w:numFmt w:val="none"/>
      <w:lvlText w:val=""/>
      <w:lvlJc w:val="left"/>
      <w:pPr>
        <w:tabs>
          <w:tab w:val="num" w:pos="360"/>
        </w:tabs>
      </w:pPr>
      <w:rPr>
        <w:rFonts w:cs="Times New Roman"/>
      </w:rPr>
    </w:lvl>
    <w:lvl w:ilvl="4" w:tplc="2F289C1A">
      <w:numFmt w:val="none"/>
      <w:lvlText w:val=""/>
      <w:lvlJc w:val="left"/>
      <w:pPr>
        <w:tabs>
          <w:tab w:val="num" w:pos="360"/>
        </w:tabs>
      </w:pPr>
      <w:rPr>
        <w:rFonts w:cs="Times New Roman"/>
      </w:rPr>
    </w:lvl>
    <w:lvl w:ilvl="5" w:tplc="15B631CA">
      <w:numFmt w:val="none"/>
      <w:lvlText w:val=""/>
      <w:lvlJc w:val="left"/>
      <w:pPr>
        <w:tabs>
          <w:tab w:val="num" w:pos="360"/>
        </w:tabs>
      </w:pPr>
      <w:rPr>
        <w:rFonts w:cs="Times New Roman"/>
      </w:rPr>
    </w:lvl>
    <w:lvl w:ilvl="6" w:tplc="73FAAAAC">
      <w:numFmt w:val="none"/>
      <w:lvlText w:val=""/>
      <w:lvlJc w:val="left"/>
      <w:pPr>
        <w:tabs>
          <w:tab w:val="num" w:pos="360"/>
        </w:tabs>
      </w:pPr>
      <w:rPr>
        <w:rFonts w:cs="Times New Roman"/>
      </w:rPr>
    </w:lvl>
    <w:lvl w:ilvl="7" w:tplc="32D452F8">
      <w:numFmt w:val="none"/>
      <w:lvlText w:val=""/>
      <w:lvlJc w:val="left"/>
      <w:pPr>
        <w:tabs>
          <w:tab w:val="num" w:pos="360"/>
        </w:tabs>
      </w:pPr>
      <w:rPr>
        <w:rFonts w:cs="Times New Roman"/>
      </w:rPr>
    </w:lvl>
    <w:lvl w:ilvl="8" w:tplc="76AE7F96">
      <w:numFmt w:val="none"/>
      <w:lvlText w:val=""/>
      <w:lvlJc w:val="left"/>
      <w:pPr>
        <w:tabs>
          <w:tab w:val="num" w:pos="360"/>
        </w:tabs>
      </w:pPr>
      <w:rPr>
        <w:rFonts w:cs="Times New Roman"/>
      </w:rPr>
    </w:lvl>
  </w:abstractNum>
  <w:abstractNum w:abstractNumId="20">
    <w:nsid w:val="33C82E99"/>
    <w:multiLevelType w:val="hybridMultilevel"/>
    <w:tmpl w:val="6ED20982"/>
    <w:lvl w:ilvl="0" w:tplc="44AA7A5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4E74D07"/>
    <w:multiLevelType w:val="hybridMultilevel"/>
    <w:tmpl w:val="97BED6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B33FD"/>
    <w:multiLevelType w:val="hybridMultilevel"/>
    <w:tmpl w:val="48F6766A"/>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3">
    <w:nsid w:val="3E207FB6"/>
    <w:multiLevelType w:val="hybridMultilevel"/>
    <w:tmpl w:val="6EF07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25C15BA"/>
    <w:multiLevelType w:val="multilevel"/>
    <w:tmpl w:val="4D60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8B51EB"/>
    <w:multiLevelType w:val="multilevel"/>
    <w:tmpl w:val="CFF21FE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6D4634B"/>
    <w:multiLevelType w:val="hybridMultilevel"/>
    <w:tmpl w:val="F3B4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340731"/>
    <w:multiLevelType w:val="hybridMultilevel"/>
    <w:tmpl w:val="B784B448"/>
    <w:lvl w:ilvl="0" w:tplc="D51AFF82">
      <w:start w:val="200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CE091A"/>
    <w:multiLevelType w:val="multilevel"/>
    <w:tmpl w:val="BE844BA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BA12C4B"/>
    <w:multiLevelType w:val="multilevel"/>
    <w:tmpl w:val="47D8A0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4C174B83"/>
    <w:multiLevelType w:val="multilevel"/>
    <w:tmpl w:val="340C096C"/>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5CC0086C"/>
    <w:multiLevelType w:val="multilevel"/>
    <w:tmpl w:val="9F74D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13908E9"/>
    <w:multiLevelType w:val="hybridMultilevel"/>
    <w:tmpl w:val="05640FAC"/>
    <w:lvl w:ilvl="0" w:tplc="4E7A2EBA">
      <w:numFmt w:val="bullet"/>
      <w:lvlText w:val="-"/>
      <w:lvlJc w:val="left"/>
      <w:pPr>
        <w:tabs>
          <w:tab w:val="num" w:pos="1879"/>
        </w:tabs>
        <w:ind w:left="1879" w:hanging="117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66994EC5"/>
    <w:multiLevelType w:val="hybridMultilevel"/>
    <w:tmpl w:val="4C302F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771049"/>
    <w:multiLevelType w:val="multilevel"/>
    <w:tmpl w:val="D2383148"/>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6FF96B4D"/>
    <w:multiLevelType w:val="hybridMultilevel"/>
    <w:tmpl w:val="7BDC1A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3ED0F4C"/>
    <w:multiLevelType w:val="multilevel"/>
    <w:tmpl w:val="7956439A"/>
    <w:lvl w:ilvl="0">
      <w:start w:val="3"/>
      <w:numFmt w:val="decimal"/>
      <w:lvlText w:val="%1"/>
      <w:lvlJc w:val="left"/>
      <w:pPr>
        <w:ind w:left="375" w:hanging="375"/>
      </w:pPr>
      <w:rPr>
        <w:rFonts w:cs="Times New Roman" w:hint="default"/>
      </w:rPr>
    </w:lvl>
    <w:lvl w:ilvl="1">
      <w:start w:val="3"/>
      <w:numFmt w:val="decimal"/>
      <w:lvlText w:val="%1.%2"/>
      <w:lvlJc w:val="left"/>
      <w:pPr>
        <w:ind w:left="801" w:hanging="375"/>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num w:numId="1">
    <w:abstractNumId w:val="22"/>
  </w:num>
  <w:num w:numId="2">
    <w:abstractNumId w:val="23"/>
  </w:num>
  <w:num w:numId="3">
    <w:abstractNumId w:val="20"/>
  </w:num>
  <w:num w:numId="4">
    <w:abstractNumId w:val="15"/>
  </w:num>
  <w:num w:numId="5">
    <w:abstractNumId w:val="16"/>
  </w:num>
  <w:num w:numId="6">
    <w:abstractNumId w:val="35"/>
  </w:num>
  <w:num w:numId="7">
    <w:abstractNumId w:val="33"/>
  </w:num>
  <w:num w:numId="8">
    <w:abstractNumId w:val="8"/>
  </w:num>
  <w:num w:numId="9">
    <w:abstractNumId w:val="26"/>
  </w:num>
  <w:num w:numId="10">
    <w:abstractNumId w:val="34"/>
  </w:num>
  <w:num w:numId="11">
    <w:abstractNumId w:val="2"/>
  </w:num>
  <w:num w:numId="12">
    <w:abstractNumId w:val="36"/>
  </w:num>
  <w:num w:numId="13">
    <w:abstractNumId w:val="10"/>
  </w:num>
  <w:num w:numId="14">
    <w:abstractNumId w:val="25"/>
  </w:num>
  <w:num w:numId="15">
    <w:abstractNumId w:val="19"/>
  </w:num>
  <w:num w:numId="16">
    <w:abstractNumId w:val="12"/>
  </w:num>
  <w:num w:numId="17">
    <w:abstractNumId w:val="14"/>
  </w:num>
  <w:num w:numId="18">
    <w:abstractNumId w:val="13"/>
  </w:num>
  <w:num w:numId="19">
    <w:abstractNumId w:val="7"/>
  </w:num>
  <w:num w:numId="20">
    <w:abstractNumId w:val="28"/>
  </w:num>
  <w:num w:numId="21">
    <w:abstractNumId w:val="30"/>
  </w:num>
  <w:num w:numId="22">
    <w:abstractNumId w:val="9"/>
  </w:num>
  <w:num w:numId="23">
    <w:abstractNumId w:val="18"/>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6"/>
  </w:num>
  <w:num w:numId="28">
    <w:abstractNumId w:val="3"/>
  </w:num>
  <w:num w:numId="29">
    <w:abstractNumId w:val="4"/>
  </w:num>
  <w:num w:numId="30">
    <w:abstractNumId w:val="1"/>
  </w:num>
  <w:num w:numId="31">
    <w:abstractNumId w:val="24"/>
  </w:num>
  <w:num w:numId="32">
    <w:abstractNumId w:val="17"/>
  </w:num>
  <w:num w:numId="33">
    <w:abstractNumId w:val="31"/>
  </w:num>
  <w:num w:numId="34">
    <w:abstractNumId w:val="27"/>
  </w:num>
  <w:num w:numId="35">
    <w:abstractNumId w:val="0"/>
    <w:lvlOverride w:ilvl="0">
      <w:lvl w:ilvl="0">
        <w:numFmt w:val="bullet"/>
        <w:lvlText w:val="-"/>
        <w:legacy w:legacy="1" w:legacySpace="0" w:legacyIndent="173"/>
        <w:lvlJc w:val="left"/>
        <w:rPr>
          <w:rFonts w:ascii="Times New Roman" w:hAnsi="Times New Roman" w:hint="default"/>
        </w:rPr>
      </w:lvl>
    </w:lvlOverride>
  </w:num>
  <w:num w:numId="36">
    <w:abstractNumId w:val="32"/>
  </w:num>
  <w:num w:numId="37">
    <w:abstractNumId w:val="21"/>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4AE4"/>
    <w:rsid w:val="000004B4"/>
    <w:rsid w:val="000059F6"/>
    <w:rsid w:val="00060349"/>
    <w:rsid w:val="000960D1"/>
    <w:rsid w:val="001173C9"/>
    <w:rsid w:val="00174788"/>
    <w:rsid w:val="001955F1"/>
    <w:rsid w:val="001A2A9E"/>
    <w:rsid w:val="001C4AE4"/>
    <w:rsid w:val="00265F91"/>
    <w:rsid w:val="00270A20"/>
    <w:rsid w:val="00285D0C"/>
    <w:rsid w:val="002F7EE6"/>
    <w:rsid w:val="00313EF9"/>
    <w:rsid w:val="0032316C"/>
    <w:rsid w:val="003374A4"/>
    <w:rsid w:val="00352837"/>
    <w:rsid w:val="003607C0"/>
    <w:rsid w:val="003634B6"/>
    <w:rsid w:val="003B28F3"/>
    <w:rsid w:val="003B4BE3"/>
    <w:rsid w:val="003D34FF"/>
    <w:rsid w:val="00425B2C"/>
    <w:rsid w:val="00440605"/>
    <w:rsid w:val="00443750"/>
    <w:rsid w:val="00455CD9"/>
    <w:rsid w:val="00473A18"/>
    <w:rsid w:val="004A7EF8"/>
    <w:rsid w:val="004F42EB"/>
    <w:rsid w:val="00554874"/>
    <w:rsid w:val="0058257A"/>
    <w:rsid w:val="005B6428"/>
    <w:rsid w:val="005D06B8"/>
    <w:rsid w:val="005E5A35"/>
    <w:rsid w:val="00601938"/>
    <w:rsid w:val="006373A8"/>
    <w:rsid w:val="00660F99"/>
    <w:rsid w:val="006733BF"/>
    <w:rsid w:val="00694DF6"/>
    <w:rsid w:val="006D3A15"/>
    <w:rsid w:val="006E3195"/>
    <w:rsid w:val="00740198"/>
    <w:rsid w:val="007A4AC5"/>
    <w:rsid w:val="007E671B"/>
    <w:rsid w:val="00832F3B"/>
    <w:rsid w:val="00915522"/>
    <w:rsid w:val="009548AE"/>
    <w:rsid w:val="009D2932"/>
    <w:rsid w:val="009E6372"/>
    <w:rsid w:val="00AA2B04"/>
    <w:rsid w:val="00AF19A6"/>
    <w:rsid w:val="00B47BE1"/>
    <w:rsid w:val="00B5696A"/>
    <w:rsid w:val="00B85ACB"/>
    <w:rsid w:val="00BA73CB"/>
    <w:rsid w:val="00BC3911"/>
    <w:rsid w:val="00BE7CF9"/>
    <w:rsid w:val="00C01730"/>
    <w:rsid w:val="00C23415"/>
    <w:rsid w:val="00C26B59"/>
    <w:rsid w:val="00C46667"/>
    <w:rsid w:val="00C94673"/>
    <w:rsid w:val="00D257F8"/>
    <w:rsid w:val="00D30764"/>
    <w:rsid w:val="00DA4581"/>
    <w:rsid w:val="00E36499"/>
    <w:rsid w:val="00E76DC1"/>
    <w:rsid w:val="00F00151"/>
    <w:rsid w:val="00F02D44"/>
    <w:rsid w:val="00F1562B"/>
    <w:rsid w:val="00F22F4A"/>
    <w:rsid w:val="00F41643"/>
    <w:rsid w:val="00F54234"/>
    <w:rsid w:val="00F61430"/>
    <w:rsid w:val="00F74D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C4AE4"/>
    <w:pPr>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455CD9"/>
    <w:pPr>
      <w:keepNext/>
      <w:jc w:val="left"/>
      <w:outlineLvl w:val="0"/>
    </w:pPr>
    <w:rPr>
      <w:sz w:val="28"/>
    </w:rPr>
  </w:style>
  <w:style w:type="paragraph" w:styleId="Heading2">
    <w:name w:val="heading 2"/>
    <w:basedOn w:val="Normal"/>
    <w:next w:val="Normal"/>
    <w:link w:val="Heading2Char"/>
    <w:uiPriority w:val="99"/>
    <w:qFormat/>
    <w:rsid w:val="00455CD9"/>
    <w:pPr>
      <w:keepNext/>
      <w:jc w:val="center"/>
      <w:outlineLvl w:val="1"/>
    </w:pPr>
    <w:rPr>
      <w:sz w:val="28"/>
    </w:rPr>
  </w:style>
  <w:style w:type="paragraph" w:styleId="Heading3">
    <w:name w:val="heading 3"/>
    <w:basedOn w:val="Normal"/>
    <w:next w:val="Normal"/>
    <w:link w:val="Heading3Char"/>
    <w:uiPriority w:val="99"/>
    <w:qFormat/>
    <w:rsid w:val="00455CD9"/>
    <w:pPr>
      <w:keepNext/>
      <w:jc w:val="center"/>
      <w:outlineLvl w:val="2"/>
    </w:pPr>
    <w:rPr>
      <w:sz w:val="28"/>
    </w:rPr>
  </w:style>
  <w:style w:type="paragraph" w:styleId="Heading4">
    <w:name w:val="heading 4"/>
    <w:basedOn w:val="Normal"/>
    <w:next w:val="Normal"/>
    <w:link w:val="Heading4Char"/>
    <w:uiPriority w:val="99"/>
    <w:qFormat/>
    <w:rsid w:val="00455CD9"/>
    <w:pPr>
      <w:keepNext/>
      <w:ind w:firstLine="684"/>
      <w:jc w:val="left"/>
      <w:outlineLvl w:val="3"/>
    </w:pPr>
    <w:rPr>
      <w:sz w:val="28"/>
    </w:rPr>
  </w:style>
  <w:style w:type="paragraph" w:styleId="Heading5">
    <w:name w:val="heading 5"/>
    <w:basedOn w:val="Normal"/>
    <w:next w:val="Normal"/>
    <w:link w:val="Heading5Char"/>
    <w:uiPriority w:val="99"/>
    <w:qFormat/>
    <w:rsid w:val="00455CD9"/>
    <w:pPr>
      <w:keepNext/>
      <w:spacing w:line="320" w:lineRule="exact"/>
      <w:jc w:val="left"/>
      <w:outlineLvl w:val="4"/>
    </w:pPr>
    <w:rPr>
      <w:b/>
      <w:sz w:val="28"/>
      <w:szCs w:val="28"/>
    </w:rPr>
  </w:style>
  <w:style w:type="paragraph" w:styleId="Heading6">
    <w:name w:val="heading 6"/>
    <w:basedOn w:val="Normal"/>
    <w:next w:val="Normal"/>
    <w:link w:val="Heading6Char"/>
    <w:uiPriority w:val="99"/>
    <w:qFormat/>
    <w:rsid w:val="00455CD9"/>
    <w:pPr>
      <w:keepNext/>
      <w:jc w:val="center"/>
      <w:outlineLvl w:val="5"/>
    </w:pPr>
    <w:rPr>
      <w:rFonts w:eastAsia="Arial Unicode MS"/>
      <w:b/>
      <w:szCs w:val="20"/>
    </w:rPr>
  </w:style>
  <w:style w:type="paragraph" w:styleId="Heading7">
    <w:name w:val="heading 7"/>
    <w:basedOn w:val="Normal"/>
    <w:next w:val="Normal"/>
    <w:link w:val="Heading7Char"/>
    <w:uiPriority w:val="99"/>
    <w:qFormat/>
    <w:rsid w:val="00455CD9"/>
    <w:pPr>
      <w:keepNext/>
      <w:widowControl w:val="0"/>
      <w:jc w:val="left"/>
      <w:outlineLvl w:val="6"/>
    </w:pPr>
    <w:rPr>
      <w:b/>
      <w:bCs/>
      <w:i/>
      <w:iCs/>
      <w:color w:val="000000"/>
    </w:rPr>
  </w:style>
  <w:style w:type="paragraph" w:styleId="Heading8">
    <w:name w:val="heading 8"/>
    <w:basedOn w:val="Normal"/>
    <w:next w:val="Normal"/>
    <w:link w:val="Heading8Char"/>
    <w:uiPriority w:val="99"/>
    <w:qFormat/>
    <w:rsid w:val="00455CD9"/>
    <w:pPr>
      <w:keepNext/>
      <w:spacing w:line="320" w:lineRule="exact"/>
      <w:ind w:left="-60"/>
      <w:jc w:val="left"/>
      <w:outlineLvl w:val="7"/>
    </w:pPr>
    <w:rPr>
      <w:b/>
      <w:sz w:val="28"/>
      <w:szCs w:val="28"/>
    </w:rPr>
  </w:style>
  <w:style w:type="paragraph" w:styleId="Heading9">
    <w:name w:val="heading 9"/>
    <w:basedOn w:val="Normal"/>
    <w:next w:val="Normal"/>
    <w:link w:val="Heading9Char"/>
    <w:uiPriority w:val="99"/>
    <w:qFormat/>
    <w:rsid w:val="00455CD9"/>
    <w:pPr>
      <w:keepNext/>
      <w:spacing w:line="320" w:lineRule="exact"/>
      <w:ind w:left="1416" w:firstLine="709"/>
      <w:outlineLvl w:val="8"/>
    </w:pPr>
    <w:rPr>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5CD9"/>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455CD9"/>
    <w:rPr>
      <w:rFonts w:ascii="Times New Roman" w:hAnsi="Times New Roman" w:cs="Times New Roman"/>
      <w:sz w:val="24"/>
      <w:szCs w:val="24"/>
      <w:lang w:eastAsia="ru-RU"/>
    </w:rPr>
  </w:style>
  <w:style w:type="character" w:customStyle="1" w:styleId="Heading3Char">
    <w:name w:val="Heading 3 Char"/>
    <w:basedOn w:val="DefaultParagraphFont"/>
    <w:link w:val="Heading3"/>
    <w:uiPriority w:val="99"/>
    <w:locked/>
    <w:rsid w:val="00455CD9"/>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455CD9"/>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455CD9"/>
    <w:rPr>
      <w:rFonts w:ascii="Times New Roman" w:hAnsi="Times New Roman" w:cs="Times New Roman"/>
      <w:b/>
      <w:sz w:val="28"/>
      <w:szCs w:val="28"/>
      <w:lang w:eastAsia="ru-RU"/>
    </w:rPr>
  </w:style>
  <w:style w:type="character" w:customStyle="1" w:styleId="Heading6Char">
    <w:name w:val="Heading 6 Char"/>
    <w:basedOn w:val="DefaultParagraphFont"/>
    <w:link w:val="Heading6"/>
    <w:uiPriority w:val="99"/>
    <w:locked/>
    <w:rsid w:val="00455CD9"/>
    <w:rPr>
      <w:rFonts w:ascii="Times New Roman" w:eastAsia="Arial Unicode MS" w:hAnsi="Times New Roman" w:cs="Times New Roman"/>
      <w:b/>
      <w:sz w:val="20"/>
      <w:szCs w:val="20"/>
      <w:lang w:eastAsia="ru-RU"/>
    </w:rPr>
  </w:style>
  <w:style w:type="character" w:customStyle="1" w:styleId="Heading7Char">
    <w:name w:val="Heading 7 Char"/>
    <w:basedOn w:val="DefaultParagraphFont"/>
    <w:link w:val="Heading7"/>
    <w:uiPriority w:val="99"/>
    <w:locked/>
    <w:rsid w:val="00455CD9"/>
    <w:rPr>
      <w:rFonts w:ascii="Times New Roman" w:hAnsi="Times New Roman" w:cs="Times New Roman"/>
      <w:b/>
      <w:bCs/>
      <w:i/>
      <w:iCs/>
      <w:color w:val="000000"/>
      <w:sz w:val="24"/>
      <w:szCs w:val="24"/>
      <w:lang w:eastAsia="ru-RU"/>
    </w:rPr>
  </w:style>
  <w:style w:type="character" w:customStyle="1" w:styleId="Heading8Char">
    <w:name w:val="Heading 8 Char"/>
    <w:basedOn w:val="DefaultParagraphFont"/>
    <w:link w:val="Heading8"/>
    <w:uiPriority w:val="99"/>
    <w:locked/>
    <w:rsid w:val="00455CD9"/>
    <w:rPr>
      <w:rFonts w:ascii="Times New Roman" w:hAnsi="Times New Roman" w:cs="Times New Roman"/>
      <w:b/>
      <w:sz w:val="28"/>
      <w:szCs w:val="28"/>
      <w:lang w:eastAsia="ru-RU"/>
    </w:rPr>
  </w:style>
  <w:style w:type="character" w:customStyle="1" w:styleId="Heading9Char">
    <w:name w:val="Heading 9 Char"/>
    <w:basedOn w:val="DefaultParagraphFont"/>
    <w:link w:val="Heading9"/>
    <w:uiPriority w:val="99"/>
    <w:locked/>
    <w:rsid w:val="00455CD9"/>
    <w:rPr>
      <w:rFonts w:ascii="Times New Roman" w:hAnsi="Times New Roman" w:cs="Times New Roman"/>
      <w:b/>
      <w:sz w:val="28"/>
      <w:szCs w:val="28"/>
      <w:lang w:eastAsia="ru-RU"/>
    </w:rPr>
  </w:style>
  <w:style w:type="paragraph" w:styleId="ListParagraph">
    <w:name w:val="List Paragraph"/>
    <w:basedOn w:val="Normal"/>
    <w:uiPriority w:val="99"/>
    <w:qFormat/>
    <w:rsid w:val="001C4AE4"/>
    <w:pPr>
      <w:ind w:left="720"/>
      <w:contextualSpacing/>
    </w:pPr>
  </w:style>
  <w:style w:type="table" w:styleId="TableGrid">
    <w:name w:val="Table Grid"/>
    <w:basedOn w:val="TableNormal"/>
    <w:uiPriority w:val="99"/>
    <w:rsid w:val="001C4A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1C4AE4"/>
    <w:pPr>
      <w:jc w:val="left"/>
    </w:pPr>
    <w:rPr>
      <w:sz w:val="28"/>
      <w:szCs w:val="20"/>
    </w:rPr>
  </w:style>
  <w:style w:type="character" w:customStyle="1" w:styleId="BodyTextChar">
    <w:name w:val="Body Text Char"/>
    <w:basedOn w:val="DefaultParagraphFont"/>
    <w:link w:val="BodyText"/>
    <w:uiPriority w:val="99"/>
    <w:locked/>
    <w:rsid w:val="001C4AE4"/>
    <w:rPr>
      <w:rFonts w:ascii="Times New Roman" w:hAnsi="Times New Roman" w:cs="Times New Roman"/>
      <w:sz w:val="20"/>
      <w:szCs w:val="20"/>
      <w:lang w:eastAsia="ru-RU"/>
    </w:rPr>
  </w:style>
  <w:style w:type="paragraph" w:styleId="BodyText3">
    <w:name w:val="Body Text 3"/>
    <w:basedOn w:val="Normal"/>
    <w:link w:val="BodyText3Char"/>
    <w:uiPriority w:val="99"/>
    <w:semiHidden/>
    <w:rsid w:val="001C4AE4"/>
    <w:pPr>
      <w:spacing w:after="120"/>
    </w:pPr>
    <w:rPr>
      <w:sz w:val="16"/>
      <w:szCs w:val="16"/>
    </w:rPr>
  </w:style>
  <w:style w:type="character" w:customStyle="1" w:styleId="BodyText3Char">
    <w:name w:val="Body Text 3 Char"/>
    <w:basedOn w:val="DefaultParagraphFont"/>
    <w:link w:val="BodyText3"/>
    <w:uiPriority w:val="99"/>
    <w:semiHidden/>
    <w:locked/>
    <w:rsid w:val="001C4AE4"/>
    <w:rPr>
      <w:rFonts w:ascii="Times New Roman" w:hAnsi="Times New Roman" w:cs="Times New Roman"/>
      <w:sz w:val="16"/>
      <w:szCs w:val="16"/>
      <w:lang w:eastAsia="ru-RU"/>
    </w:rPr>
  </w:style>
  <w:style w:type="paragraph" w:styleId="BodyTextIndent3">
    <w:name w:val="Body Text Indent 3"/>
    <w:basedOn w:val="Normal"/>
    <w:link w:val="BodyTextIndent3Char"/>
    <w:uiPriority w:val="99"/>
    <w:rsid w:val="001C4AE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C4AE4"/>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1C4AE4"/>
    <w:pPr>
      <w:suppressAutoHyphens/>
      <w:ind w:firstLine="900"/>
    </w:pPr>
    <w:rPr>
      <w:rFonts w:eastAsia="Calibri"/>
      <w:sz w:val="28"/>
      <w:lang w:eastAsia="ar-SA"/>
    </w:rPr>
  </w:style>
  <w:style w:type="paragraph" w:styleId="HTMLPreformatted">
    <w:name w:val="HTML Preformatted"/>
    <w:basedOn w:val="Normal"/>
    <w:link w:val="HTMLPreformattedChar"/>
    <w:uiPriority w:val="99"/>
    <w:rsid w:val="001C4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locked/>
    <w:rsid w:val="001C4AE4"/>
    <w:rPr>
      <w:rFonts w:ascii="Courier New" w:hAnsi="Courier New" w:cs="Courier New"/>
      <w:color w:val="000000"/>
      <w:sz w:val="20"/>
      <w:szCs w:val="20"/>
      <w:lang w:eastAsia="ru-RU"/>
    </w:rPr>
  </w:style>
  <w:style w:type="paragraph" w:styleId="Header">
    <w:name w:val="header"/>
    <w:basedOn w:val="Normal"/>
    <w:link w:val="HeaderChar"/>
    <w:uiPriority w:val="99"/>
    <w:rsid w:val="000960D1"/>
    <w:pPr>
      <w:tabs>
        <w:tab w:val="center" w:pos="4677"/>
        <w:tab w:val="right" w:pos="9355"/>
      </w:tabs>
    </w:pPr>
  </w:style>
  <w:style w:type="character" w:customStyle="1" w:styleId="HeaderChar">
    <w:name w:val="Header Char"/>
    <w:basedOn w:val="DefaultParagraphFont"/>
    <w:link w:val="Header"/>
    <w:uiPriority w:val="99"/>
    <w:locked/>
    <w:rsid w:val="000960D1"/>
    <w:rPr>
      <w:rFonts w:ascii="Times New Roman" w:hAnsi="Times New Roman" w:cs="Times New Roman"/>
      <w:sz w:val="24"/>
      <w:szCs w:val="24"/>
      <w:lang w:eastAsia="ru-RU"/>
    </w:rPr>
  </w:style>
  <w:style w:type="paragraph" w:styleId="Footer">
    <w:name w:val="footer"/>
    <w:basedOn w:val="Normal"/>
    <w:link w:val="FooterChar"/>
    <w:uiPriority w:val="99"/>
    <w:rsid w:val="000960D1"/>
    <w:pPr>
      <w:tabs>
        <w:tab w:val="center" w:pos="4677"/>
        <w:tab w:val="right" w:pos="9355"/>
      </w:tabs>
    </w:pPr>
  </w:style>
  <w:style w:type="character" w:customStyle="1" w:styleId="FooterChar">
    <w:name w:val="Footer Char"/>
    <w:basedOn w:val="DefaultParagraphFont"/>
    <w:link w:val="Footer"/>
    <w:uiPriority w:val="99"/>
    <w:locked/>
    <w:rsid w:val="000960D1"/>
    <w:rPr>
      <w:rFonts w:ascii="Times New Roman" w:hAnsi="Times New Roman" w:cs="Times New Roman"/>
      <w:sz w:val="24"/>
      <w:szCs w:val="24"/>
      <w:lang w:eastAsia="ru-RU"/>
    </w:rPr>
  </w:style>
  <w:style w:type="paragraph" w:styleId="Subtitle">
    <w:name w:val="Subtitle"/>
    <w:basedOn w:val="Normal"/>
    <w:next w:val="Normal"/>
    <w:link w:val="SubtitleChar"/>
    <w:uiPriority w:val="99"/>
    <w:qFormat/>
    <w:rsid w:val="00455CD9"/>
    <w:pPr>
      <w:spacing w:after="60" w:line="276" w:lineRule="auto"/>
      <w:jc w:val="center"/>
      <w:outlineLvl w:val="1"/>
    </w:pPr>
    <w:rPr>
      <w:rFonts w:ascii="Cambria" w:hAnsi="Cambria"/>
    </w:rPr>
  </w:style>
  <w:style w:type="character" w:customStyle="1" w:styleId="SubtitleChar">
    <w:name w:val="Subtitle Char"/>
    <w:basedOn w:val="DefaultParagraphFont"/>
    <w:link w:val="Subtitle"/>
    <w:uiPriority w:val="99"/>
    <w:locked/>
    <w:rsid w:val="00455CD9"/>
    <w:rPr>
      <w:rFonts w:ascii="Cambria" w:hAnsi="Cambria" w:cs="Times New Roman"/>
      <w:sz w:val="24"/>
      <w:szCs w:val="24"/>
      <w:lang w:eastAsia="ru-RU"/>
    </w:rPr>
  </w:style>
  <w:style w:type="paragraph" w:styleId="BalloonText">
    <w:name w:val="Balloon Text"/>
    <w:basedOn w:val="Normal"/>
    <w:link w:val="BalloonTextChar"/>
    <w:uiPriority w:val="99"/>
    <w:semiHidden/>
    <w:rsid w:val="00455CD9"/>
    <w:pPr>
      <w:jc w:val="left"/>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455CD9"/>
    <w:rPr>
      <w:rFonts w:ascii="Tahoma" w:hAnsi="Tahoma" w:cs="Tahoma"/>
      <w:sz w:val="16"/>
      <w:szCs w:val="16"/>
    </w:rPr>
  </w:style>
  <w:style w:type="table" w:customStyle="1" w:styleId="1">
    <w:name w:val="Сетка таблицы1"/>
    <w:uiPriority w:val="99"/>
    <w:rsid w:val="00455CD9"/>
    <w:pPr>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rsid w:val="00455CD9"/>
    <w:pPr>
      <w:spacing w:line="360" w:lineRule="auto"/>
      <w:ind w:firstLine="720"/>
    </w:pPr>
    <w:rPr>
      <w:sz w:val="28"/>
    </w:rPr>
  </w:style>
  <w:style w:type="character" w:customStyle="1" w:styleId="BodyTextIndent2Char">
    <w:name w:val="Body Text Indent 2 Char"/>
    <w:basedOn w:val="DefaultParagraphFont"/>
    <w:link w:val="BodyTextIndent2"/>
    <w:uiPriority w:val="99"/>
    <w:semiHidden/>
    <w:locked/>
    <w:rsid w:val="00455CD9"/>
    <w:rPr>
      <w:rFonts w:ascii="Times New Roman" w:hAnsi="Times New Roman" w:cs="Times New Roman"/>
      <w:sz w:val="24"/>
      <w:szCs w:val="24"/>
      <w:lang w:eastAsia="ru-RU"/>
    </w:rPr>
  </w:style>
  <w:style w:type="paragraph" w:customStyle="1" w:styleId="31">
    <w:name w:val="Основной текст с отступом 31"/>
    <w:basedOn w:val="Normal"/>
    <w:uiPriority w:val="99"/>
    <w:rsid w:val="00455CD9"/>
    <w:pPr>
      <w:suppressAutoHyphens/>
      <w:spacing w:after="120"/>
      <w:ind w:left="283"/>
      <w:jc w:val="left"/>
    </w:pPr>
    <w:rPr>
      <w:sz w:val="16"/>
      <w:szCs w:val="16"/>
      <w:lang w:eastAsia="ar-SA"/>
    </w:rPr>
  </w:style>
  <w:style w:type="paragraph" w:customStyle="1" w:styleId="ConsPlusTitle">
    <w:name w:val="ConsPlusTitle"/>
    <w:uiPriority w:val="99"/>
    <w:rsid w:val="00455CD9"/>
    <w:pPr>
      <w:widowControl w:val="0"/>
      <w:autoSpaceDE w:val="0"/>
      <w:autoSpaceDN w:val="0"/>
      <w:adjustRightInd w:val="0"/>
    </w:pPr>
    <w:rPr>
      <w:rFonts w:ascii="Arial" w:eastAsia="Times New Roman" w:hAnsi="Arial" w:cs="Arial"/>
      <w:b/>
      <w:bCs/>
      <w:sz w:val="20"/>
      <w:szCs w:val="20"/>
    </w:rPr>
  </w:style>
  <w:style w:type="paragraph" w:styleId="Title">
    <w:name w:val="Title"/>
    <w:basedOn w:val="Normal"/>
    <w:link w:val="TitleChar"/>
    <w:uiPriority w:val="99"/>
    <w:qFormat/>
    <w:rsid w:val="00455CD9"/>
    <w:pPr>
      <w:jc w:val="center"/>
    </w:pPr>
    <w:rPr>
      <w:b/>
      <w:bCs/>
      <w:sz w:val="28"/>
    </w:rPr>
  </w:style>
  <w:style w:type="character" w:customStyle="1" w:styleId="TitleChar">
    <w:name w:val="Title Char"/>
    <w:basedOn w:val="DefaultParagraphFont"/>
    <w:link w:val="Title"/>
    <w:uiPriority w:val="99"/>
    <w:locked/>
    <w:rsid w:val="00455CD9"/>
    <w:rPr>
      <w:rFonts w:ascii="Times New Roman" w:hAnsi="Times New Roman" w:cs="Times New Roman"/>
      <w:b/>
      <w:bCs/>
      <w:sz w:val="24"/>
      <w:szCs w:val="24"/>
      <w:lang w:eastAsia="ru-RU"/>
    </w:rPr>
  </w:style>
  <w:style w:type="paragraph" w:styleId="BodyText2">
    <w:name w:val="Body Text 2"/>
    <w:basedOn w:val="Normal"/>
    <w:link w:val="BodyText2Char"/>
    <w:uiPriority w:val="99"/>
    <w:semiHidden/>
    <w:rsid w:val="00455CD9"/>
    <w:rPr>
      <w:bCs/>
      <w:sz w:val="28"/>
    </w:rPr>
  </w:style>
  <w:style w:type="character" w:customStyle="1" w:styleId="BodyText2Char">
    <w:name w:val="Body Text 2 Char"/>
    <w:basedOn w:val="DefaultParagraphFont"/>
    <w:link w:val="BodyText2"/>
    <w:uiPriority w:val="99"/>
    <w:semiHidden/>
    <w:locked/>
    <w:rsid w:val="00455CD9"/>
    <w:rPr>
      <w:rFonts w:ascii="Times New Roman" w:hAnsi="Times New Roman" w:cs="Times New Roman"/>
      <w:bCs/>
      <w:sz w:val="24"/>
      <w:szCs w:val="24"/>
    </w:rPr>
  </w:style>
  <w:style w:type="paragraph" w:styleId="BodyTextIndent">
    <w:name w:val="Body Text Indent"/>
    <w:aliases w:val="Основной текст 1,Нумерованный список !!,Надин стиль"/>
    <w:basedOn w:val="Normal"/>
    <w:link w:val="BodyTextIndentChar"/>
    <w:uiPriority w:val="99"/>
    <w:semiHidden/>
    <w:rsid w:val="00455CD9"/>
    <w:pPr>
      <w:ind w:firstLine="720"/>
      <w:jc w:val="left"/>
    </w:pPr>
    <w:rPr>
      <w:sz w:val="28"/>
      <w:szCs w:val="20"/>
    </w:rPr>
  </w:style>
  <w:style w:type="character" w:customStyle="1" w:styleId="BodyTextIndentChar">
    <w:name w:val="Body Text Indent Char"/>
    <w:aliases w:val="Основной текст 1 Char,Нумерованный список !! Char,Надин стиль Char"/>
    <w:basedOn w:val="DefaultParagraphFont"/>
    <w:link w:val="BodyTextIndent"/>
    <w:uiPriority w:val="99"/>
    <w:semiHidden/>
    <w:locked/>
    <w:rsid w:val="00455CD9"/>
    <w:rPr>
      <w:rFonts w:ascii="Times New Roman" w:hAnsi="Times New Roman" w:cs="Times New Roman"/>
      <w:sz w:val="20"/>
      <w:szCs w:val="20"/>
      <w:lang w:eastAsia="ru-RU"/>
    </w:rPr>
  </w:style>
  <w:style w:type="paragraph" w:customStyle="1" w:styleId="xl28">
    <w:name w:val="xl28"/>
    <w:basedOn w:val="Normal"/>
    <w:uiPriority w:val="99"/>
    <w:rsid w:val="00455CD9"/>
    <w:pPr>
      <w:spacing w:before="100" w:beforeAutospacing="1" w:after="100" w:afterAutospacing="1"/>
      <w:jc w:val="right"/>
    </w:pPr>
    <w:rPr>
      <w:rFonts w:ascii="Arial" w:eastAsia="Arial Unicode MS" w:hAnsi="Arial"/>
      <w:sz w:val="14"/>
      <w:szCs w:val="14"/>
    </w:rPr>
  </w:style>
  <w:style w:type="paragraph" w:customStyle="1" w:styleId="xl29">
    <w:name w:val="xl29"/>
    <w:basedOn w:val="Normal"/>
    <w:uiPriority w:val="99"/>
    <w:rsid w:val="00455CD9"/>
    <w:pPr>
      <w:spacing w:before="100" w:beforeAutospacing="1" w:after="100" w:afterAutospacing="1"/>
      <w:jc w:val="right"/>
    </w:pPr>
    <w:rPr>
      <w:rFonts w:ascii="Arial" w:eastAsia="Arial Unicode MS" w:hAnsi="Arial"/>
      <w:b/>
      <w:bCs/>
      <w:sz w:val="14"/>
      <w:szCs w:val="14"/>
    </w:rPr>
  </w:style>
  <w:style w:type="paragraph" w:customStyle="1" w:styleId="3">
    <w:name w:val="боковик3"/>
    <w:basedOn w:val="Normal"/>
    <w:uiPriority w:val="99"/>
    <w:rsid w:val="00455CD9"/>
    <w:pPr>
      <w:widowControl w:val="0"/>
      <w:spacing w:before="72"/>
      <w:jc w:val="center"/>
    </w:pPr>
    <w:rPr>
      <w:rFonts w:ascii="JournalRub" w:hAnsi="JournalRub"/>
      <w:b/>
      <w:bCs/>
      <w:sz w:val="14"/>
      <w:szCs w:val="14"/>
    </w:rPr>
  </w:style>
  <w:style w:type="paragraph" w:customStyle="1" w:styleId="xl32">
    <w:name w:val="xl32"/>
    <w:basedOn w:val="Normal"/>
    <w:uiPriority w:val="99"/>
    <w:rsid w:val="00455CD9"/>
    <w:pPr>
      <w:spacing w:before="100" w:beforeAutospacing="1" w:after="100" w:afterAutospacing="1"/>
      <w:jc w:val="center"/>
    </w:pPr>
    <w:rPr>
      <w:rFonts w:ascii="Arial" w:eastAsia="Arial Unicode MS" w:hAnsi="Arial"/>
      <w:sz w:val="14"/>
      <w:szCs w:val="14"/>
    </w:rPr>
  </w:style>
  <w:style w:type="paragraph" w:customStyle="1" w:styleId="xl24">
    <w:name w:val="xl24"/>
    <w:basedOn w:val="Normal"/>
    <w:uiPriority w:val="99"/>
    <w:rsid w:val="00455CD9"/>
    <w:pPr>
      <w:spacing w:before="100" w:beforeAutospacing="1" w:after="100" w:afterAutospacing="1"/>
      <w:jc w:val="left"/>
    </w:pPr>
    <w:rPr>
      <w:rFonts w:ascii="Arial CYR" w:eastAsia="Arial Unicode MS" w:hAnsi="Arial CYR" w:cs="Arial CYR"/>
      <w:b/>
      <w:bCs/>
    </w:rPr>
  </w:style>
  <w:style w:type="paragraph" w:styleId="BlockText">
    <w:name w:val="Block Text"/>
    <w:basedOn w:val="Normal"/>
    <w:uiPriority w:val="99"/>
    <w:semiHidden/>
    <w:rsid w:val="00455CD9"/>
    <w:pPr>
      <w:spacing w:line="288" w:lineRule="auto"/>
      <w:ind w:left="72" w:right="72" w:firstLine="300"/>
      <w:textAlignment w:val="top"/>
    </w:pPr>
    <w:rPr>
      <w:sz w:val="28"/>
      <w:szCs w:val="16"/>
    </w:rPr>
  </w:style>
  <w:style w:type="paragraph" w:styleId="NormalWeb">
    <w:name w:val="Normal (Web)"/>
    <w:basedOn w:val="Normal"/>
    <w:uiPriority w:val="99"/>
    <w:semiHidden/>
    <w:rsid w:val="00455CD9"/>
    <w:pPr>
      <w:spacing w:before="100" w:beforeAutospacing="1" w:after="100"/>
      <w:jc w:val="left"/>
    </w:pPr>
  </w:style>
  <w:style w:type="character" w:styleId="Strong">
    <w:name w:val="Strong"/>
    <w:basedOn w:val="DefaultParagraphFont"/>
    <w:uiPriority w:val="99"/>
    <w:qFormat/>
    <w:rsid w:val="00455CD9"/>
    <w:rPr>
      <w:rFonts w:cs="Times New Roman"/>
      <w:b/>
    </w:rPr>
  </w:style>
  <w:style w:type="character" w:styleId="Hyperlink">
    <w:name w:val="Hyperlink"/>
    <w:basedOn w:val="DefaultParagraphFont"/>
    <w:uiPriority w:val="99"/>
    <w:semiHidden/>
    <w:rsid w:val="00455CD9"/>
    <w:rPr>
      <w:rFonts w:cs="Times New Roman"/>
      <w:color w:val="2160AA"/>
      <w:u w:val="none"/>
      <w:effect w:val="none"/>
    </w:rPr>
  </w:style>
  <w:style w:type="character" w:styleId="FollowedHyperlink">
    <w:name w:val="FollowedHyperlink"/>
    <w:basedOn w:val="DefaultParagraphFont"/>
    <w:uiPriority w:val="99"/>
    <w:semiHidden/>
    <w:rsid w:val="00455CD9"/>
    <w:rPr>
      <w:rFonts w:cs="Times New Roman"/>
      <w:color w:val="800080"/>
      <w:u w:val="single"/>
    </w:rPr>
  </w:style>
  <w:style w:type="paragraph" w:customStyle="1" w:styleId="xl65">
    <w:name w:val="xl65"/>
    <w:basedOn w:val="Normal"/>
    <w:uiPriority w:val="99"/>
    <w:rsid w:val="00455CD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66">
    <w:name w:val="xl66"/>
    <w:basedOn w:val="Normal"/>
    <w:uiPriority w:val="99"/>
    <w:rsid w:val="00455CD9"/>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7">
    <w:name w:val="xl67"/>
    <w:basedOn w:val="Normal"/>
    <w:uiPriority w:val="99"/>
    <w:rsid w:val="00455CD9"/>
    <w:pPr>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68">
    <w:name w:val="xl68"/>
    <w:basedOn w:val="Normal"/>
    <w:uiPriority w:val="99"/>
    <w:rsid w:val="00455CD9"/>
    <w:pPr>
      <w:spacing w:before="100" w:beforeAutospacing="1" w:after="100" w:afterAutospacing="1"/>
      <w:jc w:val="left"/>
      <w:textAlignment w:val="center"/>
    </w:pPr>
    <w:rPr>
      <w:rFonts w:ascii="Arial Unicode MS" w:eastAsia="Arial Unicode MS" w:hAnsi="Arial Unicode MS" w:cs="Arial Unicode MS"/>
    </w:rPr>
  </w:style>
  <w:style w:type="paragraph" w:customStyle="1" w:styleId="6">
    <w:name w:val="заголовок 6"/>
    <w:basedOn w:val="Normal"/>
    <w:next w:val="Normal"/>
    <w:uiPriority w:val="99"/>
    <w:rsid w:val="00455CD9"/>
    <w:pPr>
      <w:keepNext/>
      <w:jc w:val="center"/>
    </w:pPr>
    <w:rPr>
      <w:sz w:val="28"/>
    </w:rPr>
  </w:style>
  <w:style w:type="paragraph" w:styleId="Caption">
    <w:name w:val="caption"/>
    <w:basedOn w:val="Normal"/>
    <w:next w:val="Normal"/>
    <w:uiPriority w:val="99"/>
    <w:qFormat/>
    <w:rsid w:val="00455CD9"/>
    <w:pPr>
      <w:spacing w:line="300" w:lineRule="exact"/>
      <w:ind w:firstLine="709"/>
    </w:pPr>
    <w:rPr>
      <w:bCs/>
      <w:sz w:val="28"/>
      <w:szCs w:val="28"/>
    </w:rPr>
  </w:style>
  <w:style w:type="table" w:customStyle="1" w:styleId="11">
    <w:name w:val="Сетка таблицы11"/>
    <w:uiPriority w:val="99"/>
    <w:rsid w:val="00455C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455CD9"/>
    <w:pPr>
      <w:widowControl w:val="0"/>
      <w:autoSpaceDE w:val="0"/>
      <w:autoSpaceDN w:val="0"/>
      <w:adjustRightInd w:val="0"/>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55CD9"/>
    <w:pPr>
      <w:widowControl w:val="0"/>
      <w:autoSpaceDE w:val="0"/>
      <w:autoSpaceDN w:val="0"/>
      <w:adjustRightInd w:val="0"/>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locked/>
    <w:rsid w:val="00B85ACB"/>
    <w:rPr>
      <w:rFonts w:cs="Times New Roman"/>
    </w:rPr>
  </w:style>
</w:styles>
</file>

<file path=word/webSettings.xml><?xml version="1.0" encoding="utf-8"?>
<w:webSettings xmlns:r="http://schemas.openxmlformats.org/officeDocument/2006/relationships" xmlns:w="http://schemas.openxmlformats.org/wordprocessingml/2006/main">
  <w:divs>
    <w:div w:id="550918917">
      <w:marLeft w:val="0"/>
      <w:marRight w:val="0"/>
      <w:marTop w:val="0"/>
      <w:marBottom w:val="0"/>
      <w:divBdr>
        <w:top w:val="none" w:sz="0" w:space="0" w:color="auto"/>
        <w:left w:val="none" w:sz="0" w:space="0" w:color="auto"/>
        <w:bottom w:val="none" w:sz="0" w:space="0" w:color="auto"/>
        <w:right w:val="none" w:sz="0" w:space="0" w:color="auto"/>
      </w:divBdr>
    </w:div>
    <w:div w:id="550918918">
      <w:marLeft w:val="0"/>
      <w:marRight w:val="0"/>
      <w:marTop w:val="0"/>
      <w:marBottom w:val="0"/>
      <w:divBdr>
        <w:top w:val="none" w:sz="0" w:space="0" w:color="auto"/>
        <w:left w:val="none" w:sz="0" w:space="0" w:color="auto"/>
        <w:bottom w:val="none" w:sz="0" w:space="0" w:color="auto"/>
        <w:right w:val="none" w:sz="0" w:space="0" w:color="auto"/>
      </w:divBdr>
      <w:divsChild>
        <w:div w:id="550918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14</Pages>
  <Words>3644</Words>
  <Characters>20771</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38</cp:revision>
  <cp:lastPrinted>2013-05-19T14:54:00Z</cp:lastPrinted>
  <dcterms:created xsi:type="dcterms:W3CDTF">2013-04-27T15:43:00Z</dcterms:created>
  <dcterms:modified xsi:type="dcterms:W3CDTF">2014-02-20T14:15:00Z</dcterms:modified>
</cp:coreProperties>
</file>