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934172" w:rsidRPr="00F9331E" w:rsidTr="00F9331E">
        <w:trPr>
          <w:trHeight w:val="315"/>
        </w:trPr>
        <w:tc>
          <w:tcPr>
            <w:tcW w:w="4643" w:type="dxa"/>
          </w:tcPr>
          <w:p w:rsidR="00934172" w:rsidRPr="00F9331E" w:rsidRDefault="00934172" w:rsidP="00F93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331E">
              <w:rPr>
                <w:rFonts w:ascii="Times New Roman" w:hAnsi="Times New Roman"/>
                <w:sz w:val="20"/>
                <w:szCs w:val="20"/>
              </w:rPr>
              <w:t>УДК 338.12.017</w:t>
            </w:r>
          </w:p>
          <w:p w:rsidR="00934172" w:rsidRPr="00F9331E" w:rsidRDefault="00934172" w:rsidP="00F9331E">
            <w:pPr>
              <w:spacing w:after="0" w:line="240" w:lineRule="auto"/>
              <w:ind w:firstLine="7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934172" w:rsidRPr="00F9331E" w:rsidRDefault="00934172" w:rsidP="00F93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331E">
              <w:rPr>
                <w:rFonts w:ascii="Times New Roman" w:hAnsi="Times New Roman"/>
                <w:sz w:val="20"/>
                <w:szCs w:val="20"/>
              </w:rPr>
              <w:t>UDC 338.12.017</w:t>
            </w:r>
          </w:p>
        </w:tc>
      </w:tr>
      <w:tr w:rsidR="00934172" w:rsidRPr="000C4412" w:rsidTr="00F9331E">
        <w:trPr>
          <w:trHeight w:val="693"/>
        </w:trPr>
        <w:tc>
          <w:tcPr>
            <w:tcW w:w="4643" w:type="dxa"/>
          </w:tcPr>
          <w:p w:rsidR="00934172" w:rsidRPr="00F9331E" w:rsidRDefault="00934172" w:rsidP="00F93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331E">
              <w:rPr>
                <w:rFonts w:ascii="Times New Roman" w:hAnsi="Times New Roman"/>
                <w:b/>
                <w:sz w:val="20"/>
                <w:szCs w:val="20"/>
              </w:rPr>
              <w:t>УВЕДОМЛЕНИЯ О СДЕЛКАХ</w:t>
            </w:r>
            <w:r w:rsidRPr="00D85EB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9331E">
              <w:rPr>
                <w:rFonts w:ascii="Times New Roman" w:hAnsi="Times New Roman"/>
                <w:b/>
                <w:sz w:val="20"/>
                <w:szCs w:val="20"/>
              </w:rPr>
              <w:t>КАК ИНС</w:t>
            </w:r>
            <w:r w:rsidRPr="00F9331E"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 w:rsidRPr="00F9331E">
              <w:rPr>
                <w:rFonts w:ascii="Times New Roman" w:hAnsi="Times New Roman"/>
                <w:b/>
                <w:sz w:val="20"/>
                <w:szCs w:val="20"/>
              </w:rPr>
              <w:t>РУМЕНТ НАЛОГОВОЙ ПОЛИТИКИ</w:t>
            </w:r>
            <w:r w:rsidRPr="00F9331E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4643" w:type="dxa"/>
          </w:tcPr>
          <w:p w:rsidR="00934172" w:rsidRPr="00F9331E" w:rsidRDefault="00934172" w:rsidP="00F9331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F9331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NOTIFICATION OF TRANSACTIONS AS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AN </w:t>
            </w:r>
            <w:r w:rsidRPr="00F9331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INSTRUMENT OF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F9331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TAX POLICY</w:t>
            </w:r>
          </w:p>
        </w:tc>
      </w:tr>
      <w:tr w:rsidR="00934172" w:rsidRPr="000C4412" w:rsidTr="00D85EB5">
        <w:trPr>
          <w:trHeight w:val="466"/>
        </w:trPr>
        <w:tc>
          <w:tcPr>
            <w:tcW w:w="4643" w:type="dxa"/>
          </w:tcPr>
          <w:p w:rsidR="00934172" w:rsidRPr="00F9331E" w:rsidRDefault="00934172" w:rsidP="00F93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331E">
              <w:rPr>
                <w:rFonts w:ascii="Times New Roman" w:hAnsi="Times New Roman"/>
                <w:sz w:val="20"/>
                <w:szCs w:val="20"/>
              </w:rPr>
              <w:t>Першин Сергей Петрович</w:t>
            </w:r>
          </w:p>
          <w:p w:rsidR="00934172" w:rsidRPr="00F9331E" w:rsidRDefault="00934172" w:rsidP="00F93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331E">
              <w:rPr>
                <w:rFonts w:ascii="Times New Roman" w:hAnsi="Times New Roman"/>
                <w:sz w:val="20"/>
                <w:szCs w:val="20"/>
              </w:rPr>
              <w:t>к.э.н., доцент</w:t>
            </w:r>
          </w:p>
        </w:tc>
        <w:tc>
          <w:tcPr>
            <w:tcW w:w="4643" w:type="dxa"/>
          </w:tcPr>
          <w:p w:rsidR="00934172" w:rsidRPr="00F9331E" w:rsidRDefault="00934172" w:rsidP="00F93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9331E">
              <w:rPr>
                <w:rFonts w:ascii="Times New Roman" w:hAnsi="Times New Roman"/>
                <w:sz w:val="20"/>
                <w:szCs w:val="20"/>
                <w:lang w:val="en-US"/>
              </w:rPr>
              <w:t>Pershin Sergey Petrovich</w:t>
            </w:r>
            <w:r w:rsidRPr="00F9331E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>Dr.Sc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F9331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.Econ., associate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F9331E">
              <w:rPr>
                <w:rFonts w:ascii="Times New Roman" w:hAnsi="Times New Roman"/>
                <w:sz w:val="20"/>
                <w:szCs w:val="20"/>
                <w:lang w:val="en-US"/>
              </w:rPr>
              <w:t>rofessor</w:t>
            </w:r>
          </w:p>
        </w:tc>
      </w:tr>
      <w:tr w:rsidR="00934172" w:rsidRPr="000C4412" w:rsidTr="00F9331E">
        <w:trPr>
          <w:trHeight w:val="444"/>
        </w:trPr>
        <w:tc>
          <w:tcPr>
            <w:tcW w:w="4643" w:type="dxa"/>
          </w:tcPr>
          <w:p w:rsidR="00934172" w:rsidRPr="00F9331E" w:rsidRDefault="00934172" w:rsidP="00F93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34172" w:rsidRPr="00F9331E" w:rsidRDefault="00934172" w:rsidP="00F93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331E">
              <w:rPr>
                <w:rFonts w:ascii="Times New Roman" w:hAnsi="Times New Roman"/>
                <w:sz w:val="20"/>
                <w:szCs w:val="20"/>
              </w:rPr>
              <w:t>Нежинская Анастасия Александровна</w:t>
            </w:r>
          </w:p>
          <w:p w:rsidR="00934172" w:rsidRPr="00F9331E" w:rsidRDefault="00934172" w:rsidP="00F9331E">
            <w:pPr>
              <w:tabs>
                <w:tab w:val="left" w:pos="3285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F9331E">
              <w:rPr>
                <w:rFonts w:ascii="Times New Roman" w:hAnsi="Times New Roman"/>
                <w:sz w:val="20"/>
                <w:szCs w:val="20"/>
              </w:rPr>
              <w:t>студентка учетно-финансового факультета</w:t>
            </w:r>
            <w:r w:rsidRPr="00F9331E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4643" w:type="dxa"/>
          </w:tcPr>
          <w:p w:rsidR="00934172" w:rsidRPr="000C4412" w:rsidRDefault="00934172" w:rsidP="00F93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34172" w:rsidRPr="00F9331E" w:rsidRDefault="00934172" w:rsidP="00F9331E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F9331E">
              <w:rPr>
                <w:rFonts w:ascii="Times New Roman" w:hAnsi="Times New Roman"/>
                <w:sz w:val="20"/>
                <w:szCs w:val="20"/>
                <w:lang w:val="en-US"/>
              </w:rPr>
              <w:t>Nezhinskaya Anastasiya Aleksandrovna</w:t>
            </w:r>
            <w:r w:rsidRPr="00F9331E">
              <w:rPr>
                <w:rFonts w:ascii="Times New Roman" w:hAnsi="Times New Roman"/>
                <w:sz w:val="20"/>
                <w:szCs w:val="20"/>
                <w:lang w:val="en-US"/>
              </w:rPr>
              <w:br/>
              <w:t>student of the Accounting and financial Department</w:t>
            </w:r>
          </w:p>
        </w:tc>
      </w:tr>
      <w:tr w:rsidR="00934172" w:rsidRPr="000C4412" w:rsidTr="00F9331E">
        <w:trPr>
          <w:trHeight w:val="444"/>
        </w:trPr>
        <w:tc>
          <w:tcPr>
            <w:tcW w:w="4643" w:type="dxa"/>
          </w:tcPr>
          <w:p w:rsidR="00934172" w:rsidRPr="00F9331E" w:rsidRDefault="00934172" w:rsidP="00F9331E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F9331E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</w:t>
            </w:r>
            <w:r w:rsidRPr="00F9331E"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 w:rsidRPr="00F9331E">
              <w:rPr>
                <w:rFonts w:ascii="Times New Roman" w:hAnsi="Times New Roman"/>
                <w:i/>
                <w:sz w:val="20"/>
                <w:szCs w:val="20"/>
              </w:rPr>
              <w:t>тет, Краснодар, Россия</w:t>
            </w:r>
          </w:p>
        </w:tc>
        <w:tc>
          <w:tcPr>
            <w:tcW w:w="4643" w:type="dxa"/>
          </w:tcPr>
          <w:p w:rsidR="00934172" w:rsidRPr="00F9331E" w:rsidRDefault="00934172" w:rsidP="00F9331E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  <w:r w:rsidRPr="00F9331E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Kuban State Agrarian University, Krasnodar, Russia</w:t>
            </w:r>
          </w:p>
        </w:tc>
      </w:tr>
      <w:tr w:rsidR="00934172" w:rsidRPr="000C4412" w:rsidTr="00F9331E">
        <w:trPr>
          <w:trHeight w:val="1951"/>
        </w:trPr>
        <w:tc>
          <w:tcPr>
            <w:tcW w:w="4643" w:type="dxa"/>
          </w:tcPr>
          <w:p w:rsidR="00934172" w:rsidRPr="00F9331E" w:rsidRDefault="00934172" w:rsidP="00F93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34172" w:rsidRPr="00D85EB5" w:rsidRDefault="00934172" w:rsidP="00F93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331E">
              <w:rPr>
                <w:rFonts w:ascii="Times New Roman" w:hAnsi="Times New Roman"/>
                <w:sz w:val="20"/>
                <w:szCs w:val="20"/>
              </w:rPr>
              <w:t>В статье рассмотрены порядок и особенности фо</w:t>
            </w:r>
            <w:r w:rsidRPr="00F9331E">
              <w:rPr>
                <w:rFonts w:ascii="Times New Roman" w:hAnsi="Times New Roman"/>
                <w:sz w:val="20"/>
                <w:szCs w:val="20"/>
              </w:rPr>
              <w:t>р</w:t>
            </w:r>
            <w:r w:rsidRPr="00F9331E">
              <w:rPr>
                <w:rFonts w:ascii="Times New Roman" w:hAnsi="Times New Roman"/>
                <w:sz w:val="20"/>
                <w:szCs w:val="20"/>
              </w:rPr>
              <w:t>мирования и представления сведений о сделках между взаимозависимыми лицами в целях осущ</w:t>
            </w:r>
            <w:r w:rsidRPr="00F9331E">
              <w:rPr>
                <w:rFonts w:ascii="Times New Roman" w:hAnsi="Times New Roman"/>
                <w:sz w:val="20"/>
                <w:szCs w:val="20"/>
              </w:rPr>
              <w:t>е</w:t>
            </w:r>
            <w:r w:rsidRPr="00F9331E">
              <w:rPr>
                <w:rFonts w:ascii="Times New Roman" w:hAnsi="Times New Roman"/>
                <w:sz w:val="20"/>
                <w:szCs w:val="20"/>
              </w:rPr>
              <w:t>ствления налогового контроля. Авторами предл</w:t>
            </w:r>
            <w:r w:rsidRPr="00F9331E">
              <w:rPr>
                <w:rFonts w:ascii="Times New Roman" w:hAnsi="Times New Roman"/>
                <w:sz w:val="20"/>
                <w:szCs w:val="20"/>
              </w:rPr>
              <w:t>о</w:t>
            </w:r>
            <w:r w:rsidRPr="00F9331E">
              <w:rPr>
                <w:rFonts w:ascii="Times New Roman" w:hAnsi="Times New Roman"/>
                <w:sz w:val="20"/>
                <w:szCs w:val="20"/>
              </w:rPr>
              <w:t xml:space="preserve">жен механизм учета возникающих объектов и дана характеристика процедуры и налоговой политики в части представления </w:t>
            </w:r>
            <w:r>
              <w:rPr>
                <w:rFonts w:ascii="Times New Roman" w:hAnsi="Times New Roman"/>
                <w:sz w:val="20"/>
                <w:szCs w:val="20"/>
              </w:rPr>
              <w:t>отчета о контролируемых сделках</w:t>
            </w:r>
          </w:p>
          <w:p w:rsidR="00934172" w:rsidRPr="00F9331E" w:rsidRDefault="00934172" w:rsidP="00F93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934172" w:rsidRPr="00F9331E" w:rsidRDefault="00934172" w:rsidP="00F93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34172" w:rsidRPr="00F9331E" w:rsidRDefault="00934172" w:rsidP="00F93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9331E">
              <w:rPr>
                <w:rFonts w:ascii="Times New Roman" w:hAnsi="Times New Roman"/>
                <w:sz w:val="20"/>
                <w:szCs w:val="20"/>
                <w:lang w:val="en-US"/>
              </w:rPr>
              <w:t>The article considers the procedure and peculiarities of formation and submission information about transa</w:t>
            </w:r>
            <w:r w:rsidRPr="00F9331E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F9331E">
              <w:rPr>
                <w:rFonts w:ascii="Times New Roman" w:hAnsi="Times New Roman"/>
                <w:sz w:val="20"/>
                <w:szCs w:val="20"/>
                <w:lang w:val="en-US"/>
              </w:rPr>
              <w:t>tions between related parties for the purposes of tax control. The authors proposed a mechanism to take account of emerging objects and the characteristic of procedure and tax policy in submitting the re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port about the controlled transactions</w:t>
            </w:r>
          </w:p>
        </w:tc>
      </w:tr>
      <w:tr w:rsidR="00934172" w:rsidRPr="000C4412" w:rsidTr="00F9331E">
        <w:trPr>
          <w:trHeight w:val="1002"/>
        </w:trPr>
        <w:tc>
          <w:tcPr>
            <w:tcW w:w="4643" w:type="dxa"/>
          </w:tcPr>
          <w:p w:rsidR="00934172" w:rsidRPr="00F9331E" w:rsidRDefault="00934172" w:rsidP="00F93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331E">
              <w:rPr>
                <w:rFonts w:ascii="Times New Roman" w:hAnsi="Times New Roman"/>
                <w:sz w:val="20"/>
                <w:szCs w:val="20"/>
              </w:rPr>
              <w:t>Ключевые слова:</w:t>
            </w:r>
            <w:r w:rsidRPr="00D85E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9331E">
              <w:rPr>
                <w:rFonts w:ascii="Times New Roman" w:hAnsi="Times New Roman"/>
                <w:sz w:val="20"/>
                <w:szCs w:val="20"/>
              </w:rPr>
              <w:t>КОНТРОЛЬ, КОНТРОЛИРУ</w:t>
            </w:r>
            <w:r w:rsidRPr="00F9331E">
              <w:rPr>
                <w:rFonts w:ascii="Times New Roman" w:hAnsi="Times New Roman"/>
                <w:sz w:val="20"/>
                <w:szCs w:val="20"/>
              </w:rPr>
              <w:t>Е</w:t>
            </w:r>
            <w:r w:rsidRPr="00F9331E">
              <w:rPr>
                <w:rFonts w:ascii="Times New Roman" w:hAnsi="Times New Roman"/>
                <w:sz w:val="20"/>
                <w:szCs w:val="20"/>
              </w:rPr>
              <w:t>МАЯ СДЕЛКА, НАЛОГ,</w:t>
            </w:r>
            <w:r w:rsidRPr="00D85E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9331E">
              <w:rPr>
                <w:rFonts w:ascii="Times New Roman" w:hAnsi="Times New Roman"/>
                <w:sz w:val="20"/>
                <w:szCs w:val="20"/>
              </w:rPr>
              <w:t>УВЕДОМЛЕНИЕ,УЧЕТ, УЧЕТНЫЕ СВЕДЕНИЯ, ЭКОНОМИЧЕСКИЙ СУБЪЕКТ</w:t>
            </w:r>
          </w:p>
        </w:tc>
        <w:tc>
          <w:tcPr>
            <w:tcW w:w="4643" w:type="dxa"/>
          </w:tcPr>
          <w:p w:rsidR="00934172" w:rsidRPr="00F9331E" w:rsidRDefault="00934172" w:rsidP="00F93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9331E">
              <w:rPr>
                <w:rFonts w:ascii="Times New Roman" w:hAnsi="Times New Roman"/>
                <w:sz w:val="20"/>
                <w:szCs w:val="20"/>
                <w:lang w:val="en-US"/>
              </w:rPr>
              <w:t>Keywords: CONTROL, CONTROLLED TRANSA</w:t>
            </w:r>
            <w:r w:rsidRPr="00F9331E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F9331E">
              <w:rPr>
                <w:rFonts w:ascii="Times New Roman" w:hAnsi="Times New Roman"/>
                <w:sz w:val="20"/>
                <w:szCs w:val="20"/>
                <w:lang w:val="en-US"/>
              </w:rPr>
              <w:t>TIONS, TAX, NOTIFICATION, REGISTRATION, ACCOUNTING DATA, ECONOMIC ENTITY</w:t>
            </w:r>
          </w:p>
        </w:tc>
      </w:tr>
    </w:tbl>
    <w:p w:rsidR="00934172" w:rsidRPr="00F73ADA" w:rsidRDefault="00934172" w:rsidP="007478F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934172" w:rsidRDefault="00934172" w:rsidP="009F406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Начиная с отчетности за 2012 год экономические субъекты, в соотве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ствии со ст. 105.16 НК РФ обязаны уведомлять налоговый орган о сове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шенных в 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чение календарного года определенных контролируемых сделках при условии, согласно переходным положениям, что сумма дох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дов по ним с одним лицом (несколькими одними и теми же лицами, я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ляющимися сторонами контролируемых сделок) превышает за 2012 год 100 млн. руб., за 2013 год 80 млн. руб. С 1 января 2014 года действуют стоимостные критерии по каждому виду контролируемых или приравне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ных к ним сделкам. Требование вызвало неоднозна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ную реакцию в бизнес сообществе в связи с тем, что добавляет дополнительной работы и вним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 к совершаемым сделкам, необходимости отчета, возникновению спо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ных ситуаций по вопросам механизма исполнения такого требов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 и его необходимости.</w:t>
      </w:r>
      <w:r w:rsidRPr="00D85E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другой стороны, нововведение создает механизм сво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временного контроля совершенных фактов хозяйственной жизни до назн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чения плановых проверок, что, в какой-то мере, позволит избежать налог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вых санкций и дополнительных споров.</w:t>
      </w:r>
    </w:p>
    <w:p w:rsidR="00934172" w:rsidRDefault="00934172" w:rsidP="009F406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осуществления контроля специальной группы сделок между взаимозависимыми лицами является выявление налоговым органом зан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жения сумм отдельных налогов. В случае выявления такого факта, прои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водится коррект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ровка соответствующих налоговых баз.</w:t>
      </w:r>
      <w:r w:rsidRPr="00D85E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Причем основной причиной занижения позиционируется применение цен, не соответству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щих рыночным условиям.</w:t>
      </w:r>
    </w:p>
    <w:p w:rsidR="00934172" w:rsidRDefault="00934172" w:rsidP="009F406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Следует отметить следующие установленные НК РФ признаки вза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мозав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симых лиц:</w:t>
      </w:r>
    </w:p>
    <w:p w:rsidR="00934172" w:rsidRPr="005A4871" w:rsidRDefault="00934172" w:rsidP="005A487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A4871">
        <w:rPr>
          <w:rFonts w:ascii="Times New Roman" w:hAnsi="Times New Roman"/>
          <w:sz w:val="28"/>
          <w:szCs w:val="28"/>
        </w:rPr>
        <w:t>доля прямого и косвенного участия в ка</w:t>
      </w:r>
      <w:r w:rsidRPr="005A4871">
        <w:rPr>
          <w:rFonts w:ascii="Times New Roman" w:hAnsi="Times New Roman"/>
          <w:sz w:val="28"/>
          <w:szCs w:val="28"/>
        </w:rPr>
        <w:softHyphen/>
        <w:t>питале превышает 25 пр</w:t>
      </w:r>
      <w:r w:rsidRPr="005A4871">
        <w:rPr>
          <w:rFonts w:ascii="Times New Roman" w:hAnsi="Times New Roman"/>
          <w:sz w:val="28"/>
          <w:szCs w:val="28"/>
        </w:rPr>
        <w:t>о</w:t>
      </w:r>
      <w:r w:rsidRPr="005A4871">
        <w:rPr>
          <w:rFonts w:ascii="Times New Roman" w:hAnsi="Times New Roman"/>
          <w:sz w:val="28"/>
          <w:szCs w:val="28"/>
        </w:rPr>
        <w:t>центов;</w:t>
      </w:r>
    </w:p>
    <w:p w:rsidR="00934172" w:rsidRPr="005A4871" w:rsidRDefault="00934172" w:rsidP="005A487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A4871">
        <w:rPr>
          <w:rFonts w:ascii="Times New Roman" w:hAnsi="Times New Roman"/>
          <w:sz w:val="28"/>
          <w:szCs w:val="28"/>
        </w:rPr>
        <w:t>подконтрольность одно</w:t>
      </w:r>
      <w:r>
        <w:rPr>
          <w:rFonts w:ascii="Times New Roman" w:hAnsi="Times New Roman"/>
          <w:sz w:val="28"/>
          <w:szCs w:val="28"/>
        </w:rPr>
        <w:t>му</w:t>
      </w:r>
      <w:r w:rsidRPr="005A4871">
        <w:rPr>
          <w:rFonts w:ascii="Times New Roman" w:hAnsi="Times New Roman"/>
          <w:sz w:val="28"/>
          <w:szCs w:val="28"/>
        </w:rPr>
        <w:t xml:space="preserve"> и то</w:t>
      </w:r>
      <w:r>
        <w:rPr>
          <w:rFonts w:ascii="Times New Roman" w:hAnsi="Times New Roman"/>
          <w:sz w:val="28"/>
          <w:szCs w:val="28"/>
        </w:rPr>
        <w:t>му</w:t>
      </w:r>
      <w:r w:rsidRPr="005A4871">
        <w:rPr>
          <w:rFonts w:ascii="Times New Roman" w:hAnsi="Times New Roman"/>
          <w:sz w:val="28"/>
          <w:szCs w:val="28"/>
        </w:rPr>
        <w:t xml:space="preserve"> же нало</w:t>
      </w:r>
      <w:r w:rsidRPr="005A4871">
        <w:rPr>
          <w:rFonts w:ascii="Times New Roman" w:hAnsi="Times New Roman"/>
          <w:sz w:val="28"/>
          <w:szCs w:val="28"/>
        </w:rPr>
        <w:softHyphen/>
        <w:t>гово</w:t>
      </w:r>
      <w:r>
        <w:rPr>
          <w:rFonts w:ascii="Times New Roman" w:hAnsi="Times New Roman"/>
          <w:sz w:val="28"/>
          <w:szCs w:val="28"/>
        </w:rPr>
        <w:t>му органу</w:t>
      </w:r>
      <w:r w:rsidRPr="005A4871">
        <w:rPr>
          <w:rFonts w:ascii="Times New Roman" w:hAnsi="Times New Roman"/>
          <w:sz w:val="28"/>
          <w:szCs w:val="28"/>
        </w:rPr>
        <w:t>;</w:t>
      </w:r>
    </w:p>
    <w:p w:rsidR="00934172" w:rsidRPr="005A4871" w:rsidRDefault="00934172" w:rsidP="005A487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A4871">
        <w:rPr>
          <w:rFonts w:ascii="Times New Roman" w:hAnsi="Times New Roman"/>
          <w:sz w:val="28"/>
          <w:szCs w:val="28"/>
        </w:rPr>
        <w:t>больше половины членов совета директо</w:t>
      </w:r>
      <w:r w:rsidRPr="005A4871">
        <w:rPr>
          <w:rFonts w:ascii="Times New Roman" w:hAnsi="Times New Roman"/>
          <w:sz w:val="28"/>
          <w:szCs w:val="28"/>
        </w:rPr>
        <w:softHyphen/>
        <w:t>ров одни и те же люди;</w:t>
      </w:r>
    </w:p>
    <w:p w:rsidR="00934172" w:rsidRPr="005A4871" w:rsidRDefault="00934172" w:rsidP="005A487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A4871">
        <w:rPr>
          <w:rFonts w:ascii="Times New Roman" w:hAnsi="Times New Roman"/>
          <w:sz w:val="28"/>
          <w:szCs w:val="28"/>
        </w:rPr>
        <w:t>последовательное участие в каждой «доч</w:t>
      </w:r>
      <w:r w:rsidRPr="005A4871">
        <w:rPr>
          <w:rFonts w:ascii="Times New Roman" w:hAnsi="Times New Roman"/>
          <w:sz w:val="28"/>
          <w:szCs w:val="28"/>
        </w:rPr>
        <w:softHyphen/>
        <w:t>ке» более 50 процентов;</w:t>
      </w:r>
    </w:p>
    <w:p w:rsidR="00934172" w:rsidRPr="005A4871" w:rsidRDefault="00934172" w:rsidP="005A487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A4871">
        <w:rPr>
          <w:rFonts w:ascii="Times New Roman" w:hAnsi="Times New Roman"/>
          <w:sz w:val="28"/>
          <w:szCs w:val="28"/>
        </w:rPr>
        <w:t>подчиненность должностного лица;</w:t>
      </w:r>
    </w:p>
    <w:p w:rsidR="00934172" w:rsidRDefault="00934172" w:rsidP="005A487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A4871">
        <w:rPr>
          <w:rFonts w:ascii="Times New Roman" w:hAnsi="Times New Roman"/>
          <w:sz w:val="28"/>
          <w:szCs w:val="28"/>
        </w:rPr>
        <w:t>близкие родственные связи.</w:t>
      </w:r>
    </w:p>
    <w:p w:rsidR="00934172" w:rsidRPr="005A4871" w:rsidRDefault="00934172" w:rsidP="005A487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Однако, законодателем установлены отдельные особенности соверш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 тех или иных сделок с участием взаимозависимых лиц, что привело к возни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новению массы дополнительных условий и требований отчетности по ним. </w:t>
      </w:r>
    </w:p>
    <w:p w:rsidR="00934172" w:rsidRPr="00957B06" w:rsidRDefault="00934172" w:rsidP="009F406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словам </w:t>
      </w:r>
      <w:r w:rsidRPr="002B648C">
        <w:rPr>
          <w:rFonts w:ascii="Times New Roman" w:hAnsi="Times New Roman"/>
          <w:sz w:val="28"/>
          <w:szCs w:val="28"/>
        </w:rPr>
        <w:t>Елизавет</w:t>
      </w:r>
      <w:r>
        <w:rPr>
          <w:rFonts w:ascii="Times New Roman" w:hAnsi="Times New Roman"/>
          <w:sz w:val="28"/>
          <w:szCs w:val="28"/>
        </w:rPr>
        <w:t>ы</w:t>
      </w:r>
      <w:r w:rsidRPr="002B648C">
        <w:rPr>
          <w:rFonts w:ascii="Times New Roman" w:hAnsi="Times New Roman"/>
          <w:sz w:val="28"/>
          <w:szCs w:val="28"/>
        </w:rPr>
        <w:t xml:space="preserve"> Поляков</w:t>
      </w:r>
      <w:r>
        <w:rPr>
          <w:rFonts w:ascii="Times New Roman" w:hAnsi="Times New Roman"/>
          <w:sz w:val="28"/>
          <w:szCs w:val="28"/>
        </w:rPr>
        <w:t>ой (</w:t>
      </w:r>
      <w:r w:rsidRPr="002B648C">
        <w:rPr>
          <w:rFonts w:ascii="Times New Roman" w:hAnsi="Times New Roman"/>
          <w:sz w:val="28"/>
          <w:szCs w:val="28"/>
        </w:rPr>
        <w:t>ведущий консультант Департамента налогового и финансового консалтинга АКГ «Интерком-Аудит»</w:t>
      </w:r>
      <w:r>
        <w:rPr>
          <w:rFonts w:ascii="Times New Roman" w:hAnsi="Times New Roman"/>
          <w:sz w:val="28"/>
          <w:szCs w:val="28"/>
        </w:rPr>
        <w:t>)</w:t>
      </w:r>
      <w:r w:rsidRPr="00D85E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«к</w:t>
      </w:r>
      <w:r w:rsidRPr="002B648C">
        <w:rPr>
          <w:rFonts w:ascii="Times New Roman" w:hAnsi="Times New Roman"/>
          <w:sz w:val="28"/>
          <w:szCs w:val="28"/>
        </w:rPr>
        <w:t>омп</w:t>
      </w:r>
      <w:r w:rsidRPr="002B648C">
        <w:rPr>
          <w:rFonts w:ascii="Times New Roman" w:hAnsi="Times New Roman"/>
          <w:sz w:val="28"/>
          <w:szCs w:val="28"/>
        </w:rPr>
        <w:t>а</w:t>
      </w:r>
      <w:r w:rsidRPr="002B648C">
        <w:rPr>
          <w:rFonts w:ascii="Times New Roman" w:hAnsi="Times New Roman"/>
          <w:sz w:val="28"/>
          <w:szCs w:val="28"/>
        </w:rPr>
        <w:t>нии, конечно, воспринимают новацию с опаской. По нашей работе мы в</w:t>
      </w:r>
      <w:r w:rsidRPr="002B648C">
        <w:rPr>
          <w:rFonts w:ascii="Times New Roman" w:hAnsi="Times New Roman"/>
          <w:sz w:val="28"/>
          <w:szCs w:val="28"/>
        </w:rPr>
        <w:t>и</w:t>
      </w:r>
      <w:r w:rsidRPr="002B648C">
        <w:rPr>
          <w:rFonts w:ascii="Times New Roman" w:hAnsi="Times New Roman"/>
          <w:sz w:val="28"/>
          <w:szCs w:val="28"/>
        </w:rPr>
        <w:t>дим, что сейчас очень многие как раз занимаются оформлением этих ув</w:t>
      </w:r>
      <w:r w:rsidRPr="002B648C">
        <w:rPr>
          <w:rFonts w:ascii="Times New Roman" w:hAnsi="Times New Roman"/>
          <w:sz w:val="28"/>
          <w:szCs w:val="28"/>
        </w:rPr>
        <w:t>е</w:t>
      </w:r>
      <w:r w:rsidRPr="002B648C">
        <w:rPr>
          <w:rFonts w:ascii="Times New Roman" w:hAnsi="Times New Roman"/>
          <w:sz w:val="28"/>
          <w:szCs w:val="28"/>
        </w:rPr>
        <w:t>домлений. В при</w:t>
      </w:r>
      <w:r w:rsidRPr="002B648C">
        <w:rPr>
          <w:rFonts w:ascii="Times New Roman" w:hAnsi="Times New Roman"/>
          <w:sz w:val="28"/>
          <w:szCs w:val="28"/>
        </w:rPr>
        <w:t>н</w:t>
      </w:r>
      <w:r w:rsidRPr="002B648C">
        <w:rPr>
          <w:rFonts w:ascii="Times New Roman" w:hAnsi="Times New Roman"/>
          <w:sz w:val="28"/>
          <w:szCs w:val="28"/>
        </w:rPr>
        <w:t>ципе, ответственность за их неподачу совсем небольшая – 5 тыс. рублей. Серьезней все будет только со следующего г</w:t>
      </w:r>
      <w:r w:rsidRPr="002B648C">
        <w:rPr>
          <w:rFonts w:ascii="Times New Roman" w:hAnsi="Times New Roman"/>
          <w:sz w:val="28"/>
          <w:szCs w:val="28"/>
        </w:rPr>
        <w:t>о</w:t>
      </w:r>
      <w:r w:rsidRPr="002B648C">
        <w:rPr>
          <w:rFonts w:ascii="Times New Roman" w:hAnsi="Times New Roman"/>
          <w:sz w:val="28"/>
          <w:szCs w:val="28"/>
        </w:rPr>
        <w:t>да</w:t>
      </w:r>
      <w:r>
        <w:rPr>
          <w:rFonts w:ascii="Times New Roman" w:hAnsi="Times New Roman"/>
          <w:sz w:val="28"/>
          <w:szCs w:val="28"/>
        </w:rPr>
        <w:t xml:space="preserve">. </w:t>
      </w:r>
      <w:r w:rsidRPr="00110897">
        <w:rPr>
          <w:rFonts w:ascii="Times New Roman" w:hAnsi="Times New Roman"/>
          <w:sz w:val="28"/>
          <w:szCs w:val="28"/>
        </w:rPr>
        <w:t>Крупные фирмы собираются соответствовать требованиям, несмотря на грандио</w:t>
      </w:r>
      <w:r w:rsidRPr="00110897">
        <w:rPr>
          <w:rFonts w:ascii="Times New Roman" w:hAnsi="Times New Roman"/>
          <w:sz w:val="28"/>
          <w:szCs w:val="28"/>
        </w:rPr>
        <w:t>з</w:t>
      </w:r>
      <w:r w:rsidRPr="00110897">
        <w:rPr>
          <w:rFonts w:ascii="Times New Roman" w:hAnsi="Times New Roman"/>
          <w:sz w:val="28"/>
          <w:szCs w:val="28"/>
        </w:rPr>
        <w:t>ный объем дополнительной работы. На малые и средние компании нов</w:t>
      </w:r>
      <w:r w:rsidRPr="00110897">
        <w:rPr>
          <w:rFonts w:ascii="Times New Roman" w:hAnsi="Times New Roman"/>
          <w:sz w:val="28"/>
          <w:szCs w:val="28"/>
        </w:rPr>
        <w:t>о</w:t>
      </w:r>
      <w:r w:rsidRPr="00110897">
        <w:rPr>
          <w:rFonts w:ascii="Times New Roman" w:hAnsi="Times New Roman"/>
          <w:sz w:val="28"/>
          <w:szCs w:val="28"/>
        </w:rPr>
        <w:t xml:space="preserve">введение влияет постольку, поскольку для них в </w:t>
      </w:r>
      <w:r w:rsidRPr="00957B06">
        <w:rPr>
          <w:rFonts w:ascii="Times New Roman" w:hAnsi="Times New Roman"/>
          <w:sz w:val="28"/>
          <w:szCs w:val="28"/>
        </w:rPr>
        <w:t>этом году фактически м</w:t>
      </w:r>
      <w:r w:rsidRPr="00957B06">
        <w:rPr>
          <w:rFonts w:ascii="Times New Roman" w:hAnsi="Times New Roman"/>
          <w:sz w:val="28"/>
          <w:szCs w:val="28"/>
        </w:rPr>
        <w:t>а</w:t>
      </w:r>
      <w:r w:rsidRPr="00957B06">
        <w:rPr>
          <w:rFonts w:ascii="Times New Roman" w:hAnsi="Times New Roman"/>
          <w:sz w:val="28"/>
          <w:szCs w:val="28"/>
        </w:rPr>
        <w:t>ло что поменялось» [</w:t>
      </w:r>
      <w:r>
        <w:rPr>
          <w:rFonts w:ascii="Times New Roman" w:hAnsi="Times New Roman"/>
          <w:sz w:val="28"/>
          <w:szCs w:val="28"/>
        </w:rPr>
        <w:t>5</w:t>
      </w:r>
      <w:r w:rsidRPr="00957B06">
        <w:rPr>
          <w:rFonts w:ascii="Times New Roman" w:hAnsi="Times New Roman"/>
          <w:sz w:val="28"/>
          <w:szCs w:val="28"/>
        </w:rPr>
        <w:t>].</w:t>
      </w:r>
    </w:p>
    <w:p w:rsidR="00934172" w:rsidRDefault="00934172" w:rsidP="009F406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Актуальность рассматриваемого требования существенно возрастает при оценке порядков взаимоотношения экономических субъектов в ро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сийской экономике. Взаимозависимость многих ведущих бизнес-структур остается резонансным вопросом. Возможно, усугубление ситуации по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вигло законодателя уделить особое внимание контролю определенных сд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лок между взаимозависимыми лицами. Налоговым кодексом определ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но понятие и критерии отн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сения сделок к специально контролируемым в связи с взаимозависимостью их субъектов. Выделяют первые три типа сд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лок:</w:t>
      </w:r>
    </w:p>
    <w:p w:rsidR="00934172" w:rsidRDefault="00934172" w:rsidP="00DE105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совокупность сделок по реализации (перепродаже) товаров (выпо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нению работ, оказанию услуг), совершаемых с участием (при посреднич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стве) лиц, не являющихся взаимозависимыми, с учетом следующих ос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бенностей: совокупность сделок приравнивается к сделке между взаимоз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висимыми лицами, не принимая во внимание наличие третьих лиц, с уч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стием (при посредничестве) которых совершается такая совокупность сд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лок, при условии, что такие третьи лица, не признаваемые взаимозавис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мыми и принимающие участие в указанной совокупности сделок:</w:t>
      </w:r>
    </w:p>
    <w:p w:rsidR="00934172" w:rsidRDefault="00934172" w:rsidP="00DE105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 выполняют в этой совокупности сделок никаких дополнительных функций, за исключением организации реализации (перепродажи) товаров (выполнения работ, оказания услуг) одним лицом другому лицу, призн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ваемому взаимозависимым с этим лицом;</w:t>
      </w:r>
    </w:p>
    <w:p w:rsidR="00934172" w:rsidRPr="00632547" w:rsidRDefault="00934172" w:rsidP="00DE105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pacing w:val="-4"/>
          <w:sz w:val="28"/>
          <w:szCs w:val="28"/>
        </w:rPr>
      </w:pPr>
      <w:r w:rsidRPr="00632547">
        <w:rPr>
          <w:rFonts w:ascii="Times New Roman" w:hAnsi="Times New Roman"/>
          <w:spacing w:val="-4"/>
          <w:sz w:val="28"/>
          <w:szCs w:val="28"/>
        </w:rPr>
        <w:t>- не принимают на себя никаких рисков и не используют никаких акт</w:t>
      </w:r>
      <w:r w:rsidRPr="00632547">
        <w:rPr>
          <w:rFonts w:ascii="Times New Roman" w:hAnsi="Times New Roman"/>
          <w:spacing w:val="-4"/>
          <w:sz w:val="28"/>
          <w:szCs w:val="28"/>
        </w:rPr>
        <w:t>и</w:t>
      </w:r>
      <w:r w:rsidRPr="00632547">
        <w:rPr>
          <w:rFonts w:ascii="Times New Roman" w:hAnsi="Times New Roman"/>
          <w:spacing w:val="-4"/>
          <w:sz w:val="28"/>
          <w:szCs w:val="28"/>
        </w:rPr>
        <w:t>вов для организации реализации (перепродажи) товаров (выполнения работ, оказания услуг) одним лицом другому лицу, признаваемому взаимозавис</w:t>
      </w:r>
      <w:r w:rsidRPr="00632547">
        <w:rPr>
          <w:rFonts w:ascii="Times New Roman" w:hAnsi="Times New Roman"/>
          <w:spacing w:val="-4"/>
          <w:sz w:val="28"/>
          <w:szCs w:val="28"/>
        </w:rPr>
        <w:t>и</w:t>
      </w:r>
      <w:r w:rsidRPr="00632547">
        <w:rPr>
          <w:rFonts w:ascii="Times New Roman" w:hAnsi="Times New Roman"/>
          <w:spacing w:val="-4"/>
          <w:sz w:val="28"/>
          <w:szCs w:val="28"/>
        </w:rPr>
        <w:t>мым с этим лицом;</w:t>
      </w:r>
    </w:p>
    <w:p w:rsidR="00934172" w:rsidRDefault="00934172" w:rsidP="00DE105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сделки в области </w:t>
      </w:r>
      <w:hyperlink r:id="rId7" w:history="1">
        <w:r w:rsidRPr="00DE1051">
          <w:rPr>
            <w:rFonts w:ascii="Times New Roman" w:hAnsi="Times New Roman"/>
            <w:sz w:val="28"/>
            <w:szCs w:val="28"/>
          </w:rPr>
          <w:t>внешней торговли товарами</w:t>
        </w:r>
      </w:hyperlink>
      <w:r>
        <w:rPr>
          <w:rFonts w:ascii="Times New Roman" w:hAnsi="Times New Roman"/>
          <w:sz w:val="28"/>
          <w:szCs w:val="28"/>
        </w:rPr>
        <w:t xml:space="preserve"> мировой биржевой торговли, если предметом таких сделок являются товары, входящие в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став одной или нескольких из следующих товарных групп: нефть и товары, выработанные из нефти, черные и цветные металлы, минеральные удобр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ния, драгоценные металлы и драгоценные камни (при этом такие сделки признаются контролируемыми, если сумма доходов по таким сделкам,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вершенным с одним лицом за соответствующий календарный год, прев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шает 60 млн. руб.);</w:t>
      </w:r>
    </w:p>
    <w:p w:rsidR="00934172" w:rsidRDefault="00934172" w:rsidP="00DE105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сделки, одной из сторон которых является лицо, местом регистр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ции, либо местом жительства, либо местом налогового резидентства кот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рого являются государство или территория, включенные в </w:t>
      </w:r>
      <w:hyperlink r:id="rId8" w:history="1">
        <w:r w:rsidRPr="00DE1051">
          <w:rPr>
            <w:rFonts w:ascii="Times New Roman" w:hAnsi="Times New Roman"/>
            <w:sz w:val="28"/>
            <w:szCs w:val="28"/>
          </w:rPr>
          <w:t>перечень</w:t>
        </w:r>
      </w:hyperlink>
      <w:r>
        <w:rPr>
          <w:rFonts w:ascii="Times New Roman" w:hAnsi="Times New Roman"/>
          <w:sz w:val="28"/>
          <w:szCs w:val="28"/>
        </w:rPr>
        <w:t xml:space="preserve"> гос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дарств и терр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торий, утверждаемый Министерством финансов Российской Федерации в соо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ветствии с </w:t>
      </w:r>
      <w:hyperlink r:id="rId9" w:history="1">
        <w:r w:rsidRPr="00DE1051">
          <w:rPr>
            <w:rFonts w:ascii="Times New Roman" w:hAnsi="Times New Roman"/>
            <w:sz w:val="28"/>
            <w:szCs w:val="28"/>
          </w:rPr>
          <w:t>подпунктом 1 пункта 3 статьи 284</w:t>
        </w:r>
      </w:hyperlink>
      <w:r>
        <w:rPr>
          <w:rFonts w:ascii="Times New Roman" w:hAnsi="Times New Roman"/>
          <w:sz w:val="28"/>
          <w:szCs w:val="28"/>
        </w:rPr>
        <w:t>НК РФ. В целях данного положения, если деятельность российской организации 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разует постоянное предст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вительство в государстве или на территории, включенных в указанный пер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чень, и анализируемая сделка связана с этой деятельностью, то в части этой анализируемой сделки такая организация рассматривается как лицо, местом регистрации которого является госуда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ство или территория, включенные в ук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занный перечень (при этом такие сделки признаются контролируемыми, если сумма доходов по таким сде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кам, совершенным с одним лицом за соответс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вующий календарный год, превышает 60 млн. руб.).</w:t>
      </w:r>
    </w:p>
    <w:p w:rsidR="00934172" w:rsidRDefault="00934172" w:rsidP="005B109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5"/>
          <w:szCs w:val="5"/>
        </w:rPr>
      </w:pPr>
      <w:r>
        <w:rPr>
          <w:rFonts w:ascii="Times New Roman" w:hAnsi="Times New Roman"/>
          <w:sz w:val="28"/>
          <w:szCs w:val="28"/>
        </w:rPr>
        <w:t>Отдельное внимание уделено сделкам между взаимозависимыми 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цами, местом регистрации, либо местом жительства, либо местом налог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вого резидентства всех сторон и выгодоприобретателей по которой являе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 Российская Федерация. Такие сделки признаются контролируемыми при наличии хотя бы одного из следующих обстоятельств:</w:t>
      </w:r>
    </w:p>
    <w:p w:rsidR="00934172" w:rsidRDefault="00934172" w:rsidP="00307D6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сумма доходов по сделкам (сумма цен сделок) между указанными лицами за соответствующий календарный год превышает 1 миллиард ру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лей (за 2012 год - 3 млрд. рублей, за 2013 год - 2 млрд. рублей);</w:t>
      </w:r>
    </w:p>
    <w:p w:rsidR="00934172" w:rsidRDefault="00934172" w:rsidP="00307D6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одна из сторон сделки является налогоплательщиком налога на 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бычу полезных ископаемых, исчисляемого по налоговой ставке, устано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ленной в процентах, и предметом сделки является добытое полезное иск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паемое, признаваемое для указанной стороны сделки объектом налогоо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ложения налогом на добычу полезных ископаемых, при добыче которого налогообложение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изводится по налоговой ставке, установленной в процентах (при этом такие сделки признаются контролируемыми, сумма доходов по сделкам между указанными лицами за соответствующий 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лендарный год превышает 100 млн. руб.);</w:t>
      </w:r>
    </w:p>
    <w:p w:rsidR="00934172" w:rsidRDefault="00934172" w:rsidP="00307D6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хотя бы одна из сторон сделки является налогоплательщиком, 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меняющим один из следующих специальных налоговых режимов: систему налогообложения для сельскохозяйственных товаропроизводителей (ед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ный сел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скохозяйственный налог) или систему налогообложения в виде единого налога на вмененный доход для отдельных видов деятельности (если соответствующая сделка заключена в рамках такой деятельности), при этом в числе других лиц, являющихся сторонами указанной сделки, есть лицо, не применяющее указанные специальные налоговые режимы (при этом такие сделки признаются ко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тролируемыми, сумма доходов по сделкам между указанными лицами за соо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ветствующий календарный год превышает 60 млн. руб.);</w:t>
      </w:r>
    </w:p>
    <w:p w:rsidR="00934172" w:rsidRDefault="00934172" w:rsidP="00DF0FE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5"/>
          <w:szCs w:val="5"/>
        </w:rPr>
      </w:pPr>
      <w:r>
        <w:rPr>
          <w:rFonts w:ascii="Times New Roman" w:hAnsi="Times New Roman"/>
          <w:sz w:val="28"/>
          <w:szCs w:val="28"/>
        </w:rPr>
        <w:t>4) хотя бы одна из сторон сделки освобождена от обязанностей нал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гопл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тельщика налога на прибыль организаций или применяет к </w:t>
      </w:r>
      <w:r w:rsidRPr="00EB1FFB">
        <w:rPr>
          <w:rFonts w:ascii="Times New Roman" w:hAnsi="Times New Roman"/>
          <w:sz w:val="28"/>
          <w:szCs w:val="28"/>
        </w:rPr>
        <w:t xml:space="preserve">налоговой базе по указанному налогу налоговую ставку 0 процентов в соответствии с </w:t>
      </w:r>
      <w:hyperlink r:id="rId10" w:history="1">
        <w:r w:rsidRPr="00EB1FFB">
          <w:rPr>
            <w:rFonts w:ascii="Times New Roman" w:hAnsi="Times New Roman"/>
            <w:sz w:val="28"/>
            <w:szCs w:val="28"/>
          </w:rPr>
          <w:t>пунктом 5.1 статьи 284</w:t>
        </w:r>
      </w:hyperlink>
      <w:r w:rsidRPr="00EB1FFB">
        <w:rPr>
          <w:rFonts w:ascii="Times New Roman" w:hAnsi="Times New Roman"/>
          <w:sz w:val="28"/>
          <w:szCs w:val="28"/>
        </w:rPr>
        <w:t>НК РФ (в соответствии с данным пунктом НК РФ Минфин</w:t>
      </w:r>
      <w:r>
        <w:rPr>
          <w:rFonts w:ascii="Times New Roman" w:hAnsi="Times New Roman"/>
          <w:sz w:val="28"/>
          <w:szCs w:val="28"/>
        </w:rPr>
        <w:t>ом России утвержден перечень государств, и территорий, предо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тавляющих льготный налоговый режим налогообложения и (или) не 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дусматривающих раскрытия и предоставления информации при провед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нии финансовых операций – офшо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ные зоны), при этом другая сторона (стороны) сделки не освобождена (не осв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бождены) от этих обязанностей и не применяет (не применяют) налоговую ставку 0 процентов по указа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ным обстоятельствам (при этом такие сделки признаются контролируем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ми, сумма доходов по сделкам между указанными лицами за соответс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вующий календарный год превышает 100 млн. руб.);</w:t>
      </w:r>
    </w:p>
    <w:p w:rsidR="00934172" w:rsidRDefault="00934172" w:rsidP="00307D6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хотя бы одна из сторон сделки является резидентом особой экон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ской зоны, налоговый режим в которой предусматривает специальные льготы по налогу на прибыль организаций (по сравнению с общим налог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вым реж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мом в соответствующем субъекте Российской Федерации), при этом другая сторона (стороны) сделки не является (не являются) резиде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том такой особой экономической зоны (положение действует с 01.01.2014, при этом такие сделки признаются контролируемыми, сумма доходов по сделкам между указанными лицами за соответствующий календарный год превышает 100 млн. руб.)</w:t>
      </w:r>
      <w:r w:rsidRPr="00BE437C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</w:t>
      </w:r>
      <w:r w:rsidRPr="00BE437C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934172" w:rsidRDefault="00934172" w:rsidP="00F152B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Сумма указанных доходов по сделкам за календарный год определяе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 путем сложения сумм полученных доходов по таким сделкам с одним лицом (взаимозависимыми лицами) за календарный год с учетом порядка признания доходов, установленных НК РФ для целей исчисления налога на прибыль организаций. При определении суммы доходов по сделкам нал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говый орган вправе проверить соответствие сумм полученных доходов по сделкам рыночному уровню. Кроме того, суд, по заявлению налогового 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гана может признать сделку контролируемой при наличии достаточных оснований полагать, что указанная сделка является частью группы одн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родных сделок, совершенных в 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лях создания условий, при которых такая сделка не отвечала бы признакам ко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тролируемой сделки.</w:t>
      </w:r>
    </w:p>
    <w:p w:rsidR="00934172" w:rsidRDefault="00934172" w:rsidP="009E6980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целей осуществления мероприятий налогового контроля в отн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шении вышеуказанных сделок необходимо еще одно условие: их осущес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вление должно повлечь необходимость учета хотя бы одной стороной 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ких сделок доходов, расходов и (или) стоимости добытых полезных иск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паемых, что прив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дит к увеличению и (или) уменьшению налоговой базы по налогу на прибыль организаций, налогу на доходы отдельных категорий физических лиц, налога на добычу полезных ископаемых  (в случае, если одна из сторон сделки являе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 налогоплательщиком указанного налога и предметом сделки является доб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тое полезное ископаемое, признаваемое для налогоплательщика объектом налогообложения налогом на добычу полезных ископаемых, при добыче которых налогообложение производи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 по налоговой ставке, установленной в процентах), налога на добавле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ную стоимость  (в случае, если одной из сторон сделки является организ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ция (индивидуальный предприниматель), не являющаяся (не являющийся) налогоплательщиком налога на добавленную стоимость или освобожде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ная (освобожденный) от исполнения обязанностей налогоплательщ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 по налогу на добавленную стоимость)</w:t>
      </w:r>
      <w:r w:rsidRPr="00C50B6C">
        <w:rPr>
          <w:rFonts w:ascii="Times New Roman" w:hAnsi="Times New Roman"/>
          <w:sz w:val="28"/>
          <w:szCs w:val="28"/>
        </w:rPr>
        <w:t>[2]</w:t>
      </w:r>
      <w:r>
        <w:rPr>
          <w:rFonts w:ascii="Times New Roman" w:hAnsi="Times New Roman"/>
          <w:sz w:val="28"/>
          <w:szCs w:val="28"/>
        </w:rPr>
        <w:t>.</w:t>
      </w:r>
    </w:p>
    <w:p w:rsidR="00934172" w:rsidRDefault="00934172" w:rsidP="009E6980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Представим кратко виды сделок и критерии отнесения сделок к ко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трол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руемым с помощью схемы (Рисунок 1).</w:t>
      </w:r>
    </w:p>
    <w:p w:rsidR="00934172" w:rsidRDefault="00934172" w:rsidP="00896F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r w:rsidRPr="00B93766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81.8pt;height:609.6pt;visibility:visible">
            <v:imagedata r:id="rId11" o:title=""/>
          </v:shape>
        </w:pict>
      </w:r>
      <w:bookmarkEnd w:id="0"/>
    </w:p>
    <w:p w:rsidR="00934172" w:rsidRDefault="00934172" w:rsidP="00653F35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1 – Виды сделок и критерии отнесения к контролируемым в целях выявления их соответствия рыночным условиям</w:t>
      </w:r>
    </w:p>
    <w:p w:rsidR="00934172" w:rsidRDefault="00934172" w:rsidP="0046571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этом законодателем установлены условия, исключающие отнес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 сделок к контролируемым, пусть даже они отвечают вышеназванным требов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ниям. Это сделки:</w:t>
      </w:r>
    </w:p>
    <w:p w:rsidR="00934172" w:rsidRDefault="00934172" w:rsidP="0046571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сторонами которых являются участники одной и той же консолид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рованной группы налогоплательщиков, образованной в соответствии с НК РФ (за исключением сделок, предметом которых является добытое поле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ное ископаемое, признаваемое объектом налогообложения налогом на 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бычу полезных ископаемых, при добыче которого налогообложение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изводится по налог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вой ставке, установленной в процентах);</w:t>
      </w:r>
    </w:p>
    <w:p w:rsidR="00934172" w:rsidRDefault="00934172" w:rsidP="0046571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сторонами которых являются лица, удовлетворяющие одновреме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 следующим требованиям:</w:t>
      </w:r>
    </w:p>
    <w:p w:rsidR="00934172" w:rsidRDefault="00934172" w:rsidP="0046571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указанные лица зарегистрированы в одном субъекте Российской Ф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дер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ции;</w:t>
      </w:r>
    </w:p>
    <w:p w:rsidR="00934172" w:rsidRPr="005B59CA" w:rsidRDefault="00934172" w:rsidP="0046571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указанные лица не </w:t>
      </w:r>
      <w:r w:rsidRPr="005B59CA">
        <w:rPr>
          <w:rFonts w:ascii="Times New Roman" w:hAnsi="Times New Roman"/>
          <w:sz w:val="28"/>
          <w:szCs w:val="28"/>
        </w:rPr>
        <w:t xml:space="preserve">имеют </w:t>
      </w:r>
      <w:hyperlink r:id="rId12" w:history="1">
        <w:r w:rsidRPr="005B59CA">
          <w:rPr>
            <w:rFonts w:ascii="Times New Roman" w:hAnsi="Times New Roman"/>
            <w:sz w:val="28"/>
            <w:szCs w:val="28"/>
          </w:rPr>
          <w:t>обособленных подразделений</w:t>
        </w:r>
      </w:hyperlink>
      <w:r w:rsidRPr="005B59CA">
        <w:rPr>
          <w:rFonts w:ascii="Times New Roman" w:hAnsi="Times New Roman"/>
          <w:sz w:val="28"/>
          <w:szCs w:val="28"/>
        </w:rPr>
        <w:t xml:space="preserve"> на террит</w:t>
      </w:r>
      <w:r w:rsidRPr="005B59CA">
        <w:rPr>
          <w:rFonts w:ascii="Times New Roman" w:hAnsi="Times New Roman"/>
          <w:sz w:val="28"/>
          <w:szCs w:val="28"/>
        </w:rPr>
        <w:t>о</w:t>
      </w:r>
      <w:r w:rsidRPr="005B59CA">
        <w:rPr>
          <w:rFonts w:ascii="Times New Roman" w:hAnsi="Times New Roman"/>
          <w:sz w:val="28"/>
          <w:szCs w:val="28"/>
        </w:rPr>
        <w:t>риях других субъектов Российской Федерации, а также за пределами Ро</w:t>
      </w:r>
      <w:r w:rsidRPr="005B59CA">
        <w:rPr>
          <w:rFonts w:ascii="Times New Roman" w:hAnsi="Times New Roman"/>
          <w:sz w:val="28"/>
          <w:szCs w:val="28"/>
        </w:rPr>
        <w:t>с</w:t>
      </w:r>
      <w:r w:rsidRPr="005B59CA">
        <w:rPr>
          <w:rFonts w:ascii="Times New Roman" w:hAnsi="Times New Roman"/>
          <w:sz w:val="28"/>
          <w:szCs w:val="28"/>
        </w:rPr>
        <w:t>сийской Федерации;</w:t>
      </w:r>
    </w:p>
    <w:p w:rsidR="00934172" w:rsidRPr="005B59CA" w:rsidRDefault="00934172" w:rsidP="0046571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B59CA">
        <w:rPr>
          <w:rFonts w:ascii="Times New Roman" w:hAnsi="Times New Roman"/>
          <w:sz w:val="28"/>
          <w:szCs w:val="28"/>
        </w:rPr>
        <w:t>- указанные лица не уплачивают налог на прибыль организаций в бюджеты других субъектов Российской Федерации;</w:t>
      </w:r>
    </w:p>
    <w:p w:rsidR="00934172" w:rsidRPr="005B59CA" w:rsidRDefault="00934172" w:rsidP="0046571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B59CA">
        <w:rPr>
          <w:rFonts w:ascii="Times New Roman" w:hAnsi="Times New Roman"/>
          <w:sz w:val="28"/>
          <w:szCs w:val="28"/>
        </w:rPr>
        <w:t>- указанные лица не имеют убытков (включая убытки прошлых п</w:t>
      </w:r>
      <w:r w:rsidRPr="005B59CA">
        <w:rPr>
          <w:rFonts w:ascii="Times New Roman" w:hAnsi="Times New Roman"/>
          <w:sz w:val="28"/>
          <w:szCs w:val="28"/>
        </w:rPr>
        <w:t>е</w:t>
      </w:r>
      <w:r w:rsidRPr="005B59CA">
        <w:rPr>
          <w:rFonts w:ascii="Times New Roman" w:hAnsi="Times New Roman"/>
          <w:sz w:val="28"/>
          <w:szCs w:val="28"/>
        </w:rPr>
        <w:t>риодов, переносимые на будущие налоговые периоды), принимаемых при исчислении налога на прибыль организаций;</w:t>
      </w:r>
    </w:p>
    <w:p w:rsidR="00934172" w:rsidRPr="005B59CA" w:rsidRDefault="00934172" w:rsidP="0046571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B59CA">
        <w:rPr>
          <w:rFonts w:ascii="Times New Roman" w:hAnsi="Times New Roman"/>
          <w:sz w:val="28"/>
          <w:szCs w:val="28"/>
        </w:rPr>
        <w:t>- отсутствуют обстоятельства для признания совершаемых такими л</w:t>
      </w:r>
      <w:r w:rsidRPr="005B59CA">
        <w:rPr>
          <w:rFonts w:ascii="Times New Roman" w:hAnsi="Times New Roman"/>
          <w:sz w:val="28"/>
          <w:szCs w:val="28"/>
        </w:rPr>
        <w:t>и</w:t>
      </w:r>
      <w:r w:rsidRPr="005B59CA">
        <w:rPr>
          <w:rFonts w:ascii="Times New Roman" w:hAnsi="Times New Roman"/>
          <w:sz w:val="28"/>
          <w:szCs w:val="28"/>
        </w:rPr>
        <w:t xml:space="preserve">цами сделок контролируемыми в соответствии с </w:t>
      </w:r>
      <w:hyperlink r:id="rId13" w:history="1">
        <w:r w:rsidRPr="005B59CA">
          <w:rPr>
            <w:rFonts w:ascii="Times New Roman" w:hAnsi="Times New Roman"/>
            <w:sz w:val="28"/>
            <w:szCs w:val="28"/>
          </w:rPr>
          <w:t>пп. 2</w:t>
        </w:r>
      </w:hyperlink>
      <w:r w:rsidRPr="005B59CA">
        <w:rPr>
          <w:rFonts w:ascii="Times New Roman" w:hAnsi="Times New Roman"/>
          <w:sz w:val="28"/>
          <w:szCs w:val="28"/>
        </w:rPr>
        <w:t xml:space="preserve"> - </w:t>
      </w:r>
      <w:hyperlink r:id="rId14" w:history="1">
        <w:r w:rsidRPr="005B59CA">
          <w:rPr>
            <w:rFonts w:ascii="Times New Roman" w:hAnsi="Times New Roman"/>
            <w:sz w:val="28"/>
            <w:szCs w:val="28"/>
          </w:rPr>
          <w:t>5 п. 2</w:t>
        </w:r>
      </w:hyperlink>
      <w:r w:rsidRPr="005B59CA">
        <w:rPr>
          <w:rFonts w:ascii="Times New Roman" w:hAnsi="Times New Roman"/>
          <w:sz w:val="28"/>
          <w:szCs w:val="28"/>
        </w:rPr>
        <w:t xml:space="preserve"> ст. 105.14 НК РФ.</w:t>
      </w:r>
    </w:p>
    <w:p w:rsidR="00934172" w:rsidRDefault="00934172" w:rsidP="0046571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Налогоплательщик обязан не позднее 20 мая года, следующего за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дом, в котором были совершены контролируемые сделки, направить в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логовый орган соответствующее уведомление, при условии, что сумма 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ходов по всем контролируемым сделкам, совершенным налогоплательщ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ком в календарном году с одним лицом (несколькими одними и теми же лицами, являющимися сторонами контролируемых сделок), превышает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ответственно: в 2012 году - 100 млн. руб., в 2013 году - 80 млн. руб.</w:t>
      </w:r>
      <w:r w:rsidRPr="005D3A51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</w:t>
      </w:r>
      <w:r w:rsidRPr="005D3A51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держание сведений согласно установленной форме уведомления так же вызвало массу претензий к законодат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лю, однако </w:t>
      </w:r>
      <w:r w:rsidRPr="008B55D3">
        <w:rPr>
          <w:rFonts w:ascii="Times New Roman" w:hAnsi="Times New Roman"/>
          <w:sz w:val="28"/>
          <w:szCs w:val="28"/>
        </w:rPr>
        <w:t>Решение</w:t>
      </w:r>
      <w:r>
        <w:rPr>
          <w:rFonts w:ascii="Times New Roman" w:hAnsi="Times New Roman"/>
          <w:sz w:val="28"/>
          <w:szCs w:val="28"/>
        </w:rPr>
        <w:t>м</w:t>
      </w:r>
      <w:r w:rsidRPr="008B55D3">
        <w:rPr>
          <w:rFonts w:ascii="Times New Roman" w:hAnsi="Times New Roman"/>
          <w:sz w:val="28"/>
          <w:szCs w:val="28"/>
        </w:rPr>
        <w:t xml:space="preserve"> ВАС РФ от 16.09.2013 г. № 10012/13</w:t>
      </w:r>
      <w:r>
        <w:rPr>
          <w:rFonts w:ascii="Times New Roman" w:hAnsi="Times New Roman"/>
          <w:sz w:val="28"/>
          <w:szCs w:val="28"/>
        </w:rPr>
        <w:t xml:space="preserve"> уведомление было признано соответствующим НК РФ. Соответствующее уведомление готовится каждым из участников сделки, что обеспечивает двойной контроль его показ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телей. </w:t>
      </w:r>
    </w:p>
    <w:p w:rsidR="00934172" w:rsidRDefault="00934172" w:rsidP="0046571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обработки полученных налоговым органом сведений о контролируемых сделках является вывод о соответствии условий сделки рыно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ным условиям. Проверка по контролируемой сделке представляет собой самостоятельное мероприятие налогового органа и не входит в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став вопросов обычной выездной или камеральной налоговой проверки. Результаты проверки одной стороны сделки распространяются на показ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тели других участников, что оканчивает налоговый орган в проведении проверок по одной сделке всех ее участников и проведении повторной проверке по той же сделке. Однако в ходе проверки могут быть запрошены сведения и подтверждающие документы у всех участников сделки посре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ством направления поручений в территориальный налоговый орган. Во 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бежание конфликтов с налоговым органом, обеспечение должного план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рования деятельности, крупнейшие налогоплательщики имеют право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ключать соглашение о ценообразования, в котором заранее, до момента совершения предполагаемых контролируемых сделок могут быть устано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лены согласованные основные условия их совершения, прежде всего, речь идет о цене сделки. По состоянию на конец 2013 года, указанных соглаш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ний ФНС России заключено около 6, по 3 соглашениям экономическим субъектам вынесено решение об отказе, на рассмотрении службы находи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 еще 20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глашений. </w:t>
      </w:r>
    </w:p>
    <w:p w:rsidR="00934172" w:rsidRDefault="00934172" w:rsidP="0046571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Налоговым кодексом РФ предусмотрены порядок подготовки и пре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ления документации в целях налогового контроля по контролируемым сделкам, а так же методы, используемые при определении для целей нал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гообложения доходов (прибыли, выручки) в сделках, сторонами которых являются взаимоз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висимые лица. В целях исследования производится оценка сопоставимости коммерческих и (или) финансовых условий анал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гичных сделок между не взаимозависимыми лицами и функциональный анализ. </w:t>
      </w:r>
    </w:p>
    <w:p w:rsidR="00934172" w:rsidRDefault="00934172" w:rsidP="0046571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Примечательно, что перечень формальных оснований отнесения сде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ки к контролируемой не является исчерпывающим и суд может признать лиц – участников сделки взаимозависимыми и по другим основаниям.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лучается, что любые условия совершения сделки и отношения между ее участниками, не соответствующие рыночным условиям, приводят к нал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говым последствиям, 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зависимоот достижения заданного законодателем объема сделки для целей 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знания ее контролируемой. С другой стороны, если стороны признаны незав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симыми, то, в силу положений п1 ст. 105.3 НК РФ, цены, доходы (прибыль, выручка), получаемые такими лицами, признаются рыночными.</w:t>
      </w:r>
    </w:p>
    <w:p w:rsidR="00934172" w:rsidRDefault="00934172" w:rsidP="0046571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Приведем пример. Условия реализации государственного контракта, как правило, предусматривают полный перечень затрат по рыночной оце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ке, тем самым, судя логике законодателя, формируют рыночные условия. Если же стороны сделки – коммерческие организации – заключили дог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вор на выполнение аналогичных работ, разработанный с учетом экономии ресурсов, оптимизации программы исполнения работ и так далее, то х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зяйственники будут обречены на доказывание условий сделки рыночным. Любые взаимоотношения с иностранными контрагентами, тем более а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филированными лицами автоматически становятся под наблюдение. Сл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дует отметить, что большинство сделок с применением схем движения ф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нансовых и производственных ресурсов имеют цель экономии за счет во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можности манипуляции условиями сделок. Действующее законодательс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во в данном случае вводит ограничение на совершение таких операций и обязывает отчитываться по ним до момента плановых пров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рок. А любая совершаемая сделка должна иметь цель извлечения прибыли в сумме не ниже средней для аналогичных сделок. Получается, что сегодня Вы не предоставите заем сотруднику организации по низкой ставке без налог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вых последствий, так как иначе возникнет бремя урегулирования недоп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лученной прибыли. С другой стороны налоговые последствия не должны препятствовать реализации экономических интересов субъектов эконом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ки. Требования зак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нодателя едины для всех, а добросовестное стремление извлечения выгоды не может быть ограничено условиями рыночного 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нообразования и соответс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вующего ему налогообложения. </w:t>
      </w:r>
    </w:p>
    <w:p w:rsidR="00934172" w:rsidRDefault="00934172" w:rsidP="0046571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Санирование контролируемых сделок неминуемо приводит к сущес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венному повышению трудозатрат на осуществление учетной и контрол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ной деятельности экономического субъекта. Ответственность за организ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цию подо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ной работы лежит на руководителе. Следует отметить, что речь идет, в большинстве своем, о крупных сделках, критерии которых уст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новлены НК РФ. Решения по осуществлению таких сделок принимает 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полнительный орган и часто требует согласования с участниками субъекта. Это перелагает ответс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венность за соответствие требованиям налогового законодательства сделки на менеджмент хозяйствующего субъекта, однако возникает задача учета откл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нений, планирования налоговых последствий, информационного обеспечения механизма принятия решений относител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 сделок, соответствующих критер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ям контролируемых сделок. Здесь приемлемы процедуры управленческого уч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та, ведение которого способно оправдать затраты на организацию таких его составных частей как бюдж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тирование, сметное планирование, анализ безуб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точности. С этой целью необходимо внедрение учетных регистров, аккумул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рующих сведения о контролируемых или близким по критериям к ним. Работа по ведению 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кого реестра и формированию выводов о соответствии и после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ствиям реализации контролируемых сделок требует соответствующей професси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нальной подготовки, реализации аналитических способностей. Так, оценка условий выдачи займа сотруднику требует владения ситуацией на рынке заи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ствований, правил и рисков выдачи заемных средств, правил делового оборота, порядок расчета процентов и определения сроков их погашения и другие. Содержание договоров потребует более подробного изложения п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раметров сделок. Эти требования все больше приближают технологии 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дения учета прав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лам и существу международных стандартов, заставляю многогранно планировать хозяйственную деятельность, формировать 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вод о ее результатах и процессах с учетом рыночной конъюнктуры и эк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номических перспектив</w:t>
      </w:r>
      <w:r w:rsidRPr="003125D1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3</w:t>
      </w:r>
      <w:r w:rsidRPr="003125D1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934172" w:rsidRDefault="00934172" w:rsidP="0046571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Фактически, в бухгалтерском учете возникает такой объект, как вм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ненный доход (прибыль, выручка), подлежащий налогообложению и фо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мирующий постоянное налоговое обязательство. В этой связи для учета таких объектов с целью формирования информации о их наличии возмо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но открытие дополнительного субсчета на счетах учета финансовых 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зультатов и прибыли. Аналогичные по характеру субсчета должны быть открыты на соответствующих счетах учета расчетов. По итогам финанс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вого года сумма вмененного дохода (прибыли, выручки) и сумма обяз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тельств может быть списана на за балансовые счета. Это позволит контр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лировать величину таких объектов нарастающим итогам за несколько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четных периодов, обеспечит наличие сведений, необходимых для отста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вания позиции в ходе налогового контроля, позволит использовать их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растающим итогом при формировании бюджетов хозяйственной деятел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ности, докладов в ходе ежегодных отчетных собраний и других целей. Учетная и экономическая службы предприятия должны быть способны владеть рыночной конъюнктурой в целях возможности использовать д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намику для достижения экономических выгод. В этом случае экономич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ский субъект должен быть способен обосновать и документально подтве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дить позицию. </w:t>
      </w:r>
    </w:p>
    <w:p w:rsidR="00934172" w:rsidRDefault="00934172" w:rsidP="0046571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 стороны контролирующих органов возникает необходимость вн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кать во все условия совершенных сделок, учитывать особенности их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вершения в каждой экономической территории, особенности производс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венной, экономической конъюнктуры хозяйствующих субъектов – учас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ников сделки и другие макро и микро экономические условия. Для целей использования метода сопоставимых рыночных цен необходим постоя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ный мониторинг сделок на микр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уровне. Да и международная практика не содержит универсальных подходов. При отсутствии сведений учетно-хозяйственной деятельности субъекта, государство предполагает испол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зовать котировки бирж, данные информационно-ценовых агентств.  Это колоссальный труд, насколько он эффективен</w:t>
      </w:r>
      <w:r>
        <w:rPr>
          <w:rFonts w:ascii="Times New Roman" w:hAnsi="Times New Roman"/>
          <w:sz w:val="28"/>
          <w:szCs w:val="28"/>
          <w:lang w:val="en-US"/>
        </w:rPr>
        <w:t>,</w:t>
      </w:r>
      <w:r>
        <w:rPr>
          <w:rFonts w:ascii="Times New Roman" w:hAnsi="Times New Roman"/>
          <w:sz w:val="28"/>
          <w:szCs w:val="28"/>
        </w:rPr>
        <w:t xml:space="preserve"> должна показать практика. Пока детальные результаты контроля под предлогом налоговой тайны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логовой службой не разглашаются. Не представлены широкой обществе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ности и результаты оценки эффективности такого контроля. Следует лишь череда переноса сроков представления сведений, продление переходных положений и разъяснений порядков.</w:t>
      </w:r>
    </w:p>
    <w:p w:rsidR="00934172" w:rsidRDefault="00934172" w:rsidP="009E6980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Насколько правильным оказался расчет государства на реализацию мер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приятий контроля сделок между взаимозависимыми лицами сегодня оценить сложно. Существует масса противоречий и неурегулированных вопросов. В 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кой-то части видится нарушение конституционных прав в ограничении свободы и конфиденциальности сведений, чрезмерности ко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троля и неоправданных трудозатратах на формирование и представление дополнительных отчетов, налоговое планирование. В то же время, реал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зуемые законодателем мероприятия налогового контроля способны обе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печить выход из тени ряда хозяйственных сделок, ограничить возможн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сти получения необоснованной налоговой выгоды, создать условия 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влекательности прозрачного и экономически обоснованного хозяйствов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 следуя требованиям и условиям совершения операций. В совокупности с мероприятиями по деофшоризации бизнеса налоговый ко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троль сделок между взаимозависимыми лицами способен ограничить отток 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питала. </w:t>
      </w:r>
    </w:p>
    <w:p w:rsidR="00934172" w:rsidRDefault="00934172" w:rsidP="00916E07">
      <w:pPr>
        <w:pStyle w:val="ConsPlusCell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34172" w:rsidRDefault="00934172" w:rsidP="00916E07">
      <w:pPr>
        <w:pStyle w:val="ConsPlusCell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16E07">
        <w:rPr>
          <w:rFonts w:ascii="Times New Roman" w:hAnsi="Times New Roman" w:cs="Times New Roman"/>
          <w:b/>
          <w:sz w:val="24"/>
          <w:szCs w:val="24"/>
        </w:rPr>
        <w:t>Библиографический список</w:t>
      </w:r>
    </w:p>
    <w:p w:rsidR="00934172" w:rsidRPr="00D85EB5" w:rsidRDefault="00934172" w:rsidP="00916E07">
      <w:pPr>
        <w:pStyle w:val="ConsPlusCell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34172" w:rsidRDefault="00934172" w:rsidP="00916E07">
      <w:pPr>
        <w:pStyle w:val="ConsPlusCell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16E07">
        <w:rPr>
          <w:rFonts w:ascii="Times New Roman" w:hAnsi="Times New Roman" w:cs="Times New Roman"/>
          <w:sz w:val="24"/>
          <w:szCs w:val="24"/>
        </w:rPr>
        <w:t>О бухгалтерском учете. – Федеральный закон от 06.12.2011 № 402-ФЗ. - [Эле</w:t>
      </w:r>
      <w:r w:rsidRPr="00916E07">
        <w:rPr>
          <w:rFonts w:ascii="Times New Roman" w:hAnsi="Times New Roman" w:cs="Times New Roman"/>
          <w:sz w:val="24"/>
          <w:szCs w:val="24"/>
        </w:rPr>
        <w:t>к</w:t>
      </w:r>
      <w:r w:rsidRPr="00916E07">
        <w:rPr>
          <w:rFonts w:ascii="Times New Roman" w:hAnsi="Times New Roman" w:cs="Times New Roman"/>
          <w:sz w:val="24"/>
          <w:szCs w:val="24"/>
        </w:rPr>
        <w:t>тронный ресурс]. – СПС Консультант плюс.</w:t>
      </w:r>
    </w:p>
    <w:p w:rsidR="00934172" w:rsidRPr="00916E07" w:rsidRDefault="00934172" w:rsidP="00916E07">
      <w:pPr>
        <w:pStyle w:val="ConsPlusCell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Федерации. Части первая и вторая. – Федеральные законы от 31.07.1998 № 146-ФЗ и от 05.08.2000 № 117-ФЗ. - </w:t>
      </w:r>
      <w:r w:rsidRPr="00916E07">
        <w:rPr>
          <w:rFonts w:ascii="Times New Roman" w:hAnsi="Times New Roman" w:cs="Times New Roman"/>
          <w:sz w:val="24"/>
          <w:szCs w:val="24"/>
        </w:rPr>
        <w:t>[Электронный ресурс]. – СПС Ко</w:t>
      </w:r>
      <w:r w:rsidRPr="00916E07">
        <w:rPr>
          <w:rFonts w:ascii="Times New Roman" w:hAnsi="Times New Roman" w:cs="Times New Roman"/>
          <w:sz w:val="24"/>
          <w:szCs w:val="24"/>
        </w:rPr>
        <w:t>н</w:t>
      </w:r>
      <w:r w:rsidRPr="00916E07">
        <w:rPr>
          <w:rFonts w:ascii="Times New Roman" w:hAnsi="Times New Roman" w:cs="Times New Roman"/>
          <w:sz w:val="24"/>
          <w:szCs w:val="24"/>
        </w:rPr>
        <w:t>сультант плюс.</w:t>
      </w:r>
    </w:p>
    <w:p w:rsidR="00934172" w:rsidRDefault="00934172" w:rsidP="00916E07">
      <w:pPr>
        <w:pStyle w:val="ConsPlusCell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16E07">
        <w:rPr>
          <w:rFonts w:ascii="Times New Roman" w:hAnsi="Times New Roman" w:cs="Times New Roman"/>
          <w:sz w:val="24"/>
          <w:szCs w:val="24"/>
        </w:rPr>
        <w:t>Першин С.П. Совершенствование контроля финансово-хозяйственной деятельн</w:t>
      </w:r>
      <w:r w:rsidRPr="00916E07">
        <w:rPr>
          <w:rFonts w:ascii="Times New Roman" w:hAnsi="Times New Roman" w:cs="Times New Roman"/>
          <w:sz w:val="24"/>
          <w:szCs w:val="24"/>
        </w:rPr>
        <w:t>о</w:t>
      </w:r>
      <w:r w:rsidRPr="00916E07">
        <w:rPr>
          <w:rFonts w:ascii="Times New Roman" w:hAnsi="Times New Roman" w:cs="Times New Roman"/>
          <w:sz w:val="24"/>
          <w:szCs w:val="24"/>
        </w:rPr>
        <w:t>сти коммерческих организаций посредством развития учетной системы / С.П. Першин // Политематический сетевой электронный научный журнал Куба</w:t>
      </w:r>
      <w:r w:rsidRPr="00916E07">
        <w:rPr>
          <w:rFonts w:ascii="Times New Roman" w:hAnsi="Times New Roman" w:cs="Times New Roman"/>
          <w:sz w:val="24"/>
          <w:szCs w:val="24"/>
        </w:rPr>
        <w:t>н</w:t>
      </w:r>
      <w:r w:rsidRPr="00916E07">
        <w:rPr>
          <w:rFonts w:ascii="Times New Roman" w:hAnsi="Times New Roman" w:cs="Times New Roman"/>
          <w:sz w:val="24"/>
          <w:szCs w:val="24"/>
        </w:rPr>
        <w:t>ского государственного аграрного университета (Научный журнал КубГАУ) [Эле</w:t>
      </w:r>
      <w:r w:rsidRPr="00916E07">
        <w:rPr>
          <w:rFonts w:ascii="Times New Roman" w:hAnsi="Times New Roman" w:cs="Times New Roman"/>
          <w:sz w:val="24"/>
          <w:szCs w:val="24"/>
        </w:rPr>
        <w:t>к</w:t>
      </w:r>
      <w:r w:rsidRPr="00916E07">
        <w:rPr>
          <w:rFonts w:ascii="Times New Roman" w:hAnsi="Times New Roman" w:cs="Times New Roman"/>
          <w:sz w:val="24"/>
          <w:szCs w:val="24"/>
        </w:rPr>
        <w:t xml:space="preserve">тронный ресурс]. – Краснодар: КубГАУ, 2007. – №03(027). С. 313 – 333. – Шифр Информрегистра: 0420700012\0058, IDA [article ID]: 0270703028. – Режим доступа: </w:t>
      </w:r>
      <w:hyperlink r:id="rId15" w:history="1">
        <w:r w:rsidRPr="00A039EE">
          <w:rPr>
            <w:rFonts w:ascii="Times New Roman" w:hAnsi="Times New Roman" w:cs="Times New Roman"/>
            <w:sz w:val="24"/>
            <w:szCs w:val="24"/>
          </w:rPr>
          <w:t>http://ej.kubagro.ru/2007/03/pdf/28.pdf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934172" w:rsidRPr="00DE46EB" w:rsidRDefault="00934172" w:rsidP="00DE46EB">
      <w:pPr>
        <w:pStyle w:val="ConsPlusCell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E46EB">
        <w:rPr>
          <w:rFonts w:ascii="Times New Roman" w:hAnsi="Times New Roman" w:cs="Times New Roman"/>
          <w:sz w:val="24"/>
          <w:szCs w:val="24"/>
        </w:rPr>
        <w:t>Поздышева О.Ю. Налоговый контроль в связи с совершением сделок между вза</w:t>
      </w:r>
      <w:r w:rsidRPr="00DE46EB">
        <w:rPr>
          <w:rFonts w:ascii="Times New Roman" w:hAnsi="Times New Roman" w:cs="Times New Roman"/>
          <w:sz w:val="24"/>
          <w:szCs w:val="24"/>
        </w:rPr>
        <w:t>и</w:t>
      </w:r>
      <w:r w:rsidRPr="00DE46EB">
        <w:rPr>
          <w:rFonts w:ascii="Times New Roman" w:hAnsi="Times New Roman" w:cs="Times New Roman"/>
          <w:sz w:val="24"/>
          <w:szCs w:val="24"/>
        </w:rPr>
        <w:t>мозав</w:t>
      </w:r>
      <w:r w:rsidRPr="00DE46EB">
        <w:rPr>
          <w:rFonts w:ascii="Times New Roman" w:hAnsi="Times New Roman" w:cs="Times New Roman"/>
          <w:sz w:val="24"/>
          <w:szCs w:val="24"/>
        </w:rPr>
        <w:t>и</w:t>
      </w:r>
      <w:r w:rsidRPr="00DE46EB">
        <w:rPr>
          <w:rFonts w:ascii="Times New Roman" w:hAnsi="Times New Roman" w:cs="Times New Roman"/>
          <w:sz w:val="24"/>
          <w:szCs w:val="24"/>
        </w:rPr>
        <w:t xml:space="preserve">симыми лицами // Налог на прибыль: учет доходов и расходов. 2012.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DE46EB">
        <w:rPr>
          <w:rFonts w:ascii="Times New Roman" w:hAnsi="Times New Roman" w:cs="Times New Roman"/>
          <w:sz w:val="24"/>
          <w:szCs w:val="24"/>
        </w:rPr>
        <w:t xml:space="preserve"> 11. С. 13 - 29.</w:t>
      </w:r>
    </w:p>
    <w:p w:rsidR="00934172" w:rsidRDefault="00934172" w:rsidP="00916E07">
      <w:pPr>
        <w:pStyle w:val="ConsPlusCell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B71FF">
        <w:rPr>
          <w:rFonts w:ascii="Times New Roman" w:hAnsi="Times New Roman" w:cs="Times New Roman"/>
          <w:sz w:val="24"/>
          <w:szCs w:val="24"/>
        </w:rPr>
        <w:t>Результаты принятых в прошлом году норм бухгалтерского законодательства – м</w:t>
      </w:r>
      <w:r w:rsidRPr="001B71FF">
        <w:rPr>
          <w:rFonts w:ascii="Times New Roman" w:hAnsi="Times New Roman" w:cs="Times New Roman"/>
          <w:sz w:val="24"/>
          <w:szCs w:val="24"/>
        </w:rPr>
        <w:t>а</w:t>
      </w:r>
      <w:r w:rsidRPr="001B71FF">
        <w:rPr>
          <w:rFonts w:ascii="Times New Roman" w:hAnsi="Times New Roman" w:cs="Times New Roman"/>
          <w:sz w:val="24"/>
          <w:szCs w:val="24"/>
        </w:rPr>
        <w:t>тери</w:t>
      </w:r>
      <w:r w:rsidRPr="001B71FF">
        <w:rPr>
          <w:rFonts w:ascii="Times New Roman" w:hAnsi="Times New Roman" w:cs="Times New Roman"/>
          <w:sz w:val="24"/>
          <w:szCs w:val="24"/>
        </w:rPr>
        <w:t>а</w:t>
      </w:r>
      <w:r w:rsidRPr="001B71FF">
        <w:rPr>
          <w:rFonts w:ascii="Times New Roman" w:hAnsi="Times New Roman" w:cs="Times New Roman"/>
          <w:sz w:val="24"/>
          <w:szCs w:val="24"/>
        </w:rPr>
        <w:t xml:space="preserve">лы сайта buhgalteria.ru. – [Электронный ресурс]. – режим доступа: </w:t>
      </w:r>
      <w:hyperlink r:id="rId16" w:history="1">
        <w:r w:rsidRPr="001B71FF">
          <w:rPr>
            <w:rFonts w:ascii="Times New Roman" w:hAnsi="Times New Roman" w:cs="Times New Roman"/>
            <w:sz w:val="24"/>
            <w:szCs w:val="24"/>
          </w:rPr>
          <w:t>http://www.buhgalteria.ru/article/n126237</w:t>
        </w:r>
      </w:hyperlink>
    </w:p>
    <w:p w:rsidR="00934172" w:rsidRPr="002B27B7" w:rsidRDefault="00934172" w:rsidP="002B27B7">
      <w:pPr>
        <w:pStyle w:val="ConsPlusCell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934172" w:rsidRPr="002B27B7" w:rsidRDefault="00934172" w:rsidP="002B27B7">
      <w:pPr>
        <w:pStyle w:val="ConsPlusCell"/>
        <w:ind w:left="426"/>
        <w:jc w:val="center"/>
        <w:rPr>
          <w:rFonts w:ascii="Times New Roman" w:hAnsi="Times New Roman" w:cs="Times New Roman"/>
          <w:b/>
          <w:bCs/>
          <w:sz w:val="23"/>
          <w:szCs w:val="23"/>
          <w:lang w:val="en-US"/>
        </w:rPr>
      </w:pPr>
      <w:r w:rsidRPr="002B27B7">
        <w:rPr>
          <w:rFonts w:ascii="Times New Roman" w:hAnsi="Times New Roman" w:cs="Times New Roman"/>
          <w:b/>
          <w:bCs/>
          <w:sz w:val="23"/>
          <w:szCs w:val="23"/>
          <w:lang w:val="en-US"/>
        </w:rPr>
        <w:t>References</w:t>
      </w:r>
    </w:p>
    <w:p w:rsidR="00934172" w:rsidRPr="00D85EB5" w:rsidRDefault="00934172" w:rsidP="00D85EB5">
      <w:pPr>
        <w:pStyle w:val="ConsPlusCell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B27B7">
        <w:rPr>
          <w:sz w:val="19"/>
          <w:szCs w:val="19"/>
          <w:lang w:val="en-US"/>
        </w:rPr>
        <w:br/>
      </w:r>
      <w:r w:rsidRPr="00D85EB5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D85EB5">
        <w:rPr>
          <w:rFonts w:ascii="Times New Roman" w:hAnsi="Times New Roman" w:cs="Times New Roman"/>
          <w:sz w:val="24"/>
          <w:szCs w:val="24"/>
          <w:lang w:val="en-US"/>
        </w:rPr>
        <w:tab/>
        <w:t>O buhgalterskom uchete. – Federal'nyj zakon ot 06.12.2011 № 402-FZ. - [Jelek-tronnyj resurs]. – SPS Konsul'tant pljus.</w:t>
      </w:r>
    </w:p>
    <w:p w:rsidR="00934172" w:rsidRPr="00D85EB5" w:rsidRDefault="00934172" w:rsidP="00D85EB5">
      <w:pPr>
        <w:pStyle w:val="ConsPlusCell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85EB5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D85EB5">
        <w:rPr>
          <w:rFonts w:ascii="Times New Roman" w:hAnsi="Times New Roman" w:cs="Times New Roman"/>
          <w:sz w:val="24"/>
          <w:szCs w:val="24"/>
          <w:lang w:val="en-US"/>
        </w:rPr>
        <w:tab/>
        <w:t>Nalogovyj kodeks Rossijskoj Federacii. Chasti pervaja i vtoraja. – Federal'nye zakony ot 31.07.1998 № 146-FZ i ot 05.08.2000 № 117-FZ. - [Jelektronnyj resurs]. – SPS Ko</w:t>
      </w:r>
      <w:r w:rsidRPr="00D85EB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85EB5">
        <w:rPr>
          <w:rFonts w:ascii="Times New Roman" w:hAnsi="Times New Roman" w:cs="Times New Roman"/>
          <w:sz w:val="24"/>
          <w:szCs w:val="24"/>
          <w:lang w:val="en-US"/>
        </w:rPr>
        <w:t>sul'tant pljus.</w:t>
      </w:r>
    </w:p>
    <w:p w:rsidR="00934172" w:rsidRPr="00D85EB5" w:rsidRDefault="00934172" w:rsidP="00D85EB5">
      <w:pPr>
        <w:pStyle w:val="ConsPlusCell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85EB5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D85EB5">
        <w:rPr>
          <w:rFonts w:ascii="Times New Roman" w:hAnsi="Times New Roman" w:cs="Times New Roman"/>
          <w:sz w:val="24"/>
          <w:szCs w:val="24"/>
          <w:lang w:val="en-US"/>
        </w:rPr>
        <w:tab/>
        <w:t>Pershin S.P. Sovershenstvovanie kontrolja finansovo-hozjajstvennoj dejatel'no-sti kommercheskih organizacij posredstvom razvitija uchetnoj sistemy / S.P. Pershin // Politematicheskij setevoj jelektro</w:t>
      </w:r>
      <w:r w:rsidRPr="00D85EB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85EB5">
        <w:rPr>
          <w:rFonts w:ascii="Times New Roman" w:hAnsi="Times New Roman" w:cs="Times New Roman"/>
          <w:sz w:val="24"/>
          <w:szCs w:val="24"/>
          <w:lang w:val="en-US"/>
        </w:rPr>
        <w:t>nyj nauchnyj zhurnal Kuban-skogo gosudarstvennogo agrarnogo universiteta (Nauchnyj zhurnal Ku</w:t>
      </w:r>
      <w:r w:rsidRPr="00D85EB5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85EB5">
        <w:rPr>
          <w:rFonts w:ascii="Times New Roman" w:hAnsi="Times New Roman" w:cs="Times New Roman"/>
          <w:sz w:val="24"/>
          <w:szCs w:val="24"/>
          <w:lang w:val="en-US"/>
        </w:rPr>
        <w:t>GAU) [Jelek-tronnyj resurs]. – Krasnodar: KubGAU, 2007. – №03(027). S. 313 – 333. – Shifr Informregistra: 0420700012\0058, IDA [article ID]: 0270703028. – Rezhim dostupa: http://ej.kubagro.ru/2007/03/pdf/28.pdf.</w:t>
      </w:r>
    </w:p>
    <w:p w:rsidR="00934172" w:rsidRPr="00D85EB5" w:rsidRDefault="00934172" w:rsidP="00D85EB5">
      <w:pPr>
        <w:pStyle w:val="ConsPlusCell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85EB5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D85EB5">
        <w:rPr>
          <w:rFonts w:ascii="Times New Roman" w:hAnsi="Times New Roman" w:cs="Times New Roman"/>
          <w:sz w:val="24"/>
          <w:szCs w:val="24"/>
          <w:lang w:val="en-US"/>
        </w:rPr>
        <w:tab/>
        <w:t>Pozdysheva O.Ju. Nalogovyj kontrol' v svjazi s soversheniem sdelok mezhdu vzai-mozavisimymi l</w:t>
      </w:r>
      <w:r w:rsidRPr="00D85EB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85EB5">
        <w:rPr>
          <w:rFonts w:ascii="Times New Roman" w:hAnsi="Times New Roman" w:cs="Times New Roman"/>
          <w:sz w:val="24"/>
          <w:szCs w:val="24"/>
          <w:lang w:val="en-US"/>
        </w:rPr>
        <w:t>cami // Nalog na pribyl': uchet dohodov i rashodov. 2012. № 11. S. 13 - 29.</w:t>
      </w:r>
    </w:p>
    <w:p w:rsidR="00934172" w:rsidRPr="00D85EB5" w:rsidRDefault="00934172" w:rsidP="00D85EB5">
      <w:pPr>
        <w:pStyle w:val="ConsPlusCell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85EB5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D85EB5">
        <w:rPr>
          <w:rFonts w:ascii="Times New Roman" w:hAnsi="Times New Roman" w:cs="Times New Roman"/>
          <w:sz w:val="24"/>
          <w:szCs w:val="24"/>
          <w:lang w:val="en-US"/>
        </w:rPr>
        <w:tab/>
        <w:t>Rezul'taty prinjatyh v proshlom godu norm buhgalterskogo zakonodatel'stva – ma-terialy sajta buhgalteria.ru. – [Jelektronnyj resurs]. – rezhim dostupa: http://www.buhgalteria.ru/article/n126237</w:t>
      </w:r>
    </w:p>
    <w:sectPr w:rsidR="00934172" w:rsidRPr="00D85EB5" w:rsidSect="000C4412">
      <w:headerReference w:type="even" r:id="rId17"/>
      <w:headerReference w:type="default" r:id="rId18"/>
      <w:footerReference w:type="default" r:id="rId1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4172" w:rsidRDefault="00934172">
      <w:r>
        <w:separator/>
      </w:r>
    </w:p>
  </w:endnote>
  <w:endnote w:type="continuationSeparator" w:id="1">
    <w:p w:rsidR="00934172" w:rsidRDefault="00934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172" w:rsidRDefault="00934172">
    <w:pPr>
      <w:pStyle w:val="Footer"/>
    </w:pPr>
    <w:r w:rsidRPr="00F41643">
      <w:rPr>
        <w:rFonts w:ascii="Times New Roman" w:hAnsi="Times New Roman"/>
        <w:sz w:val="24"/>
        <w:szCs w:val="24"/>
      </w:rPr>
      <w:t>http://ej.kubagro.ru/201</w:t>
    </w:r>
    <w:r w:rsidRPr="00F41643">
      <w:rPr>
        <w:rFonts w:ascii="Times New Roman" w:hAnsi="Times New Roman"/>
        <w:sz w:val="24"/>
        <w:szCs w:val="24"/>
        <w:lang w:val="en-US"/>
      </w:rPr>
      <w:t>4</w:t>
    </w:r>
    <w:r w:rsidRPr="00F41643">
      <w:rPr>
        <w:rFonts w:ascii="Times New Roman" w:hAnsi="Times New Roman"/>
        <w:sz w:val="24"/>
        <w:szCs w:val="24"/>
      </w:rPr>
      <w:t>/</w:t>
    </w:r>
    <w:r w:rsidRPr="00F41643">
      <w:rPr>
        <w:rFonts w:ascii="Times New Roman" w:hAnsi="Times New Roman"/>
        <w:sz w:val="24"/>
        <w:szCs w:val="24"/>
        <w:lang w:val="en-US"/>
      </w:rPr>
      <w:t>02</w:t>
    </w:r>
    <w:r w:rsidRPr="00F41643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65</w:t>
    </w:r>
    <w:r w:rsidRPr="00F41643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4172" w:rsidRDefault="00934172">
      <w:r>
        <w:separator/>
      </w:r>
    </w:p>
  </w:footnote>
  <w:footnote w:type="continuationSeparator" w:id="1">
    <w:p w:rsidR="00934172" w:rsidRDefault="009341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172" w:rsidRDefault="00934172" w:rsidP="00C2341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34172" w:rsidRDefault="00934172" w:rsidP="000C4412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172" w:rsidRPr="000C4412" w:rsidRDefault="00934172" w:rsidP="00C23415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0C4412">
      <w:rPr>
        <w:rStyle w:val="PageNumber"/>
        <w:rFonts w:ascii="Times New Roman" w:hAnsi="Times New Roman"/>
        <w:sz w:val="28"/>
        <w:szCs w:val="28"/>
      </w:rPr>
      <w:fldChar w:fldCharType="begin"/>
    </w:r>
    <w:r w:rsidRPr="000C4412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0C4412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15</w:t>
    </w:r>
    <w:r w:rsidRPr="000C4412">
      <w:rPr>
        <w:rStyle w:val="PageNumber"/>
        <w:rFonts w:ascii="Times New Roman" w:hAnsi="Times New Roman"/>
        <w:sz w:val="28"/>
        <w:szCs w:val="28"/>
      </w:rPr>
      <w:fldChar w:fldCharType="end"/>
    </w:r>
  </w:p>
  <w:p w:rsidR="00934172" w:rsidRDefault="00934172" w:rsidP="000C4412">
    <w:pPr>
      <w:pStyle w:val="Header"/>
      <w:ind w:right="360"/>
    </w:pPr>
    <w:r w:rsidRPr="00C94673">
      <w:rPr>
        <w:rFonts w:ascii="Times New Roman" w:hAnsi="Times New Roman"/>
        <w:sz w:val="24"/>
        <w:szCs w:val="24"/>
      </w:rPr>
      <w:t>Научный журнал КубГАУ, №9</w:t>
    </w:r>
    <w:r w:rsidRPr="00C94673">
      <w:rPr>
        <w:rFonts w:ascii="Times New Roman" w:hAnsi="Times New Roman"/>
        <w:sz w:val="24"/>
        <w:szCs w:val="24"/>
        <w:lang w:val="en-US"/>
      </w:rPr>
      <w:t>6</w:t>
    </w:r>
    <w:r w:rsidRPr="00C94673">
      <w:rPr>
        <w:rFonts w:ascii="Times New Roman" w:hAnsi="Times New Roman"/>
        <w:sz w:val="24"/>
        <w:szCs w:val="24"/>
      </w:rPr>
      <w:t>(</w:t>
    </w:r>
    <w:r w:rsidRPr="00C94673">
      <w:rPr>
        <w:rFonts w:ascii="Times New Roman" w:hAnsi="Times New Roman"/>
        <w:sz w:val="24"/>
        <w:szCs w:val="24"/>
        <w:lang w:val="en-US"/>
      </w:rPr>
      <w:t>02</w:t>
    </w:r>
    <w:r w:rsidRPr="00C94673">
      <w:rPr>
        <w:rFonts w:ascii="Times New Roman" w:hAnsi="Times New Roman"/>
        <w:sz w:val="24"/>
        <w:szCs w:val="24"/>
      </w:rPr>
      <w:t>), 201</w:t>
    </w:r>
    <w:r w:rsidRPr="00C94673">
      <w:rPr>
        <w:rFonts w:ascii="Times New Roman" w:hAnsi="Times New Roman"/>
        <w:sz w:val="24"/>
        <w:szCs w:val="24"/>
        <w:lang w:val="en-US"/>
      </w:rPr>
      <w:t>4</w:t>
    </w:r>
    <w:r w:rsidRPr="00C94673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9647E"/>
    <w:multiLevelType w:val="multilevel"/>
    <w:tmpl w:val="1B96B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134AEC"/>
    <w:multiLevelType w:val="hybridMultilevel"/>
    <w:tmpl w:val="BABAFE78"/>
    <w:lvl w:ilvl="0" w:tplc="C70EE19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619D"/>
    <w:rsid w:val="00001E25"/>
    <w:rsid w:val="00012E52"/>
    <w:rsid w:val="00021F84"/>
    <w:rsid w:val="00022217"/>
    <w:rsid w:val="00024004"/>
    <w:rsid w:val="00024076"/>
    <w:rsid w:val="000257F6"/>
    <w:rsid w:val="00031D6C"/>
    <w:rsid w:val="00031DFB"/>
    <w:rsid w:val="000333FF"/>
    <w:rsid w:val="00043444"/>
    <w:rsid w:val="000509B8"/>
    <w:rsid w:val="000512C5"/>
    <w:rsid w:val="00051A7B"/>
    <w:rsid w:val="00052361"/>
    <w:rsid w:val="00056195"/>
    <w:rsid w:val="0005734A"/>
    <w:rsid w:val="000615C7"/>
    <w:rsid w:val="00062DE3"/>
    <w:rsid w:val="0006553A"/>
    <w:rsid w:val="00073168"/>
    <w:rsid w:val="000809C0"/>
    <w:rsid w:val="000825F7"/>
    <w:rsid w:val="000829E3"/>
    <w:rsid w:val="00084BFC"/>
    <w:rsid w:val="000866E9"/>
    <w:rsid w:val="00093535"/>
    <w:rsid w:val="0009468C"/>
    <w:rsid w:val="000946CF"/>
    <w:rsid w:val="00095256"/>
    <w:rsid w:val="000A6190"/>
    <w:rsid w:val="000B309B"/>
    <w:rsid w:val="000C19C3"/>
    <w:rsid w:val="000C4412"/>
    <w:rsid w:val="000C446F"/>
    <w:rsid w:val="000D4CBF"/>
    <w:rsid w:val="000E447C"/>
    <w:rsid w:val="000E6153"/>
    <w:rsid w:val="000E6534"/>
    <w:rsid w:val="000E711B"/>
    <w:rsid w:val="000F4425"/>
    <w:rsid w:val="000F5135"/>
    <w:rsid w:val="0010612A"/>
    <w:rsid w:val="00110897"/>
    <w:rsid w:val="001218BB"/>
    <w:rsid w:val="00125A04"/>
    <w:rsid w:val="0013062B"/>
    <w:rsid w:val="00134D7B"/>
    <w:rsid w:val="001421E7"/>
    <w:rsid w:val="00142E40"/>
    <w:rsid w:val="001458A0"/>
    <w:rsid w:val="00146097"/>
    <w:rsid w:val="001471C5"/>
    <w:rsid w:val="00151465"/>
    <w:rsid w:val="00151767"/>
    <w:rsid w:val="00152731"/>
    <w:rsid w:val="00155598"/>
    <w:rsid w:val="00162A3B"/>
    <w:rsid w:val="00163238"/>
    <w:rsid w:val="001637C4"/>
    <w:rsid w:val="001642CF"/>
    <w:rsid w:val="00167FB3"/>
    <w:rsid w:val="0017237E"/>
    <w:rsid w:val="00183A35"/>
    <w:rsid w:val="00186C2C"/>
    <w:rsid w:val="001949ED"/>
    <w:rsid w:val="00195F9F"/>
    <w:rsid w:val="00196B47"/>
    <w:rsid w:val="001A255D"/>
    <w:rsid w:val="001B71FF"/>
    <w:rsid w:val="001D042C"/>
    <w:rsid w:val="001D4562"/>
    <w:rsid w:val="001D7614"/>
    <w:rsid w:val="001F6E7C"/>
    <w:rsid w:val="0021525C"/>
    <w:rsid w:val="00216BB2"/>
    <w:rsid w:val="0022364F"/>
    <w:rsid w:val="002237A3"/>
    <w:rsid w:val="00225BD7"/>
    <w:rsid w:val="0023534F"/>
    <w:rsid w:val="00240F64"/>
    <w:rsid w:val="002466F4"/>
    <w:rsid w:val="00253768"/>
    <w:rsid w:val="00257017"/>
    <w:rsid w:val="0026652B"/>
    <w:rsid w:val="00267396"/>
    <w:rsid w:val="002713EA"/>
    <w:rsid w:val="00273930"/>
    <w:rsid w:val="002815B7"/>
    <w:rsid w:val="00281ECD"/>
    <w:rsid w:val="00281F0A"/>
    <w:rsid w:val="002874BB"/>
    <w:rsid w:val="002A3C14"/>
    <w:rsid w:val="002A45D4"/>
    <w:rsid w:val="002A58B5"/>
    <w:rsid w:val="002B1776"/>
    <w:rsid w:val="002B27B7"/>
    <w:rsid w:val="002B3511"/>
    <w:rsid w:val="002B3D8F"/>
    <w:rsid w:val="002B428A"/>
    <w:rsid w:val="002B648C"/>
    <w:rsid w:val="002B6E13"/>
    <w:rsid w:val="002C5BB8"/>
    <w:rsid w:val="002D397E"/>
    <w:rsid w:val="002D64D1"/>
    <w:rsid w:val="002D705D"/>
    <w:rsid w:val="002E2365"/>
    <w:rsid w:val="002E3FA7"/>
    <w:rsid w:val="002F1472"/>
    <w:rsid w:val="003014FF"/>
    <w:rsid w:val="0030431E"/>
    <w:rsid w:val="00307D67"/>
    <w:rsid w:val="00310C54"/>
    <w:rsid w:val="003125D1"/>
    <w:rsid w:val="00312C95"/>
    <w:rsid w:val="00320765"/>
    <w:rsid w:val="00321FA4"/>
    <w:rsid w:val="00322001"/>
    <w:rsid w:val="0032727E"/>
    <w:rsid w:val="003277B5"/>
    <w:rsid w:val="003306F3"/>
    <w:rsid w:val="00334756"/>
    <w:rsid w:val="00334EEA"/>
    <w:rsid w:val="00336505"/>
    <w:rsid w:val="003431F4"/>
    <w:rsid w:val="003437FC"/>
    <w:rsid w:val="00343884"/>
    <w:rsid w:val="0034580E"/>
    <w:rsid w:val="003637F1"/>
    <w:rsid w:val="00364A4D"/>
    <w:rsid w:val="00366335"/>
    <w:rsid w:val="003669C5"/>
    <w:rsid w:val="00370FEF"/>
    <w:rsid w:val="00371387"/>
    <w:rsid w:val="0038201F"/>
    <w:rsid w:val="00382E4B"/>
    <w:rsid w:val="00390A49"/>
    <w:rsid w:val="00393B2E"/>
    <w:rsid w:val="00394EDA"/>
    <w:rsid w:val="003957AA"/>
    <w:rsid w:val="00395D37"/>
    <w:rsid w:val="003A010A"/>
    <w:rsid w:val="003A3EA2"/>
    <w:rsid w:val="003A58B9"/>
    <w:rsid w:val="003B00DA"/>
    <w:rsid w:val="003B04FA"/>
    <w:rsid w:val="003B0525"/>
    <w:rsid w:val="003B140E"/>
    <w:rsid w:val="003B1604"/>
    <w:rsid w:val="003B2847"/>
    <w:rsid w:val="003B2E3C"/>
    <w:rsid w:val="003C3163"/>
    <w:rsid w:val="003C48FC"/>
    <w:rsid w:val="003C6E45"/>
    <w:rsid w:val="003D0F1D"/>
    <w:rsid w:val="003D4AFD"/>
    <w:rsid w:val="003F3543"/>
    <w:rsid w:val="003F4240"/>
    <w:rsid w:val="003F550B"/>
    <w:rsid w:val="00401D03"/>
    <w:rsid w:val="00407990"/>
    <w:rsid w:val="00424970"/>
    <w:rsid w:val="00433366"/>
    <w:rsid w:val="00433E01"/>
    <w:rsid w:val="00435870"/>
    <w:rsid w:val="004455F4"/>
    <w:rsid w:val="004462EE"/>
    <w:rsid w:val="004470DD"/>
    <w:rsid w:val="00452FE3"/>
    <w:rsid w:val="00453F4E"/>
    <w:rsid w:val="00455628"/>
    <w:rsid w:val="00455B77"/>
    <w:rsid w:val="00465715"/>
    <w:rsid w:val="00475D02"/>
    <w:rsid w:val="00494F5B"/>
    <w:rsid w:val="004A2C30"/>
    <w:rsid w:val="004B0136"/>
    <w:rsid w:val="004B1282"/>
    <w:rsid w:val="004B7AF3"/>
    <w:rsid w:val="004C1F8C"/>
    <w:rsid w:val="004C305A"/>
    <w:rsid w:val="004C79BA"/>
    <w:rsid w:val="004D0506"/>
    <w:rsid w:val="004D063F"/>
    <w:rsid w:val="004D2BA6"/>
    <w:rsid w:val="004D3284"/>
    <w:rsid w:val="004E3188"/>
    <w:rsid w:val="004F79CA"/>
    <w:rsid w:val="00500F39"/>
    <w:rsid w:val="00513801"/>
    <w:rsid w:val="00522D13"/>
    <w:rsid w:val="00533E06"/>
    <w:rsid w:val="00536F98"/>
    <w:rsid w:val="00543B6E"/>
    <w:rsid w:val="005457A8"/>
    <w:rsid w:val="00546AF5"/>
    <w:rsid w:val="00550349"/>
    <w:rsid w:val="005525BB"/>
    <w:rsid w:val="00552E01"/>
    <w:rsid w:val="005559A8"/>
    <w:rsid w:val="0055680E"/>
    <w:rsid w:val="005576DD"/>
    <w:rsid w:val="0057268B"/>
    <w:rsid w:val="00572E64"/>
    <w:rsid w:val="0057528E"/>
    <w:rsid w:val="005854CA"/>
    <w:rsid w:val="005900F0"/>
    <w:rsid w:val="005949C8"/>
    <w:rsid w:val="005A0EEE"/>
    <w:rsid w:val="005A4871"/>
    <w:rsid w:val="005A521F"/>
    <w:rsid w:val="005B109F"/>
    <w:rsid w:val="005B59CA"/>
    <w:rsid w:val="005C1ABD"/>
    <w:rsid w:val="005C428F"/>
    <w:rsid w:val="005C67D5"/>
    <w:rsid w:val="005D1B32"/>
    <w:rsid w:val="005D3A51"/>
    <w:rsid w:val="005D4FB2"/>
    <w:rsid w:val="005E4C75"/>
    <w:rsid w:val="005E634D"/>
    <w:rsid w:val="005F3A1E"/>
    <w:rsid w:val="005F5AA3"/>
    <w:rsid w:val="00603B13"/>
    <w:rsid w:val="00614BF9"/>
    <w:rsid w:val="00620140"/>
    <w:rsid w:val="00620CA8"/>
    <w:rsid w:val="0062359D"/>
    <w:rsid w:val="00623CD6"/>
    <w:rsid w:val="0062681B"/>
    <w:rsid w:val="00627A5A"/>
    <w:rsid w:val="00631C4D"/>
    <w:rsid w:val="00632547"/>
    <w:rsid w:val="00632F7C"/>
    <w:rsid w:val="006335AC"/>
    <w:rsid w:val="0063382F"/>
    <w:rsid w:val="00636148"/>
    <w:rsid w:val="00636E2C"/>
    <w:rsid w:val="00641898"/>
    <w:rsid w:val="00643D62"/>
    <w:rsid w:val="00650990"/>
    <w:rsid w:val="00653F35"/>
    <w:rsid w:val="00657B9E"/>
    <w:rsid w:val="0066080B"/>
    <w:rsid w:val="00663335"/>
    <w:rsid w:val="00671D2B"/>
    <w:rsid w:val="00673CD0"/>
    <w:rsid w:val="00677719"/>
    <w:rsid w:val="006837E1"/>
    <w:rsid w:val="00685EC8"/>
    <w:rsid w:val="00686932"/>
    <w:rsid w:val="00691708"/>
    <w:rsid w:val="00691F8D"/>
    <w:rsid w:val="0069259F"/>
    <w:rsid w:val="006940AA"/>
    <w:rsid w:val="006A30D2"/>
    <w:rsid w:val="006A7800"/>
    <w:rsid w:val="006B0495"/>
    <w:rsid w:val="006C4316"/>
    <w:rsid w:val="006C7301"/>
    <w:rsid w:val="006D202E"/>
    <w:rsid w:val="006D2CB1"/>
    <w:rsid w:val="006D5D0F"/>
    <w:rsid w:val="006E215C"/>
    <w:rsid w:val="006E7676"/>
    <w:rsid w:val="006F1BDC"/>
    <w:rsid w:val="006F4ABF"/>
    <w:rsid w:val="007038E0"/>
    <w:rsid w:val="00707C73"/>
    <w:rsid w:val="00707E06"/>
    <w:rsid w:val="0071243D"/>
    <w:rsid w:val="00712BE0"/>
    <w:rsid w:val="0072557B"/>
    <w:rsid w:val="00726448"/>
    <w:rsid w:val="0073053B"/>
    <w:rsid w:val="00742637"/>
    <w:rsid w:val="00744171"/>
    <w:rsid w:val="00744F5A"/>
    <w:rsid w:val="007478F5"/>
    <w:rsid w:val="00753413"/>
    <w:rsid w:val="00760058"/>
    <w:rsid w:val="00763038"/>
    <w:rsid w:val="00763E3E"/>
    <w:rsid w:val="00764659"/>
    <w:rsid w:val="00765EE5"/>
    <w:rsid w:val="007671E6"/>
    <w:rsid w:val="00770D03"/>
    <w:rsid w:val="007725C1"/>
    <w:rsid w:val="00776947"/>
    <w:rsid w:val="00781907"/>
    <w:rsid w:val="00782301"/>
    <w:rsid w:val="007840B1"/>
    <w:rsid w:val="007878F1"/>
    <w:rsid w:val="00791B73"/>
    <w:rsid w:val="00793653"/>
    <w:rsid w:val="007A20A4"/>
    <w:rsid w:val="007A3447"/>
    <w:rsid w:val="007A581A"/>
    <w:rsid w:val="007A64BF"/>
    <w:rsid w:val="007A70D2"/>
    <w:rsid w:val="007B029A"/>
    <w:rsid w:val="007D5371"/>
    <w:rsid w:val="007D6F25"/>
    <w:rsid w:val="007F4E02"/>
    <w:rsid w:val="007F60A3"/>
    <w:rsid w:val="0080292E"/>
    <w:rsid w:val="00805E9E"/>
    <w:rsid w:val="008076EA"/>
    <w:rsid w:val="0081162A"/>
    <w:rsid w:val="00815844"/>
    <w:rsid w:val="00826965"/>
    <w:rsid w:val="00840E8C"/>
    <w:rsid w:val="00851064"/>
    <w:rsid w:val="00856B81"/>
    <w:rsid w:val="008663B9"/>
    <w:rsid w:val="008675CA"/>
    <w:rsid w:val="0087303E"/>
    <w:rsid w:val="008816B7"/>
    <w:rsid w:val="00893995"/>
    <w:rsid w:val="00893BE7"/>
    <w:rsid w:val="0089437D"/>
    <w:rsid w:val="00896FB3"/>
    <w:rsid w:val="008A3E52"/>
    <w:rsid w:val="008B027F"/>
    <w:rsid w:val="008B0417"/>
    <w:rsid w:val="008B2F30"/>
    <w:rsid w:val="008B55D3"/>
    <w:rsid w:val="008B70A3"/>
    <w:rsid w:val="008C7E44"/>
    <w:rsid w:val="008D183C"/>
    <w:rsid w:val="008D1C98"/>
    <w:rsid w:val="008E075E"/>
    <w:rsid w:val="008E5125"/>
    <w:rsid w:val="008E6B10"/>
    <w:rsid w:val="008F1D14"/>
    <w:rsid w:val="00906E3C"/>
    <w:rsid w:val="0091196E"/>
    <w:rsid w:val="00916E07"/>
    <w:rsid w:val="00917CEA"/>
    <w:rsid w:val="0092745C"/>
    <w:rsid w:val="009312CD"/>
    <w:rsid w:val="0093134F"/>
    <w:rsid w:val="00934172"/>
    <w:rsid w:val="00945DD7"/>
    <w:rsid w:val="0095154E"/>
    <w:rsid w:val="00953396"/>
    <w:rsid w:val="00953F9F"/>
    <w:rsid w:val="009550B3"/>
    <w:rsid w:val="00957B06"/>
    <w:rsid w:val="0096255D"/>
    <w:rsid w:val="00962D7F"/>
    <w:rsid w:val="00972C5B"/>
    <w:rsid w:val="009806E5"/>
    <w:rsid w:val="00997857"/>
    <w:rsid w:val="009A47C3"/>
    <w:rsid w:val="009B7E66"/>
    <w:rsid w:val="009C1CE8"/>
    <w:rsid w:val="009C40AD"/>
    <w:rsid w:val="009D47FB"/>
    <w:rsid w:val="009D6D00"/>
    <w:rsid w:val="009E0A8A"/>
    <w:rsid w:val="009E2BB5"/>
    <w:rsid w:val="009E352E"/>
    <w:rsid w:val="009E475E"/>
    <w:rsid w:val="009E4C60"/>
    <w:rsid w:val="009E4E75"/>
    <w:rsid w:val="009E5CF6"/>
    <w:rsid w:val="009E66BB"/>
    <w:rsid w:val="009E6980"/>
    <w:rsid w:val="009F406F"/>
    <w:rsid w:val="009F7BAA"/>
    <w:rsid w:val="00A0246A"/>
    <w:rsid w:val="00A039EE"/>
    <w:rsid w:val="00A100EC"/>
    <w:rsid w:val="00A12B2E"/>
    <w:rsid w:val="00A13720"/>
    <w:rsid w:val="00A200D1"/>
    <w:rsid w:val="00A22EB2"/>
    <w:rsid w:val="00A24003"/>
    <w:rsid w:val="00A243ED"/>
    <w:rsid w:val="00A2492F"/>
    <w:rsid w:val="00A25244"/>
    <w:rsid w:val="00A2782C"/>
    <w:rsid w:val="00A32D1E"/>
    <w:rsid w:val="00A33143"/>
    <w:rsid w:val="00A341EF"/>
    <w:rsid w:val="00A3680D"/>
    <w:rsid w:val="00A43E73"/>
    <w:rsid w:val="00A47106"/>
    <w:rsid w:val="00A475A3"/>
    <w:rsid w:val="00A547B9"/>
    <w:rsid w:val="00A60054"/>
    <w:rsid w:val="00A61687"/>
    <w:rsid w:val="00A7005D"/>
    <w:rsid w:val="00A701FE"/>
    <w:rsid w:val="00A72428"/>
    <w:rsid w:val="00A77D38"/>
    <w:rsid w:val="00A81F7C"/>
    <w:rsid w:val="00A825FB"/>
    <w:rsid w:val="00A82708"/>
    <w:rsid w:val="00A92AC2"/>
    <w:rsid w:val="00AB4CB6"/>
    <w:rsid w:val="00AD18DC"/>
    <w:rsid w:val="00AD619D"/>
    <w:rsid w:val="00AE091C"/>
    <w:rsid w:val="00AE4003"/>
    <w:rsid w:val="00AF4E5D"/>
    <w:rsid w:val="00AF7276"/>
    <w:rsid w:val="00B05B68"/>
    <w:rsid w:val="00B104AA"/>
    <w:rsid w:val="00B11D4D"/>
    <w:rsid w:val="00B15DEA"/>
    <w:rsid w:val="00B211F3"/>
    <w:rsid w:val="00B246C9"/>
    <w:rsid w:val="00B261B3"/>
    <w:rsid w:val="00B3393C"/>
    <w:rsid w:val="00B34CFF"/>
    <w:rsid w:val="00B43A0F"/>
    <w:rsid w:val="00B4411C"/>
    <w:rsid w:val="00B44D70"/>
    <w:rsid w:val="00B4506B"/>
    <w:rsid w:val="00B53956"/>
    <w:rsid w:val="00B5422A"/>
    <w:rsid w:val="00B60CAF"/>
    <w:rsid w:val="00B64F8B"/>
    <w:rsid w:val="00B75311"/>
    <w:rsid w:val="00B77288"/>
    <w:rsid w:val="00B779F7"/>
    <w:rsid w:val="00B80756"/>
    <w:rsid w:val="00B8116C"/>
    <w:rsid w:val="00B860F8"/>
    <w:rsid w:val="00B90367"/>
    <w:rsid w:val="00B91868"/>
    <w:rsid w:val="00B93766"/>
    <w:rsid w:val="00B97B79"/>
    <w:rsid w:val="00B97BEB"/>
    <w:rsid w:val="00BA21C7"/>
    <w:rsid w:val="00BB0AD1"/>
    <w:rsid w:val="00BC3D07"/>
    <w:rsid w:val="00BD6200"/>
    <w:rsid w:val="00BD749D"/>
    <w:rsid w:val="00BE0051"/>
    <w:rsid w:val="00BE437C"/>
    <w:rsid w:val="00BE7069"/>
    <w:rsid w:val="00BF15BF"/>
    <w:rsid w:val="00BF7E41"/>
    <w:rsid w:val="00C0153E"/>
    <w:rsid w:val="00C03701"/>
    <w:rsid w:val="00C12AF3"/>
    <w:rsid w:val="00C154F1"/>
    <w:rsid w:val="00C15B0F"/>
    <w:rsid w:val="00C23415"/>
    <w:rsid w:val="00C30548"/>
    <w:rsid w:val="00C325A6"/>
    <w:rsid w:val="00C37888"/>
    <w:rsid w:val="00C37A3A"/>
    <w:rsid w:val="00C50631"/>
    <w:rsid w:val="00C50B6C"/>
    <w:rsid w:val="00C51A51"/>
    <w:rsid w:val="00C5441F"/>
    <w:rsid w:val="00C57645"/>
    <w:rsid w:val="00C57C98"/>
    <w:rsid w:val="00C62934"/>
    <w:rsid w:val="00C669A2"/>
    <w:rsid w:val="00C670D6"/>
    <w:rsid w:val="00C70B73"/>
    <w:rsid w:val="00C70E20"/>
    <w:rsid w:val="00C70FCB"/>
    <w:rsid w:val="00C71894"/>
    <w:rsid w:val="00C732FB"/>
    <w:rsid w:val="00C773DD"/>
    <w:rsid w:val="00C920F2"/>
    <w:rsid w:val="00C94673"/>
    <w:rsid w:val="00C94C9F"/>
    <w:rsid w:val="00CA03BE"/>
    <w:rsid w:val="00CA0461"/>
    <w:rsid w:val="00CA0D09"/>
    <w:rsid w:val="00CA0D3D"/>
    <w:rsid w:val="00CA5C08"/>
    <w:rsid w:val="00CB3E16"/>
    <w:rsid w:val="00CB4599"/>
    <w:rsid w:val="00CC1B73"/>
    <w:rsid w:val="00CC5FDC"/>
    <w:rsid w:val="00CC7FAA"/>
    <w:rsid w:val="00CD26DE"/>
    <w:rsid w:val="00CD31A6"/>
    <w:rsid w:val="00CD3600"/>
    <w:rsid w:val="00CD4876"/>
    <w:rsid w:val="00CE0E07"/>
    <w:rsid w:val="00CE24DF"/>
    <w:rsid w:val="00CE6224"/>
    <w:rsid w:val="00CE7982"/>
    <w:rsid w:val="00CF2F80"/>
    <w:rsid w:val="00CF5340"/>
    <w:rsid w:val="00D0096E"/>
    <w:rsid w:val="00D13213"/>
    <w:rsid w:val="00D13288"/>
    <w:rsid w:val="00D16010"/>
    <w:rsid w:val="00D270AD"/>
    <w:rsid w:val="00D27584"/>
    <w:rsid w:val="00D30F1B"/>
    <w:rsid w:val="00D35EDB"/>
    <w:rsid w:val="00D360ED"/>
    <w:rsid w:val="00D40390"/>
    <w:rsid w:val="00D47452"/>
    <w:rsid w:val="00D61888"/>
    <w:rsid w:val="00D62006"/>
    <w:rsid w:val="00D736CF"/>
    <w:rsid w:val="00D816D4"/>
    <w:rsid w:val="00D85EB5"/>
    <w:rsid w:val="00D8600A"/>
    <w:rsid w:val="00D8664C"/>
    <w:rsid w:val="00D87639"/>
    <w:rsid w:val="00D90E4B"/>
    <w:rsid w:val="00D93FAD"/>
    <w:rsid w:val="00D96733"/>
    <w:rsid w:val="00DA1DA8"/>
    <w:rsid w:val="00DA7CE8"/>
    <w:rsid w:val="00DB3E96"/>
    <w:rsid w:val="00DC6CAB"/>
    <w:rsid w:val="00DD1357"/>
    <w:rsid w:val="00DD1F0D"/>
    <w:rsid w:val="00DD4267"/>
    <w:rsid w:val="00DD6A3D"/>
    <w:rsid w:val="00DD6CD5"/>
    <w:rsid w:val="00DD6FFF"/>
    <w:rsid w:val="00DE1051"/>
    <w:rsid w:val="00DE46EB"/>
    <w:rsid w:val="00DE5674"/>
    <w:rsid w:val="00DF0FEF"/>
    <w:rsid w:val="00DF57E1"/>
    <w:rsid w:val="00E00B1D"/>
    <w:rsid w:val="00E02AB3"/>
    <w:rsid w:val="00E15454"/>
    <w:rsid w:val="00E174D5"/>
    <w:rsid w:val="00E255D7"/>
    <w:rsid w:val="00E279B5"/>
    <w:rsid w:val="00E31EFD"/>
    <w:rsid w:val="00E34643"/>
    <w:rsid w:val="00E36732"/>
    <w:rsid w:val="00E47B80"/>
    <w:rsid w:val="00E52FAA"/>
    <w:rsid w:val="00E56C65"/>
    <w:rsid w:val="00E61172"/>
    <w:rsid w:val="00E667FE"/>
    <w:rsid w:val="00E71A90"/>
    <w:rsid w:val="00E77CBC"/>
    <w:rsid w:val="00E90B63"/>
    <w:rsid w:val="00E91001"/>
    <w:rsid w:val="00E91208"/>
    <w:rsid w:val="00E96D2B"/>
    <w:rsid w:val="00E978D7"/>
    <w:rsid w:val="00EA7990"/>
    <w:rsid w:val="00EB1FFB"/>
    <w:rsid w:val="00EB61E4"/>
    <w:rsid w:val="00EB7916"/>
    <w:rsid w:val="00EC3624"/>
    <w:rsid w:val="00ED1D1C"/>
    <w:rsid w:val="00ED1FA8"/>
    <w:rsid w:val="00ED21B9"/>
    <w:rsid w:val="00ED337D"/>
    <w:rsid w:val="00EE002A"/>
    <w:rsid w:val="00EE3600"/>
    <w:rsid w:val="00EF1D6C"/>
    <w:rsid w:val="00F040E1"/>
    <w:rsid w:val="00F104E0"/>
    <w:rsid w:val="00F12907"/>
    <w:rsid w:val="00F13D9C"/>
    <w:rsid w:val="00F13F57"/>
    <w:rsid w:val="00F141A4"/>
    <w:rsid w:val="00F152B1"/>
    <w:rsid w:val="00F15EDA"/>
    <w:rsid w:val="00F16817"/>
    <w:rsid w:val="00F17DC0"/>
    <w:rsid w:val="00F225CD"/>
    <w:rsid w:val="00F22C64"/>
    <w:rsid w:val="00F24B97"/>
    <w:rsid w:val="00F273AE"/>
    <w:rsid w:val="00F303C1"/>
    <w:rsid w:val="00F30EDC"/>
    <w:rsid w:val="00F34944"/>
    <w:rsid w:val="00F36F6A"/>
    <w:rsid w:val="00F377C3"/>
    <w:rsid w:val="00F41643"/>
    <w:rsid w:val="00F44CB7"/>
    <w:rsid w:val="00F46109"/>
    <w:rsid w:val="00F5511D"/>
    <w:rsid w:val="00F577E5"/>
    <w:rsid w:val="00F60AB8"/>
    <w:rsid w:val="00F61287"/>
    <w:rsid w:val="00F622B7"/>
    <w:rsid w:val="00F65D78"/>
    <w:rsid w:val="00F73A18"/>
    <w:rsid w:val="00F73ADA"/>
    <w:rsid w:val="00F73F0F"/>
    <w:rsid w:val="00F82830"/>
    <w:rsid w:val="00F9005A"/>
    <w:rsid w:val="00F9181B"/>
    <w:rsid w:val="00F931C3"/>
    <w:rsid w:val="00F9331E"/>
    <w:rsid w:val="00FA51D5"/>
    <w:rsid w:val="00FB27AC"/>
    <w:rsid w:val="00FB7D55"/>
    <w:rsid w:val="00FC0280"/>
    <w:rsid w:val="00FC2991"/>
    <w:rsid w:val="00FC48D0"/>
    <w:rsid w:val="00FC69A7"/>
    <w:rsid w:val="00FC7D5E"/>
    <w:rsid w:val="00FD41F0"/>
    <w:rsid w:val="00FD4A67"/>
    <w:rsid w:val="00FD4E10"/>
    <w:rsid w:val="00FF5E54"/>
    <w:rsid w:val="00FF63A3"/>
    <w:rsid w:val="00FF7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907"/>
    <w:pPr>
      <w:spacing w:after="160" w:line="259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23CD6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23CD6"/>
    <w:rPr>
      <w:rFonts w:ascii="Calibri Light" w:hAnsi="Calibri Light" w:cs="Times New Roman"/>
      <w:color w:val="2E74B5"/>
      <w:sz w:val="32"/>
      <w:szCs w:val="32"/>
    </w:rPr>
  </w:style>
  <w:style w:type="paragraph" w:customStyle="1" w:styleId="ConsPlusCell">
    <w:name w:val="ConsPlusCell"/>
    <w:uiPriority w:val="99"/>
    <w:rsid w:val="007478F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Emphasis">
    <w:name w:val="Emphasis"/>
    <w:basedOn w:val="DefaultParagraphFont"/>
    <w:uiPriority w:val="99"/>
    <w:qFormat/>
    <w:rsid w:val="005A0EEE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rsid w:val="00F13F57"/>
    <w:rPr>
      <w:rFonts w:cs="Times New Roman"/>
      <w:color w:val="0563C1"/>
      <w:u w:val="single"/>
    </w:rPr>
  </w:style>
  <w:style w:type="table" w:styleId="TableGrid">
    <w:name w:val="Table Grid"/>
    <w:basedOn w:val="TableNormal"/>
    <w:uiPriority w:val="99"/>
    <w:rsid w:val="00F73AD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623CD6"/>
    <w:rPr>
      <w:lang w:eastAsia="en-US"/>
    </w:rPr>
  </w:style>
  <w:style w:type="paragraph" w:styleId="NormalWeb">
    <w:name w:val="Normal (Web)"/>
    <w:basedOn w:val="Normal"/>
    <w:uiPriority w:val="99"/>
    <w:rsid w:val="00CC5FD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DE46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0C441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05E65"/>
    <w:rPr>
      <w:lang w:eastAsia="en-US"/>
    </w:rPr>
  </w:style>
  <w:style w:type="paragraph" w:styleId="Footer">
    <w:name w:val="footer"/>
    <w:basedOn w:val="Normal"/>
    <w:link w:val="FooterChar"/>
    <w:uiPriority w:val="99"/>
    <w:rsid w:val="000C441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05E65"/>
    <w:rPr>
      <w:lang w:eastAsia="en-US"/>
    </w:rPr>
  </w:style>
  <w:style w:type="character" w:styleId="PageNumber">
    <w:name w:val="page number"/>
    <w:basedOn w:val="DefaultParagraphFont"/>
    <w:uiPriority w:val="99"/>
    <w:rsid w:val="000C441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3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3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3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30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0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5C6B4E4EB0A58B792BB3FD179C65B33BC37A59E66F920E3094966967233EE49AB7D80121C3D2CBV6x3G" TargetMode="External"/><Relationship Id="rId13" Type="http://schemas.openxmlformats.org/officeDocument/2006/relationships/hyperlink" Target="consultantplus://offline/ref=48D3310CB35A0BA194410E3CE9EAFC398C0F37BCA63585BC44951B97D0460E8D9F44783CBAB3G9nEI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985C6B4E4EB0A58B792BB3FD179C65B33BC3755DE36F920E3094966967233EE49AB7D80129C7VDx7G" TargetMode="External"/><Relationship Id="rId12" Type="http://schemas.openxmlformats.org/officeDocument/2006/relationships/hyperlink" Target="consultantplus://offline/ref=48D3310CB35A0BA194410E3CE9EAFC398C0F37BCA63585BC44951B97D0460E8D9F44783CB2B19C28G3n3I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buhgalteria.ru/article/n126237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hyperlink" Target="http://ej.kubagro.ru/2007/03/pdf/28.pdf" TargetMode="External"/><Relationship Id="rId10" Type="http://schemas.openxmlformats.org/officeDocument/2006/relationships/hyperlink" Target="consultantplus://offline/ref=8614F751E11C55CA0C5F094A44FEC235C528056144FAC648738F7D483999F7B1A8BCB79E16D1U8B7H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85C6B4E4EB0A58B792BB3FD179C65B33BC37C53E169920E3094966967233EE49AB7D80527CBVDx6G" TargetMode="External"/><Relationship Id="rId14" Type="http://schemas.openxmlformats.org/officeDocument/2006/relationships/hyperlink" Target="consultantplus://offline/ref=48D3310CB35A0BA194410E3CE9EAFC398C0F37BCA63585BC44951B97D0460E8D9F44783CBAB3G9nB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1692</TotalTime>
  <Pages>15</Pages>
  <Words>3994</Words>
  <Characters>22771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QZ</dc:creator>
  <cp:keywords/>
  <dc:description/>
  <cp:lastModifiedBy>admin</cp:lastModifiedBy>
  <cp:revision>1014</cp:revision>
  <dcterms:created xsi:type="dcterms:W3CDTF">2014-01-29T14:00:00Z</dcterms:created>
  <dcterms:modified xsi:type="dcterms:W3CDTF">2014-02-20T14:02:00Z</dcterms:modified>
</cp:coreProperties>
</file>