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487"/>
        <w:gridCol w:w="4799"/>
      </w:tblGrid>
      <w:tr w:rsidR="00967006" w:rsidRPr="000F7B75" w:rsidTr="00DF3B3D">
        <w:tc>
          <w:tcPr>
            <w:tcW w:w="2416" w:type="pct"/>
          </w:tcPr>
          <w:p w:rsidR="00967006" w:rsidRPr="000F7B75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7B75">
              <w:rPr>
                <w:rFonts w:ascii="Times New Roman" w:hAnsi="Times New Roman"/>
                <w:sz w:val="20"/>
                <w:szCs w:val="20"/>
              </w:rPr>
              <w:t>УДК</w:t>
            </w: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657.1</w:t>
            </w:r>
          </w:p>
        </w:tc>
        <w:tc>
          <w:tcPr>
            <w:tcW w:w="2584" w:type="pct"/>
          </w:tcPr>
          <w:p w:rsidR="00967006" w:rsidRPr="000F7B75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>UDC 657.1</w:t>
            </w: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B2C67">
              <w:rPr>
                <w:rFonts w:ascii="Times New Roman" w:hAnsi="Times New Roman"/>
                <w:b/>
                <w:sz w:val="20"/>
                <w:szCs w:val="20"/>
              </w:rPr>
              <w:t>ПОРЯДОК РАСЧЕТА ПОКАЗАТЕЛЯ С</w:t>
            </w:r>
            <w:r w:rsidRPr="006B2C6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6B2C67">
              <w:rPr>
                <w:rFonts w:ascii="Times New Roman" w:hAnsi="Times New Roman"/>
                <w:b/>
                <w:sz w:val="20"/>
                <w:szCs w:val="20"/>
              </w:rPr>
              <w:t>ВОКУПНОГО ФИНАНСОВОГО РЕЗУЛ</w:t>
            </w:r>
            <w:r w:rsidRPr="006B2C67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6B2C67">
              <w:rPr>
                <w:rFonts w:ascii="Times New Roman" w:hAnsi="Times New Roman"/>
                <w:b/>
                <w:sz w:val="20"/>
                <w:szCs w:val="20"/>
              </w:rPr>
              <w:t>ТАТА В БУХГАЛТЕРСКОЙ ОТЧЕТНОСТИ ОРГАНИЗАЦИИ</w:t>
            </w: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B2C67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CFCFC"/>
                <w:lang w:val="en-US"/>
              </w:rPr>
              <w:t>THE ORDER OF CALCULATION OF THE T</w:t>
            </w:r>
            <w:r w:rsidRPr="006B2C67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CFCFC"/>
                <w:lang w:val="en-US"/>
              </w:rPr>
              <w:t>O</w:t>
            </w:r>
            <w:r w:rsidRPr="006B2C67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CFCFC"/>
                <w:lang w:val="en-US"/>
              </w:rPr>
              <w:t>TAL FINANCIAL RESULT OF THE ACCOUN</w:t>
            </w:r>
            <w:r w:rsidRPr="006B2C67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CFCFC"/>
                <w:lang w:val="en-US"/>
              </w:rPr>
              <w:t>T</w:t>
            </w:r>
            <w:r w:rsidRPr="006B2C67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CFCFC"/>
                <w:lang w:val="en-US"/>
              </w:rPr>
              <w:t>ING REPORTING OF THE ORGANIZATION</w:t>
            </w: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2C67">
              <w:rPr>
                <w:rFonts w:ascii="Times New Roman" w:hAnsi="Times New Roman"/>
                <w:sz w:val="20"/>
                <w:szCs w:val="20"/>
              </w:rPr>
              <w:t>Башкатов Вадим Викторович</w:t>
            </w:r>
          </w:p>
          <w:p w:rsidR="00967006" w:rsidRPr="000F7B75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2C67">
              <w:rPr>
                <w:rFonts w:ascii="Times New Roman" w:hAnsi="Times New Roman"/>
                <w:sz w:val="20"/>
                <w:szCs w:val="20"/>
              </w:rPr>
              <w:t>к.э.н., старший преподаватель</w:t>
            </w:r>
            <w:bookmarkStart w:id="0" w:name="_GoBack"/>
            <w:bookmarkEnd w:id="0"/>
          </w:p>
        </w:tc>
        <w:tc>
          <w:tcPr>
            <w:tcW w:w="2584" w:type="pct"/>
          </w:tcPr>
          <w:p w:rsidR="00967006" w:rsidRPr="000F7B75" w:rsidRDefault="00967006" w:rsidP="000F7B7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>BashkatovVadimViktorovich</w:t>
            </w:r>
          </w:p>
          <w:p w:rsidR="00967006" w:rsidRPr="000F7B75" w:rsidRDefault="00967006" w:rsidP="000F7B75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>Cand.Econ.Sci., senior teacher</w:t>
            </w: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967006" w:rsidRPr="006B2C67" w:rsidTr="000F7B75">
        <w:trPr>
          <w:trHeight w:val="834"/>
        </w:trPr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2C67">
              <w:rPr>
                <w:rFonts w:ascii="Times New Roman" w:hAnsi="Times New Roman"/>
                <w:sz w:val="20"/>
                <w:szCs w:val="20"/>
              </w:rPr>
              <w:t xml:space="preserve">Малых Евгения Евгеньевна </w:t>
            </w:r>
          </w:p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2C67">
              <w:rPr>
                <w:rFonts w:ascii="Times New Roman" w:hAnsi="Times New Roman"/>
                <w:sz w:val="20"/>
                <w:szCs w:val="20"/>
              </w:rPr>
              <w:t>студент учетно-финансового факультета</w:t>
            </w:r>
          </w:p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B2C67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6B2C67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6B2C67">
              <w:rPr>
                <w:rFonts w:ascii="Times New Roman" w:hAnsi="Times New Roman"/>
                <w:i/>
                <w:iCs/>
                <w:sz w:val="20"/>
                <w:szCs w:val="20"/>
              </w:rPr>
              <w:t>тет, Краснодар, Россия</w:t>
            </w:r>
          </w:p>
        </w:tc>
        <w:tc>
          <w:tcPr>
            <w:tcW w:w="2584" w:type="pct"/>
          </w:tcPr>
          <w:p w:rsidR="00967006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>Malykh Eugenia Evgenyevna</w:t>
            </w:r>
          </w:p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>student of the Accounting and financial d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partment </w:t>
            </w:r>
          </w:p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B2C6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967006" w:rsidRPr="006B2C67" w:rsidTr="000F7B75">
        <w:trPr>
          <w:trHeight w:val="1126"/>
        </w:trPr>
        <w:tc>
          <w:tcPr>
            <w:tcW w:w="2416" w:type="pct"/>
          </w:tcPr>
          <w:p w:rsidR="00967006" w:rsidRPr="000F7B75" w:rsidRDefault="00967006" w:rsidP="000F7B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2C67">
              <w:rPr>
                <w:rFonts w:ascii="Times New Roman" w:hAnsi="Times New Roman"/>
                <w:sz w:val="20"/>
                <w:szCs w:val="20"/>
              </w:rPr>
              <w:t>В статье представлены изменения, произоше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д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шие в составе и содержании бухгалтерской о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т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чётности, и более подробно рассмотрен порядок расчета показателя «Совокупный финансовый результат п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е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риода»</w:t>
            </w: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changes which have happened 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structure and the contents of accounting reports are presented 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>article, and the procedure of payments indicator "Cum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lative financial result of the period" is considered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B2C6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tail </w:t>
            </w: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84" w:type="pct"/>
          </w:tcPr>
          <w:p w:rsidR="00967006" w:rsidRPr="006B2C67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967006" w:rsidRPr="006B2C67" w:rsidTr="00DF3B3D">
        <w:tc>
          <w:tcPr>
            <w:tcW w:w="2416" w:type="pct"/>
          </w:tcPr>
          <w:p w:rsidR="00967006" w:rsidRPr="006B2C67" w:rsidRDefault="00967006" w:rsidP="006B2C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2C67">
              <w:rPr>
                <w:rFonts w:ascii="Times New Roman" w:hAnsi="Times New Roman"/>
                <w:sz w:val="20"/>
                <w:szCs w:val="20"/>
              </w:rPr>
              <w:t>Ключевые слова: ОТЧЕТ О ФИНАНС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О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ВЫХ РЕЗУЛЬТАТАХ, СОВОКУПНЫЙ ФИНАНС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О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ВЫЙ РЕЗУЛЬТАТ ПЕРИ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О</w:t>
            </w:r>
            <w:r w:rsidRPr="006B2C6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584" w:type="pct"/>
          </w:tcPr>
          <w:p w:rsidR="00967006" w:rsidRPr="000F7B75" w:rsidRDefault="00967006" w:rsidP="006B2C67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>Keywords: REPORT OF FINANCIAL RESULTS,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TAL FINANCIAL RESULT OF</w:t>
            </w:r>
            <w:r w:rsidRPr="000F7B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PERIOD</w:t>
            </w:r>
          </w:p>
        </w:tc>
      </w:tr>
    </w:tbl>
    <w:p w:rsidR="00967006" w:rsidRPr="000F48BC" w:rsidRDefault="00967006" w:rsidP="00CF388A">
      <w:pPr>
        <w:keepNext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67006" w:rsidRDefault="00967006" w:rsidP="00A713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Отчет о финансовых результатах — одна из основных форм бухга</w:t>
      </w:r>
      <w:r w:rsidRPr="007C3BF9">
        <w:rPr>
          <w:rFonts w:ascii="Times New Roman" w:hAnsi="Times New Roman"/>
          <w:sz w:val="28"/>
          <w:szCs w:val="28"/>
        </w:rPr>
        <w:t>л</w:t>
      </w:r>
      <w:r w:rsidRPr="007C3BF9">
        <w:rPr>
          <w:rFonts w:ascii="Times New Roman" w:hAnsi="Times New Roman"/>
          <w:sz w:val="28"/>
          <w:szCs w:val="28"/>
        </w:rPr>
        <w:t>терской отчетности, которая характеризует финансовые результаты по разнообразным видам деятельности организации за отчетный период и с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держит данные о доходах, расходах и финансовых результатах в сумме н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растающим итогом с начала года до отчетной даты. Кроме того рассматр</w:t>
      </w:r>
      <w:r w:rsidRPr="007C3BF9">
        <w:rPr>
          <w:rFonts w:ascii="Times New Roman" w:hAnsi="Times New Roman"/>
          <w:sz w:val="28"/>
          <w:szCs w:val="28"/>
        </w:rPr>
        <w:t>и</w:t>
      </w:r>
      <w:r w:rsidRPr="007C3BF9">
        <w:rPr>
          <w:rFonts w:ascii="Times New Roman" w:hAnsi="Times New Roman"/>
          <w:sz w:val="28"/>
          <w:szCs w:val="28"/>
        </w:rPr>
        <w:t>ваемая отчетная форма является связующим звеном между прошлым и нынешним отчетным периодом и показывает за счет чего произошли и</w:t>
      </w:r>
      <w:r w:rsidRPr="007C3BF9">
        <w:rPr>
          <w:rFonts w:ascii="Times New Roman" w:hAnsi="Times New Roman"/>
          <w:sz w:val="28"/>
          <w:szCs w:val="28"/>
        </w:rPr>
        <w:t>з</w:t>
      </w:r>
      <w:r w:rsidRPr="007C3BF9">
        <w:rPr>
          <w:rFonts w:ascii="Times New Roman" w:hAnsi="Times New Roman"/>
          <w:sz w:val="28"/>
          <w:szCs w:val="28"/>
        </w:rPr>
        <w:t xml:space="preserve">менения в бухгалтерском балансе отчетного периода по сравнению с </w:t>
      </w:r>
      <w:r w:rsidRPr="00A7133E">
        <w:rPr>
          <w:rFonts w:ascii="Times New Roman" w:hAnsi="Times New Roman"/>
          <w:sz w:val="28"/>
          <w:szCs w:val="28"/>
        </w:rPr>
        <w:t>пр</w:t>
      </w:r>
      <w:r w:rsidRPr="00A7133E">
        <w:rPr>
          <w:rFonts w:ascii="Times New Roman" w:hAnsi="Times New Roman"/>
          <w:sz w:val="28"/>
          <w:szCs w:val="28"/>
        </w:rPr>
        <w:t>о</w:t>
      </w:r>
      <w:r w:rsidRPr="00A7133E">
        <w:rPr>
          <w:rFonts w:ascii="Times New Roman" w:hAnsi="Times New Roman"/>
          <w:sz w:val="28"/>
          <w:szCs w:val="28"/>
        </w:rPr>
        <w:t>шлым [</w:t>
      </w:r>
      <w:r>
        <w:rPr>
          <w:rFonts w:ascii="Times New Roman" w:hAnsi="Times New Roman"/>
          <w:sz w:val="28"/>
          <w:szCs w:val="28"/>
        </w:rPr>
        <w:t>4</w:t>
      </w:r>
      <w:r w:rsidRPr="000D012A">
        <w:rPr>
          <w:rFonts w:ascii="Times New Roman" w:hAnsi="Times New Roman"/>
          <w:sz w:val="28"/>
          <w:szCs w:val="28"/>
        </w:rPr>
        <w:t>]</w:t>
      </w:r>
      <w:r w:rsidRPr="00A7133E">
        <w:rPr>
          <w:rFonts w:ascii="Times New Roman" w:hAnsi="Times New Roman"/>
          <w:sz w:val="28"/>
          <w:szCs w:val="28"/>
        </w:rPr>
        <w:t xml:space="preserve">. </w:t>
      </w:r>
    </w:p>
    <w:p w:rsidR="00967006" w:rsidRPr="00F35F60" w:rsidRDefault="00967006" w:rsidP="00A713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Отчет о финансовых результатах в отличие от баланса является до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таточно компактной формой. И если при формировании аналитического баланса в основном происходит уплотнение или агрегирование статей, то при формировании аналитического Отчета о финансовых результатах, н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оборот, целью является увеличение количества показателей финансового результата. Важность этого процесса обусловлена тем обстоятельством, что заработанная за период прибыль — это увеличение капитала организ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[3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Вследствие всего вышеперечисленного можно сделать вывод, что исследуемая нами тем</w:t>
      </w:r>
      <w:r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 xml:space="preserve"> является актуальной. В связи с изменениями, пр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изошедшими в составе и 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бухгалтерской отчетности, более по</w:t>
      </w:r>
      <w:r w:rsidRPr="007C3BF9">
        <w:rPr>
          <w:rFonts w:ascii="Times New Roman" w:hAnsi="Times New Roman"/>
          <w:sz w:val="28"/>
          <w:szCs w:val="28"/>
        </w:rPr>
        <w:t>д</w:t>
      </w:r>
      <w:r w:rsidRPr="007C3BF9">
        <w:rPr>
          <w:rFonts w:ascii="Times New Roman" w:hAnsi="Times New Roman"/>
          <w:sz w:val="28"/>
          <w:szCs w:val="28"/>
        </w:rPr>
        <w:t xml:space="preserve">робно рассмотрим порядок расчета показателя «совокупный финансовый результат периода». 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Целью проводимого нами исследования является обоснование нео</w:t>
      </w:r>
      <w:r w:rsidRPr="007C3BF9">
        <w:rPr>
          <w:rFonts w:ascii="Times New Roman" w:hAnsi="Times New Roman"/>
          <w:sz w:val="28"/>
          <w:szCs w:val="28"/>
        </w:rPr>
        <w:t>б</w:t>
      </w:r>
      <w:r w:rsidRPr="007C3BF9">
        <w:rPr>
          <w:rFonts w:ascii="Times New Roman" w:hAnsi="Times New Roman"/>
          <w:sz w:val="28"/>
          <w:szCs w:val="28"/>
        </w:rPr>
        <w:t>ходимости, а также порядка расчета показателя совокупного финансового результата в отчете о финансовых результатах.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Состав показателей основной части отчета о финансовых результ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тах, начиная от показателя «Выручка» до показателя «Чистая прибыль</w:t>
      </w:r>
      <w:r>
        <w:rPr>
          <w:rFonts w:ascii="Times New Roman" w:hAnsi="Times New Roman"/>
          <w:sz w:val="28"/>
          <w:szCs w:val="28"/>
        </w:rPr>
        <w:t xml:space="preserve"> (убыток)</w:t>
      </w:r>
      <w:r w:rsidRPr="007C3BF9">
        <w:rPr>
          <w:rFonts w:ascii="Times New Roman" w:hAnsi="Times New Roman"/>
          <w:sz w:val="28"/>
          <w:szCs w:val="28"/>
        </w:rPr>
        <w:t>», по существу не изменился. Другими стали названия отдельных показателей и их коды. Изменилась последовательность, в которой пре</w:t>
      </w:r>
      <w:r w:rsidRPr="007C3BF9">
        <w:rPr>
          <w:rFonts w:ascii="Times New Roman" w:hAnsi="Times New Roman"/>
          <w:sz w:val="28"/>
          <w:szCs w:val="28"/>
        </w:rPr>
        <w:t>д</w:t>
      </w:r>
      <w:r w:rsidRPr="007C3BF9">
        <w:rPr>
          <w:rFonts w:ascii="Times New Roman" w:hAnsi="Times New Roman"/>
          <w:sz w:val="28"/>
          <w:szCs w:val="28"/>
        </w:rPr>
        <w:t>ставлены отдельные показатели. Кроме того, в название статьи «Постоя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ные налоговые обязательства» добавлено необходимое слово «активы», и переименованная статья представлена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как составная часть показателя «Т</w:t>
      </w:r>
      <w:r w:rsidRPr="007C3BF9">
        <w:rPr>
          <w:rFonts w:ascii="Times New Roman" w:hAnsi="Times New Roman"/>
          <w:sz w:val="28"/>
          <w:szCs w:val="28"/>
        </w:rPr>
        <w:t>е</w:t>
      </w:r>
      <w:r w:rsidRPr="007C3BF9">
        <w:rPr>
          <w:rFonts w:ascii="Times New Roman" w:hAnsi="Times New Roman"/>
          <w:sz w:val="28"/>
          <w:szCs w:val="28"/>
        </w:rPr>
        <w:t>кущий налог на прибыль» [</w:t>
      </w:r>
      <w:r>
        <w:rPr>
          <w:rFonts w:ascii="Times New Roman" w:hAnsi="Times New Roman"/>
          <w:sz w:val="28"/>
          <w:szCs w:val="28"/>
        </w:rPr>
        <w:t>5</w:t>
      </w:r>
      <w:r w:rsidRPr="007C3BF9">
        <w:rPr>
          <w:rFonts w:ascii="Times New Roman" w:hAnsi="Times New Roman"/>
          <w:sz w:val="28"/>
          <w:szCs w:val="28"/>
        </w:rPr>
        <w:t xml:space="preserve">]. 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формулировке показателей отложенных налогов обоснованно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бавлено слово «изменение». В связи с этим данные статьи отчета о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совых результатах именуются «Изменение отложенных налоговых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тельств» и «Изменение отложенных налоговых активов».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Что касается раздела «Справочно» отчета о финансовых результатах, то здесь в дополнение к показателям базовой и разводненной прибыли (убытка) включены следующие показатели: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результат от переоценки внеоборотных активов, не включаемый в чистую прибыль (убыток) отчетного периода;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результат от прочих операций, не включаемый в чистую прибыль (убыток) периода;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совокупный финансовый результат периода.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изменения приблизили российскую отчетность к стандартам МСФО.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Информация, приведенная в отчете справочно, будет полезна акци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нерам, инвесторам организации и иным заинтересованным внутренним и внешним пользователям.</w:t>
      </w:r>
    </w:p>
    <w:p w:rsidR="00967006" w:rsidRPr="008C6B90" w:rsidRDefault="00967006" w:rsidP="007C3BF9">
      <w:pPr>
        <w:spacing w:after="0" w:line="360" w:lineRule="auto"/>
        <w:ind w:firstLine="709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7C3BF9">
        <w:rPr>
          <w:rFonts w:ascii="Times New Roman" w:hAnsi="Times New Roman"/>
          <w:sz w:val="28"/>
          <w:szCs w:val="28"/>
        </w:rPr>
        <w:t>Основную часть совокупного финансового результата составляет п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казатель «чистой прибыли (убытка)» (строка 2400).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Чистая прибыль пре</w:t>
      </w:r>
      <w:r w:rsidRPr="007C3BF9">
        <w:rPr>
          <w:rFonts w:ascii="Times New Roman" w:hAnsi="Times New Roman"/>
          <w:sz w:val="28"/>
          <w:szCs w:val="28"/>
        </w:rPr>
        <w:t>д</w:t>
      </w:r>
      <w:r w:rsidRPr="007C3BF9">
        <w:rPr>
          <w:rFonts w:ascii="Times New Roman" w:hAnsi="Times New Roman"/>
          <w:sz w:val="28"/>
          <w:szCs w:val="28"/>
        </w:rPr>
        <w:t>ставляет собой кредитовое сальдо по счету 99 «Прибыли и убытки» на о</w:t>
      </w:r>
      <w:r w:rsidRPr="007C3BF9">
        <w:rPr>
          <w:rFonts w:ascii="Times New Roman" w:hAnsi="Times New Roman"/>
          <w:sz w:val="28"/>
          <w:szCs w:val="28"/>
        </w:rPr>
        <w:t>т</w:t>
      </w:r>
      <w:r w:rsidRPr="007C3BF9">
        <w:rPr>
          <w:rFonts w:ascii="Times New Roman" w:hAnsi="Times New Roman"/>
          <w:sz w:val="28"/>
          <w:szCs w:val="28"/>
        </w:rPr>
        <w:t>четную дату, а чистый убыток - дебетовое сальдо по счету 99 « Прибыли и убытки» за отчетный период.</w:t>
      </w:r>
      <w:r w:rsidRPr="0077253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Конечный финансовый результат организа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ции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складывается под влиянием: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финансового результата от реализации продукции (работ, услуг);</w:t>
      </w:r>
    </w:p>
    <w:p w:rsidR="00967006" w:rsidRPr="0077253D" w:rsidRDefault="00967006" w:rsidP="007C3BF9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финансового результата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реализации основных средств,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немат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риальных активов, материалов и другого имущества;</w:t>
      </w:r>
      <w:r w:rsidRPr="0077253D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967006" w:rsidRPr="0077253D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8C6B9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7725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прочих доходов и расходов.</w:t>
      </w:r>
      <w:r w:rsidRPr="0077253D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967006" w:rsidRPr="000D012A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 xml:space="preserve"> При составлении годовой бухгалтерской отчетности счет 99  «Пр</w:t>
      </w:r>
      <w:r w:rsidRPr="007C3BF9">
        <w:rPr>
          <w:rFonts w:ascii="Times New Roman" w:hAnsi="Times New Roman"/>
          <w:sz w:val="28"/>
          <w:szCs w:val="28"/>
        </w:rPr>
        <w:t>и</w:t>
      </w:r>
      <w:r w:rsidRPr="007C3BF9">
        <w:rPr>
          <w:rFonts w:ascii="Times New Roman" w:hAnsi="Times New Roman"/>
          <w:sz w:val="28"/>
          <w:szCs w:val="28"/>
        </w:rPr>
        <w:t>были и убытки» закрывается. Заключительными записями на 31 декабря отчетного года сумма чистой прибыли (убытка) отчетного года списывае</w:t>
      </w:r>
      <w:r w:rsidRPr="007C3BF9">
        <w:rPr>
          <w:rFonts w:ascii="Times New Roman" w:hAnsi="Times New Roman"/>
          <w:sz w:val="28"/>
          <w:szCs w:val="28"/>
        </w:rPr>
        <w:t>т</w:t>
      </w:r>
      <w:r w:rsidRPr="007C3BF9">
        <w:rPr>
          <w:rFonts w:ascii="Times New Roman" w:hAnsi="Times New Roman"/>
          <w:sz w:val="28"/>
          <w:szCs w:val="28"/>
        </w:rPr>
        <w:t>ся со счета 99</w:t>
      </w:r>
      <w:r>
        <w:rPr>
          <w:rFonts w:ascii="Times New Roman" w:hAnsi="Times New Roman"/>
          <w:sz w:val="28"/>
          <w:szCs w:val="28"/>
        </w:rPr>
        <w:t xml:space="preserve"> «Прибыли и убытки»</w:t>
      </w:r>
      <w:r w:rsidRPr="007C3BF9">
        <w:rPr>
          <w:rFonts w:ascii="Times New Roman" w:hAnsi="Times New Roman"/>
          <w:sz w:val="28"/>
          <w:szCs w:val="28"/>
        </w:rPr>
        <w:t xml:space="preserve"> в </w:t>
      </w:r>
      <w:r w:rsidRPr="000D012A">
        <w:rPr>
          <w:rFonts w:ascii="Times New Roman" w:hAnsi="Times New Roman"/>
          <w:sz w:val="28"/>
          <w:szCs w:val="28"/>
        </w:rPr>
        <w:t>кредит (дебет) счета 84 «Нераспр</w:t>
      </w:r>
      <w:r w:rsidRPr="000D012A">
        <w:rPr>
          <w:rFonts w:ascii="Times New Roman" w:hAnsi="Times New Roman"/>
          <w:sz w:val="28"/>
          <w:szCs w:val="28"/>
        </w:rPr>
        <w:t>е</w:t>
      </w:r>
      <w:r w:rsidRPr="000D012A">
        <w:rPr>
          <w:rFonts w:ascii="Times New Roman" w:hAnsi="Times New Roman"/>
          <w:sz w:val="28"/>
          <w:szCs w:val="28"/>
        </w:rPr>
        <w:t>деленная прибыль (непокрытый убыток)».</w:t>
      </w:r>
      <w:r w:rsidRPr="000D012A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Существует неразрывная вза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мосвязь между счетами 99 «Прибыли и убытки», 84 «Нераспределённая прибыль (непокрытый убыток)» и показателем чистой прибыли (убы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ка)</w:t>
      </w:r>
      <w:r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84634C">
        <w:rPr>
          <w:rFonts w:ascii="Times New Roman" w:hAnsi="Times New Roman"/>
          <w:sz w:val="28"/>
          <w:szCs w:val="28"/>
          <w:shd w:val="clear" w:color="auto" w:fill="FFFFFF"/>
        </w:rPr>
        <w:t>[1]</w:t>
      </w:r>
      <w:r w:rsidRPr="000D012A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0D01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Под совокупным финансовым результатом, отражаемым в отчете о финансовых результатах, следует понимать финансовый результат, пре</w:t>
      </w:r>
      <w:r w:rsidRPr="007C3BF9">
        <w:rPr>
          <w:rFonts w:ascii="Times New Roman" w:hAnsi="Times New Roman"/>
          <w:sz w:val="28"/>
          <w:szCs w:val="28"/>
        </w:rPr>
        <w:t>д</w:t>
      </w:r>
      <w:r w:rsidRPr="007C3BF9">
        <w:rPr>
          <w:rFonts w:ascii="Times New Roman" w:hAnsi="Times New Roman"/>
          <w:sz w:val="28"/>
          <w:szCs w:val="28"/>
        </w:rPr>
        <w:t>ставляющий собой разницу между всеми доходами и расходами организ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ции за отчетный период, не связанными с деятельностью собственников (акционеров).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Совокупный финансовый результат организации включает в себя реализованную и нереализованную прибыль (убыток). Реализованная пр</w:t>
      </w:r>
      <w:r w:rsidRPr="007C3BF9">
        <w:rPr>
          <w:rFonts w:ascii="Times New Roman" w:hAnsi="Times New Roman"/>
          <w:sz w:val="28"/>
          <w:szCs w:val="28"/>
        </w:rPr>
        <w:t>и</w:t>
      </w:r>
      <w:r w:rsidRPr="007C3BF9">
        <w:rPr>
          <w:rFonts w:ascii="Times New Roman" w:hAnsi="Times New Roman"/>
          <w:sz w:val="28"/>
          <w:szCs w:val="28"/>
        </w:rPr>
        <w:t>быль (убыток) представляет собой чистую прибыль (убыток), отражаемую в отчете о финансовых результатах по строке 2400</w:t>
      </w:r>
      <w:r>
        <w:rPr>
          <w:rFonts w:ascii="Times New Roman" w:hAnsi="Times New Roman"/>
          <w:sz w:val="28"/>
          <w:szCs w:val="28"/>
        </w:rPr>
        <w:t xml:space="preserve"> «Чистая прибыль (уб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ток)» [5</w:t>
      </w:r>
      <w:r w:rsidRPr="007C3BF9">
        <w:rPr>
          <w:rFonts w:ascii="Times New Roman" w:hAnsi="Times New Roman"/>
          <w:sz w:val="28"/>
          <w:szCs w:val="28"/>
        </w:rPr>
        <w:t xml:space="preserve">]. 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Под деятельностью собственников следует понимать непосредстве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ные действия собственников, направленные на увеличение акционерного капитала, получение эмиссионного дохода, уменьшение капитала, выкуп собственных акций у акционеров, начисление в пол</w:t>
      </w:r>
      <w:r>
        <w:rPr>
          <w:rFonts w:ascii="Times New Roman" w:hAnsi="Times New Roman"/>
          <w:sz w:val="28"/>
          <w:szCs w:val="28"/>
        </w:rPr>
        <w:t>ьзу собственников 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видендов [2</w:t>
      </w:r>
      <w:r w:rsidRPr="007C3BF9">
        <w:rPr>
          <w:rFonts w:ascii="Times New Roman" w:hAnsi="Times New Roman"/>
          <w:sz w:val="28"/>
          <w:szCs w:val="28"/>
        </w:rPr>
        <w:t>].</w:t>
      </w:r>
    </w:p>
    <w:p w:rsidR="00967006" w:rsidRPr="007C3BF9" w:rsidRDefault="00967006" w:rsidP="00CF38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Вследствие всего вышеперечисленного можно сделать вывод,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совокупный финансовый результат за период представляет собой сумму:</w:t>
      </w:r>
    </w:p>
    <w:p w:rsidR="00967006" w:rsidRPr="007C3BF9" w:rsidRDefault="00967006" w:rsidP="00CF38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прибыли (убытка) за период, полученной от обычной деятельности организации;</w:t>
      </w:r>
    </w:p>
    <w:p w:rsidR="00967006" w:rsidRPr="007C3BF9" w:rsidRDefault="00967006" w:rsidP="00CF38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прочего совокупного дохода, т. е. иных статей, которые не входят в прибыль (убыток), полученную от обычной деятельности организации, так как их признание в прибыли (убытке) еще не может быть признано. Эти статьи не могут быть признаны, так как в полной мере не контролируются организацией и  являются внешними по отношению к организации.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В отчете по строке 2500 «Совокупный финансовый результат пери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 xml:space="preserve">да», форма которого утверждена Приказом Минфина России от 2 июля </w:t>
      </w:r>
      <w:smartTag w:uri="urn:schemas-microsoft-com:office:smarttags" w:element="metricconverter">
        <w:smartTagPr>
          <w:attr w:name="ProductID" w:val="2010 г"/>
        </w:smartTagPr>
        <w:r w:rsidRPr="007C3BF9">
          <w:rPr>
            <w:rFonts w:ascii="Times New Roman" w:hAnsi="Times New Roman"/>
            <w:sz w:val="28"/>
            <w:szCs w:val="28"/>
          </w:rPr>
          <w:t>2010 г</w:t>
        </w:r>
      </w:smartTag>
      <w:r w:rsidRPr="007C3BF9">
        <w:rPr>
          <w:rFonts w:ascii="Times New Roman" w:hAnsi="Times New Roman"/>
          <w:sz w:val="28"/>
          <w:szCs w:val="28"/>
        </w:rPr>
        <w:t>. № 66н «О формах бухгалтерской отчетности организаций», указ</w:t>
      </w:r>
      <w:r w:rsidRPr="007C3BF9">
        <w:rPr>
          <w:rFonts w:ascii="Times New Roman" w:hAnsi="Times New Roman"/>
          <w:sz w:val="28"/>
          <w:szCs w:val="28"/>
        </w:rPr>
        <w:t>ы</w:t>
      </w:r>
      <w:r w:rsidRPr="007C3BF9">
        <w:rPr>
          <w:rFonts w:ascii="Times New Roman" w:hAnsi="Times New Roman"/>
          <w:sz w:val="28"/>
          <w:szCs w:val="28"/>
        </w:rPr>
        <w:t>вается показатель, представляющий собой чистую прибыль (убыток) орг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низации, скорректированную на результаты от переоценки внеоборотных активов и прочих операций, не включаемых в чистую прибыль (убыток) отчетного периода, т. е. включающий следующие показатели: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 результат от переоценки внеоборотных активов, не включаемый в чистую прибыль (убыток) периода (строка 2510);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  результат от прочих операций, не включаемый в чистую прибыль (убыток) периода (строка 2520).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С 2011 года переоценку основных средств проводят в последний день отчетного года. Если по объекту не сформированы суммы добавочн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го капитала, полученные при ранее проведенной переоценке, сумма уце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ки отражается в составе прочих расходов. Если дооценка проводится в пределах сумм предыдущей уценки, и эти суммы уже отнесены на фина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совый результат, то сумма дооценки отражается в составе прочих доходов. В этих случаях строка 2510 не заполняется. Если же уценка или дооценка отражается за счет сумм добавочного капитала, то такие суммы нужно ук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зать в строке 2510 раздела «Справочно»  отчета о финансовых результатах.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Можно предположить, что одним из возможных составных элеме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тов показателя «результат от прочих операций, не включаемый в чистую прибыль (убыток) периода» может быть разница, которая возникает в р</w:t>
      </w:r>
      <w:r w:rsidRPr="007C3BF9">
        <w:rPr>
          <w:rFonts w:ascii="Times New Roman" w:hAnsi="Times New Roman"/>
          <w:sz w:val="28"/>
          <w:szCs w:val="28"/>
        </w:rPr>
        <w:t>е</w:t>
      </w:r>
      <w:r w:rsidRPr="007C3BF9">
        <w:rPr>
          <w:rFonts w:ascii="Times New Roman" w:hAnsi="Times New Roman"/>
          <w:sz w:val="28"/>
          <w:szCs w:val="28"/>
        </w:rPr>
        <w:t>зультате пересчета стоимости активов. Если организация  ведет деятел</w:t>
      </w:r>
      <w:r w:rsidRPr="007C3BF9">
        <w:rPr>
          <w:rFonts w:ascii="Times New Roman" w:hAnsi="Times New Roman"/>
          <w:sz w:val="28"/>
          <w:szCs w:val="28"/>
        </w:rPr>
        <w:t>ь</w:t>
      </w:r>
      <w:r w:rsidRPr="007C3BF9">
        <w:rPr>
          <w:rFonts w:ascii="Times New Roman" w:hAnsi="Times New Roman"/>
          <w:sz w:val="28"/>
          <w:szCs w:val="28"/>
        </w:rPr>
        <w:t>ность за пределами России и использует при этом свои активы, то их сто</w:t>
      </w:r>
      <w:r w:rsidRPr="007C3BF9">
        <w:rPr>
          <w:rFonts w:ascii="Times New Roman" w:hAnsi="Times New Roman"/>
          <w:sz w:val="28"/>
          <w:szCs w:val="28"/>
        </w:rPr>
        <w:t>и</w:t>
      </w:r>
      <w:r w:rsidRPr="007C3BF9">
        <w:rPr>
          <w:rFonts w:ascii="Times New Roman" w:hAnsi="Times New Roman"/>
          <w:sz w:val="28"/>
          <w:szCs w:val="28"/>
        </w:rPr>
        <w:t>мость в иностранной валюте нужно пересчитать в рубли. Полученная ра</w:t>
      </w:r>
      <w:r w:rsidRPr="007C3BF9">
        <w:rPr>
          <w:rFonts w:ascii="Times New Roman" w:hAnsi="Times New Roman"/>
          <w:sz w:val="28"/>
          <w:szCs w:val="28"/>
        </w:rPr>
        <w:t>з</w:t>
      </w:r>
      <w:r w:rsidRPr="007C3BF9">
        <w:rPr>
          <w:rFonts w:ascii="Times New Roman" w:hAnsi="Times New Roman"/>
          <w:sz w:val="28"/>
          <w:szCs w:val="28"/>
        </w:rPr>
        <w:t>ница не включается в доходы и расходы периода, а отражается за счет д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бавочного капитала.</w:t>
      </w:r>
    </w:p>
    <w:p w:rsidR="00967006" w:rsidRPr="00F35F60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Существует мнение, что в строку 2520 включаются суммы сущес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венных ошибок предшествующего отчетного года, выявленные после у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верждения бухгалтерской отчетности за этот год. Такие ошибки исправл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ются оборотами текущего периода по соответствующим статьям в корреспонденции со счетом 84 «Нераспределенная прибыль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(непокр</w:t>
      </w:r>
      <w:r>
        <w:rPr>
          <w:rFonts w:ascii="Times New Roman" w:hAnsi="Times New Roman"/>
          <w:sz w:val="28"/>
          <w:szCs w:val="28"/>
          <w:shd w:val="clear" w:color="auto" w:fill="FFFFFF"/>
        </w:rPr>
        <w:t>ы</w:t>
      </w:r>
      <w:r>
        <w:rPr>
          <w:rFonts w:ascii="Times New Roman" w:hAnsi="Times New Roman"/>
          <w:sz w:val="28"/>
          <w:szCs w:val="28"/>
          <w:shd w:val="clear" w:color="auto" w:fill="FFFFFF"/>
        </w:rPr>
        <w:t>тый убыток)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» (ПБУ 22/2010). Это считается не справедливым. Сопостав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мые показатели за прошлые периоды (включая нераспределенную прибыль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(непокрытый убыток)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, показатели отчета о финансовых результатах) по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F35F60">
        <w:rPr>
          <w:rFonts w:ascii="Times New Roman" w:hAnsi="Times New Roman"/>
          <w:sz w:val="28"/>
          <w:szCs w:val="28"/>
          <w:shd w:val="clear" w:color="auto" w:fill="FFFFFF"/>
        </w:rPr>
        <w:t>лежат корректировке на уровне составления отчетности (п.9 ПБУ 22/2010) и информация раскрывается в пояснениях.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 xml:space="preserve"> Используя все выше сказанное  можно представить формулу расчета показателя совокупного финансового результата периода: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07AF9">
      <w:pPr>
        <w:tabs>
          <w:tab w:val="left" w:pos="8145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СФР = ЧП</w:t>
      </w:r>
      <w:r>
        <w:rPr>
          <w:rFonts w:ascii="Times New Roman" w:hAnsi="Times New Roman"/>
          <w:sz w:val="28"/>
          <w:szCs w:val="28"/>
        </w:rPr>
        <w:t>(У)</w:t>
      </w:r>
      <w:r w:rsidRPr="007C3BF9">
        <w:rPr>
          <w:rFonts w:ascii="Times New Roman" w:hAnsi="Times New Roman"/>
          <w:sz w:val="28"/>
          <w:szCs w:val="28"/>
        </w:rPr>
        <w:t xml:space="preserve"> ± РПВА±РПО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7C3BF9">
        <w:rPr>
          <w:rFonts w:ascii="Times New Roman" w:hAnsi="Times New Roman"/>
          <w:sz w:val="28"/>
          <w:szCs w:val="28"/>
        </w:rPr>
        <w:t>(1)</w:t>
      </w:r>
    </w:p>
    <w:p w:rsidR="00967006" w:rsidRPr="007C3BF9" w:rsidRDefault="00967006" w:rsidP="00807AF9">
      <w:pPr>
        <w:tabs>
          <w:tab w:val="left" w:pos="8145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967006" w:rsidRPr="007C3BF9" w:rsidRDefault="00967006" w:rsidP="007C3BF9">
      <w:pPr>
        <w:tabs>
          <w:tab w:val="left" w:pos="814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C3BF9">
        <w:rPr>
          <w:rFonts w:ascii="Times New Roman" w:hAnsi="Times New Roman"/>
          <w:sz w:val="28"/>
          <w:szCs w:val="28"/>
        </w:rPr>
        <w:t>де,  ЧП</w:t>
      </w:r>
      <w:r>
        <w:rPr>
          <w:rFonts w:ascii="Times New Roman" w:hAnsi="Times New Roman"/>
          <w:sz w:val="28"/>
          <w:szCs w:val="28"/>
        </w:rPr>
        <w:t>(У)</w:t>
      </w:r>
      <w:r w:rsidRPr="007C3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ч</w:t>
      </w:r>
      <w:r w:rsidRPr="007C3BF9">
        <w:rPr>
          <w:rFonts w:ascii="Times New Roman" w:hAnsi="Times New Roman"/>
          <w:sz w:val="28"/>
          <w:szCs w:val="28"/>
        </w:rPr>
        <w:t>истая прибыль</w:t>
      </w:r>
      <w:r>
        <w:rPr>
          <w:rFonts w:ascii="Times New Roman" w:hAnsi="Times New Roman"/>
          <w:sz w:val="28"/>
          <w:szCs w:val="28"/>
        </w:rPr>
        <w:t xml:space="preserve"> (убыток)</w:t>
      </w:r>
      <w:r w:rsidRPr="007C3BF9">
        <w:rPr>
          <w:rFonts w:ascii="Times New Roman" w:hAnsi="Times New Roman"/>
          <w:sz w:val="28"/>
          <w:szCs w:val="28"/>
        </w:rPr>
        <w:t>;</w:t>
      </w:r>
    </w:p>
    <w:p w:rsidR="00967006" w:rsidRDefault="00967006" w:rsidP="008B5565">
      <w:pPr>
        <w:tabs>
          <w:tab w:val="left" w:pos="814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РПВА – р</w:t>
      </w:r>
      <w:r w:rsidRPr="007C3BF9">
        <w:rPr>
          <w:rFonts w:ascii="Times New Roman" w:hAnsi="Times New Roman"/>
          <w:sz w:val="28"/>
          <w:szCs w:val="28"/>
        </w:rPr>
        <w:t xml:space="preserve">езультат от переоценки внеоборотных активов, </w:t>
      </w:r>
    </w:p>
    <w:p w:rsidR="00967006" w:rsidRPr="007C3BF9" w:rsidRDefault="00967006" w:rsidP="00807AF9">
      <w:pPr>
        <w:tabs>
          <w:tab w:val="left" w:pos="8145"/>
        </w:tabs>
        <w:spacing w:after="0" w:line="360" w:lineRule="auto"/>
        <w:ind w:firstLine="22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не  включаемый в чистую прибыль</w:t>
      </w:r>
      <w:r>
        <w:rPr>
          <w:rFonts w:ascii="Times New Roman" w:hAnsi="Times New Roman"/>
          <w:sz w:val="28"/>
          <w:szCs w:val="28"/>
        </w:rPr>
        <w:t xml:space="preserve"> (убыток)</w:t>
      </w:r>
      <w:r w:rsidRPr="007C3BF9">
        <w:rPr>
          <w:rFonts w:ascii="Times New Roman" w:hAnsi="Times New Roman"/>
          <w:sz w:val="28"/>
          <w:szCs w:val="28"/>
        </w:rPr>
        <w:t>;</w:t>
      </w:r>
    </w:p>
    <w:p w:rsidR="00967006" w:rsidRDefault="00967006" w:rsidP="008B5565">
      <w:pPr>
        <w:tabs>
          <w:tab w:val="left" w:pos="814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 xml:space="preserve">          РПО </w:t>
      </w:r>
      <w:r>
        <w:rPr>
          <w:rFonts w:ascii="Times New Roman" w:hAnsi="Times New Roman"/>
          <w:sz w:val="28"/>
          <w:szCs w:val="28"/>
        </w:rPr>
        <w:t>– р</w:t>
      </w:r>
      <w:r w:rsidRPr="007C3BF9">
        <w:rPr>
          <w:rFonts w:ascii="Times New Roman" w:hAnsi="Times New Roman"/>
          <w:sz w:val="28"/>
          <w:szCs w:val="28"/>
        </w:rPr>
        <w:t>езультат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 xml:space="preserve"> от прочих операций, не включаемый </w:t>
      </w:r>
    </w:p>
    <w:p w:rsidR="00967006" w:rsidRDefault="00967006" w:rsidP="00807AF9">
      <w:pPr>
        <w:tabs>
          <w:tab w:val="left" w:pos="8145"/>
        </w:tabs>
        <w:spacing w:after="0" w:line="360" w:lineRule="auto"/>
        <w:ind w:firstLine="2268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в чистую</w:t>
      </w:r>
      <w:r>
        <w:rPr>
          <w:rFonts w:ascii="Times New Roman" w:hAnsi="Times New Roman"/>
          <w:sz w:val="28"/>
          <w:szCs w:val="28"/>
        </w:rPr>
        <w:t xml:space="preserve"> прибыль (убыток) периода.</w:t>
      </w:r>
    </w:p>
    <w:p w:rsidR="00967006" w:rsidRDefault="00967006" w:rsidP="00807AF9">
      <w:pPr>
        <w:tabs>
          <w:tab w:val="left" w:pos="8145"/>
        </w:tabs>
        <w:spacing w:after="0" w:line="360" w:lineRule="auto"/>
        <w:ind w:firstLine="2268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В таблице 1 отражены результаты деятельности ООО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 xml:space="preserve">«Анприс»  </w:t>
      </w:r>
      <w:r>
        <w:rPr>
          <w:rFonts w:ascii="Times New Roman" w:hAnsi="Times New Roman"/>
          <w:sz w:val="28"/>
          <w:szCs w:val="28"/>
        </w:rPr>
        <w:t>г. Краснодар</w:t>
      </w:r>
      <w:r w:rsidRPr="007C3BF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</w:t>
      </w:r>
      <w:r w:rsidRPr="007C3BF9">
        <w:rPr>
          <w:rFonts w:ascii="Times New Roman" w:hAnsi="Times New Roman"/>
          <w:sz w:val="28"/>
          <w:szCs w:val="28"/>
        </w:rPr>
        <w:t xml:space="preserve"> 2012 г.</w:t>
      </w:r>
    </w:p>
    <w:p w:rsidR="00967006" w:rsidRPr="008C6B90" w:rsidRDefault="00967006" w:rsidP="00B713A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Рассчитаем совокупный финансовый результат на прим</w:t>
      </w:r>
      <w:r>
        <w:rPr>
          <w:rFonts w:ascii="Times New Roman" w:hAnsi="Times New Roman"/>
          <w:sz w:val="28"/>
          <w:szCs w:val="28"/>
        </w:rPr>
        <w:t>ере</w:t>
      </w:r>
      <w:r w:rsidRPr="007C3BF9">
        <w:rPr>
          <w:rFonts w:ascii="Times New Roman" w:hAnsi="Times New Roman"/>
          <w:sz w:val="28"/>
          <w:szCs w:val="28"/>
        </w:rPr>
        <w:t xml:space="preserve"> ООО «Анприс» г. Краснодар</w:t>
      </w:r>
      <w:r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, основными видами деятельности, которой явл</w:t>
      </w:r>
      <w:r w:rsidRPr="007C3BF9">
        <w:rPr>
          <w:rFonts w:ascii="Times New Roman" w:hAnsi="Times New Roman"/>
          <w:sz w:val="28"/>
          <w:szCs w:val="28"/>
        </w:rPr>
        <w:t>я</w:t>
      </w:r>
      <w:r w:rsidRPr="007C3BF9">
        <w:rPr>
          <w:rFonts w:ascii="Times New Roman" w:hAnsi="Times New Roman"/>
          <w:sz w:val="28"/>
          <w:szCs w:val="28"/>
        </w:rPr>
        <w:t>ется розничная торговля продовольственными товарами и организация общественного питания. В 2012 году чистая прибыль (убыток) ООО «А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прис» составила 4959 тыс.</w:t>
      </w:r>
      <w:r w:rsidRPr="000D012A"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руб. Поскольку исследуемая нами  организация  не проводила переоценку внеоборотных активов в отчётном году и не н</w:t>
      </w:r>
      <w:r w:rsidRPr="007C3BF9">
        <w:rPr>
          <w:rFonts w:ascii="Times New Roman" w:hAnsi="Times New Roman"/>
          <w:sz w:val="28"/>
          <w:szCs w:val="28"/>
        </w:rPr>
        <w:t>у</w:t>
      </w:r>
      <w:r w:rsidRPr="007C3BF9">
        <w:rPr>
          <w:rFonts w:ascii="Times New Roman" w:hAnsi="Times New Roman"/>
          <w:sz w:val="28"/>
          <w:szCs w:val="28"/>
        </w:rPr>
        <w:t>ждается в необходимости пересчета стоимости активов в иностранной в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люте, совокупный финансовый результат будет равен 4959 тыс. руб.</w:t>
      </w:r>
    </w:p>
    <w:p w:rsidR="00967006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Pr="00643A87" w:rsidRDefault="00967006" w:rsidP="008B55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807AF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Таблица 1 – Результаты деятельности  ООО «Анприс»</w:t>
      </w:r>
      <w:r>
        <w:rPr>
          <w:rFonts w:ascii="Times New Roman" w:hAnsi="Times New Roman"/>
          <w:sz w:val="28"/>
          <w:szCs w:val="28"/>
        </w:rPr>
        <w:t xml:space="preserve"> г. Краснодара</w:t>
      </w:r>
      <w:r w:rsidRPr="007C3BF9">
        <w:rPr>
          <w:rFonts w:ascii="Times New Roman" w:hAnsi="Times New Roman"/>
          <w:sz w:val="28"/>
          <w:szCs w:val="28"/>
        </w:rPr>
        <w:t xml:space="preserve">, </w:t>
      </w:r>
    </w:p>
    <w:p w:rsidR="00967006" w:rsidRDefault="00967006" w:rsidP="00807AF9">
      <w:pPr>
        <w:spacing w:after="0" w:line="240" w:lineRule="auto"/>
        <w:ind w:firstLine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тыс. руб.</w:t>
      </w:r>
    </w:p>
    <w:p w:rsidR="00967006" w:rsidRPr="007C3BF9" w:rsidRDefault="00967006" w:rsidP="00807AF9">
      <w:pPr>
        <w:spacing w:after="0" w:line="240" w:lineRule="auto"/>
        <w:ind w:firstLine="141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51"/>
        <w:gridCol w:w="1306"/>
        <w:gridCol w:w="1529"/>
      </w:tblGrid>
      <w:tr w:rsidR="00967006" w:rsidRPr="00DF3B3D" w:rsidTr="00DF3B3D">
        <w:trPr>
          <w:trHeight w:val="483"/>
        </w:trPr>
        <w:tc>
          <w:tcPr>
            <w:tcW w:w="6451" w:type="dxa"/>
            <w:vMerge w:val="restart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306" w:type="dxa"/>
            <w:vMerge w:val="restart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  <w:tc>
          <w:tcPr>
            <w:tcW w:w="1529" w:type="dxa"/>
            <w:vMerge w:val="restart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2012 г.</w:t>
            </w:r>
          </w:p>
        </w:tc>
      </w:tr>
      <w:tr w:rsidR="00967006" w:rsidRPr="00DF3B3D" w:rsidTr="00DF3B3D">
        <w:trPr>
          <w:trHeight w:val="276"/>
        </w:trPr>
        <w:tc>
          <w:tcPr>
            <w:tcW w:w="6451" w:type="dxa"/>
            <w:vMerge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vMerge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 xml:space="preserve">Выручка 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59967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69345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43131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51689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16836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17656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16312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16800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 xml:space="preserve">Прибыль (убыток) от продаж 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524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3530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4127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4027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4959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4027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4959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Результат от переоценки внеоборотных активов, не вкл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ю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чаемый в чистую прибыль (убыток) периода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7006" w:rsidRPr="00DF3B3D" w:rsidTr="00DF3B3D">
        <w:tc>
          <w:tcPr>
            <w:tcW w:w="6451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Совокупный финансовый результат периода</w:t>
            </w:r>
          </w:p>
        </w:tc>
        <w:tc>
          <w:tcPr>
            <w:tcW w:w="1306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4027</w:t>
            </w:r>
          </w:p>
        </w:tc>
        <w:tc>
          <w:tcPr>
            <w:tcW w:w="1529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4959</w:t>
            </w:r>
          </w:p>
        </w:tc>
      </w:tr>
    </w:tbl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67006" w:rsidRPr="000D012A" w:rsidRDefault="00967006" w:rsidP="00A713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Рассмотрим также расчет показателя совокупный финансовый р</w:t>
      </w:r>
      <w:r w:rsidRPr="007C3BF9">
        <w:rPr>
          <w:rFonts w:ascii="Times New Roman" w:hAnsi="Times New Roman"/>
          <w:sz w:val="28"/>
          <w:szCs w:val="28"/>
        </w:rPr>
        <w:t>е</w:t>
      </w:r>
      <w:r w:rsidRPr="007C3BF9">
        <w:rPr>
          <w:rFonts w:ascii="Times New Roman" w:hAnsi="Times New Roman"/>
          <w:sz w:val="28"/>
          <w:szCs w:val="28"/>
        </w:rPr>
        <w:t xml:space="preserve">зультат на примере организации  ОАО </w:t>
      </w:r>
      <w:r>
        <w:rPr>
          <w:rFonts w:ascii="Times New Roman" w:hAnsi="Times New Roman"/>
          <w:sz w:val="28"/>
          <w:szCs w:val="28"/>
        </w:rPr>
        <w:t>«Детский мир-</w:t>
      </w:r>
      <w:r w:rsidRPr="007C3BF9">
        <w:rPr>
          <w:rFonts w:ascii="Times New Roman" w:hAnsi="Times New Roman"/>
          <w:sz w:val="28"/>
          <w:szCs w:val="28"/>
        </w:rPr>
        <w:t>Центр»</w:t>
      </w:r>
      <w:r>
        <w:rPr>
          <w:rFonts w:ascii="Times New Roman" w:hAnsi="Times New Roman"/>
          <w:sz w:val="28"/>
          <w:szCs w:val="28"/>
        </w:rPr>
        <w:t xml:space="preserve"> г. Москвы</w:t>
      </w:r>
      <w:r w:rsidRPr="007C3BF9">
        <w:rPr>
          <w:rFonts w:ascii="Times New Roman" w:hAnsi="Times New Roman"/>
          <w:sz w:val="28"/>
          <w:szCs w:val="28"/>
        </w:rPr>
        <w:t>.</w:t>
      </w:r>
    </w:p>
    <w:p w:rsidR="00967006" w:rsidRPr="000D012A" w:rsidRDefault="00967006" w:rsidP="00A713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Открытое ак</w:t>
      </w:r>
      <w:r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ционерное общество «Детский мир-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Центр» не ведет с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о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вместную деятельность.</w:t>
      </w:r>
      <w:r w:rsidRPr="00AE413D">
        <w:rPr>
          <w:rFonts w:ascii="Times New Roman" w:hAnsi="Times New Roman"/>
          <w:sz w:val="28"/>
          <w:szCs w:val="28"/>
        </w:rPr>
        <w:t xml:space="preserve"> </w:t>
      </w:r>
    </w:p>
    <w:p w:rsidR="00967006" w:rsidRPr="008C6B90" w:rsidRDefault="00967006" w:rsidP="00A7133E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</w:rPr>
      </w:pP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При общей тенденции развития торгового бизнеса в направлении консолидации и создания крупных сетевых супермаркетов, а также успехе первых российских розничных сетей, построенных по западному образцу, соответствующее движение в сегменте детских товаров пока не началось. Поэтому ОАО «Детский мир – Центр» первым предпринимает шаги по созданию национальной сети магазинов в детских товаров, что позволит стать безусловным лидером как в захвате московского рынка, так и в р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е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гиональной экспансии. Ценность этой возможности велика, поскольку и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з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вестно, что компании, первыми вошедшие в рынок, как правило, сохран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>я</w:t>
      </w:r>
      <w:r w:rsidRPr="00AE413D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ют на нем лидирующее положение и впоследствии. </w:t>
      </w:r>
    </w:p>
    <w:p w:rsidR="00967006" w:rsidRPr="007C3BF9" w:rsidRDefault="00967006" w:rsidP="00A713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13D">
        <w:rPr>
          <w:rFonts w:ascii="Times New Roman" w:hAnsi="Times New Roman"/>
          <w:sz w:val="28"/>
          <w:szCs w:val="28"/>
        </w:rPr>
        <w:t>Общество осуществляет след</w:t>
      </w:r>
      <w:r w:rsidRPr="007C3BF9">
        <w:rPr>
          <w:rFonts w:ascii="Times New Roman" w:hAnsi="Times New Roman"/>
          <w:sz w:val="28"/>
          <w:szCs w:val="28"/>
        </w:rPr>
        <w:t xml:space="preserve">ующие виды деятельности: </w:t>
      </w:r>
    </w:p>
    <w:p w:rsidR="00967006" w:rsidRPr="00A7133E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 организ</w:t>
      </w:r>
      <w:r>
        <w:rPr>
          <w:rFonts w:ascii="Times New Roman" w:hAnsi="Times New Roman"/>
          <w:sz w:val="28"/>
          <w:szCs w:val="28"/>
        </w:rPr>
        <w:t>ация и осуществление розничной</w:t>
      </w:r>
      <w:r w:rsidRPr="007C3BF9">
        <w:rPr>
          <w:rFonts w:ascii="Times New Roman" w:hAnsi="Times New Roman"/>
          <w:sz w:val="28"/>
          <w:szCs w:val="28"/>
        </w:rPr>
        <w:t xml:space="preserve"> и оптовой торговли тов</w:t>
      </w:r>
      <w:r w:rsidRPr="007C3BF9">
        <w:rPr>
          <w:rFonts w:ascii="Times New Roman" w:hAnsi="Times New Roman"/>
          <w:sz w:val="28"/>
          <w:szCs w:val="28"/>
        </w:rPr>
        <w:t>а</w:t>
      </w:r>
      <w:r w:rsidRPr="007C3BF9">
        <w:rPr>
          <w:rFonts w:ascii="Times New Roman" w:hAnsi="Times New Roman"/>
          <w:sz w:val="28"/>
          <w:szCs w:val="28"/>
        </w:rPr>
        <w:t>рами народного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потребления, продукцией промышленного и сельскох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 xml:space="preserve">зяйственного производства; </w:t>
      </w:r>
    </w:p>
    <w:p w:rsidR="00967006" w:rsidRPr="007C3BF9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3BF9">
        <w:rPr>
          <w:rFonts w:ascii="Times New Roman" w:hAnsi="Times New Roman"/>
          <w:sz w:val="28"/>
          <w:szCs w:val="28"/>
        </w:rPr>
        <w:t xml:space="preserve"> создание и организация </w:t>
      </w:r>
      <w:r>
        <w:rPr>
          <w:rFonts w:ascii="Times New Roman" w:hAnsi="Times New Roman"/>
          <w:sz w:val="28"/>
          <w:szCs w:val="28"/>
        </w:rPr>
        <w:t>деятельности сети магазинов,</w:t>
      </w:r>
      <w:r w:rsidRPr="007C3BF9">
        <w:rPr>
          <w:rFonts w:ascii="Times New Roman" w:hAnsi="Times New Roman"/>
          <w:sz w:val="28"/>
          <w:szCs w:val="28"/>
        </w:rPr>
        <w:t xml:space="preserve"> предприятий общественного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питания, торговых оптово-розничных предприятий и по</w:t>
      </w:r>
      <w:r w:rsidRPr="007C3BF9">
        <w:rPr>
          <w:rFonts w:ascii="Times New Roman" w:hAnsi="Times New Roman"/>
          <w:sz w:val="28"/>
          <w:szCs w:val="28"/>
        </w:rPr>
        <w:t>д</w:t>
      </w:r>
      <w:r w:rsidRPr="007C3BF9">
        <w:rPr>
          <w:rFonts w:ascii="Times New Roman" w:hAnsi="Times New Roman"/>
          <w:sz w:val="28"/>
          <w:szCs w:val="28"/>
        </w:rPr>
        <w:t xml:space="preserve">разделений; </w:t>
      </w:r>
    </w:p>
    <w:p w:rsidR="00967006" w:rsidRPr="007C3BF9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 осуществление торговой, торгово-закупочной, а также посреднич</w:t>
      </w:r>
      <w:r w:rsidRPr="007C3BF9">
        <w:rPr>
          <w:rFonts w:ascii="Times New Roman" w:hAnsi="Times New Roman"/>
          <w:sz w:val="28"/>
          <w:szCs w:val="28"/>
        </w:rPr>
        <w:t>е</w:t>
      </w:r>
      <w:r w:rsidRPr="007C3BF9">
        <w:rPr>
          <w:rFonts w:ascii="Times New Roman" w:hAnsi="Times New Roman"/>
          <w:sz w:val="28"/>
          <w:szCs w:val="28"/>
        </w:rPr>
        <w:t xml:space="preserve">ской деятельности; </w:t>
      </w:r>
    </w:p>
    <w:p w:rsidR="00967006" w:rsidRPr="007C3BF9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организация, </w:t>
      </w:r>
      <w:r w:rsidRPr="007C3BF9">
        <w:rPr>
          <w:rFonts w:ascii="Times New Roman" w:hAnsi="Times New Roman"/>
          <w:sz w:val="28"/>
          <w:szCs w:val="28"/>
        </w:rPr>
        <w:t>финансирование и прове</w:t>
      </w:r>
      <w:r>
        <w:rPr>
          <w:rFonts w:ascii="Times New Roman" w:hAnsi="Times New Roman"/>
          <w:sz w:val="28"/>
          <w:szCs w:val="28"/>
        </w:rPr>
        <w:t>дение научно</w:t>
      </w:r>
      <w:r w:rsidRPr="000D012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исследовательских, опытно-конструкторских, а также строительных,</w:t>
      </w:r>
      <w:r w:rsidRPr="007C3BF9">
        <w:rPr>
          <w:rFonts w:ascii="Times New Roman" w:hAnsi="Times New Roman"/>
          <w:sz w:val="28"/>
          <w:szCs w:val="28"/>
        </w:rPr>
        <w:t xml:space="preserve"> р</w:t>
      </w:r>
      <w:r w:rsidRPr="007C3BF9">
        <w:rPr>
          <w:rFonts w:ascii="Times New Roman" w:hAnsi="Times New Roman"/>
          <w:sz w:val="28"/>
          <w:szCs w:val="28"/>
        </w:rPr>
        <w:t>е</w:t>
      </w:r>
      <w:r w:rsidRPr="007C3BF9">
        <w:rPr>
          <w:rFonts w:ascii="Times New Roman" w:hAnsi="Times New Roman"/>
          <w:sz w:val="28"/>
          <w:szCs w:val="28"/>
        </w:rPr>
        <w:t>монтно-строительных и пуско-наладочных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 xml:space="preserve">работ; </w:t>
      </w:r>
    </w:p>
    <w:p w:rsidR="00967006" w:rsidRPr="007C3BF9" w:rsidRDefault="00967006" w:rsidP="00CF38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- консультирование по вопросам коммерческой деятельности и управления и иную деятельность.</w:t>
      </w:r>
    </w:p>
    <w:p w:rsidR="00967006" w:rsidRDefault="00967006" w:rsidP="00CF38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деятельности ОАО «Детский мир-</w:t>
      </w:r>
      <w:r w:rsidRPr="007C3BF9">
        <w:rPr>
          <w:rFonts w:ascii="Times New Roman" w:hAnsi="Times New Roman"/>
          <w:sz w:val="28"/>
          <w:szCs w:val="28"/>
        </w:rPr>
        <w:t>Центр» представлены в таблице 2.</w:t>
      </w: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 xml:space="preserve">Согласно данным таблицы </w:t>
      </w:r>
      <w:r>
        <w:rPr>
          <w:rFonts w:ascii="Times New Roman" w:hAnsi="Times New Roman"/>
          <w:sz w:val="28"/>
          <w:szCs w:val="28"/>
        </w:rPr>
        <w:t>2,</w:t>
      </w:r>
      <w:r w:rsidRPr="007C3BF9">
        <w:rPr>
          <w:rFonts w:ascii="Times New Roman" w:hAnsi="Times New Roman"/>
          <w:sz w:val="28"/>
          <w:szCs w:val="28"/>
        </w:rPr>
        <w:t xml:space="preserve"> чистая прибыль организации </w:t>
      </w:r>
      <w:r>
        <w:rPr>
          <w:rFonts w:ascii="Times New Roman" w:hAnsi="Times New Roman"/>
          <w:sz w:val="28"/>
          <w:szCs w:val="28"/>
        </w:rPr>
        <w:t>ОАО «Детский мир-</w:t>
      </w:r>
      <w:r w:rsidRPr="007C3BF9">
        <w:rPr>
          <w:rFonts w:ascii="Times New Roman" w:hAnsi="Times New Roman"/>
          <w:sz w:val="28"/>
          <w:szCs w:val="28"/>
        </w:rPr>
        <w:t>Центр» в 2012 г. составила 420461 тыс. руб. В отчетном г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ду исследуемая нами организация не проводила переоценку внеоборотных активов, а результат от прочих операций, не включаемый в чистую пр</w:t>
      </w:r>
      <w:r w:rsidRPr="007C3BF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быль (убыток) периода равен –</w:t>
      </w:r>
      <w:r w:rsidRPr="007C3BF9">
        <w:rPr>
          <w:rFonts w:ascii="Times New Roman" w:hAnsi="Times New Roman"/>
          <w:sz w:val="28"/>
          <w:szCs w:val="28"/>
        </w:rPr>
        <w:t xml:space="preserve"> 7422 тыс. руб.  </w:t>
      </w: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Pr="008C6B90" w:rsidRDefault="00967006" w:rsidP="0051010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Default="00967006" w:rsidP="005101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 xml:space="preserve">Таблица 2 </w:t>
      </w:r>
      <w:r>
        <w:rPr>
          <w:rFonts w:ascii="Times New Roman" w:hAnsi="Times New Roman"/>
          <w:sz w:val="28"/>
          <w:szCs w:val="28"/>
        </w:rPr>
        <w:t>– Результаты деятельности ОАО «Детский мир-</w:t>
      </w:r>
      <w:r w:rsidRPr="007C3BF9">
        <w:rPr>
          <w:rFonts w:ascii="Times New Roman" w:hAnsi="Times New Roman"/>
          <w:sz w:val="28"/>
          <w:szCs w:val="28"/>
        </w:rPr>
        <w:t>Центр»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7006" w:rsidRDefault="00967006" w:rsidP="0084634C">
      <w:pPr>
        <w:spacing w:after="0" w:line="240" w:lineRule="auto"/>
        <w:ind w:firstLine="1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Москвы</w:t>
      </w:r>
      <w:r w:rsidRPr="007C3BF9">
        <w:rPr>
          <w:rFonts w:ascii="Times New Roman" w:hAnsi="Times New Roman"/>
          <w:sz w:val="28"/>
          <w:szCs w:val="28"/>
        </w:rPr>
        <w:t>, тыс. руб.</w:t>
      </w:r>
    </w:p>
    <w:p w:rsidR="00967006" w:rsidRPr="00CF388A" w:rsidRDefault="00967006" w:rsidP="00510106">
      <w:pPr>
        <w:spacing w:after="0" w:line="240" w:lineRule="auto"/>
        <w:ind w:firstLine="15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5"/>
        <w:gridCol w:w="2323"/>
        <w:gridCol w:w="2308"/>
      </w:tblGrid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2012 г.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 xml:space="preserve">Выручка 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22997913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27694342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14852822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18409276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Валовая прибыль (убыток)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8145091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9285066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6866875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7917245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1212892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1394431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 xml:space="preserve">Прибыль (убыток) от продаж 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65324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26610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47038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25007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188657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125964</w:t>
            </w:r>
          </w:p>
        </w:tc>
      </w:tr>
      <w:tr w:rsidR="00967006" w:rsidRPr="00DF3B3D" w:rsidTr="00DF3B3D">
        <w:tc>
          <w:tcPr>
            <w:tcW w:w="4655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2323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289987</w:t>
            </w:r>
          </w:p>
        </w:tc>
        <w:tc>
          <w:tcPr>
            <w:tcW w:w="2308" w:type="dxa"/>
            <w:vAlign w:val="center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378279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1507736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2660393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1133216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1676022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385552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730453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82618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178214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Изменения отложенных налоговых обяз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а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тельств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Изменения отложенных налоговых акт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и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159705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324046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 xml:space="preserve">Прочее 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20182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14313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Чистая прибыль (убыток)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205642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420461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Результат от переоценки внеоборотных активов, не включаемый в чистую пр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и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быль (убыток) периода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Результат от прочих операций, не вкл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ю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чаемый в чистую прибыль (убыток) п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риода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10815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7422</w:t>
            </w:r>
          </w:p>
        </w:tc>
      </w:tr>
      <w:tr w:rsidR="00967006" w:rsidRPr="00DF3B3D" w:rsidTr="00DF3B3D">
        <w:tc>
          <w:tcPr>
            <w:tcW w:w="4655" w:type="dxa"/>
          </w:tcPr>
          <w:p w:rsidR="00967006" w:rsidRPr="00DF3B3D" w:rsidRDefault="00967006" w:rsidP="00DF3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Совокупный финансовый результат п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е</w:t>
            </w:r>
            <w:r w:rsidRPr="00DF3B3D">
              <w:rPr>
                <w:rFonts w:ascii="Times New Roman" w:hAnsi="Times New Roman"/>
                <w:sz w:val="24"/>
                <w:szCs w:val="24"/>
              </w:rPr>
              <w:t>риода</w:t>
            </w:r>
          </w:p>
        </w:tc>
        <w:tc>
          <w:tcPr>
            <w:tcW w:w="2323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216457</w:t>
            </w:r>
          </w:p>
        </w:tc>
        <w:tc>
          <w:tcPr>
            <w:tcW w:w="2308" w:type="dxa"/>
          </w:tcPr>
          <w:p w:rsidR="00967006" w:rsidRPr="00DF3B3D" w:rsidRDefault="00967006" w:rsidP="00DF3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B3D">
              <w:rPr>
                <w:rFonts w:ascii="Times New Roman" w:hAnsi="Times New Roman"/>
                <w:sz w:val="24"/>
                <w:szCs w:val="24"/>
              </w:rPr>
              <w:t>413039</w:t>
            </w:r>
          </w:p>
        </w:tc>
      </w:tr>
    </w:tbl>
    <w:p w:rsidR="00967006" w:rsidRDefault="00967006" w:rsidP="00AE41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06" w:rsidRPr="00AE413D" w:rsidRDefault="00967006" w:rsidP="00AE41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представленной таблицы 2 видно, что исследуемая организация переоценку не проводила, а результат от прочих операций составил 7422 тыс. руб.</w:t>
      </w:r>
      <w:r w:rsidRPr="00AE413D">
        <w:rPr>
          <w:rFonts w:ascii="Times New Roman" w:hAnsi="Times New Roman"/>
          <w:sz w:val="28"/>
          <w:szCs w:val="28"/>
        </w:rPr>
        <w:t xml:space="preserve"> </w:t>
      </w:r>
    </w:p>
    <w:p w:rsidR="00967006" w:rsidRPr="00AE413D" w:rsidRDefault="00967006" w:rsidP="00AE41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Исходя из расчета  изучаемого нами показателя, совокупный фина</w:t>
      </w:r>
      <w:r w:rsidRPr="007C3BF9">
        <w:rPr>
          <w:rFonts w:ascii="Times New Roman" w:hAnsi="Times New Roman"/>
          <w:sz w:val="28"/>
          <w:szCs w:val="28"/>
        </w:rPr>
        <w:t>н</w:t>
      </w:r>
      <w:r w:rsidRPr="007C3BF9">
        <w:rPr>
          <w:rFonts w:ascii="Times New Roman" w:hAnsi="Times New Roman"/>
          <w:sz w:val="28"/>
          <w:szCs w:val="28"/>
        </w:rPr>
        <w:t>совый результат равен 413039 тыс.</w:t>
      </w:r>
      <w:r>
        <w:rPr>
          <w:rFonts w:ascii="Times New Roman" w:hAnsi="Times New Roman"/>
          <w:sz w:val="28"/>
          <w:szCs w:val="28"/>
        </w:rPr>
        <w:t> </w:t>
      </w:r>
      <w:r w:rsidRPr="007C3BF9">
        <w:rPr>
          <w:rFonts w:ascii="Times New Roman" w:hAnsi="Times New Roman"/>
          <w:sz w:val="28"/>
          <w:szCs w:val="28"/>
        </w:rPr>
        <w:t>руб. (420 461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3BF9">
        <w:rPr>
          <w:rFonts w:ascii="Times New Roman" w:hAnsi="Times New Roman"/>
          <w:sz w:val="28"/>
          <w:szCs w:val="28"/>
        </w:rPr>
        <w:t>руб. – 7422 тыс.</w:t>
      </w:r>
      <w:r>
        <w:rPr>
          <w:rFonts w:ascii="Times New Roman" w:hAnsi="Times New Roman"/>
          <w:sz w:val="28"/>
          <w:szCs w:val="28"/>
        </w:rPr>
        <w:t xml:space="preserve"> руб.</w:t>
      </w:r>
      <w:r w:rsidRPr="007C3BF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AE41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В конечном итоге можно сделать вывод, показатель «Совокупный финансовый результат периода»</w:t>
      </w:r>
      <w:r>
        <w:rPr>
          <w:rFonts w:ascii="Times New Roman" w:hAnsi="Times New Roman"/>
          <w:sz w:val="28"/>
          <w:szCs w:val="28"/>
        </w:rPr>
        <w:t xml:space="preserve"> позволит: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повысить</w:t>
      </w:r>
      <w:r w:rsidRPr="007C3BF9">
        <w:rPr>
          <w:rFonts w:ascii="Times New Roman" w:hAnsi="Times New Roman"/>
          <w:sz w:val="28"/>
          <w:szCs w:val="28"/>
        </w:rPr>
        <w:t xml:space="preserve"> информативность данных бухгалтерской финансовой о</w:t>
      </w:r>
      <w:r w:rsidRPr="007C3BF9">
        <w:rPr>
          <w:rFonts w:ascii="Times New Roman" w:hAnsi="Times New Roman"/>
          <w:sz w:val="28"/>
          <w:szCs w:val="28"/>
        </w:rPr>
        <w:t>т</w:t>
      </w:r>
      <w:r w:rsidRPr="007C3BF9">
        <w:rPr>
          <w:rFonts w:ascii="Times New Roman" w:hAnsi="Times New Roman"/>
          <w:sz w:val="28"/>
          <w:szCs w:val="28"/>
        </w:rPr>
        <w:t>четности, а именно отчета о финансовых резуль</w:t>
      </w:r>
      <w:r>
        <w:rPr>
          <w:rFonts w:ascii="Times New Roman" w:hAnsi="Times New Roman"/>
          <w:sz w:val="28"/>
          <w:szCs w:val="28"/>
        </w:rPr>
        <w:t>татах;</w:t>
      </w:r>
    </w:p>
    <w:p w:rsidR="00967006" w:rsidRPr="007C3BF9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C3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улучшить</w:t>
      </w:r>
      <w:r w:rsidRPr="007C3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качество и </w:t>
      </w:r>
      <w:r w:rsidRPr="007C3BF9">
        <w:rPr>
          <w:rFonts w:ascii="Times New Roman" w:hAnsi="Times New Roman"/>
          <w:sz w:val="28"/>
          <w:szCs w:val="28"/>
        </w:rPr>
        <w:t>эффектив</w:t>
      </w:r>
      <w:r>
        <w:rPr>
          <w:rFonts w:ascii="Times New Roman" w:hAnsi="Times New Roman"/>
          <w:sz w:val="28"/>
          <w:szCs w:val="28"/>
        </w:rPr>
        <w:t>ность</w:t>
      </w:r>
      <w:r w:rsidRPr="007C3BF9">
        <w:rPr>
          <w:rFonts w:ascii="Times New Roman" w:hAnsi="Times New Roman"/>
          <w:sz w:val="28"/>
          <w:szCs w:val="28"/>
        </w:rPr>
        <w:t xml:space="preserve"> управленческих решений</w:t>
      </w:r>
      <w:r>
        <w:rPr>
          <w:rFonts w:ascii="Times New Roman" w:hAnsi="Times New Roman"/>
          <w:sz w:val="28"/>
          <w:szCs w:val="28"/>
        </w:rPr>
        <w:t>, принимаемых</w:t>
      </w:r>
      <w:r w:rsidRPr="007C3BF9">
        <w:rPr>
          <w:rFonts w:ascii="Times New Roman" w:hAnsi="Times New Roman"/>
          <w:sz w:val="28"/>
          <w:szCs w:val="28"/>
        </w:rPr>
        <w:t xml:space="preserve"> внутренними и внешними пользователями отчетности.</w:t>
      </w:r>
    </w:p>
    <w:p w:rsidR="00967006" w:rsidRDefault="00967006" w:rsidP="007C3B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BF9">
        <w:rPr>
          <w:rFonts w:ascii="Times New Roman" w:hAnsi="Times New Roman"/>
          <w:sz w:val="28"/>
          <w:szCs w:val="28"/>
        </w:rPr>
        <w:t>Изменения в разделе «Справоч</w:t>
      </w:r>
      <w:r>
        <w:rPr>
          <w:rFonts w:ascii="Times New Roman" w:hAnsi="Times New Roman"/>
          <w:sz w:val="28"/>
          <w:szCs w:val="28"/>
        </w:rPr>
        <w:t>но» отчета</w:t>
      </w:r>
      <w:r w:rsidRPr="007C3BF9">
        <w:rPr>
          <w:rFonts w:ascii="Times New Roman" w:hAnsi="Times New Roman"/>
          <w:sz w:val="28"/>
          <w:szCs w:val="28"/>
        </w:rPr>
        <w:t xml:space="preserve"> о финансовых результатах приближают от</w:t>
      </w:r>
      <w:r>
        <w:rPr>
          <w:rFonts w:ascii="Times New Roman" w:hAnsi="Times New Roman"/>
          <w:sz w:val="28"/>
          <w:szCs w:val="28"/>
        </w:rPr>
        <w:t>ечественную</w:t>
      </w:r>
      <w:r w:rsidRPr="007C3BF9">
        <w:rPr>
          <w:rFonts w:ascii="Times New Roman" w:hAnsi="Times New Roman"/>
          <w:sz w:val="28"/>
          <w:szCs w:val="28"/>
        </w:rPr>
        <w:t xml:space="preserve"> систему учета и отчетности к </w:t>
      </w:r>
      <w:r>
        <w:rPr>
          <w:rFonts w:ascii="Times New Roman" w:hAnsi="Times New Roman"/>
          <w:sz w:val="28"/>
          <w:szCs w:val="28"/>
        </w:rPr>
        <w:t>международным стандартам финансовой отчетности</w:t>
      </w:r>
      <w:r w:rsidRPr="007C3BF9">
        <w:rPr>
          <w:rFonts w:ascii="Times New Roman" w:hAnsi="Times New Roman"/>
          <w:sz w:val="28"/>
          <w:szCs w:val="28"/>
        </w:rPr>
        <w:t>, что также сказывается на достоверн</w:t>
      </w:r>
      <w:r w:rsidRPr="007C3BF9">
        <w:rPr>
          <w:rFonts w:ascii="Times New Roman" w:hAnsi="Times New Roman"/>
          <w:sz w:val="28"/>
          <w:szCs w:val="28"/>
        </w:rPr>
        <w:t>о</w:t>
      </w:r>
      <w:r w:rsidRPr="007C3BF9">
        <w:rPr>
          <w:rFonts w:ascii="Times New Roman" w:hAnsi="Times New Roman"/>
          <w:sz w:val="28"/>
          <w:szCs w:val="28"/>
        </w:rPr>
        <w:t>сти финансовой отчетности и облегчает трансформацию финансовой о</w:t>
      </w:r>
      <w:r w:rsidRPr="007C3BF9">
        <w:rPr>
          <w:rFonts w:ascii="Times New Roman" w:hAnsi="Times New Roman"/>
          <w:sz w:val="28"/>
          <w:szCs w:val="28"/>
        </w:rPr>
        <w:t>т</w:t>
      </w:r>
      <w:r w:rsidRPr="007C3BF9">
        <w:rPr>
          <w:rFonts w:ascii="Times New Roman" w:hAnsi="Times New Roman"/>
          <w:sz w:val="28"/>
          <w:szCs w:val="28"/>
        </w:rPr>
        <w:t>четности в формат МСФО.</w:t>
      </w:r>
    </w:p>
    <w:p w:rsidR="00967006" w:rsidRPr="00643A87" w:rsidRDefault="00967006" w:rsidP="00107E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67006" w:rsidRPr="0047660A" w:rsidRDefault="00967006" w:rsidP="0084634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7660A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967006" w:rsidRDefault="00967006" w:rsidP="0084634C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4634C">
        <w:rPr>
          <w:rFonts w:ascii="Times New Roman" w:hAnsi="Times New Roman"/>
          <w:sz w:val="24"/>
          <w:szCs w:val="24"/>
        </w:rPr>
        <w:t>Акашева В. В. Формирование совокупного финансового результата акционерн</w:t>
      </w:r>
      <w:r w:rsidRPr="0084634C">
        <w:rPr>
          <w:rFonts w:ascii="Times New Roman" w:hAnsi="Times New Roman"/>
          <w:sz w:val="24"/>
          <w:szCs w:val="24"/>
        </w:rPr>
        <w:t>о</w:t>
      </w:r>
      <w:r w:rsidRPr="0084634C">
        <w:rPr>
          <w:rFonts w:ascii="Times New Roman" w:hAnsi="Times New Roman"/>
          <w:sz w:val="24"/>
          <w:szCs w:val="24"/>
        </w:rPr>
        <w:t>го общества в российской и зарубежной практике и в соответствии с МСФО [Текст] / В. В. Акашева, А. А. Огинова // Молодой ученый. — 2013. — №7. — С. 131-133.</w:t>
      </w:r>
    </w:p>
    <w:p w:rsidR="00967006" w:rsidRDefault="00967006" w:rsidP="0084634C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Башкатов, В.В. </w:t>
      </w:r>
      <w:r w:rsidRPr="00510106">
        <w:rPr>
          <w:rFonts w:ascii="Times New Roman" w:hAnsi="Times New Roman"/>
          <w:sz w:val="24"/>
          <w:szCs w:val="24"/>
        </w:rPr>
        <w:t>Совершенствование бухгалтерского учета финансовых результ</w:t>
      </w:r>
      <w:r w:rsidRPr="00510106">
        <w:rPr>
          <w:rFonts w:ascii="Times New Roman" w:hAnsi="Times New Roman"/>
          <w:sz w:val="24"/>
          <w:szCs w:val="24"/>
        </w:rPr>
        <w:t>а</w:t>
      </w:r>
      <w:r w:rsidRPr="00510106">
        <w:rPr>
          <w:rFonts w:ascii="Times New Roman" w:hAnsi="Times New Roman"/>
          <w:sz w:val="24"/>
          <w:szCs w:val="24"/>
        </w:rPr>
        <w:t>тов с применением ПБУ 18/02 (на примере ОАО «Краснодарский завод «Нефтемаш»)</w:t>
      </w:r>
      <w:r>
        <w:rPr>
          <w:rFonts w:ascii="Times New Roman" w:hAnsi="Times New Roman"/>
          <w:sz w:val="24"/>
          <w:szCs w:val="24"/>
        </w:rPr>
        <w:t xml:space="preserve"> // В.В. Башкатов. –«</w:t>
      </w:r>
      <w:r w:rsidRPr="00510106">
        <w:rPr>
          <w:rFonts w:ascii="Times New Roman" w:hAnsi="Times New Roman"/>
          <w:sz w:val="24"/>
          <w:szCs w:val="24"/>
        </w:rPr>
        <w:t>Зем</w:t>
      </w:r>
      <w:r>
        <w:rPr>
          <w:rFonts w:ascii="Times New Roman" w:hAnsi="Times New Roman"/>
          <w:sz w:val="24"/>
          <w:szCs w:val="24"/>
        </w:rPr>
        <w:t>ля – наш Дом»</w:t>
      </w:r>
      <w:r w:rsidRPr="00510106">
        <w:rPr>
          <w:rFonts w:ascii="Times New Roman" w:hAnsi="Times New Roman"/>
          <w:sz w:val="24"/>
          <w:szCs w:val="24"/>
        </w:rPr>
        <w:t xml:space="preserve"> – Материалы четвертой региональной студенч</w:t>
      </w:r>
      <w:r w:rsidRPr="00510106">
        <w:rPr>
          <w:rFonts w:ascii="Times New Roman" w:hAnsi="Times New Roman"/>
          <w:sz w:val="24"/>
          <w:szCs w:val="24"/>
        </w:rPr>
        <w:t>е</w:t>
      </w:r>
      <w:r w:rsidRPr="00510106">
        <w:rPr>
          <w:rFonts w:ascii="Times New Roman" w:hAnsi="Times New Roman"/>
          <w:sz w:val="24"/>
          <w:szCs w:val="24"/>
        </w:rPr>
        <w:t>ской научно-практической конференции (9 апреля 2009 г</w:t>
      </w:r>
      <w:r>
        <w:rPr>
          <w:rFonts w:ascii="Times New Roman" w:hAnsi="Times New Roman"/>
          <w:sz w:val="24"/>
          <w:szCs w:val="24"/>
        </w:rPr>
        <w:t>., г.</w:t>
      </w:r>
      <w:r w:rsidRPr="00510106">
        <w:rPr>
          <w:rFonts w:ascii="Times New Roman" w:hAnsi="Times New Roman"/>
          <w:sz w:val="24"/>
          <w:szCs w:val="24"/>
        </w:rPr>
        <w:t xml:space="preserve"> Анапа). </w:t>
      </w:r>
      <w:r>
        <w:rPr>
          <w:rFonts w:ascii="Times New Roman" w:hAnsi="Times New Roman"/>
          <w:sz w:val="24"/>
          <w:szCs w:val="24"/>
        </w:rPr>
        <w:t>–</w:t>
      </w:r>
      <w:r w:rsidRPr="00510106">
        <w:rPr>
          <w:rFonts w:ascii="Times New Roman" w:hAnsi="Times New Roman"/>
          <w:sz w:val="24"/>
          <w:szCs w:val="24"/>
        </w:rPr>
        <w:t xml:space="preserve"> Краснодар: АФ КубГАУ, 2009. – с. 215 – 217</w:t>
      </w:r>
      <w:r w:rsidRPr="00BF568B">
        <w:rPr>
          <w:rFonts w:ascii="Times New Roman" w:hAnsi="Times New Roman"/>
          <w:sz w:val="24"/>
          <w:szCs w:val="24"/>
        </w:rPr>
        <w:t xml:space="preserve"> </w:t>
      </w:r>
    </w:p>
    <w:p w:rsidR="00967006" w:rsidRPr="008C6B90" w:rsidRDefault="00967006" w:rsidP="00F17ECE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973B0">
        <w:rPr>
          <w:rFonts w:ascii="Times New Roman" w:hAnsi="Times New Roman"/>
          <w:sz w:val="24"/>
          <w:szCs w:val="24"/>
        </w:rPr>
        <w:t>Касьянова</w:t>
      </w:r>
      <w:r>
        <w:rPr>
          <w:rFonts w:ascii="Times New Roman" w:hAnsi="Times New Roman"/>
          <w:sz w:val="24"/>
          <w:szCs w:val="24"/>
        </w:rPr>
        <w:t>,</w:t>
      </w:r>
      <w:r w:rsidRPr="007973B0">
        <w:rPr>
          <w:rFonts w:ascii="Times New Roman" w:hAnsi="Times New Roman"/>
          <w:sz w:val="24"/>
          <w:szCs w:val="24"/>
        </w:rPr>
        <w:t xml:space="preserve">  Г. Ю. Главная книга бухгалтера. </w:t>
      </w:r>
      <w:r>
        <w:rPr>
          <w:rFonts w:ascii="Times New Roman" w:hAnsi="Times New Roman"/>
          <w:sz w:val="24"/>
          <w:szCs w:val="24"/>
        </w:rPr>
        <w:t>// Касьянова Г. Ю. М:</w:t>
      </w:r>
      <w:r w:rsidRPr="007973B0">
        <w:rPr>
          <w:rFonts w:ascii="Times New Roman" w:hAnsi="Times New Roman"/>
          <w:sz w:val="24"/>
          <w:szCs w:val="24"/>
        </w:rPr>
        <w:t>, 2014.</w:t>
      </w:r>
      <w:r>
        <w:rPr>
          <w:rFonts w:ascii="Times New Roman" w:hAnsi="Times New Roman"/>
          <w:sz w:val="24"/>
          <w:szCs w:val="24"/>
        </w:rPr>
        <w:t xml:space="preserve"> – 272 с.</w:t>
      </w:r>
    </w:p>
    <w:p w:rsidR="00967006" w:rsidRDefault="00967006" w:rsidP="00BF568B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973B0">
        <w:rPr>
          <w:rFonts w:ascii="Times New Roman" w:hAnsi="Times New Roman"/>
          <w:sz w:val="24"/>
          <w:szCs w:val="24"/>
        </w:rPr>
        <w:t>.</w:t>
      </w:r>
      <w:r w:rsidRPr="00BF56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Ларионов, А. </w:t>
      </w:r>
      <w:r w:rsidRPr="007973B0">
        <w:rPr>
          <w:rFonts w:ascii="Times New Roman" w:hAnsi="Times New Roman"/>
          <w:sz w:val="24"/>
          <w:szCs w:val="24"/>
        </w:rPr>
        <w:t>Д</w:t>
      </w:r>
      <w:r w:rsidRPr="00BF568B">
        <w:rPr>
          <w:rFonts w:ascii="Times New Roman" w:hAnsi="Times New Roman"/>
          <w:sz w:val="24"/>
          <w:szCs w:val="24"/>
        </w:rPr>
        <w:t>.</w:t>
      </w:r>
      <w:r w:rsidRPr="007973B0">
        <w:rPr>
          <w:rFonts w:ascii="Times New Roman" w:hAnsi="Times New Roman"/>
          <w:sz w:val="24"/>
          <w:szCs w:val="24"/>
        </w:rPr>
        <w:t xml:space="preserve"> Бухгалтерская финансовая отчётность.</w:t>
      </w:r>
      <w:r w:rsidRPr="00BF568B">
        <w:rPr>
          <w:rFonts w:ascii="Times New Roman" w:hAnsi="Times New Roman"/>
          <w:sz w:val="24"/>
          <w:szCs w:val="24"/>
        </w:rPr>
        <w:t xml:space="preserve">// </w:t>
      </w:r>
      <w:r>
        <w:rPr>
          <w:rFonts w:ascii="Times New Roman" w:hAnsi="Times New Roman"/>
          <w:sz w:val="24"/>
          <w:szCs w:val="24"/>
        </w:rPr>
        <w:t>Ларионов, А. </w:t>
      </w:r>
      <w:r w:rsidRPr="007973B0">
        <w:rPr>
          <w:rFonts w:ascii="Times New Roman" w:hAnsi="Times New Roman"/>
          <w:sz w:val="24"/>
          <w:szCs w:val="24"/>
        </w:rPr>
        <w:t>Д</w:t>
      </w:r>
      <w:r w:rsidRPr="00BF568B">
        <w:rPr>
          <w:rFonts w:ascii="Times New Roman" w:hAnsi="Times New Roman"/>
          <w:sz w:val="24"/>
          <w:szCs w:val="24"/>
        </w:rPr>
        <w:t>.</w:t>
      </w:r>
      <w:r w:rsidRPr="007973B0">
        <w:rPr>
          <w:rFonts w:ascii="Times New Roman" w:hAnsi="Times New Roman"/>
          <w:sz w:val="24"/>
          <w:szCs w:val="24"/>
        </w:rPr>
        <w:t>, Ка</w:t>
      </w:r>
      <w:r w:rsidRPr="007973B0">
        <w:rPr>
          <w:rFonts w:ascii="Times New Roman" w:hAnsi="Times New Roman"/>
          <w:sz w:val="24"/>
          <w:szCs w:val="24"/>
        </w:rPr>
        <w:t>р</w:t>
      </w:r>
      <w:r w:rsidRPr="007973B0">
        <w:rPr>
          <w:rFonts w:ascii="Times New Roman" w:hAnsi="Times New Roman"/>
          <w:sz w:val="24"/>
          <w:szCs w:val="24"/>
        </w:rPr>
        <w:t>заева</w:t>
      </w:r>
      <w:r>
        <w:rPr>
          <w:rFonts w:ascii="Times New Roman" w:hAnsi="Times New Roman"/>
          <w:sz w:val="24"/>
          <w:szCs w:val="24"/>
        </w:rPr>
        <w:t>,</w:t>
      </w:r>
      <w:r w:rsidRPr="007973B0">
        <w:rPr>
          <w:rFonts w:ascii="Times New Roman" w:hAnsi="Times New Roman"/>
          <w:sz w:val="24"/>
          <w:szCs w:val="24"/>
        </w:rPr>
        <w:t xml:space="preserve"> Н.Н.</w:t>
      </w:r>
      <w:r>
        <w:rPr>
          <w:rFonts w:ascii="Times New Roman" w:hAnsi="Times New Roman"/>
          <w:sz w:val="24"/>
          <w:szCs w:val="24"/>
        </w:rPr>
        <w:t>. М:</w:t>
      </w:r>
      <w:r w:rsidRPr="007973B0">
        <w:rPr>
          <w:rFonts w:ascii="Times New Roman" w:hAnsi="Times New Roman"/>
          <w:sz w:val="24"/>
          <w:szCs w:val="24"/>
        </w:rPr>
        <w:t>, 2006.</w:t>
      </w:r>
      <w:r>
        <w:rPr>
          <w:rFonts w:ascii="Times New Roman" w:hAnsi="Times New Roman"/>
          <w:sz w:val="24"/>
          <w:szCs w:val="24"/>
        </w:rPr>
        <w:t xml:space="preserve"> – 208 с.</w:t>
      </w:r>
    </w:p>
    <w:p w:rsidR="00967006" w:rsidRDefault="00967006" w:rsidP="00F17ECE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Сигидов, Ю.И.</w:t>
      </w:r>
      <w:r w:rsidRPr="007973B0">
        <w:rPr>
          <w:rFonts w:ascii="Times New Roman" w:hAnsi="Times New Roman"/>
          <w:sz w:val="24"/>
          <w:szCs w:val="24"/>
        </w:rPr>
        <w:t xml:space="preserve"> Бухгалтерская (финансовая) отчётность/ под ред. Ю. И. Сигидова, А. И. Трубилина. 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7973B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., 2012. – 366 с.</w:t>
      </w:r>
    </w:p>
    <w:p w:rsidR="00967006" w:rsidRPr="00BF568B" w:rsidRDefault="00967006" w:rsidP="00BF568B">
      <w:pP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Сигидов, Ю.И. </w:t>
      </w:r>
      <w:r w:rsidRPr="00510106">
        <w:rPr>
          <w:rFonts w:ascii="Times New Roman" w:hAnsi="Times New Roman"/>
          <w:sz w:val="24"/>
          <w:szCs w:val="24"/>
        </w:rPr>
        <w:t>Налоговый учет и его взаимосвязь с другими учетными систем</w:t>
      </w:r>
      <w:r w:rsidRPr="0051010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ми // Ю.И. Сигидов, В.В. Башкатов. – </w:t>
      </w:r>
      <w:r w:rsidRPr="00510106">
        <w:rPr>
          <w:rFonts w:ascii="Times New Roman" w:hAnsi="Times New Roman"/>
          <w:sz w:val="24"/>
          <w:szCs w:val="24"/>
        </w:rPr>
        <w:t>Бухучет в сельском хозяйстве</w:t>
      </w:r>
      <w:r>
        <w:rPr>
          <w:rFonts w:ascii="Times New Roman" w:hAnsi="Times New Roman"/>
          <w:sz w:val="24"/>
          <w:szCs w:val="24"/>
        </w:rPr>
        <w:t>. – 2012. – № 4. – с. </w:t>
      </w:r>
      <w:r w:rsidRPr="00510106">
        <w:rPr>
          <w:rFonts w:ascii="Times New Roman" w:hAnsi="Times New Roman"/>
          <w:sz w:val="24"/>
          <w:szCs w:val="24"/>
        </w:rPr>
        <w:t>27 – 30.</w:t>
      </w:r>
    </w:p>
    <w:p w:rsidR="00967006" w:rsidRPr="00510106" w:rsidRDefault="00967006" w:rsidP="00F17EC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67006" w:rsidRPr="0047660A" w:rsidRDefault="00967006" w:rsidP="0025082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7660A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967006" w:rsidRPr="0047660A" w:rsidRDefault="00967006" w:rsidP="00476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47660A">
        <w:rPr>
          <w:rFonts w:ascii="Times New Roman" w:hAnsi="Times New Roman"/>
          <w:sz w:val="24"/>
          <w:szCs w:val="24"/>
          <w:lang w:val="en-US"/>
        </w:rPr>
        <w:t>1. Akasheva V. V. Formirovanie sovokupnogo finansovogo rezul'tata akcionerno-go obshhestva v rossijskoj i zarubezhnoj praktike i v sootvetstvii s MSFO [Tekst] / V. V. Akasheva, A. A. Oginova // Molodoj uchenyj. — 2013. — №7. — S. 131-133.</w:t>
      </w:r>
    </w:p>
    <w:p w:rsidR="00967006" w:rsidRPr="0047660A" w:rsidRDefault="00967006" w:rsidP="00476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7660A">
        <w:rPr>
          <w:rFonts w:ascii="Times New Roman" w:hAnsi="Times New Roman"/>
          <w:sz w:val="24"/>
          <w:szCs w:val="24"/>
        </w:rPr>
        <w:t xml:space="preserve">2. Bashkatov, V.V. Sovershenstvovanie buhgalterskogo ucheta finansovyh rezul'ta-tov s primeneniem PBU 18/02 (na primere OAO «Krasnodarskij zavod «Neftemash») // V.V. Bashkatov. –«Zemlja – nash Dom» – Materialy chetvertoj regional'noj studenche-skoj nauchno-prakticheskoj konferencii (9 aprelja 2009 g., g. Anapa). – Krasnodar: AF KubGAU, 2009. – s. 215 – 217 </w:t>
      </w:r>
    </w:p>
    <w:p w:rsidR="00967006" w:rsidRPr="0047660A" w:rsidRDefault="00967006" w:rsidP="00476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47660A">
        <w:rPr>
          <w:rFonts w:ascii="Times New Roman" w:hAnsi="Times New Roman"/>
          <w:sz w:val="24"/>
          <w:szCs w:val="24"/>
          <w:lang w:val="en-US"/>
        </w:rPr>
        <w:t>3. Kas'janova,  G. Ju. Glavnaja kniga buhgaltera. // Kas'janova G. Ju. M:, 2014. – 272 s.</w:t>
      </w:r>
    </w:p>
    <w:p w:rsidR="00967006" w:rsidRPr="0047660A" w:rsidRDefault="00967006" w:rsidP="00476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47660A">
        <w:rPr>
          <w:rFonts w:ascii="Times New Roman" w:hAnsi="Times New Roman"/>
          <w:sz w:val="24"/>
          <w:szCs w:val="24"/>
          <w:lang w:val="en-US"/>
        </w:rPr>
        <w:t>4. Larionov, A. D. Buhgalterskaja finansovaja otchjotnost'.// Larionov, A. D., Kar-zaeva, N.N.. M:, 2006. – 208 s.</w:t>
      </w:r>
    </w:p>
    <w:p w:rsidR="00967006" w:rsidRPr="0047660A" w:rsidRDefault="00967006" w:rsidP="00476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7660A">
        <w:rPr>
          <w:rFonts w:ascii="Times New Roman" w:hAnsi="Times New Roman"/>
          <w:sz w:val="24"/>
          <w:szCs w:val="24"/>
          <w:lang w:val="en-US"/>
        </w:rPr>
        <w:t xml:space="preserve">5. Sigidov, Ju.I. Buhgalterskaja (finansovaja) otchjotnost'/ pod red. </w:t>
      </w:r>
      <w:r w:rsidRPr="0047660A">
        <w:rPr>
          <w:rFonts w:ascii="Times New Roman" w:hAnsi="Times New Roman"/>
          <w:sz w:val="24"/>
          <w:szCs w:val="24"/>
        </w:rPr>
        <w:t>Ju. I. Sigidova, A. I. Trubilina.  – M., 2012. – 366 s.</w:t>
      </w:r>
    </w:p>
    <w:p w:rsidR="00967006" w:rsidRPr="0047660A" w:rsidRDefault="00967006" w:rsidP="004766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7660A">
        <w:rPr>
          <w:rFonts w:ascii="Times New Roman" w:hAnsi="Times New Roman"/>
          <w:sz w:val="24"/>
          <w:szCs w:val="24"/>
        </w:rPr>
        <w:t>6. Sigidov, Ju.I. Nalogovyj uchet i ego vzaimosvjaz' s drugimi uchetnymi sistema-mi // Ju.I. Sigidov, V.V. Bashkatov. – Buhuchet v sel'skom hozjajstve. – 2012. – № 4. – s. 27 – 30.</w:t>
      </w:r>
    </w:p>
    <w:sectPr w:rsidR="00967006" w:rsidRPr="0047660A" w:rsidSect="007C3BF9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006" w:rsidRDefault="00967006" w:rsidP="009631D1">
      <w:pPr>
        <w:spacing w:after="0" w:line="240" w:lineRule="auto"/>
      </w:pPr>
      <w:r>
        <w:separator/>
      </w:r>
    </w:p>
  </w:endnote>
  <w:endnote w:type="continuationSeparator" w:id="1">
    <w:p w:rsidR="00967006" w:rsidRDefault="00967006" w:rsidP="0096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06" w:rsidRDefault="00967006">
    <w:pPr>
      <w:pStyle w:val="Footer"/>
    </w:pPr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  <w:lang w:val="en-US"/>
      </w:rPr>
      <w:t>63</w:t>
    </w:r>
    <w:r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006" w:rsidRDefault="00967006" w:rsidP="009631D1">
      <w:pPr>
        <w:spacing w:after="0" w:line="240" w:lineRule="auto"/>
      </w:pPr>
      <w:r>
        <w:separator/>
      </w:r>
    </w:p>
  </w:footnote>
  <w:footnote w:type="continuationSeparator" w:id="1">
    <w:p w:rsidR="00967006" w:rsidRDefault="00967006" w:rsidP="00963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06" w:rsidRDefault="00967006" w:rsidP="009557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7006" w:rsidRDefault="00967006" w:rsidP="006B2C6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006" w:rsidRPr="006B2C67" w:rsidRDefault="00967006" w:rsidP="0095578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B2C67">
      <w:rPr>
        <w:rStyle w:val="PageNumber"/>
        <w:rFonts w:ascii="Times New Roman" w:hAnsi="Times New Roman"/>
        <w:sz w:val="28"/>
        <w:szCs w:val="28"/>
      </w:rPr>
      <w:fldChar w:fldCharType="begin"/>
    </w:r>
    <w:r w:rsidRPr="006B2C6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B2C6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6B2C67">
      <w:rPr>
        <w:rStyle w:val="PageNumber"/>
        <w:rFonts w:ascii="Times New Roman" w:hAnsi="Times New Roman"/>
        <w:sz w:val="28"/>
        <w:szCs w:val="28"/>
      </w:rPr>
      <w:fldChar w:fldCharType="end"/>
    </w:r>
  </w:p>
  <w:p w:rsidR="00967006" w:rsidRPr="006B2C67" w:rsidRDefault="00967006" w:rsidP="006B2C67">
    <w:pPr>
      <w:pStyle w:val="Header"/>
      <w:ind w:right="360"/>
      <w:rPr>
        <w:b/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5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1), 201</w:t>
    </w:r>
    <w:r>
      <w:rPr>
        <w:rFonts w:ascii="Times New Roman" w:hAnsi="Times New Roman"/>
        <w:sz w:val="24"/>
        <w:szCs w:val="24"/>
        <w:lang w:val="en-CA"/>
      </w:rPr>
      <w:t>4</w:t>
    </w:r>
    <w:r>
      <w:rPr>
        <w:rFonts w:ascii="Times New Roman" w:hAnsi="Times New Roman"/>
        <w:sz w:val="24"/>
        <w:szCs w:val="24"/>
      </w:rPr>
      <w:t xml:space="preserve"> года</w:t>
    </w:r>
  </w:p>
  <w:p w:rsidR="00967006" w:rsidRDefault="0096700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F08"/>
    <w:rsid w:val="00003B7F"/>
    <w:rsid w:val="0002274D"/>
    <w:rsid w:val="000704C9"/>
    <w:rsid w:val="000C0BA7"/>
    <w:rsid w:val="000C48E3"/>
    <w:rsid w:val="000C50AB"/>
    <w:rsid w:val="000D012A"/>
    <w:rsid w:val="000F48BC"/>
    <w:rsid w:val="000F7B75"/>
    <w:rsid w:val="00107ECA"/>
    <w:rsid w:val="00110E83"/>
    <w:rsid w:val="0016005D"/>
    <w:rsid w:val="00162F94"/>
    <w:rsid w:val="001756BC"/>
    <w:rsid w:val="001A3C75"/>
    <w:rsid w:val="001E4717"/>
    <w:rsid w:val="00250824"/>
    <w:rsid w:val="002669DD"/>
    <w:rsid w:val="002675BE"/>
    <w:rsid w:val="0027480C"/>
    <w:rsid w:val="00293C28"/>
    <w:rsid w:val="002F4E88"/>
    <w:rsid w:val="00330373"/>
    <w:rsid w:val="003A7BAD"/>
    <w:rsid w:val="003D499C"/>
    <w:rsid w:val="0047660A"/>
    <w:rsid w:val="00510106"/>
    <w:rsid w:val="00524DB9"/>
    <w:rsid w:val="00575635"/>
    <w:rsid w:val="005D54B9"/>
    <w:rsid w:val="005E7F08"/>
    <w:rsid w:val="00601AB8"/>
    <w:rsid w:val="00622A4A"/>
    <w:rsid w:val="00643A87"/>
    <w:rsid w:val="006646DE"/>
    <w:rsid w:val="00686B34"/>
    <w:rsid w:val="006A229E"/>
    <w:rsid w:val="006B2C67"/>
    <w:rsid w:val="006E1879"/>
    <w:rsid w:val="0076230F"/>
    <w:rsid w:val="0077253D"/>
    <w:rsid w:val="007973B0"/>
    <w:rsid w:val="007C3BF9"/>
    <w:rsid w:val="00802E60"/>
    <w:rsid w:val="00807AF9"/>
    <w:rsid w:val="00812638"/>
    <w:rsid w:val="008233E3"/>
    <w:rsid w:val="0084634C"/>
    <w:rsid w:val="008A0B85"/>
    <w:rsid w:val="008B5565"/>
    <w:rsid w:val="008C6B90"/>
    <w:rsid w:val="008C7E16"/>
    <w:rsid w:val="008E6573"/>
    <w:rsid w:val="0095578F"/>
    <w:rsid w:val="009631D1"/>
    <w:rsid w:val="00967006"/>
    <w:rsid w:val="00987133"/>
    <w:rsid w:val="00A00879"/>
    <w:rsid w:val="00A25694"/>
    <w:rsid w:val="00A7133E"/>
    <w:rsid w:val="00AA6FE3"/>
    <w:rsid w:val="00AC1837"/>
    <w:rsid w:val="00AD784A"/>
    <w:rsid w:val="00AE413D"/>
    <w:rsid w:val="00B36E54"/>
    <w:rsid w:val="00B66851"/>
    <w:rsid w:val="00B713AD"/>
    <w:rsid w:val="00B77AA5"/>
    <w:rsid w:val="00B77FA0"/>
    <w:rsid w:val="00BC2E4A"/>
    <w:rsid w:val="00BD6A0F"/>
    <w:rsid w:val="00BF080B"/>
    <w:rsid w:val="00BF568B"/>
    <w:rsid w:val="00C42FAD"/>
    <w:rsid w:val="00C65362"/>
    <w:rsid w:val="00C959AB"/>
    <w:rsid w:val="00CE1F1E"/>
    <w:rsid w:val="00CE5A1E"/>
    <w:rsid w:val="00CF388A"/>
    <w:rsid w:val="00D52FA7"/>
    <w:rsid w:val="00D56930"/>
    <w:rsid w:val="00D8120F"/>
    <w:rsid w:val="00DA39AD"/>
    <w:rsid w:val="00DB6E8C"/>
    <w:rsid w:val="00DF3B3D"/>
    <w:rsid w:val="00E01D09"/>
    <w:rsid w:val="00E51BCA"/>
    <w:rsid w:val="00E60814"/>
    <w:rsid w:val="00EF463B"/>
    <w:rsid w:val="00F00CD4"/>
    <w:rsid w:val="00F17ECE"/>
    <w:rsid w:val="00F25AE1"/>
    <w:rsid w:val="00F27A1A"/>
    <w:rsid w:val="00F35F60"/>
    <w:rsid w:val="00F461D3"/>
    <w:rsid w:val="00F76892"/>
    <w:rsid w:val="00FD2F8C"/>
    <w:rsid w:val="00FD6628"/>
    <w:rsid w:val="00FF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69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93C2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93C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81263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63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631D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63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31D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C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50A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2F4E88"/>
    <w:rPr>
      <w:rFonts w:cs="Times New Roman"/>
    </w:rPr>
  </w:style>
  <w:style w:type="paragraph" w:styleId="ListParagraph">
    <w:name w:val="List Paragraph"/>
    <w:basedOn w:val="Normal"/>
    <w:uiPriority w:val="99"/>
    <w:qFormat/>
    <w:rsid w:val="0084634C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B2C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06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518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06519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06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517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06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5182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1380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06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6518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065193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653</TotalTime>
  <Pages>11</Pages>
  <Words>2492</Words>
  <Characters>14207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33</cp:revision>
  <cp:lastPrinted>2013-12-04T14:48:00Z</cp:lastPrinted>
  <dcterms:created xsi:type="dcterms:W3CDTF">2013-11-09T07:37:00Z</dcterms:created>
  <dcterms:modified xsi:type="dcterms:W3CDTF">2014-01-28T06:35:00Z</dcterms:modified>
</cp:coreProperties>
</file>