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5208FE" w:rsidRPr="00660AF9" w:rsidTr="00660AF9">
        <w:tc>
          <w:tcPr>
            <w:tcW w:w="4643" w:type="dxa"/>
          </w:tcPr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86678D">
              <w:rPr>
                <w:rFonts w:ascii="Times New Roman" w:hAnsi="Times New Roman"/>
                <w:sz w:val="20"/>
                <w:szCs w:val="28"/>
              </w:rPr>
              <w:t>УДК 331.25 : 330.34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8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8"/>
              </w:rPr>
            </w:pPr>
            <w:r w:rsidRPr="0086678D">
              <w:rPr>
                <w:rFonts w:ascii="Times New Roman" w:hAnsi="Times New Roman"/>
                <w:b/>
                <w:sz w:val="20"/>
                <w:szCs w:val="28"/>
              </w:rPr>
              <w:t>СОВРЕМЕННЫЕ АСПЕКТЫ РЕФОРМИР</w:t>
            </w:r>
            <w:r w:rsidRPr="0086678D">
              <w:rPr>
                <w:rFonts w:ascii="Times New Roman" w:hAnsi="Times New Roman"/>
                <w:b/>
                <w:sz w:val="20"/>
                <w:szCs w:val="28"/>
              </w:rPr>
              <w:t>О</w:t>
            </w:r>
            <w:r w:rsidRPr="0086678D">
              <w:rPr>
                <w:rFonts w:ascii="Times New Roman" w:hAnsi="Times New Roman"/>
                <w:b/>
                <w:sz w:val="20"/>
                <w:szCs w:val="28"/>
              </w:rPr>
              <w:t>ВАНИЯ СИСТЕМЫ НЕГОСУДАРСТВЕНН</w:t>
            </w:r>
            <w:r w:rsidRPr="0086678D">
              <w:rPr>
                <w:rFonts w:ascii="Times New Roman" w:hAnsi="Times New Roman"/>
                <w:b/>
                <w:sz w:val="20"/>
                <w:szCs w:val="28"/>
              </w:rPr>
              <w:t>О</w:t>
            </w:r>
            <w:r w:rsidRPr="0086678D">
              <w:rPr>
                <w:rFonts w:ascii="Times New Roman" w:hAnsi="Times New Roman"/>
                <w:b/>
                <w:sz w:val="20"/>
                <w:szCs w:val="28"/>
              </w:rPr>
              <w:t>ГО ПЕНСИОННОГО ОБЕСПЕЧЕНИЯ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Мамий Елена Александровна 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к.э.н., доцент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</w:p>
          <w:p w:rsidR="005208FE" w:rsidRPr="00E71F66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Новиков Алексей Владимирович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аспирант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8"/>
              </w:rPr>
            </w:pPr>
            <w:r w:rsidRPr="0086678D">
              <w:rPr>
                <w:rFonts w:ascii="Times New Roman" w:hAnsi="Times New Roman"/>
                <w:i/>
                <w:color w:val="000000"/>
                <w:sz w:val="20"/>
                <w:szCs w:val="28"/>
              </w:rPr>
              <w:t>Кубанский государственный университет, Кра</w:t>
            </w:r>
            <w:r w:rsidRPr="0086678D">
              <w:rPr>
                <w:rFonts w:ascii="Times New Roman" w:hAnsi="Times New Roman"/>
                <w:i/>
                <w:color w:val="000000"/>
                <w:sz w:val="20"/>
                <w:szCs w:val="28"/>
              </w:rPr>
              <w:t>с</w:t>
            </w:r>
            <w:r w:rsidRPr="0086678D">
              <w:rPr>
                <w:rFonts w:ascii="Times New Roman" w:hAnsi="Times New Roman"/>
                <w:i/>
                <w:color w:val="000000"/>
                <w:sz w:val="20"/>
                <w:szCs w:val="28"/>
              </w:rPr>
              <w:t>нодар, Россия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</w:p>
          <w:p w:rsidR="005208FE" w:rsidRPr="00E71F66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В данной статье рассматриваются основные те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н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денции реформирования системы негосударстве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н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ного пенсионного обеспечения России. Авторами проводится анализ показателей деятельности НПФ и формируется мнение о</w:t>
            </w:r>
            <w:r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 состоянии всей системы в целом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</w:p>
          <w:p w:rsidR="005208FE" w:rsidRPr="00E71F66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Ключевые слова: НЕГОСУДАРСТВЕННОЕ ПЕ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Н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СИОННОЕ ОБЕСПЕЧЕНИЕ, ПЕНСИОННЫЕ ФОНДЫ, СИСТЕМА ПЕНСИОННОГО ОБЕСП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>Е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</w:rPr>
              <w:t xml:space="preserve">ЧЕНИЯ, РЕФОРМА, </w:t>
            </w:r>
            <w:r>
              <w:rPr>
                <w:rFonts w:ascii="Times New Roman" w:hAnsi="Times New Roman"/>
                <w:color w:val="000000"/>
                <w:sz w:val="20"/>
                <w:szCs w:val="28"/>
              </w:rPr>
              <w:t>ИНВЕСТИЦИИ</w:t>
            </w:r>
          </w:p>
        </w:tc>
        <w:tc>
          <w:tcPr>
            <w:tcW w:w="4643" w:type="dxa"/>
          </w:tcPr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  <w:t xml:space="preserve">UDC </w:t>
            </w:r>
            <w:r w:rsidRPr="0086678D">
              <w:rPr>
                <w:rFonts w:ascii="Times New Roman" w:hAnsi="Times New Roman"/>
                <w:sz w:val="20"/>
                <w:szCs w:val="28"/>
                <w:lang w:val="en-US"/>
              </w:rPr>
              <w:t>331.25 : 330.34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8"/>
                <w:lang w:val="en-US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8"/>
                <w:lang w:val="en-US"/>
              </w:rPr>
            </w:pPr>
            <w:r w:rsidRPr="0086678D">
              <w:rPr>
                <w:rFonts w:ascii="Times New Roman" w:hAnsi="Times New Roman"/>
                <w:b/>
                <w:sz w:val="20"/>
                <w:szCs w:val="28"/>
                <w:lang w:val="en-US"/>
              </w:rPr>
              <w:t>THE MODERN ASPECTS OF PRIVATE PE</w:t>
            </w:r>
            <w:r w:rsidRPr="0086678D">
              <w:rPr>
                <w:rFonts w:ascii="Times New Roman" w:hAnsi="Times New Roman"/>
                <w:b/>
                <w:sz w:val="20"/>
                <w:szCs w:val="28"/>
                <w:lang w:val="en-US"/>
              </w:rPr>
              <w:t>N</w:t>
            </w:r>
            <w:r w:rsidRPr="0086678D">
              <w:rPr>
                <w:rFonts w:ascii="Times New Roman" w:hAnsi="Times New Roman"/>
                <w:b/>
                <w:sz w:val="20"/>
                <w:szCs w:val="28"/>
                <w:lang w:val="en-US"/>
              </w:rPr>
              <w:t>SION PROVISION REFORM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86678D">
              <w:rPr>
                <w:rFonts w:ascii="Times New Roman" w:hAnsi="Times New Roman"/>
                <w:sz w:val="20"/>
                <w:szCs w:val="28"/>
                <w:lang w:val="en-US"/>
              </w:rPr>
              <w:t>Mamiy Elena Aleksandrovna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hAnsi="Times New Roman"/>
                <w:sz w:val="20"/>
                <w:szCs w:val="28"/>
                <w:lang w:val="en-US"/>
              </w:rPr>
              <w:t>Cand.Econ.Sci.,</w:t>
            </w:r>
            <w:r w:rsidRPr="0086678D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>a</w:t>
            </w:r>
            <w:r w:rsidRPr="0086678D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>p</w:t>
            </w:r>
            <w:r w:rsidRPr="0086678D">
              <w:rPr>
                <w:rFonts w:ascii="Times New Roman" w:hAnsi="Times New Roman"/>
                <w:sz w:val="20"/>
                <w:szCs w:val="28"/>
                <w:lang w:val="en-US"/>
              </w:rPr>
              <w:t>rofessor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  <w:p w:rsidR="005208FE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86678D">
              <w:rPr>
                <w:rFonts w:ascii="Times New Roman" w:hAnsi="Times New Roman"/>
                <w:sz w:val="20"/>
                <w:szCs w:val="28"/>
                <w:lang w:val="en-US"/>
              </w:rPr>
              <w:t>Novikov Alexey Vladimirovich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hAnsi="Times New Roman"/>
                <w:sz w:val="20"/>
                <w:szCs w:val="28"/>
                <w:lang w:val="en-US"/>
              </w:rPr>
              <w:t>post</w:t>
            </w:r>
            <w:r w:rsidRPr="0086678D">
              <w:rPr>
                <w:rFonts w:ascii="Times New Roman" w:hAnsi="Times New Roman"/>
                <w:sz w:val="20"/>
                <w:szCs w:val="28"/>
                <w:lang w:val="en-US"/>
              </w:rPr>
              <w:t>graduate student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8"/>
                <w:lang w:val="en-US"/>
              </w:rPr>
            </w:pPr>
            <w:r w:rsidRPr="0086678D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>Kuban State University, Krasnodar, Russia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This article discusses the main trends of the system of the Russian private pension coverage reforming. The authors analyze the performance of pension funds and formed an opinion abou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 the state of the whole system</w:t>
            </w: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8"/>
                <w:lang w:val="en-US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</w:pPr>
          </w:p>
          <w:p w:rsidR="005208FE" w:rsidRPr="0086678D" w:rsidRDefault="005208FE" w:rsidP="00660AF9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86678D"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  <w:t>Keywords</w:t>
            </w:r>
            <w:r w:rsidRPr="0086678D">
              <w:rPr>
                <w:rFonts w:ascii="Times New Roman" w:hAnsi="Times New Roman"/>
                <w:b/>
                <w:color w:val="000000"/>
                <w:sz w:val="20"/>
                <w:szCs w:val="28"/>
                <w:lang w:val="en-US"/>
              </w:rPr>
              <w:t xml:space="preserve">: </w:t>
            </w:r>
            <w:r w:rsidRPr="0086678D"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  <w:t>PRIVATE PENSION COVERAGE, NON-STATE PENSION FUNDS, PENSION SYSTEM, REFORM, INVESTMENTS</w:t>
            </w:r>
          </w:p>
        </w:tc>
      </w:tr>
    </w:tbl>
    <w:p w:rsidR="005208FE" w:rsidRPr="00182EE1" w:rsidRDefault="005208FE" w:rsidP="00B64C1F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  <w:lang w:val="en-US"/>
        </w:rPr>
      </w:pPr>
    </w:p>
    <w:p w:rsidR="005208FE" w:rsidRPr="00BB1C2E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32CA8">
        <w:rPr>
          <w:rFonts w:ascii="Times New Roman" w:hAnsi="Times New Roman"/>
          <w:color w:val="000000"/>
          <w:sz w:val="28"/>
          <w:szCs w:val="28"/>
        </w:rPr>
        <w:t>Сегодня</w:t>
      </w:r>
      <w:r w:rsidRPr="00BB1C2E">
        <w:rPr>
          <w:rFonts w:ascii="Times New Roman" w:hAnsi="Times New Roman"/>
          <w:color w:val="000000"/>
          <w:sz w:val="28"/>
          <w:szCs w:val="28"/>
        </w:rPr>
        <w:t xml:space="preserve"> граждане нашей страны все чаще осознают необходимость формирования накопительной части пенсии. Этому способствует и соц</w:t>
      </w:r>
      <w:r w:rsidRPr="00BB1C2E">
        <w:rPr>
          <w:rFonts w:ascii="Times New Roman" w:hAnsi="Times New Roman"/>
          <w:color w:val="000000"/>
          <w:sz w:val="28"/>
          <w:szCs w:val="28"/>
        </w:rPr>
        <w:t>и</w:t>
      </w:r>
      <w:r w:rsidRPr="00BB1C2E">
        <w:rPr>
          <w:rFonts w:ascii="Times New Roman" w:hAnsi="Times New Roman"/>
          <w:color w:val="000000"/>
          <w:sz w:val="28"/>
          <w:szCs w:val="28"/>
        </w:rPr>
        <w:t>альная реклама, направленная на популяризацию формирования пенсио</w:t>
      </w:r>
      <w:r w:rsidRPr="00BB1C2E">
        <w:rPr>
          <w:rFonts w:ascii="Times New Roman" w:hAnsi="Times New Roman"/>
          <w:color w:val="000000"/>
          <w:sz w:val="28"/>
          <w:szCs w:val="28"/>
        </w:rPr>
        <w:t>н</w:t>
      </w:r>
      <w:r w:rsidRPr="00BB1C2E">
        <w:rPr>
          <w:rFonts w:ascii="Times New Roman" w:hAnsi="Times New Roman"/>
          <w:color w:val="000000"/>
          <w:sz w:val="28"/>
          <w:szCs w:val="28"/>
        </w:rPr>
        <w:t>ных накоплений, и повышающийся рост доверия к негосударственным пенсионным фондам (НПФ), привлекающим все больший объем средств и обеспечивающим реальный прирост накоплений вне зависимости от кр</w:t>
      </w:r>
      <w:r w:rsidRPr="00BB1C2E">
        <w:rPr>
          <w:rFonts w:ascii="Times New Roman" w:hAnsi="Times New Roman"/>
          <w:color w:val="000000"/>
          <w:sz w:val="28"/>
          <w:szCs w:val="28"/>
        </w:rPr>
        <w:t>и</w:t>
      </w:r>
      <w:r w:rsidRPr="00BB1C2E">
        <w:rPr>
          <w:rFonts w:ascii="Times New Roman" w:hAnsi="Times New Roman"/>
          <w:color w:val="000000"/>
          <w:sz w:val="28"/>
          <w:szCs w:val="28"/>
        </w:rPr>
        <w:t>зисных явлений в экономике.</w:t>
      </w:r>
    </w:p>
    <w:p w:rsidR="005208FE" w:rsidRPr="003B343B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BB1C2E">
        <w:rPr>
          <w:rFonts w:ascii="Times New Roman" w:hAnsi="Times New Roman"/>
          <w:color w:val="000000"/>
          <w:sz w:val="28"/>
          <w:szCs w:val="28"/>
        </w:rPr>
        <w:t xml:space="preserve">Тем не </w:t>
      </w:r>
      <w:r w:rsidRPr="003B343B">
        <w:rPr>
          <w:rFonts w:ascii="Times New Roman" w:hAnsi="Times New Roman"/>
          <w:color w:val="000000"/>
          <w:sz w:val="28"/>
          <w:szCs w:val="28"/>
        </w:rPr>
        <w:t>менее, деятельность системы негосударственного пенсионного страхования России признана неэффективной, не способствующей сокр</w:t>
      </w:r>
      <w:r w:rsidRPr="003B343B">
        <w:rPr>
          <w:rFonts w:ascii="Times New Roman" w:hAnsi="Times New Roman"/>
          <w:color w:val="000000"/>
          <w:sz w:val="28"/>
          <w:szCs w:val="28"/>
        </w:rPr>
        <w:t>а</w:t>
      </w:r>
      <w:r w:rsidRPr="003B343B">
        <w:rPr>
          <w:rFonts w:ascii="Times New Roman" w:hAnsi="Times New Roman"/>
          <w:color w:val="000000"/>
          <w:sz w:val="28"/>
          <w:szCs w:val="28"/>
        </w:rPr>
        <w:t>щению дефицита бюджета Пенсионного фонда. Именно поэтому госуда</w:t>
      </w:r>
      <w:r w:rsidRPr="003B343B">
        <w:rPr>
          <w:rFonts w:ascii="Times New Roman" w:hAnsi="Times New Roman"/>
          <w:color w:val="000000"/>
          <w:sz w:val="28"/>
          <w:szCs w:val="28"/>
        </w:rPr>
        <w:t>р</w:t>
      </w:r>
      <w:r w:rsidRPr="003B343B">
        <w:rPr>
          <w:rFonts w:ascii="Times New Roman" w:hAnsi="Times New Roman"/>
          <w:color w:val="000000"/>
          <w:sz w:val="28"/>
          <w:szCs w:val="28"/>
        </w:rPr>
        <w:t>ство инициировало новый этап реформирования всей системы. Подобные меры влекут за собой ряд определенных трудностей, отражающихся на и</w:t>
      </w:r>
      <w:r w:rsidRPr="003B343B">
        <w:rPr>
          <w:rFonts w:ascii="Times New Roman" w:hAnsi="Times New Roman"/>
          <w:color w:val="000000"/>
          <w:sz w:val="28"/>
          <w:szCs w:val="28"/>
        </w:rPr>
        <w:t>н</w:t>
      </w:r>
      <w:r w:rsidRPr="003B343B">
        <w:rPr>
          <w:rFonts w:ascii="Times New Roman" w:hAnsi="Times New Roman"/>
          <w:color w:val="000000"/>
          <w:sz w:val="28"/>
          <w:szCs w:val="28"/>
        </w:rPr>
        <w:t>вестиционной деятельности негосударственных пенсионных фондов, что, в свою очередь, вызывает снижение доходности пенсионных накоплений граждан и ведет к необходимости углубленного анализа сложившейся с</w:t>
      </w:r>
      <w:r w:rsidRPr="003B343B">
        <w:rPr>
          <w:rFonts w:ascii="Times New Roman" w:hAnsi="Times New Roman"/>
          <w:color w:val="000000"/>
          <w:sz w:val="28"/>
          <w:szCs w:val="28"/>
        </w:rPr>
        <w:t>и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туации и наметившихся тенденций развития.  </w:t>
      </w:r>
    </w:p>
    <w:p w:rsidR="005208FE" w:rsidRPr="003B343B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>Необходимость нормализации функционирования негосударственного пенсионного обеспечения требует проведения оценки текущей деятельн</w:t>
      </w:r>
      <w:r w:rsidRPr="003B343B">
        <w:rPr>
          <w:rFonts w:ascii="Times New Roman" w:hAnsi="Times New Roman"/>
          <w:color w:val="000000"/>
          <w:sz w:val="28"/>
          <w:szCs w:val="28"/>
        </w:rPr>
        <w:t>о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сти НПФ. </w:t>
      </w:r>
    </w:p>
    <w:p w:rsidR="005208FE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>За последние пять лет собственное имущество НПФ</w:t>
      </w:r>
      <w:r>
        <w:rPr>
          <w:rFonts w:ascii="Times New Roman" w:hAnsi="Times New Roman"/>
          <w:color w:val="000000"/>
          <w:sz w:val="28"/>
          <w:szCs w:val="28"/>
        </w:rPr>
        <w:t xml:space="preserve"> увеличилось на 167,59%, что свидетельствует о качественном развитии и становлении си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темы негосударственного пенсионного обеспечения в России (рисунок 1). </w:t>
      </w:r>
    </w:p>
    <w:p w:rsidR="005208FE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08FE" w:rsidRDefault="005208FE" w:rsidP="00ED0BB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08D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480pt;height:240pt;visibility:visible">
            <v:imagedata r:id="rId7" o:title=""/>
          </v:shape>
        </w:pict>
      </w:r>
    </w:p>
    <w:p w:rsidR="005208FE" w:rsidRDefault="005208FE" w:rsidP="0097151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 1 – Собственное имущество НПФ</w:t>
      </w:r>
      <w:r>
        <w:rPr>
          <w:rStyle w:val="FootnoteReference"/>
          <w:rFonts w:ascii="Times New Roman" w:hAnsi="Times New Roman"/>
          <w:color w:val="000000"/>
          <w:sz w:val="28"/>
          <w:szCs w:val="28"/>
        </w:rPr>
        <w:footnoteReference w:id="2"/>
      </w:r>
    </w:p>
    <w:p w:rsidR="005208FE" w:rsidRDefault="005208FE" w:rsidP="002B124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Более того, начиная с 2011 года, данный показатель превысил уровень в 1 трлн. </w:t>
      </w:r>
      <w:r w:rsidRPr="003B343B">
        <w:rPr>
          <w:rFonts w:ascii="Times New Roman" w:hAnsi="Times New Roman"/>
          <w:color w:val="000000"/>
          <w:sz w:val="28"/>
          <w:szCs w:val="28"/>
        </w:rPr>
        <w:t>руб. Это свидетельствует</w:t>
      </w:r>
      <w:r>
        <w:rPr>
          <w:rFonts w:ascii="Times New Roman" w:hAnsi="Times New Roman"/>
          <w:color w:val="000000"/>
          <w:sz w:val="28"/>
          <w:szCs w:val="28"/>
        </w:rPr>
        <w:t xml:space="preserve"> о сосредоточении в руках </w:t>
      </w:r>
      <w:r w:rsidRPr="006140F9">
        <w:rPr>
          <w:rFonts w:ascii="Times New Roman" w:hAnsi="Times New Roman"/>
          <w:color w:val="000000"/>
          <w:sz w:val="28"/>
          <w:szCs w:val="28"/>
        </w:rPr>
        <w:t xml:space="preserve">НПФ России </w:t>
      </w:r>
      <w:r>
        <w:rPr>
          <w:rFonts w:ascii="Times New Roman" w:hAnsi="Times New Roman"/>
          <w:color w:val="000000"/>
          <w:sz w:val="28"/>
          <w:szCs w:val="28"/>
        </w:rPr>
        <w:t>мощного инвестиционного инструмента, способного напрямую влиять на отечественную экономику.</w:t>
      </w:r>
    </w:p>
    <w:p w:rsidR="005208FE" w:rsidRDefault="005208FE" w:rsidP="002B124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составе собственного имущества НПФ наблюдается рост имущес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ва, предназначенного для обеспечения уставной деятельности (ИОУД). В течении пяти лет ИОУД НПФ вырос на 40,32% (рисунок 2).</w:t>
      </w:r>
    </w:p>
    <w:p w:rsidR="005208FE" w:rsidRDefault="005208FE" w:rsidP="002B124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08FE" w:rsidRDefault="005208FE" w:rsidP="00ED0BB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08D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13" o:spid="_x0000_i1026" type="#_x0000_t75" style="width:466.8pt;height:252pt;visibility:visible">
            <v:imagedata r:id="rId8" o:title=""/>
          </v:shape>
        </w:pict>
      </w:r>
    </w:p>
    <w:p w:rsidR="005208FE" w:rsidRDefault="005208FE" w:rsidP="00E2187B">
      <w:pPr>
        <w:spacing w:after="0" w:line="36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 2 – Динамика ИОУД НПФ</w:t>
      </w:r>
      <w:r>
        <w:rPr>
          <w:rStyle w:val="FootnoteReference"/>
          <w:rFonts w:ascii="Times New Roman" w:hAnsi="Times New Roman"/>
          <w:color w:val="000000"/>
          <w:sz w:val="28"/>
          <w:szCs w:val="28"/>
        </w:rPr>
        <w:footnoteReference w:id="3"/>
      </w:r>
    </w:p>
    <w:p w:rsidR="005208FE" w:rsidRDefault="005208FE" w:rsidP="00BA53A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отдачи вверенных НПФ средств, подтверждающееся зн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чительным ростом собственного имущества, влечет за собой расширение клиентской базы фондов. На рисунке 3 представлена динамика количества застрахованных лиц и участников НПФ.</w:t>
      </w:r>
    </w:p>
    <w:p w:rsidR="005208FE" w:rsidRDefault="005208FE" w:rsidP="00331128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C08D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14" o:spid="_x0000_i1027" type="#_x0000_t75" style="width:448.8pt;height:264pt;visibility:visible">
            <v:imagedata r:id="rId9" o:title=""/>
          </v:shape>
        </w:pict>
      </w:r>
    </w:p>
    <w:p w:rsidR="005208FE" w:rsidRDefault="005208FE" w:rsidP="00BA4FFE">
      <w:pPr>
        <w:spacing w:after="0" w:line="36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 3 – Клиентская база НПФ</w:t>
      </w:r>
      <w:r>
        <w:rPr>
          <w:rStyle w:val="FootnoteReference"/>
          <w:rFonts w:ascii="Times New Roman" w:hAnsi="Times New Roman"/>
          <w:color w:val="000000"/>
          <w:sz w:val="28"/>
          <w:szCs w:val="28"/>
        </w:rPr>
        <w:footnoteReference w:id="4"/>
      </w:r>
    </w:p>
    <w:p w:rsidR="005208FE" w:rsidRPr="003B343B" w:rsidRDefault="005208FE" w:rsidP="0097151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Расширение клиентской базы не может не отразиться на динамике 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ступлений в фонд (рисунок 4). Начиная с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color w:val="000000"/>
            <w:sz w:val="28"/>
            <w:szCs w:val="28"/>
          </w:rPr>
          <w:t>2008 г</w:t>
        </w:r>
      </w:smartTag>
      <w:r>
        <w:rPr>
          <w:rFonts w:ascii="Times New Roman" w:hAnsi="Times New Roman"/>
          <w:color w:val="000000"/>
          <w:sz w:val="28"/>
          <w:szCs w:val="28"/>
        </w:rPr>
        <w:t>. объем пенсионных резе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вов вырос на 63,77%. Благоприятным фактором, обеспечивающим ст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бильный рост собственного имущества НПФ, выступают пенсионные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копления, сформированные в рамках государственной программы соф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нансирования пенсии. Популяризация финансовой грамотности в части пенсионного обеспечения, а также рост доверия со стороны граждан, пр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вели к накоплению в 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рамках программы 668,7 млрд. руб. В процентном соотношении прирост составил 1781,46%. </w:t>
      </w:r>
    </w:p>
    <w:p w:rsidR="005208FE" w:rsidRDefault="005208FE" w:rsidP="0097151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 xml:space="preserve">Ранее предполагалось, что действие программы закончится в </w:t>
      </w:r>
      <w:smartTag w:uri="urn:schemas-microsoft-com:office:smarttags" w:element="metricconverter">
        <w:smartTagPr>
          <w:attr w:name="ProductID" w:val="2014 г"/>
        </w:smartTagPr>
        <w:r w:rsidRPr="003B343B">
          <w:rPr>
            <w:rFonts w:ascii="Times New Roman" w:hAnsi="Times New Roman"/>
            <w:color w:val="000000"/>
            <w:sz w:val="28"/>
            <w:szCs w:val="28"/>
          </w:rPr>
          <w:t>2013 г</w:t>
        </w:r>
      </w:smartTag>
      <w:r w:rsidRPr="003B343B">
        <w:rPr>
          <w:rFonts w:ascii="Times New Roman" w:hAnsi="Times New Roman"/>
          <w:color w:val="000000"/>
          <w:sz w:val="28"/>
          <w:szCs w:val="28"/>
        </w:rPr>
        <w:t>., но востребовательность программы софинансирования пенсии и большой</w:t>
      </w:r>
      <w:r>
        <w:rPr>
          <w:rFonts w:ascii="Times New Roman" w:hAnsi="Times New Roman"/>
          <w:color w:val="000000"/>
          <w:sz w:val="28"/>
          <w:szCs w:val="28"/>
        </w:rPr>
        <w:t xml:space="preserve"> интерес граждан способствовали пролонгированию программы до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color w:val="000000"/>
            <w:sz w:val="28"/>
            <w:szCs w:val="28"/>
          </w:rPr>
          <w:t>2015 г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208FE" w:rsidRDefault="005208FE" w:rsidP="00641F9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C08D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15" o:spid="_x0000_i1028" type="#_x0000_t75" style="width:448.8pt;height:258pt;visibility:visible">
            <v:imagedata r:id="rId10" o:title=""/>
          </v:shape>
        </w:pict>
      </w:r>
    </w:p>
    <w:p w:rsidR="005208FE" w:rsidRDefault="005208FE" w:rsidP="0032595F">
      <w:pPr>
        <w:spacing w:after="0" w:line="36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 4 – Динамика поступлений в НПФ</w:t>
      </w:r>
      <w:r>
        <w:rPr>
          <w:rStyle w:val="FootnoteReference"/>
          <w:rFonts w:ascii="Times New Roman" w:hAnsi="Times New Roman"/>
          <w:color w:val="000000"/>
          <w:sz w:val="28"/>
          <w:szCs w:val="28"/>
        </w:rPr>
        <w:footnoteReference w:id="5"/>
      </w:r>
    </w:p>
    <w:p w:rsidR="005208FE" w:rsidRDefault="005208FE" w:rsidP="002B124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08FE" w:rsidRDefault="005208FE" w:rsidP="002B124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>Таким образом, это позволяет сделать вывод о позитивной динамике развития системы негосударственного пенсионного обеспечения России и, более того, достижении, в течение последние пяти лет, достаточно знач</w:t>
      </w:r>
      <w:r w:rsidRPr="003B343B">
        <w:rPr>
          <w:rFonts w:ascii="Times New Roman" w:hAnsi="Times New Roman"/>
          <w:color w:val="000000"/>
          <w:sz w:val="28"/>
          <w:szCs w:val="28"/>
        </w:rPr>
        <w:t>и</w:t>
      </w:r>
      <w:r w:rsidRPr="003B343B">
        <w:rPr>
          <w:rFonts w:ascii="Times New Roman" w:hAnsi="Times New Roman"/>
          <w:color w:val="000000"/>
          <w:sz w:val="28"/>
          <w:szCs w:val="28"/>
        </w:rPr>
        <w:t>тельных успехов, в частности: наблюдается рост основных показателей, граждане стали больше доверять НПФ, объем</w:t>
      </w:r>
      <w:r>
        <w:rPr>
          <w:rFonts w:ascii="Times New Roman" w:hAnsi="Times New Roman"/>
          <w:color w:val="000000"/>
          <w:sz w:val="28"/>
          <w:szCs w:val="28"/>
        </w:rPr>
        <w:t xml:space="preserve"> аккумулированных средств позволяет НПФ осуществлять существенные вложения в различные отра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ли отечественной экономики, тем самым стимулируя ее развитие. </w:t>
      </w:r>
    </w:p>
    <w:p w:rsidR="005208FE" w:rsidRPr="003B343B" w:rsidRDefault="005208FE" w:rsidP="005D74FF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Однако современная государственная политика в отношении пенс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онного обеспечения граждан предполагает переход НПФ на новый уровень 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развития. </w:t>
      </w:r>
    </w:p>
    <w:p w:rsidR="005208FE" w:rsidRPr="00980080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>В первую очередь, предусматривается введение системы гарантир</w:t>
      </w:r>
      <w:r w:rsidRPr="003B343B">
        <w:rPr>
          <w:rFonts w:ascii="Times New Roman" w:hAnsi="Times New Roman"/>
          <w:color w:val="000000"/>
          <w:sz w:val="28"/>
          <w:szCs w:val="28"/>
        </w:rPr>
        <w:t>о</w:t>
      </w:r>
      <w:r w:rsidRPr="003B343B">
        <w:rPr>
          <w:rFonts w:ascii="Times New Roman" w:hAnsi="Times New Roman"/>
          <w:color w:val="000000"/>
          <w:sz w:val="28"/>
          <w:szCs w:val="28"/>
        </w:rPr>
        <w:t>вания сохранности пенсионных отчислений, что было анонсировано, в в</w:t>
      </w:r>
      <w:r w:rsidRPr="003B343B">
        <w:rPr>
          <w:rFonts w:ascii="Times New Roman" w:hAnsi="Times New Roman"/>
          <w:color w:val="000000"/>
          <w:sz w:val="28"/>
          <w:szCs w:val="28"/>
        </w:rPr>
        <w:t>ы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несенном на </w:t>
      </w:r>
      <w:r w:rsidRPr="003B343B">
        <w:rPr>
          <w:rFonts w:ascii="Times New Roman" w:hAnsi="Times New Roman"/>
          <w:sz w:val="28"/>
          <w:szCs w:val="28"/>
        </w:rPr>
        <w:t xml:space="preserve">общественное обсуждение, </w:t>
      </w:r>
      <w:r w:rsidRPr="003B343B">
        <w:rPr>
          <w:rFonts w:ascii="Times New Roman" w:hAnsi="Times New Roman"/>
          <w:color w:val="000000"/>
          <w:sz w:val="28"/>
          <w:szCs w:val="28"/>
        </w:rPr>
        <w:t>Министерством Экономического развития</w:t>
      </w:r>
      <w:r w:rsidRPr="003B343B">
        <w:rPr>
          <w:rFonts w:ascii="Times New Roman" w:hAnsi="Times New Roman"/>
          <w:sz w:val="28"/>
          <w:szCs w:val="28"/>
        </w:rPr>
        <w:t xml:space="preserve"> законопроекте о гарантировании пенсионных накоплений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B343B">
        <w:rPr>
          <w:rFonts w:ascii="Times New Roman" w:hAnsi="Times New Roman"/>
          <w:sz w:val="28"/>
          <w:szCs w:val="28"/>
        </w:rPr>
        <w:t>в третьем квартале 2013г.</w:t>
      </w:r>
    </w:p>
    <w:p w:rsidR="005208FE" w:rsidRPr="00EB6D8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D81">
        <w:rPr>
          <w:rFonts w:ascii="Times New Roman" w:hAnsi="Times New Roman"/>
          <w:sz w:val="28"/>
          <w:szCs w:val="28"/>
        </w:rPr>
        <w:t>Согласно источнику [</w:t>
      </w:r>
      <w:r>
        <w:rPr>
          <w:rFonts w:ascii="Times New Roman" w:hAnsi="Times New Roman"/>
          <w:sz w:val="28"/>
          <w:szCs w:val="28"/>
        </w:rPr>
        <w:t>1</w:t>
      </w:r>
      <w:r w:rsidRPr="00EB6D8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система гарантирования будет</w:t>
      </w:r>
      <w:r w:rsidRPr="00EB6D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состоять из сформированных в каждом фонде резервов</w:t>
      </w:r>
      <w:r w:rsidRPr="00EB6D81">
        <w:rPr>
          <w:rFonts w:ascii="Times New Roman" w:hAnsi="Times New Roman"/>
          <w:sz w:val="28"/>
          <w:szCs w:val="28"/>
        </w:rPr>
        <w:t xml:space="preserve"> и Фонд</w:t>
      </w:r>
      <w:r>
        <w:rPr>
          <w:rFonts w:ascii="Times New Roman" w:hAnsi="Times New Roman"/>
          <w:sz w:val="28"/>
          <w:szCs w:val="28"/>
        </w:rPr>
        <w:t>а</w:t>
      </w:r>
      <w:r w:rsidRPr="00EB6D81">
        <w:rPr>
          <w:rFonts w:ascii="Times New Roman" w:hAnsi="Times New Roman"/>
          <w:sz w:val="28"/>
          <w:szCs w:val="28"/>
        </w:rPr>
        <w:t xml:space="preserve"> гарантирования пе</w:t>
      </w:r>
      <w:r w:rsidRPr="00EB6D81">
        <w:rPr>
          <w:rFonts w:ascii="Times New Roman" w:hAnsi="Times New Roman"/>
          <w:sz w:val="28"/>
          <w:szCs w:val="28"/>
        </w:rPr>
        <w:t>н</w:t>
      </w:r>
      <w:r w:rsidRPr="00EB6D81">
        <w:rPr>
          <w:rFonts w:ascii="Times New Roman" w:hAnsi="Times New Roman"/>
          <w:sz w:val="28"/>
          <w:szCs w:val="28"/>
        </w:rPr>
        <w:t>сионных накоплений (ФГПН) Агентства по страхованию вкладов.</w:t>
      </w:r>
    </w:p>
    <w:p w:rsidR="005208FE" w:rsidRPr="00EB6D8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D81">
        <w:rPr>
          <w:rFonts w:ascii="Times New Roman" w:hAnsi="Times New Roman"/>
          <w:sz w:val="28"/>
          <w:szCs w:val="28"/>
        </w:rPr>
        <w:t xml:space="preserve">Закон гарантирует номинал накоплений </w:t>
      </w:r>
      <w:r w:rsidRPr="00EB6D81">
        <w:rPr>
          <w:rFonts w:ascii="Times New Roman" w:hAnsi="Times New Roman"/>
          <w:sz w:val="28"/>
          <w:szCs w:val="28"/>
        </w:rPr>
        <w:sym w:font="Symbol" w:char="F02D"/>
      </w:r>
      <w:r w:rsidRPr="00EB6D81">
        <w:rPr>
          <w:rFonts w:ascii="Times New Roman" w:hAnsi="Times New Roman"/>
          <w:sz w:val="28"/>
          <w:szCs w:val="28"/>
        </w:rPr>
        <w:t xml:space="preserve"> сумму уплаченных в НПФ или Пенсионный фонд накопительных взносов. Их недостаток восполняе</w:t>
      </w:r>
      <w:r w:rsidRPr="00EB6D81">
        <w:rPr>
          <w:rFonts w:ascii="Times New Roman" w:hAnsi="Times New Roman"/>
          <w:sz w:val="28"/>
          <w:szCs w:val="28"/>
        </w:rPr>
        <w:t>т</w:t>
      </w:r>
      <w:r w:rsidRPr="00EB6D81">
        <w:rPr>
          <w:rFonts w:ascii="Times New Roman" w:hAnsi="Times New Roman"/>
          <w:sz w:val="28"/>
          <w:szCs w:val="28"/>
        </w:rPr>
        <w:t>ся, когда гражданин переводит накопления из одного фонда в другой, к</w:t>
      </w:r>
      <w:r w:rsidRPr="00EB6D81">
        <w:rPr>
          <w:rFonts w:ascii="Times New Roman" w:hAnsi="Times New Roman"/>
          <w:sz w:val="28"/>
          <w:szCs w:val="28"/>
        </w:rPr>
        <w:t>о</w:t>
      </w:r>
      <w:r w:rsidRPr="00EB6D81">
        <w:rPr>
          <w:rFonts w:ascii="Times New Roman" w:hAnsi="Times New Roman"/>
          <w:sz w:val="28"/>
          <w:szCs w:val="28"/>
        </w:rPr>
        <w:t xml:space="preserve">гда ему назначают пенсию или когда НПФ </w:t>
      </w:r>
      <w:r w:rsidRPr="00EB6D81">
        <w:rPr>
          <w:rFonts w:ascii="Times New Roman" w:hAnsi="Times New Roman"/>
          <w:sz w:val="28"/>
          <w:szCs w:val="28"/>
        </w:rPr>
        <w:sym w:font="Symbol" w:char="F02D"/>
      </w:r>
      <w:r w:rsidRPr="00EB6D81">
        <w:rPr>
          <w:rFonts w:ascii="Times New Roman" w:hAnsi="Times New Roman"/>
          <w:sz w:val="28"/>
          <w:szCs w:val="28"/>
        </w:rPr>
        <w:t xml:space="preserve"> </w:t>
      </w:r>
      <w:r w:rsidRPr="00893537">
        <w:rPr>
          <w:rFonts w:ascii="Times New Roman" w:hAnsi="Times New Roman"/>
          <w:color w:val="000000"/>
          <w:sz w:val="28"/>
          <w:szCs w:val="28"/>
        </w:rPr>
        <w:t>банкрот или у него отозвана лицензия. При этом в случае</w:t>
      </w:r>
      <w:r w:rsidRPr="00323A0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B6D81">
        <w:rPr>
          <w:rFonts w:ascii="Times New Roman" w:hAnsi="Times New Roman"/>
          <w:color w:val="000000"/>
          <w:sz w:val="28"/>
          <w:szCs w:val="28"/>
        </w:rPr>
        <w:t>нехватки</w:t>
      </w:r>
      <w:r>
        <w:rPr>
          <w:rFonts w:ascii="Times New Roman" w:hAnsi="Times New Roman"/>
          <w:color w:val="000000"/>
          <w:sz w:val="28"/>
          <w:szCs w:val="28"/>
        </w:rPr>
        <w:t xml:space="preserve"> средств</w:t>
      </w:r>
      <w:r w:rsidRPr="00EB6D81">
        <w:rPr>
          <w:rFonts w:ascii="Times New Roman" w:hAnsi="Times New Roman"/>
          <w:color w:val="000000"/>
          <w:sz w:val="28"/>
          <w:szCs w:val="28"/>
        </w:rPr>
        <w:t xml:space="preserve"> сначала</w:t>
      </w:r>
      <w:r>
        <w:rPr>
          <w:rFonts w:ascii="Times New Roman" w:hAnsi="Times New Roman"/>
          <w:color w:val="000000"/>
          <w:sz w:val="28"/>
          <w:szCs w:val="28"/>
        </w:rPr>
        <w:t xml:space="preserve"> будет</w:t>
      </w:r>
      <w:r w:rsidRPr="00EB6D8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ваться</w:t>
      </w:r>
      <w:r w:rsidRPr="00EB6D81">
        <w:rPr>
          <w:rFonts w:ascii="Times New Roman" w:hAnsi="Times New Roman"/>
          <w:sz w:val="28"/>
          <w:szCs w:val="28"/>
        </w:rPr>
        <w:t xml:space="preserve"> резерв самого фонда, потом </w:t>
      </w:r>
      <w:r w:rsidRPr="00EB6D81">
        <w:rPr>
          <w:rFonts w:ascii="Times New Roman" w:hAnsi="Times New Roman"/>
          <w:sz w:val="28"/>
          <w:szCs w:val="28"/>
        </w:rPr>
        <w:sym w:font="Symbol" w:char="F02D"/>
      </w:r>
      <w:r w:rsidRPr="00EB6D81">
        <w:rPr>
          <w:rFonts w:ascii="Times New Roman" w:hAnsi="Times New Roman"/>
          <w:sz w:val="28"/>
          <w:szCs w:val="28"/>
        </w:rPr>
        <w:t xml:space="preserve"> его имущество, а затем уже </w:t>
      </w:r>
      <w:r w:rsidRPr="00EB6D81">
        <w:rPr>
          <w:rFonts w:ascii="Times New Roman" w:hAnsi="Times New Roman"/>
          <w:sz w:val="28"/>
          <w:szCs w:val="28"/>
        </w:rPr>
        <w:sym w:font="Symbol" w:char="F02D"/>
      </w:r>
      <w:r w:rsidRPr="00EB6D81">
        <w:rPr>
          <w:rFonts w:ascii="Times New Roman" w:hAnsi="Times New Roman"/>
          <w:sz w:val="28"/>
          <w:szCs w:val="28"/>
        </w:rPr>
        <w:t xml:space="preserve"> средс</w:t>
      </w:r>
      <w:r w:rsidRPr="00EB6D81">
        <w:rPr>
          <w:rFonts w:ascii="Times New Roman" w:hAnsi="Times New Roman"/>
          <w:sz w:val="28"/>
          <w:szCs w:val="28"/>
        </w:rPr>
        <w:t>т</w:t>
      </w:r>
      <w:r w:rsidRPr="00EB6D81">
        <w:rPr>
          <w:rFonts w:ascii="Times New Roman" w:hAnsi="Times New Roman"/>
          <w:sz w:val="28"/>
          <w:szCs w:val="28"/>
        </w:rPr>
        <w:t>ва ФГПН.</w:t>
      </w:r>
    </w:p>
    <w:p w:rsidR="005208FE" w:rsidRPr="00EB6D8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01E35">
        <w:rPr>
          <w:rFonts w:ascii="Times New Roman" w:hAnsi="Times New Roman"/>
          <w:color w:val="000000"/>
          <w:sz w:val="28"/>
          <w:szCs w:val="28"/>
        </w:rPr>
        <w:t xml:space="preserve">Законом устанавливаются </w:t>
      </w:r>
      <w:r w:rsidRPr="00EB6D81">
        <w:rPr>
          <w:rFonts w:ascii="Times New Roman" w:hAnsi="Times New Roman"/>
          <w:sz w:val="28"/>
          <w:szCs w:val="28"/>
        </w:rPr>
        <w:t xml:space="preserve">предельные ставки гарантийных взносов: для НПФ </w:t>
      </w:r>
      <w:r w:rsidRPr="00EB6D81">
        <w:rPr>
          <w:rFonts w:ascii="Times New Roman" w:hAnsi="Times New Roman"/>
          <w:sz w:val="28"/>
          <w:szCs w:val="28"/>
        </w:rPr>
        <w:sym w:font="Symbol" w:char="F02D"/>
      </w:r>
      <w:r w:rsidRPr="00EB6D81">
        <w:rPr>
          <w:rFonts w:ascii="Times New Roman" w:hAnsi="Times New Roman"/>
          <w:sz w:val="28"/>
          <w:szCs w:val="28"/>
        </w:rPr>
        <w:t xml:space="preserve"> 0,025% от суммы переданных ему накоплений, для Пенсионн</w:t>
      </w:r>
      <w:r w:rsidRPr="00EB6D81">
        <w:rPr>
          <w:rFonts w:ascii="Times New Roman" w:hAnsi="Times New Roman"/>
          <w:sz w:val="28"/>
          <w:szCs w:val="28"/>
        </w:rPr>
        <w:t>о</w:t>
      </w:r>
      <w:r w:rsidRPr="00EB6D81">
        <w:rPr>
          <w:rFonts w:ascii="Times New Roman" w:hAnsi="Times New Roman"/>
          <w:sz w:val="28"/>
          <w:szCs w:val="28"/>
        </w:rPr>
        <w:t xml:space="preserve">го фонда </w:t>
      </w:r>
      <w:r w:rsidRPr="00EB6D81">
        <w:rPr>
          <w:rFonts w:ascii="Times New Roman" w:hAnsi="Times New Roman"/>
          <w:sz w:val="28"/>
          <w:szCs w:val="28"/>
        </w:rPr>
        <w:sym w:font="Symbol" w:char="F02D"/>
      </w:r>
      <w:r w:rsidRPr="00EB6D81">
        <w:rPr>
          <w:rFonts w:ascii="Times New Roman" w:hAnsi="Times New Roman"/>
          <w:sz w:val="28"/>
          <w:szCs w:val="28"/>
        </w:rPr>
        <w:t xml:space="preserve"> 0,0125%. Источником средств для взносов будет инвестицио</w:t>
      </w:r>
      <w:r w:rsidRPr="00EB6D81">
        <w:rPr>
          <w:rFonts w:ascii="Times New Roman" w:hAnsi="Times New Roman"/>
          <w:sz w:val="28"/>
          <w:szCs w:val="28"/>
        </w:rPr>
        <w:t>н</w:t>
      </w:r>
      <w:r w:rsidRPr="00EB6D81">
        <w:rPr>
          <w:rFonts w:ascii="Times New Roman" w:hAnsi="Times New Roman"/>
          <w:sz w:val="28"/>
          <w:szCs w:val="28"/>
        </w:rPr>
        <w:t xml:space="preserve">ный доход, а при его отсутствии </w:t>
      </w:r>
      <w:r w:rsidRPr="00EB6D81">
        <w:rPr>
          <w:rFonts w:ascii="Times New Roman" w:hAnsi="Times New Roman"/>
          <w:sz w:val="28"/>
          <w:szCs w:val="28"/>
        </w:rPr>
        <w:sym w:font="Symbol" w:char="F02D"/>
      </w:r>
      <w:r w:rsidRPr="00EB6D81">
        <w:rPr>
          <w:rFonts w:ascii="Times New Roman" w:hAnsi="Times New Roman"/>
          <w:sz w:val="28"/>
          <w:szCs w:val="28"/>
        </w:rPr>
        <w:t xml:space="preserve"> средства накоплений</w:t>
      </w:r>
      <w:r w:rsidRPr="005D74FF">
        <w:rPr>
          <w:rFonts w:ascii="Times New Roman" w:hAnsi="Times New Roman"/>
          <w:sz w:val="28"/>
          <w:szCs w:val="28"/>
        </w:rPr>
        <w:t>.</w:t>
      </w:r>
      <w:r w:rsidRPr="00EB6D81">
        <w:rPr>
          <w:rFonts w:ascii="Times New Roman" w:hAnsi="Times New Roman"/>
          <w:sz w:val="28"/>
          <w:szCs w:val="28"/>
        </w:rPr>
        <w:t xml:space="preserve"> Для формиров</w:t>
      </w:r>
      <w:r w:rsidRPr="00EB6D81">
        <w:rPr>
          <w:rFonts w:ascii="Times New Roman" w:hAnsi="Times New Roman"/>
          <w:sz w:val="28"/>
          <w:szCs w:val="28"/>
        </w:rPr>
        <w:t>а</w:t>
      </w:r>
      <w:r w:rsidRPr="00EB6D81">
        <w:rPr>
          <w:rFonts w:ascii="Times New Roman" w:hAnsi="Times New Roman"/>
          <w:sz w:val="28"/>
          <w:szCs w:val="28"/>
        </w:rPr>
        <w:t>ния собственного резерва</w:t>
      </w:r>
      <w:r>
        <w:rPr>
          <w:rFonts w:ascii="Times New Roman" w:hAnsi="Times New Roman"/>
          <w:sz w:val="28"/>
          <w:szCs w:val="28"/>
        </w:rPr>
        <w:t>, закон рекомендует</w:t>
      </w:r>
      <w:r w:rsidRPr="00EB6D81">
        <w:rPr>
          <w:rFonts w:ascii="Times New Roman" w:hAnsi="Times New Roman"/>
          <w:sz w:val="28"/>
          <w:szCs w:val="28"/>
        </w:rPr>
        <w:t xml:space="preserve"> фондам направлять до 0,5% от</w:t>
      </w:r>
      <w:r>
        <w:rPr>
          <w:rFonts w:ascii="Times New Roman" w:hAnsi="Times New Roman"/>
          <w:sz w:val="28"/>
          <w:szCs w:val="28"/>
        </w:rPr>
        <w:t xml:space="preserve"> накоплений</w:t>
      </w:r>
      <w:r w:rsidRPr="00EB6D81">
        <w:rPr>
          <w:rFonts w:ascii="Times New Roman" w:hAnsi="Times New Roman"/>
          <w:sz w:val="28"/>
          <w:szCs w:val="28"/>
        </w:rPr>
        <w:t>.</w:t>
      </w:r>
    </w:p>
    <w:p w:rsidR="005208FE" w:rsidRPr="003B343B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>К кардинальному изменению всей системы негосударственного пе</w:t>
      </w:r>
      <w:r w:rsidRPr="003B343B">
        <w:rPr>
          <w:rFonts w:ascii="Times New Roman" w:hAnsi="Times New Roman"/>
          <w:color w:val="000000"/>
          <w:sz w:val="28"/>
          <w:szCs w:val="28"/>
        </w:rPr>
        <w:t>н</w:t>
      </w:r>
      <w:r w:rsidRPr="003B343B">
        <w:rPr>
          <w:rFonts w:ascii="Times New Roman" w:hAnsi="Times New Roman"/>
          <w:color w:val="000000"/>
          <w:sz w:val="28"/>
          <w:szCs w:val="28"/>
        </w:rPr>
        <w:t>сионного обеспечения может привести решение Правительство РФ об и</w:t>
      </w:r>
      <w:r w:rsidRPr="003B343B">
        <w:rPr>
          <w:rFonts w:ascii="Times New Roman" w:hAnsi="Times New Roman"/>
          <w:color w:val="000000"/>
          <w:sz w:val="28"/>
          <w:szCs w:val="28"/>
        </w:rPr>
        <w:t>з</w:t>
      </w:r>
      <w:r w:rsidRPr="003B343B">
        <w:rPr>
          <w:rFonts w:ascii="Times New Roman" w:hAnsi="Times New Roman"/>
          <w:color w:val="000000"/>
          <w:sz w:val="28"/>
          <w:szCs w:val="28"/>
        </w:rPr>
        <w:t>менении организационно-правовой формы НПФ с некоммерческой орган</w:t>
      </w:r>
      <w:r w:rsidRPr="003B343B">
        <w:rPr>
          <w:rFonts w:ascii="Times New Roman" w:hAnsi="Times New Roman"/>
          <w:color w:val="000000"/>
          <w:sz w:val="28"/>
          <w:szCs w:val="28"/>
        </w:rPr>
        <w:t>и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зации на акционерное общество. В </w:t>
      </w:r>
      <w:r w:rsidRPr="003B343B">
        <w:rPr>
          <w:rFonts w:ascii="Times New Roman" w:hAnsi="Times New Roman"/>
          <w:sz w:val="28"/>
          <w:szCs w:val="28"/>
        </w:rPr>
        <w:t>этой связи государство на время р</w:t>
      </w:r>
      <w:r w:rsidRPr="003B343B">
        <w:rPr>
          <w:rFonts w:ascii="Times New Roman" w:hAnsi="Times New Roman"/>
          <w:sz w:val="28"/>
          <w:szCs w:val="28"/>
        </w:rPr>
        <w:t>е</w:t>
      </w:r>
      <w:r w:rsidRPr="003B343B">
        <w:rPr>
          <w:rFonts w:ascii="Times New Roman" w:hAnsi="Times New Roman"/>
          <w:sz w:val="28"/>
          <w:szCs w:val="28"/>
        </w:rPr>
        <w:t xml:space="preserve">формации берет под свой контроль все средства, которые должны были быть перечислены в НПФ. В источнике [2] говорится, что речь идет о 244 млрд. руб. в </w:t>
      </w:r>
      <w:smartTag w:uri="urn:schemas-microsoft-com:office:smarttags" w:element="metricconverter">
        <w:smartTagPr>
          <w:attr w:name="ProductID" w:val="2014 г"/>
        </w:smartTagPr>
        <w:r w:rsidRPr="003B343B">
          <w:rPr>
            <w:rFonts w:ascii="Times New Roman" w:hAnsi="Times New Roman"/>
            <w:sz w:val="28"/>
            <w:szCs w:val="28"/>
          </w:rPr>
          <w:t>2014 г</w:t>
        </w:r>
      </w:smartTag>
      <w:r w:rsidRPr="003B343B">
        <w:rPr>
          <w:rFonts w:ascii="Times New Roman" w:hAnsi="Times New Roman"/>
          <w:sz w:val="28"/>
          <w:szCs w:val="28"/>
        </w:rPr>
        <w:t xml:space="preserve">. Целесообразность этих мер на наш взгляд вызывает сомнения. </w:t>
      </w:r>
    </w:p>
    <w:p w:rsidR="005208FE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B343B">
        <w:rPr>
          <w:rFonts w:ascii="Times New Roman" w:hAnsi="Times New Roman"/>
          <w:sz w:val="28"/>
          <w:szCs w:val="28"/>
        </w:rPr>
        <w:t>Во-перв</w:t>
      </w:r>
      <w:r w:rsidRPr="003B343B">
        <w:rPr>
          <w:rFonts w:ascii="Times New Roman" w:hAnsi="Times New Roman"/>
          <w:color w:val="000000"/>
          <w:sz w:val="28"/>
          <w:szCs w:val="28"/>
        </w:rPr>
        <w:t>ых, подобные действия как минимум на</w:t>
      </w:r>
      <w:r w:rsidRPr="00C14EC3">
        <w:rPr>
          <w:rFonts w:ascii="Times New Roman" w:hAnsi="Times New Roman"/>
          <w:color w:val="000000"/>
          <w:sz w:val="28"/>
          <w:szCs w:val="28"/>
        </w:rPr>
        <w:t xml:space="preserve"> год прекращают де</w:t>
      </w:r>
      <w:r w:rsidRPr="00C14EC3">
        <w:rPr>
          <w:rFonts w:ascii="Times New Roman" w:hAnsi="Times New Roman"/>
          <w:color w:val="000000"/>
          <w:sz w:val="28"/>
          <w:szCs w:val="28"/>
        </w:rPr>
        <w:t>я</w:t>
      </w:r>
      <w:r w:rsidRPr="00C14EC3">
        <w:rPr>
          <w:rFonts w:ascii="Times New Roman" w:hAnsi="Times New Roman"/>
          <w:color w:val="000000"/>
          <w:sz w:val="28"/>
          <w:szCs w:val="28"/>
        </w:rPr>
        <w:t xml:space="preserve">тельность участников негосударственного пенсионного страхования.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208FE" w:rsidRPr="003B343B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14EC3">
        <w:rPr>
          <w:rFonts w:ascii="Times New Roman" w:hAnsi="Times New Roman"/>
          <w:color w:val="000000"/>
          <w:sz w:val="28"/>
          <w:szCs w:val="28"/>
        </w:rPr>
        <w:t>Во-вторых, НПФ не застрахованы от потери наращенного капитала ввиду высокой вероятности проведения чрезмерно консервативной инв</w:t>
      </w:r>
      <w:r w:rsidRPr="00C14EC3">
        <w:rPr>
          <w:rFonts w:ascii="Times New Roman" w:hAnsi="Times New Roman"/>
          <w:color w:val="000000"/>
          <w:sz w:val="28"/>
          <w:szCs w:val="28"/>
        </w:rPr>
        <w:t>е</w:t>
      </w:r>
      <w:r w:rsidRPr="00C14EC3">
        <w:rPr>
          <w:rFonts w:ascii="Times New Roman" w:hAnsi="Times New Roman"/>
          <w:color w:val="000000"/>
          <w:sz w:val="28"/>
          <w:szCs w:val="28"/>
        </w:rPr>
        <w:t xml:space="preserve">стиционной </w:t>
      </w:r>
      <w:r w:rsidRPr="003B343B">
        <w:rPr>
          <w:rFonts w:ascii="Times New Roman" w:hAnsi="Times New Roman"/>
          <w:color w:val="000000"/>
          <w:sz w:val="28"/>
          <w:szCs w:val="28"/>
        </w:rPr>
        <w:t>политики ПФ РФ. Произойдет «уравниловка доходности» для всех НПФ, которые, тем самым, потеряют свои конкурентные преимущ</w:t>
      </w:r>
      <w:r w:rsidRPr="003B343B">
        <w:rPr>
          <w:rFonts w:ascii="Times New Roman" w:hAnsi="Times New Roman"/>
          <w:color w:val="000000"/>
          <w:sz w:val="28"/>
          <w:szCs w:val="28"/>
        </w:rPr>
        <w:t>е</w:t>
      </w:r>
      <w:r w:rsidRPr="003B343B">
        <w:rPr>
          <w:rFonts w:ascii="Times New Roman" w:hAnsi="Times New Roman"/>
          <w:color w:val="000000"/>
          <w:sz w:val="28"/>
          <w:szCs w:val="28"/>
        </w:rPr>
        <w:t>ства, а граждане, заключившие контракт с тем или иным НПФ, безвозвра</w:t>
      </w:r>
      <w:r w:rsidRPr="003B343B">
        <w:rPr>
          <w:rFonts w:ascii="Times New Roman" w:hAnsi="Times New Roman"/>
          <w:color w:val="000000"/>
          <w:sz w:val="28"/>
          <w:szCs w:val="28"/>
        </w:rPr>
        <w:t>т</w:t>
      </w:r>
      <w:r w:rsidRPr="003B343B">
        <w:rPr>
          <w:rFonts w:ascii="Times New Roman" w:hAnsi="Times New Roman"/>
          <w:color w:val="000000"/>
          <w:sz w:val="28"/>
          <w:szCs w:val="28"/>
        </w:rPr>
        <w:t>но утрачивают возможный прирост своей пенсии в период проведения р</w:t>
      </w:r>
      <w:r w:rsidRPr="003B343B">
        <w:rPr>
          <w:rFonts w:ascii="Times New Roman" w:hAnsi="Times New Roman"/>
          <w:color w:val="000000"/>
          <w:sz w:val="28"/>
          <w:szCs w:val="28"/>
        </w:rPr>
        <w:t>е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формы НПФ. </w:t>
      </w:r>
    </w:p>
    <w:p w:rsidR="005208FE" w:rsidRPr="003B343B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>Несомненно, принятые Правительством РФ решения имеют под собой здравую почву и направлены на совершенствование всей накопительной системы в целом, но это решение может отпугнуть от системы негосуда</w:t>
      </w:r>
      <w:r w:rsidRPr="003B343B">
        <w:rPr>
          <w:rFonts w:ascii="Times New Roman" w:hAnsi="Times New Roman"/>
          <w:color w:val="000000"/>
          <w:sz w:val="28"/>
          <w:szCs w:val="28"/>
        </w:rPr>
        <w:t>р</w:t>
      </w:r>
      <w:r w:rsidRPr="003B343B">
        <w:rPr>
          <w:rFonts w:ascii="Times New Roman" w:hAnsi="Times New Roman"/>
          <w:color w:val="000000"/>
          <w:sz w:val="28"/>
          <w:szCs w:val="28"/>
        </w:rPr>
        <w:t>ственного пенсионного обеспечения существующих и потенциальных уч</w:t>
      </w:r>
      <w:r w:rsidRPr="003B343B">
        <w:rPr>
          <w:rFonts w:ascii="Times New Roman" w:hAnsi="Times New Roman"/>
          <w:color w:val="000000"/>
          <w:sz w:val="28"/>
          <w:szCs w:val="28"/>
        </w:rPr>
        <w:t>а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стников. </w:t>
      </w:r>
    </w:p>
    <w:p w:rsidR="005208FE" w:rsidRPr="003B343B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>НПФ, исходя из своей деятельности, обязаны ставить перед собой цель максимизации прибыли, и, следовательно, прибыли своего клиента. Тем не менее, отдельно стоит отметить, что НПФ теперь будут функци</w:t>
      </w:r>
      <w:r w:rsidRPr="003B343B">
        <w:rPr>
          <w:rFonts w:ascii="Times New Roman" w:hAnsi="Times New Roman"/>
          <w:color w:val="000000"/>
          <w:sz w:val="28"/>
          <w:szCs w:val="28"/>
        </w:rPr>
        <w:t>о</w:t>
      </w:r>
      <w:r w:rsidRPr="003B343B">
        <w:rPr>
          <w:rFonts w:ascii="Times New Roman" w:hAnsi="Times New Roman"/>
          <w:color w:val="000000"/>
          <w:sz w:val="28"/>
          <w:szCs w:val="28"/>
        </w:rPr>
        <w:t>нировать в совершенно ином правовом поле, что соответственно влечет за собой определенные трудности в разработке сбалансированной инвест</w:t>
      </w:r>
      <w:r w:rsidRPr="003B343B">
        <w:rPr>
          <w:rFonts w:ascii="Times New Roman" w:hAnsi="Times New Roman"/>
          <w:color w:val="000000"/>
          <w:sz w:val="28"/>
          <w:szCs w:val="28"/>
        </w:rPr>
        <w:t>и</w:t>
      </w:r>
      <w:r w:rsidRPr="003B343B">
        <w:rPr>
          <w:rFonts w:ascii="Times New Roman" w:hAnsi="Times New Roman"/>
          <w:color w:val="000000"/>
          <w:sz w:val="28"/>
          <w:szCs w:val="28"/>
        </w:rPr>
        <w:t>ционной стратегии, призванной удовлетворять требования инвесторов и соответствовать законодательным нормам. При этом длительный срок ре</w:t>
      </w:r>
      <w:r w:rsidRPr="003B343B">
        <w:rPr>
          <w:rFonts w:ascii="Times New Roman" w:hAnsi="Times New Roman"/>
          <w:color w:val="000000"/>
          <w:sz w:val="28"/>
          <w:szCs w:val="28"/>
        </w:rPr>
        <w:t>а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лизации мероприятия и отстранение </w:t>
      </w:r>
      <w:r w:rsidRPr="003B343B">
        <w:rPr>
          <w:rFonts w:ascii="Times New Roman" w:hAnsi="Times New Roman"/>
          <w:sz w:val="28"/>
          <w:szCs w:val="28"/>
        </w:rPr>
        <w:t>участников системы от своей неп</w:t>
      </w:r>
      <w:r w:rsidRPr="003B343B">
        <w:rPr>
          <w:rFonts w:ascii="Times New Roman" w:hAnsi="Times New Roman"/>
          <w:sz w:val="28"/>
          <w:szCs w:val="28"/>
        </w:rPr>
        <w:t>о</w:t>
      </w:r>
      <w:r w:rsidRPr="003B343B">
        <w:rPr>
          <w:rFonts w:ascii="Times New Roman" w:hAnsi="Times New Roman"/>
          <w:sz w:val="28"/>
          <w:szCs w:val="28"/>
        </w:rPr>
        <w:t>средственной деятельности может негативным образом отразиться на б</w:t>
      </w:r>
      <w:r w:rsidRPr="003B343B">
        <w:rPr>
          <w:rFonts w:ascii="Times New Roman" w:hAnsi="Times New Roman"/>
          <w:sz w:val="28"/>
          <w:szCs w:val="28"/>
        </w:rPr>
        <w:t>у</w:t>
      </w:r>
      <w:r w:rsidRPr="003B343B">
        <w:rPr>
          <w:rFonts w:ascii="Times New Roman" w:hAnsi="Times New Roman"/>
          <w:sz w:val="28"/>
          <w:szCs w:val="28"/>
        </w:rPr>
        <w:t xml:space="preserve">дущем благосостоянии граждан. </w:t>
      </w:r>
    </w:p>
    <w:p w:rsidR="005208FE" w:rsidRPr="00EB6D8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3B343B">
        <w:rPr>
          <w:rFonts w:ascii="Times New Roman" w:hAnsi="Times New Roman"/>
          <w:color w:val="000000"/>
          <w:sz w:val="28"/>
          <w:szCs w:val="28"/>
        </w:rPr>
        <w:t>В целях совершенствования инвестиционных стратегий, направле</w:t>
      </w:r>
      <w:r w:rsidRPr="003B343B">
        <w:rPr>
          <w:rFonts w:ascii="Times New Roman" w:hAnsi="Times New Roman"/>
          <w:color w:val="000000"/>
          <w:sz w:val="28"/>
          <w:szCs w:val="28"/>
        </w:rPr>
        <w:t>н</w:t>
      </w:r>
      <w:r w:rsidRPr="003B343B">
        <w:rPr>
          <w:rFonts w:ascii="Times New Roman" w:hAnsi="Times New Roman"/>
          <w:color w:val="000000"/>
          <w:sz w:val="28"/>
          <w:szCs w:val="28"/>
        </w:rPr>
        <w:t xml:space="preserve">ных на рост доходности НПФ необходимо ограничить, а точнее наложить запрет на возможность НПФ вкладывать средства в акции других НПФ. При массовой скупке акций НПФ может образоваться «мыльный пузырь», взрыв которого приведет к локальному финансовому кризису. В тоже </w:t>
      </w:r>
      <w:r w:rsidRPr="003B343B">
        <w:rPr>
          <w:rFonts w:ascii="Times New Roman" w:hAnsi="Times New Roman"/>
          <w:sz w:val="28"/>
          <w:szCs w:val="28"/>
        </w:rPr>
        <w:t>вр</w:t>
      </w:r>
      <w:r w:rsidRPr="003B343B">
        <w:rPr>
          <w:rFonts w:ascii="Times New Roman" w:hAnsi="Times New Roman"/>
          <w:sz w:val="28"/>
          <w:szCs w:val="28"/>
        </w:rPr>
        <w:t>е</w:t>
      </w:r>
      <w:r w:rsidRPr="003B343B">
        <w:rPr>
          <w:rFonts w:ascii="Times New Roman" w:hAnsi="Times New Roman"/>
          <w:sz w:val="28"/>
          <w:szCs w:val="28"/>
        </w:rPr>
        <w:t>мя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B6D81">
        <w:rPr>
          <w:rFonts w:ascii="Times New Roman" w:hAnsi="Times New Roman"/>
          <w:sz w:val="28"/>
          <w:szCs w:val="28"/>
        </w:rPr>
        <w:t xml:space="preserve"> качестве</w:t>
      </w:r>
      <w:r>
        <w:rPr>
          <w:rFonts w:ascii="Times New Roman" w:hAnsi="Times New Roman"/>
          <w:sz w:val="28"/>
          <w:szCs w:val="28"/>
        </w:rPr>
        <w:t xml:space="preserve"> меры, направленной на</w:t>
      </w:r>
      <w:r w:rsidRPr="00EB6D81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е</w:t>
      </w:r>
      <w:r w:rsidRPr="00EB6D81">
        <w:rPr>
          <w:rFonts w:ascii="Times New Roman" w:hAnsi="Times New Roman"/>
          <w:sz w:val="28"/>
          <w:szCs w:val="28"/>
        </w:rPr>
        <w:t xml:space="preserve"> эффективности пенсио</w:t>
      </w:r>
      <w:r w:rsidRPr="00EB6D81">
        <w:rPr>
          <w:rFonts w:ascii="Times New Roman" w:hAnsi="Times New Roman"/>
          <w:sz w:val="28"/>
          <w:szCs w:val="28"/>
        </w:rPr>
        <w:t>н</w:t>
      </w:r>
      <w:r w:rsidRPr="00EB6D81">
        <w:rPr>
          <w:rFonts w:ascii="Times New Roman" w:hAnsi="Times New Roman"/>
          <w:sz w:val="28"/>
          <w:szCs w:val="28"/>
        </w:rPr>
        <w:t>ной системы</w:t>
      </w:r>
      <w:r>
        <w:rPr>
          <w:rFonts w:ascii="Times New Roman" w:hAnsi="Times New Roman"/>
          <w:sz w:val="28"/>
          <w:szCs w:val="28"/>
        </w:rPr>
        <w:t xml:space="preserve"> представляется целесообразным закрепление Правительством</w:t>
      </w:r>
      <w:r w:rsidRPr="00EB6D81">
        <w:rPr>
          <w:rFonts w:ascii="Times New Roman" w:hAnsi="Times New Roman"/>
          <w:sz w:val="28"/>
          <w:szCs w:val="28"/>
        </w:rPr>
        <w:t xml:space="preserve"> РФ</w:t>
      </w:r>
      <w:r>
        <w:rPr>
          <w:rFonts w:ascii="Times New Roman" w:hAnsi="Times New Roman"/>
          <w:sz w:val="28"/>
          <w:szCs w:val="28"/>
        </w:rPr>
        <w:t xml:space="preserve"> возможности</w:t>
      </w:r>
      <w:r w:rsidRPr="00EB6D81">
        <w:rPr>
          <w:rFonts w:ascii="Times New Roman" w:hAnsi="Times New Roman"/>
          <w:sz w:val="28"/>
          <w:szCs w:val="28"/>
        </w:rPr>
        <w:t xml:space="preserve"> НПФ инвестировать пенсионные накопления в инфр</w:t>
      </w:r>
      <w:r w:rsidRPr="00EB6D81">
        <w:rPr>
          <w:rFonts w:ascii="Times New Roman" w:hAnsi="Times New Roman"/>
          <w:sz w:val="28"/>
          <w:szCs w:val="28"/>
        </w:rPr>
        <w:t>а</w:t>
      </w:r>
      <w:r w:rsidRPr="00EB6D81">
        <w:rPr>
          <w:rFonts w:ascii="Times New Roman" w:hAnsi="Times New Roman"/>
          <w:sz w:val="28"/>
          <w:szCs w:val="28"/>
        </w:rPr>
        <w:t>структурные облигации.</w:t>
      </w:r>
    </w:p>
    <w:p w:rsidR="005208FE" w:rsidRPr="00EB6D8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D81">
        <w:rPr>
          <w:rFonts w:ascii="Times New Roman" w:hAnsi="Times New Roman"/>
          <w:sz w:val="28"/>
          <w:szCs w:val="28"/>
        </w:rPr>
        <w:t>Данный вопрос на протяжении двух лет предавался широкой диску</w:t>
      </w:r>
      <w:r w:rsidRPr="00EB6D81">
        <w:rPr>
          <w:rFonts w:ascii="Times New Roman" w:hAnsi="Times New Roman"/>
          <w:sz w:val="28"/>
          <w:szCs w:val="28"/>
        </w:rPr>
        <w:t>с</w:t>
      </w:r>
      <w:r w:rsidRPr="00EB6D81">
        <w:rPr>
          <w:rFonts w:ascii="Times New Roman" w:hAnsi="Times New Roman"/>
          <w:sz w:val="28"/>
          <w:szCs w:val="28"/>
        </w:rPr>
        <w:t>сии и недавно Минэкономразвития выступило с предложением выкупить за счет государственных финансов инфраструкту</w:t>
      </w:r>
      <w:r>
        <w:rPr>
          <w:rFonts w:ascii="Times New Roman" w:hAnsi="Times New Roman"/>
          <w:sz w:val="28"/>
          <w:szCs w:val="28"/>
        </w:rPr>
        <w:t>рные облигации на 1,5 трлн. руб</w:t>
      </w:r>
      <w:r w:rsidRPr="00EB6D81">
        <w:rPr>
          <w:rFonts w:ascii="Times New Roman" w:hAnsi="Times New Roman"/>
          <w:sz w:val="28"/>
          <w:szCs w:val="28"/>
        </w:rPr>
        <w:t xml:space="preserve">. </w:t>
      </w:r>
      <w:r w:rsidRPr="003B343B">
        <w:rPr>
          <w:rFonts w:ascii="Times New Roman" w:hAnsi="Times New Roman"/>
          <w:sz w:val="28"/>
          <w:szCs w:val="28"/>
        </w:rPr>
        <w:t>Если раньше противники подобных мер обосновывали нецел</w:t>
      </w:r>
      <w:r w:rsidRPr="003B343B">
        <w:rPr>
          <w:rFonts w:ascii="Times New Roman" w:hAnsi="Times New Roman"/>
          <w:sz w:val="28"/>
          <w:szCs w:val="28"/>
        </w:rPr>
        <w:t>е</w:t>
      </w:r>
      <w:r w:rsidRPr="003B343B">
        <w:rPr>
          <w:rFonts w:ascii="Times New Roman" w:hAnsi="Times New Roman"/>
          <w:sz w:val="28"/>
          <w:szCs w:val="28"/>
        </w:rPr>
        <w:t>сообразность такого вида инвестирования недостаточным уровнем дохо</w:t>
      </w:r>
      <w:r w:rsidRPr="003B343B">
        <w:rPr>
          <w:rFonts w:ascii="Times New Roman" w:hAnsi="Times New Roman"/>
          <w:sz w:val="28"/>
          <w:szCs w:val="28"/>
        </w:rPr>
        <w:t>д</w:t>
      </w:r>
      <w:r w:rsidRPr="003B343B">
        <w:rPr>
          <w:rFonts w:ascii="Times New Roman" w:hAnsi="Times New Roman"/>
          <w:sz w:val="28"/>
          <w:szCs w:val="28"/>
        </w:rPr>
        <w:t>ности, то сейчас, анализируя среднюю доходность</w:t>
      </w:r>
      <w:r w:rsidRPr="00EB6D81">
        <w:rPr>
          <w:rFonts w:ascii="Times New Roman" w:hAnsi="Times New Roman"/>
          <w:sz w:val="28"/>
          <w:szCs w:val="28"/>
        </w:rPr>
        <w:t xml:space="preserve"> на рынке ценных бумаг, можно прийти к обратному выводу. </w:t>
      </w:r>
    </w:p>
    <w:p w:rsidR="005208FE" w:rsidRPr="00EB6D8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039D">
        <w:rPr>
          <w:rFonts w:ascii="Times New Roman" w:hAnsi="Times New Roman"/>
          <w:color w:val="000000"/>
          <w:sz w:val="28"/>
          <w:szCs w:val="28"/>
        </w:rPr>
        <w:t xml:space="preserve">НПФ имеет смысл придерживаться </w:t>
      </w:r>
      <w:r w:rsidRPr="00EB6D81">
        <w:rPr>
          <w:rFonts w:ascii="Times New Roman" w:hAnsi="Times New Roman"/>
          <w:sz w:val="28"/>
          <w:szCs w:val="28"/>
        </w:rPr>
        <w:t>одного из двух вариантов развития процесса инвестирования пенсионных накоплений.</w:t>
      </w:r>
    </w:p>
    <w:p w:rsidR="005208FE" w:rsidRPr="00EB6D81" w:rsidRDefault="005208FE" w:rsidP="0010704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D81">
        <w:rPr>
          <w:rFonts w:ascii="Times New Roman" w:hAnsi="Times New Roman"/>
          <w:sz w:val="28"/>
          <w:szCs w:val="28"/>
        </w:rPr>
        <w:t>Во-первых, НПФ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039D">
        <w:rPr>
          <w:rFonts w:ascii="Times New Roman" w:hAnsi="Times New Roman"/>
          <w:color w:val="000000"/>
          <w:sz w:val="28"/>
          <w:szCs w:val="28"/>
        </w:rPr>
        <w:t>имеет смысл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D81">
        <w:rPr>
          <w:rFonts w:ascii="Times New Roman" w:hAnsi="Times New Roman"/>
          <w:sz w:val="28"/>
          <w:szCs w:val="28"/>
        </w:rPr>
        <w:t>начать вкладывать свои средства в и</w:t>
      </w:r>
      <w:r w:rsidRPr="00EB6D81">
        <w:rPr>
          <w:rFonts w:ascii="Times New Roman" w:hAnsi="Times New Roman"/>
          <w:sz w:val="28"/>
          <w:szCs w:val="28"/>
        </w:rPr>
        <w:t>н</w:t>
      </w:r>
      <w:r w:rsidRPr="00EB6D81">
        <w:rPr>
          <w:rFonts w:ascii="Times New Roman" w:hAnsi="Times New Roman"/>
          <w:sz w:val="28"/>
          <w:szCs w:val="28"/>
        </w:rPr>
        <w:t>фраструктурные облигации, которые будут обеспечивать доходность на уровне, больше</w:t>
      </w:r>
      <w:r>
        <w:rPr>
          <w:rFonts w:ascii="Times New Roman" w:hAnsi="Times New Roman"/>
          <w:sz w:val="28"/>
          <w:szCs w:val="28"/>
        </w:rPr>
        <w:t>м,</w:t>
      </w:r>
      <w:r w:rsidRPr="00EB6D81">
        <w:rPr>
          <w:rFonts w:ascii="Times New Roman" w:hAnsi="Times New Roman"/>
          <w:sz w:val="28"/>
          <w:szCs w:val="28"/>
        </w:rPr>
        <w:t xml:space="preserve"> чем ставка депозита в банке. При этом государств</w:t>
      </w:r>
      <w:r>
        <w:rPr>
          <w:rFonts w:ascii="Times New Roman" w:hAnsi="Times New Roman"/>
          <w:sz w:val="28"/>
          <w:szCs w:val="28"/>
        </w:rPr>
        <w:t>у</w:t>
      </w:r>
      <w:r w:rsidRPr="00EB6D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сообразно</w:t>
      </w:r>
      <w:r w:rsidRPr="00EB6D81">
        <w:rPr>
          <w:rFonts w:ascii="Times New Roman" w:hAnsi="Times New Roman"/>
          <w:sz w:val="28"/>
          <w:szCs w:val="28"/>
        </w:rPr>
        <w:t xml:space="preserve"> устано</w:t>
      </w:r>
      <w:r>
        <w:rPr>
          <w:rFonts w:ascii="Times New Roman" w:hAnsi="Times New Roman"/>
          <w:sz w:val="28"/>
          <w:szCs w:val="28"/>
        </w:rPr>
        <w:t>вить минимальный годовой порог доходности вложенных средств на уровне инфляции плюс 2-3</w:t>
      </w:r>
      <w:r w:rsidRPr="00EB6D81">
        <w:rPr>
          <w:rFonts w:ascii="Times New Roman" w:hAnsi="Times New Roman"/>
          <w:sz w:val="28"/>
          <w:szCs w:val="28"/>
        </w:rPr>
        <w:t>%, что позволит обеспечить увел</w:t>
      </w:r>
      <w:r w:rsidRPr="00EB6D81">
        <w:rPr>
          <w:rFonts w:ascii="Times New Roman" w:hAnsi="Times New Roman"/>
          <w:sz w:val="28"/>
          <w:szCs w:val="28"/>
        </w:rPr>
        <w:t>и</w:t>
      </w:r>
      <w:r w:rsidRPr="00EB6D81">
        <w:rPr>
          <w:rFonts w:ascii="Times New Roman" w:hAnsi="Times New Roman"/>
          <w:sz w:val="28"/>
          <w:szCs w:val="28"/>
        </w:rPr>
        <w:t xml:space="preserve">чение будущих выплат пенсионерам. Доходность свыше указанных </w:t>
      </w:r>
      <w:r w:rsidRPr="009874FE">
        <w:rPr>
          <w:rFonts w:ascii="Times New Roman" w:hAnsi="Times New Roman"/>
          <w:color w:val="000000"/>
          <w:sz w:val="28"/>
          <w:szCs w:val="28"/>
        </w:rPr>
        <w:t>норм</w:t>
      </w:r>
      <w:r w:rsidRPr="009874FE">
        <w:rPr>
          <w:rFonts w:ascii="Times New Roman" w:hAnsi="Times New Roman"/>
          <w:color w:val="000000"/>
          <w:sz w:val="28"/>
          <w:szCs w:val="28"/>
        </w:rPr>
        <w:t>а</w:t>
      </w:r>
      <w:r w:rsidRPr="009874FE">
        <w:rPr>
          <w:rFonts w:ascii="Times New Roman" w:hAnsi="Times New Roman"/>
          <w:color w:val="000000"/>
          <w:sz w:val="28"/>
          <w:szCs w:val="28"/>
        </w:rPr>
        <w:t>тивов, но не более 2-х процентных пунктов</w:t>
      </w:r>
      <w:r w:rsidRPr="000C1445">
        <w:rPr>
          <w:rFonts w:ascii="Times New Roman" w:hAnsi="Times New Roman"/>
          <w:color w:val="FF0000"/>
          <w:sz w:val="28"/>
          <w:szCs w:val="28"/>
        </w:rPr>
        <w:t>,</w:t>
      </w:r>
      <w:r w:rsidRPr="00EB6D81">
        <w:rPr>
          <w:rFonts w:ascii="Times New Roman" w:hAnsi="Times New Roman"/>
          <w:sz w:val="28"/>
          <w:szCs w:val="28"/>
        </w:rPr>
        <w:t xml:space="preserve"> может идти в качестве возн</w:t>
      </w:r>
      <w:r w:rsidRPr="00EB6D81">
        <w:rPr>
          <w:rFonts w:ascii="Times New Roman" w:hAnsi="Times New Roman"/>
          <w:sz w:val="28"/>
          <w:szCs w:val="28"/>
        </w:rPr>
        <w:t>а</w:t>
      </w:r>
      <w:r w:rsidRPr="00EB6D81">
        <w:rPr>
          <w:rFonts w:ascii="Times New Roman" w:hAnsi="Times New Roman"/>
          <w:sz w:val="28"/>
          <w:szCs w:val="28"/>
        </w:rPr>
        <w:t>граждения НПФ. При этом государство может организовать рынок инфр</w:t>
      </w:r>
      <w:r w:rsidRPr="00EB6D81">
        <w:rPr>
          <w:rFonts w:ascii="Times New Roman" w:hAnsi="Times New Roman"/>
          <w:sz w:val="28"/>
          <w:szCs w:val="28"/>
        </w:rPr>
        <w:t>а</w:t>
      </w:r>
      <w:r w:rsidRPr="00EB6D81">
        <w:rPr>
          <w:rFonts w:ascii="Times New Roman" w:hAnsi="Times New Roman"/>
          <w:sz w:val="28"/>
          <w:szCs w:val="28"/>
        </w:rPr>
        <w:t>структурных облигаций, чтобы привязать источник финансирования к месту возникновения потребности в обеспечении. Данный вариант спосо</w:t>
      </w:r>
      <w:r w:rsidRPr="00EB6D81">
        <w:rPr>
          <w:rFonts w:ascii="Times New Roman" w:hAnsi="Times New Roman"/>
          <w:sz w:val="28"/>
          <w:szCs w:val="28"/>
        </w:rPr>
        <w:t>б</w:t>
      </w:r>
      <w:r w:rsidRPr="00EB6D81">
        <w:rPr>
          <w:rFonts w:ascii="Times New Roman" w:hAnsi="Times New Roman"/>
          <w:sz w:val="28"/>
          <w:szCs w:val="28"/>
        </w:rPr>
        <w:t>ствует ускоренному развитию всей экономики в целом, а также обеспечит стабильность накопительной системы.</w:t>
      </w:r>
    </w:p>
    <w:p w:rsidR="005208FE" w:rsidRPr="00EB6D8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6D81">
        <w:rPr>
          <w:rFonts w:ascii="Times New Roman" w:hAnsi="Times New Roman"/>
          <w:sz w:val="28"/>
          <w:szCs w:val="28"/>
        </w:rPr>
        <w:t>Во-вторых, Правительство РФ может проявить инициативу в регул</w:t>
      </w:r>
      <w:r w:rsidRPr="00EB6D81">
        <w:rPr>
          <w:rFonts w:ascii="Times New Roman" w:hAnsi="Times New Roman"/>
          <w:sz w:val="28"/>
          <w:szCs w:val="28"/>
        </w:rPr>
        <w:t>и</w:t>
      </w:r>
      <w:r w:rsidRPr="00EB6D81">
        <w:rPr>
          <w:rFonts w:ascii="Times New Roman" w:hAnsi="Times New Roman"/>
          <w:sz w:val="28"/>
          <w:szCs w:val="28"/>
        </w:rPr>
        <w:t xml:space="preserve">ровании банковской системы РФ и предложить кредитным организациям </w:t>
      </w:r>
      <w:r w:rsidRPr="0043327F">
        <w:rPr>
          <w:rFonts w:ascii="Times New Roman" w:hAnsi="Times New Roman"/>
          <w:color w:val="000000"/>
          <w:sz w:val="28"/>
          <w:szCs w:val="28"/>
        </w:rPr>
        <w:t xml:space="preserve">организовать совместно с НПФ, открытие </w:t>
      </w:r>
      <w:r w:rsidRPr="00EB6D81">
        <w:rPr>
          <w:rFonts w:ascii="Times New Roman" w:hAnsi="Times New Roman"/>
          <w:sz w:val="28"/>
          <w:szCs w:val="28"/>
        </w:rPr>
        <w:t>долгосрочных депозитных сч</w:t>
      </w:r>
      <w:r w:rsidRPr="00EB6D81">
        <w:rPr>
          <w:rFonts w:ascii="Times New Roman" w:hAnsi="Times New Roman"/>
          <w:sz w:val="28"/>
          <w:szCs w:val="28"/>
        </w:rPr>
        <w:t>е</w:t>
      </w:r>
      <w:r w:rsidRPr="00EB6D81">
        <w:rPr>
          <w:rFonts w:ascii="Times New Roman" w:hAnsi="Times New Roman"/>
          <w:sz w:val="28"/>
          <w:szCs w:val="28"/>
        </w:rPr>
        <w:t>тов накопительного характера и соответствующего назначения, которые будут гарантировать доходность на предложенном уровне. На сегодня</w:t>
      </w:r>
      <w:r w:rsidRPr="00EB6D81">
        <w:rPr>
          <w:rFonts w:ascii="Times New Roman" w:hAnsi="Times New Roman"/>
          <w:sz w:val="28"/>
          <w:szCs w:val="28"/>
        </w:rPr>
        <w:t>ш</w:t>
      </w:r>
      <w:r w:rsidRPr="00EB6D81">
        <w:rPr>
          <w:rFonts w:ascii="Times New Roman" w:hAnsi="Times New Roman"/>
          <w:sz w:val="28"/>
          <w:szCs w:val="28"/>
        </w:rPr>
        <w:t>ний день данный инструмент присутствует в банковской системе, однако требует тщательной доработки и массовой популяризации.</w:t>
      </w:r>
    </w:p>
    <w:p w:rsidR="005208FE" w:rsidRPr="00EB6D8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Подобная</w:t>
      </w:r>
      <w:r w:rsidRPr="00EB6D81">
        <w:rPr>
          <w:rFonts w:ascii="Times New Roman" w:hAnsi="Times New Roman"/>
          <w:sz w:val="28"/>
          <w:szCs w:val="28"/>
        </w:rPr>
        <w:t xml:space="preserve"> мера способствует снижению рисков НПФ в части вол</w:t>
      </w:r>
      <w:r w:rsidRPr="00EB6D81">
        <w:rPr>
          <w:rFonts w:ascii="Times New Roman" w:hAnsi="Times New Roman"/>
          <w:sz w:val="28"/>
          <w:szCs w:val="28"/>
        </w:rPr>
        <w:t>а</w:t>
      </w:r>
      <w:r w:rsidRPr="00EB6D81">
        <w:rPr>
          <w:rFonts w:ascii="Times New Roman" w:hAnsi="Times New Roman"/>
          <w:sz w:val="28"/>
          <w:szCs w:val="28"/>
        </w:rPr>
        <w:t>тильности доходности</w:t>
      </w:r>
      <w:r>
        <w:rPr>
          <w:rFonts w:ascii="Times New Roman" w:hAnsi="Times New Roman"/>
          <w:sz w:val="28"/>
          <w:szCs w:val="28"/>
        </w:rPr>
        <w:t>. Это</w:t>
      </w:r>
      <w:r w:rsidRPr="00EB6D81">
        <w:rPr>
          <w:rFonts w:ascii="Times New Roman" w:hAnsi="Times New Roman"/>
          <w:sz w:val="28"/>
          <w:szCs w:val="28"/>
        </w:rPr>
        <w:t xml:space="preserve"> приведет к ускоренным темпам развития эк</w:t>
      </w:r>
      <w:r w:rsidRPr="00EB6D81">
        <w:rPr>
          <w:rFonts w:ascii="Times New Roman" w:hAnsi="Times New Roman"/>
          <w:sz w:val="28"/>
          <w:szCs w:val="28"/>
        </w:rPr>
        <w:t>о</w:t>
      </w:r>
      <w:r w:rsidRPr="00EB6D81">
        <w:rPr>
          <w:rFonts w:ascii="Times New Roman" w:hAnsi="Times New Roman"/>
          <w:sz w:val="28"/>
          <w:szCs w:val="28"/>
        </w:rPr>
        <w:t>номики, но также может привести к стремительно</w:t>
      </w:r>
      <w:r>
        <w:rPr>
          <w:rFonts w:ascii="Times New Roman" w:hAnsi="Times New Roman"/>
          <w:sz w:val="28"/>
          <w:szCs w:val="28"/>
        </w:rPr>
        <w:t>му оттоку капитала с</w:t>
      </w:r>
      <w:r w:rsidRPr="00EB6D81">
        <w:rPr>
          <w:rFonts w:ascii="Times New Roman" w:hAnsi="Times New Roman"/>
          <w:sz w:val="28"/>
          <w:szCs w:val="28"/>
        </w:rPr>
        <w:t xml:space="preserve"> рынка ценных бумаг. </w:t>
      </w:r>
      <w:r>
        <w:rPr>
          <w:rFonts w:ascii="Times New Roman" w:hAnsi="Times New Roman"/>
          <w:sz w:val="28"/>
          <w:szCs w:val="28"/>
        </w:rPr>
        <w:t>Необходимо понимать</w:t>
      </w:r>
      <w:r w:rsidRPr="00EB6D8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</w:t>
      </w:r>
      <w:r w:rsidRPr="00EB6D81">
        <w:rPr>
          <w:rFonts w:ascii="Times New Roman" w:hAnsi="Times New Roman"/>
          <w:sz w:val="28"/>
          <w:szCs w:val="28"/>
        </w:rPr>
        <w:t xml:space="preserve"> если темпы привлечения пенсионных накоплений в банковские депозиты будут слишком быстрыми, то у кредитных организаций </w:t>
      </w:r>
      <w:r>
        <w:rPr>
          <w:rFonts w:ascii="Times New Roman" w:hAnsi="Times New Roman"/>
          <w:sz w:val="28"/>
          <w:szCs w:val="28"/>
        </w:rPr>
        <w:t>возникнет</w:t>
      </w:r>
      <w:r w:rsidRPr="00EB6D81">
        <w:rPr>
          <w:rFonts w:ascii="Times New Roman" w:hAnsi="Times New Roman"/>
          <w:sz w:val="28"/>
          <w:szCs w:val="28"/>
        </w:rPr>
        <w:t xml:space="preserve"> проблема избытка ликвидности, которую они </w:t>
      </w:r>
      <w:r>
        <w:rPr>
          <w:rFonts w:ascii="Times New Roman" w:hAnsi="Times New Roman"/>
          <w:sz w:val="28"/>
          <w:szCs w:val="28"/>
        </w:rPr>
        <w:t>с</w:t>
      </w:r>
      <w:r w:rsidRPr="00EB6D81">
        <w:rPr>
          <w:rFonts w:ascii="Times New Roman" w:hAnsi="Times New Roman"/>
          <w:sz w:val="28"/>
          <w:szCs w:val="28"/>
        </w:rPr>
        <w:t>могут решить через вложение профицитных средств в инс</w:t>
      </w:r>
      <w:r w:rsidRPr="00EB6D81">
        <w:rPr>
          <w:rFonts w:ascii="Times New Roman" w:hAnsi="Times New Roman"/>
          <w:sz w:val="28"/>
          <w:szCs w:val="28"/>
        </w:rPr>
        <w:t>т</w:t>
      </w:r>
      <w:r w:rsidRPr="00EB6D81">
        <w:rPr>
          <w:rFonts w:ascii="Times New Roman" w:hAnsi="Times New Roman"/>
          <w:sz w:val="28"/>
          <w:szCs w:val="28"/>
        </w:rPr>
        <w:t>рументы рынка ценных бумаг, тем самым нивелируя спад последнего. О</w:t>
      </w:r>
      <w:r w:rsidRPr="00EB6D81">
        <w:rPr>
          <w:rFonts w:ascii="Times New Roman" w:hAnsi="Times New Roman"/>
          <w:sz w:val="28"/>
          <w:szCs w:val="28"/>
        </w:rPr>
        <w:t>д</w:t>
      </w:r>
      <w:r w:rsidRPr="00EB6D81">
        <w:rPr>
          <w:rFonts w:ascii="Times New Roman" w:hAnsi="Times New Roman"/>
          <w:sz w:val="28"/>
          <w:szCs w:val="28"/>
        </w:rPr>
        <w:t>новременно с этим, банки будут способны осуществлять кредитование м</w:t>
      </w:r>
      <w:r w:rsidRPr="00EB6D81">
        <w:rPr>
          <w:rFonts w:ascii="Times New Roman" w:hAnsi="Times New Roman"/>
          <w:sz w:val="28"/>
          <w:szCs w:val="28"/>
        </w:rPr>
        <w:t>а</w:t>
      </w:r>
      <w:r w:rsidRPr="00EB6D81">
        <w:rPr>
          <w:rFonts w:ascii="Times New Roman" w:hAnsi="Times New Roman"/>
          <w:sz w:val="28"/>
          <w:szCs w:val="28"/>
        </w:rPr>
        <w:t>лого бизнеса, крупных инвестиционных проектов, в том числе направле</w:t>
      </w:r>
      <w:r w:rsidRPr="00EB6D81">
        <w:rPr>
          <w:rFonts w:ascii="Times New Roman" w:hAnsi="Times New Roman"/>
          <w:sz w:val="28"/>
          <w:szCs w:val="28"/>
        </w:rPr>
        <w:t>н</w:t>
      </w:r>
      <w:r w:rsidRPr="00EB6D81">
        <w:rPr>
          <w:rFonts w:ascii="Times New Roman" w:hAnsi="Times New Roman"/>
          <w:sz w:val="28"/>
          <w:szCs w:val="28"/>
        </w:rPr>
        <w:t>ных на реструктуризацию и развитие экономического потенциала террит</w:t>
      </w:r>
      <w:r w:rsidRPr="00EB6D81">
        <w:rPr>
          <w:rFonts w:ascii="Times New Roman" w:hAnsi="Times New Roman"/>
          <w:sz w:val="28"/>
          <w:szCs w:val="28"/>
        </w:rPr>
        <w:t>о</w:t>
      </w:r>
      <w:r w:rsidRPr="00EB6D81">
        <w:rPr>
          <w:rFonts w:ascii="Times New Roman" w:hAnsi="Times New Roman"/>
          <w:sz w:val="28"/>
          <w:szCs w:val="28"/>
        </w:rPr>
        <w:t>рий под более низкие проценты. Это, с одной стороны, может вызвать рост инфляции, но с другой станет стимулом экономического роста страны.</w:t>
      </w:r>
    </w:p>
    <w:p w:rsidR="005208FE" w:rsidRPr="003E285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  <w:r w:rsidRPr="003E2851">
        <w:rPr>
          <w:rFonts w:ascii="Times New Roman" w:hAnsi="Times New Roman"/>
          <w:color w:val="000000"/>
          <w:sz w:val="28"/>
          <w:szCs w:val="28"/>
        </w:rPr>
        <w:t>Определённым толчком к развитию системы негосударственного пе</w:t>
      </w:r>
      <w:r w:rsidRPr="003E2851">
        <w:rPr>
          <w:rFonts w:ascii="Times New Roman" w:hAnsi="Times New Roman"/>
          <w:color w:val="000000"/>
          <w:sz w:val="28"/>
          <w:szCs w:val="28"/>
        </w:rPr>
        <w:t>н</w:t>
      </w:r>
      <w:r w:rsidRPr="003E2851">
        <w:rPr>
          <w:rFonts w:ascii="Times New Roman" w:hAnsi="Times New Roman"/>
          <w:color w:val="000000"/>
          <w:sz w:val="28"/>
          <w:szCs w:val="28"/>
        </w:rPr>
        <w:t>сионного обеспечения, по нашему мнению, станет и повышение финанс</w:t>
      </w:r>
      <w:r w:rsidRPr="003E2851">
        <w:rPr>
          <w:rFonts w:ascii="Times New Roman" w:hAnsi="Times New Roman"/>
          <w:color w:val="000000"/>
          <w:sz w:val="28"/>
          <w:szCs w:val="28"/>
        </w:rPr>
        <w:t>о</w:t>
      </w:r>
      <w:r w:rsidRPr="003E2851">
        <w:rPr>
          <w:rFonts w:ascii="Times New Roman" w:hAnsi="Times New Roman"/>
          <w:color w:val="000000"/>
          <w:sz w:val="28"/>
          <w:szCs w:val="28"/>
        </w:rPr>
        <w:t>вой грамотности населения и расширение финансового инструментария, что приведёт к формированию интереса к управлению своими средствами</w:t>
      </w:r>
      <w:r w:rsidRPr="003E2851">
        <w:rPr>
          <w:rFonts w:ascii="Times New Roman" w:hAnsi="Times New Roman"/>
          <w:sz w:val="28"/>
          <w:szCs w:val="28"/>
        </w:rPr>
        <w:t>. Поэтому, наряду с постоянной организацией просветительской работы, курсов финансовой грамотности, целесообразно в определенной степени предоставлять гражданам право принимать участие в принятии решения, в какие объекты инвестирования, из возможных вариантов, вкладывать их накопления и на какой срок. В конце концов, подобные меры могут пр</w:t>
      </w:r>
      <w:r w:rsidRPr="003E2851">
        <w:rPr>
          <w:rFonts w:ascii="Times New Roman" w:hAnsi="Times New Roman"/>
          <w:sz w:val="28"/>
          <w:szCs w:val="28"/>
        </w:rPr>
        <w:t>и</w:t>
      </w:r>
      <w:r w:rsidRPr="003E2851">
        <w:rPr>
          <w:rFonts w:ascii="Times New Roman" w:hAnsi="Times New Roman"/>
          <w:sz w:val="28"/>
          <w:szCs w:val="28"/>
        </w:rPr>
        <w:t>вести к высокой самостоятельности финансово грамотных граждан, а НПФ могут стать агентами, действующие по принципу брокеров на РЦБ. Однако степень самостоятельности граждан неизбежно будет зависеть от степени их финансовой грамотности, которую необходимо предварительно оцен</w:t>
      </w:r>
      <w:r w:rsidRPr="003E2851">
        <w:rPr>
          <w:rFonts w:ascii="Times New Roman" w:hAnsi="Times New Roman"/>
          <w:sz w:val="28"/>
          <w:szCs w:val="28"/>
        </w:rPr>
        <w:t>и</w:t>
      </w:r>
      <w:r w:rsidRPr="003E2851">
        <w:rPr>
          <w:rFonts w:ascii="Times New Roman" w:hAnsi="Times New Roman"/>
          <w:sz w:val="28"/>
          <w:szCs w:val="28"/>
        </w:rPr>
        <w:t>вать.</w:t>
      </w:r>
    </w:p>
    <w:p w:rsidR="005208FE" w:rsidRPr="003E285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2851">
        <w:rPr>
          <w:rFonts w:ascii="Times New Roman" w:hAnsi="Times New Roman"/>
          <w:color w:val="000000"/>
          <w:sz w:val="28"/>
          <w:szCs w:val="28"/>
        </w:rPr>
        <w:t>В целях активизации и обеспечения сбалансированного развития пр</w:t>
      </w:r>
      <w:r w:rsidRPr="003E2851">
        <w:rPr>
          <w:rFonts w:ascii="Times New Roman" w:hAnsi="Times New Roman"/>
          <w:color w:val="000000"/>
          <w:sz w:val="28"/>
          <w:szCs w:val="28"/>
        </w:rPr>
        <w:t>о</w:t>
      </w:r>
      <w:r w:rsidRPr="003E2851">
        <w:rPr>
          <w:rFonts w:ascii="Times New Roman" w:hAnsi="Times New Roman"/>
          <w:color w:val="000000"/>
          <w:sz w:val="28"/>
          <w:szCs w:val="28"/>
        </w:rPr>
        <w:t xml:space="preserve">цесса инвестирования, в том числе пенсионных накоплений, необходимо проводить мониторинг состояния экономической среды и финансового рынка в частности, и сообщать об </w:t>
      </w:r>
      <w:r w:rsidRPr="003E2851">
        <w:rPr>
          <w:rFonts w:ascii="Times New Roman" w:hAnsi="Times New Roman"/>
          <w:sz w:val="28"/>
          <w:szCs w:val="28"/>
        </w:rPr>
        <w:t>экономических и финансовых рисках, которым подвержена экономика страны на данный момент и в ближайшей перспективе, и которые, соответственно, могут повилять на доходность пенсионных накоплений.</w:t>
      </w:r>
    </w:p>
    <w:p w:rsidR="005208FE" w:rsidRPr="009E37A1" w:rsidRDefault="005208FE" w:rsidP="00EB6D8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2851">
        <w:rPr>
          <w:rFonts w:ascii="Times New Roman" w:hAnsi="Times New Roman"/>
          <w:color w:val="000000"/>
          <w:sz w:val="28"/>
          <w:szCs w:val="28"/>
        </w:rPr>
        <w:t>Таким образом, можно констатировать факт, что деятельность НПФ вызывает большой интерес как со стороны государства, так и со стороны бизнеса и населения, и несмотря на все достигнутые положительные р</w:t>
      </w:r>
      <w:r w:rsidRPr="003E2851">
        <w:rPr>
          <w:rFonts w:ascii="Times New Roman" w:hAnsi="Times New Roman"/>
          <w:color w:val="000000"/>
          <w:sz w:val="28"/>
          <w:szCs w:val="28"/>
        </w:rPr>
        <w:t>е</w:t>
      </w:r>
      <w:r w:rsidRPr="003E2851">
        <w:rPr>
          <w:rFonts w:ascii="Times New Roman" w:hAnsi="Times New Roman"/>
          <w:color w:val="000000"/>
          <w:sz w:val="28"/>
          <w:szCs w:val="28"/>
        </w:rPr>
        <w:t>зультаты, система негосударственного пенсионного обеспечения имеет о</w:t>
      </w:r>
      <w:r w:rsidRPr="003E2851">
        <w:rPr>
          <w:rFonts w:ascii="Times New Roman" w:hAnsi="Times New Roman"/>
          <w:color w:val="000000"/>
          <w:sz w:val="28"/>
          <w:szCs w:val="28"/>
        </w:rPr>
        <w:t>п</w:t>
      </w:r>
      <w:r w:rsidRPr="003E2851">
        <w:rPr>
          <w:rFonts w:ascii="Times New Roman" w:hAnsi="Times New Roman"/>
          <w:color w:val="000000"/>
          <w:sz w:val="28"/>
          <w:szCs w:val="28"/>
        </w:rPr>
        <w:t>ределенные резервы повышения эффективности, реализация которых в</w:t>
      </w:r>
      <w:r w:rsidRPr="003E2851">
        <w:rPr>
          <w:rFonts w:ascii="Times New Roman" w:hAnsi="Times New Roman"/>
          <w:color w:val="000000"/>
          <w:sz w:val="28"/>
          <w:szCs w:val="28"/>
        </w:rPr>
        <w:t>ы</w:t>
      </w:r>
      <w:r w:rsidRPr="003E2851">
        <w:rPr>
          <w:rFonts w:ascii="Times New Roman" w:hAnsi="Times New Roman"/>
          <w:color w:val="000000"/>
          <w:sz w:val="28"/>
          <w:szCs w:val="28"/>
        </w:rPr>
        <w:t>ступает приоритетной задачей для Правительства РФ.</w:t>
      </w:r>
    </w:p>
    <w:p w:rsidR="005208FE" w:rsidRPr="00EB6D81" w:rsidRDefault="005208FE" w:rsidP="00D472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08FE" w:rsidRPr="00D472B5" w:rsidRDefault="005208FE" w:rsidP="00D472B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D472B5">
        <w:rPr>
          <w:rFonts w:ascii="Times New Roman" w:hAnsi="Times New Roman"/>
          <w:b/>
          <w:sz w:val="24"/>
        </w:rPr>
        <w:t>Список литературы</w:t>
      </w:r>
    </w:p>
    <w:p w:rsidR="005208FE" w:rsidRPr="00D472B5" w:rsidRDefault="005208FE" w:rsidP="00D472B5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5208FE" w:rsidRPr="006447AA" w:rsidRDefault="005208FE" w:rsidP="006447AA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D472B5">
        <w:rPr>
          <w:rFonts w:ascii="Times New Roman" w:hAnsi="Times New Roman"/>
          <w:sz w:val="24"/>
        </w:rPr>
        <w:t>Власти разработали систему гарантирования пенсионных накоплений – [Электро</w:t>
      </w:r>
      <w:r w:rsidRPr="00D472B5">
        <w:rPr>
          <w:rFonts w:ascii="Times New Roman" w:hAnsi="Times New Roman"/>
          <w:sz w:val="24"/>
        </w:rPr>
        <w:t>н</w:t>
      </w:r>
      <w:r w:rsidRPr="00D472B5">
        <w:rPr>
          <w:rFonts w:ascii="Times New Roman" w:hAnsi="Times New Roman"/>
          <w:sz w:val="24"/>
        </w:rPr>
        <w:t xml:space="preserve">ный ресурс]. – Режим доступа: </w:t>
      </w:r>
      <w:hyperlink r:id="rId11" w:history="1">
        <w:r w:rsidRPr="00D472B5">
          <w:rPr>
            <w:rStyle w:val="Hyperlink"/>
            <w:rFonts w:ascii="Times New Roman" w:hAnsi="Times New Roman"/>
            <w:sz w:val="24"/>
          </w:rPr>
          <w:t>http://taxpravo.ru/novosti/statya-335373-vlasti_razrabotali_sistemu_garantirovaniya_pensionnyih_nakopleniy</w:t>
        </w:r>
      </w:hyperlink>
    </w:p>
    <w:p w:rsidR="005208FE" w:rsidRPr="00D472B5" w:rsidRDefault="005208FE" w:rsidP="00D472B5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D472B5">
        <w:rPr>
          <w:rFonts w:ascii="Times New Roman" w:hAnsi="Times New Roman"/>
          <w:sz w:val="24"/>
        </w:rPr>
        <w:t>Кузьмин Владимир Минфин возместит – [Электронный ресурс]. – Режим доступа: http://www.rg.ru/2013/10/03/pensii-rezerv-site.html</w:t>
      </w:r>
    </w:p>
    <w:p w:rsidR="005208FE" w:rsidRDefault="005208FE" w:rsidP="00D472B5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D472B5">
        <w:rPr>
          <w:rFonts w:ascii="Times New Roman" w:hAnsi="Times New Roman"/>
          <w:sz w:val="24"/>
        </w:rPr>
        <w:t>Служба Банка России по финансовым рынкам // http://www.fcsm.ru/</w:t>
      </w:r>
      <w:r w:rsidRPr="00D472B5">
        <w:rPr>
          <w:rFonts w:ascii="Times New Roman" w:hAnsi="Times New Roman"/>
          <w:sz w:val="24"/>
        </w:rPr>
        <w:tab/>
      </w:r>
    </w:p>
    <w:p w:rsidR="005208FE" w:rsidRDefault="005208FE" w:rsidP="00115FC2">
      <w:pPr>
        <w:pStyle w:val="ListParagraph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208FE" w:rsidRPr="00660AF9" w:rsidRDefault="005208FE" w:rsidP="00115FC2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References</w:t>
      </w:r>
    </w:p>
    <w:p w:rsidR="005208FE" w:rsidRPr="00660AF9" w:rsidRDefault="005208FE" w:rsidP="00115FC2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5208FE" w:rsidRPr="00660AF9" w:rsidRDefault="005208FE" w:rsidP="00115FC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lang w:val="en-US"/>
        </w:rPr>
      </w:pPr>
      <w:r w:rsidRPr="00660AF9">
        <w:rPr>
          <w:rFonts w:ascii="Times New Roman" w:hAnsi="Times New Roman"/>
          <w:sz w:val="24"/>
          <w:lang w:val="en-US"/>
        </w:rPr>
        <w:t>1. Vlasti razrabotali sistemu garantirovanija pensionnyh nakoplenij – [Jelektronnyj resurs]. – Rezhim dostupa: http://taxpravo.ru/novosti/statya-335373-vlasti_razrabotali_sistemu_garantirovaniya_pensionnyih_nakopleniy</w:t>
      </w:r>
    </w:p>
    <w:p w:rsidR="005208FE" w:rsidRPr="00660AF9" w:rsidRDefault="005208FE" w:rsidP="00115FC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lang w:val="en-US"/>
        </w:rPr>
      </w:pPr>
      <w:r w:rsidRPr="00660AF9">
        <w:rPr>
          <w:rFonts w:ascii="Times New Roman" w:hAnsi="Times New Roman"/>
          <w:sz w:val="24"/>
          <w:lang w:val="en-US"/>
        </w:rPr>
        <w:t>2. Kuz'min Vladimir Minfin vozmestit – [Jelektronnyj resurs]. – Rezhim dostupa: http://www.rg.ru/2013/10/03/pensii-rezerv-site.html</w:t>
      </w:r>
    </w:p>
    <w:p w:rsidR="005208FE" w:rsidRPr="00660AF9" w:rsidRDefault="005208FE" w:rsidP="00115FC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lang w:val="en-US"/>
        </w:rPr>
      </w:pPr>
      <w:r w:rsidRPr="00660AF9">
        <w:rPr>
          <w:rFonts w:ascii="Times New Roman" w:hAnsi="Times New Roman"/>
          <w:sz w:val="24"/>
          <w:lang w:val="en-US"/>
        </w:rPr>
        <w:t>3. Sluzhba Banka Rossii po finansovym rynkam // http://www.fcsm.ru/</w:t>
      </w:r>
      <w:r w:rsidRPr="00660AF9">
        <w:rPr>
          <w:rFonts w:ascii="Times New Roman" w:hAnsi="Times New Roman"/>
          <w:sz w:val="24"/>
          <w:lang w:val="en-US"/>
        </w:rPr>
        <w:tab/>
      </w:r>
    </w:p>
    <w:sectPr w:rsidR="005208FE" w:rsidRPr="00660AF9" w:rsidSect="00DB75E8">
      <w:headerReference w:type="even" r:id="rId12"/>
      <w:headerReference w:type="default" r:id="rId13"/>
      <w:footerReference w:type="default" r:id="rId14"/>
      <w:type w:val="continuous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8FE" w:rsidRDefault="005208FE" w:rsidP="00EB6D81">
      <w:pPr>
        <w:spacing w:after="0" w:line="240" w:lineRule="auto"/>
      </w:pPr>
      <w:r>
        <w:separator/>
      </w:r>
    </w:p>
  </w:endnote>
  <w:endnote w:type="continuationSeparator" w:id="1">
    <w:p w:rsidR="005208FE" w:rsidRDefault="005208FE" w:rsidP="00EB6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FE" w:rsidRDefault="005208FE">
    <w:pPr>
      <w:pStyle w:val="Footer"/>
    </w:pPr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1/pdf/</w:t>
    </w:r>
    <w:r>
      <w:rPr>
        <w:rFonts w:ascii="Times New Roman" w:hAnsi="Times New Roman"/>
        <w:sz w:val="24"/>
        <w:szCs w:val="24"/>
        <w:lang w:val="en-US"/>
      </w:rPr>
      <w:t>58</w:t>
    </w:r>
    <w:r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8FE" w:rsidRDefault="005208FE" w:rsidP="00EB6D81">
      <w:pPr>
        <w:spacing w:after="0" w:line="240" w:lineRule="auto"/>
      </w:pPr>
      <w:r>
        <w:separator/>
      </w:r>
    </w:p>
  </w:footnote>
  <w:footnote w:type="continuationSeparator" w:id="1">
    <w:p w:rsidR="005208FE" w:rsidRDefault="005208FE" w:rsidP="00EB6D81">
      <w:pPr>
        <w:spacing w:after="0" w:line="240" w:lineRule="auto"/>
      </w:pPr>
      <w:r>
        <w:continuationSeparator/>
      </w:r>
    </w:p>
  </w:footnote>
  <w:footnote w:id="2">
    <w:p w:rsidR="005208FE" w:rsidRDefault="005208FE">
      <w:pPr>
        <w:pStyle w:val="FootnoteText"/>
      </w:pPr>
      <w:r w:rsidRPr="00C71E3F">
        <w:rPr>
          <w:rStyle w:val="FootnoteReference"/>
          <w:rFonts w:ascii="Times New Roman" w:hAnsi="Times New Roman"/>
        </w:rPr>
        <w:footnoteRef/>
      </w:r>
      <w:r w:rsidRPr="00C71E3F">
        <w:rPr>
          <w:rFonts w:ascii="Times New Roman" w:hAnsi="Times New Roman"/>
        </w:rPr>
        <w:t xml:space="preserve"> Составлено авторами на основе данных </w:t>
      </w:r>
      <w:r>
        <w:rPr>
          <w:rFonts w:ascii="Times New Roman" w:hAnsi="Times New Roman"/>
        </w:rPr>
        <w:t>Службы Банка России по финансовым рынкам</w:t>
      </w:r>
    </w:p>
  </w:footnote>
  <w:footnote w:id="3">
    <w:p w:rsidR="005208FE" w:rsidRDefault="005208FE" w:rsidP="00641F90">
      <w:pPr>
        <w:pStyle w:val="FootnoteText"/>
      </w:pPr>
      <w:r w:rsidRPr="00C71E3F">
        <w:rPr>
          <w:rStyle w:val="FootnoteReference"/>
          <w:rFonts w:ascii="Times New Roman" w:hAnsi="Times New Roman"/>
        </w:rPr>
        <w:footnoteRef/>
      </w:r>
      <w:r w:rsidRPr="00C71E3F">
        <w:rPr>
          <w:rFonts w:ascii="Times New Roman" w:hAnsi="Times New Roman"/>
        </w:rPr>
        <w:t xml:space="preserve"> Составлено авторами на основе данных </w:t>
      </w:r>
      <w:r>
        <w:rPr>
          <w:rFonts w:ascii="Times New Roman" w:hAnsi="Times New Roman"/>
        </w:rPr>
        <w:t>Службы Банка России по финансовым рынкам</w:t>
      </w:r>
    </w:p>
  </w:footnote>
  <w:footnote w:id="4">
    <w:p w:rsidR="005208FE" w:rsidRDefault="005208FE" w:rsidP="00641F90">
      <w:pPr>
        <w:pStyle w:val="FootnoteText"/>
      </w:pPr>
      <w:r w:rsidRPr="00C71E3F">
        <w:rPr>
          <w:rStyle w:val="FootnoteReference"/>
          <w:rFonts w:ascii="Times New Roman" w:hAnsi="Times New Roman"/>
        </w:rPr>
        <w:footnoteRef/>
      </w:r>
      <w:r w:rsidRPr="00C71E3F">
        <w:rPr>
          <w:rFonts w:ascii="Times New Roman" w:hAnsi="Times New Roman"/>
        </w:rPr>
        <w:t xml:space="preserve"> Составлено авторами на основе данных </w:t>
      </w:r>
      <w:r>
        <w:rPr>
          <w:rFonts w:ascii="Times New Roman" w:hAnsi="Times New Roman"/>
        </w:rPr>
        <w:t>Службы Банка России по финансовым рынкам</w:t>
      </w:r>
    </w:p>
  </w:footnote>
  <w:footnote w:id="5">
    <w:p w:rsidR="005208FE" w:rsidRDefault="005208FE" w:rsidP="0032595F">
      <w:pPr>
        <w:pStyle w:val="FootnoteText"/>
      </w:pPr>
      <w:r w:rsidRPr="00C71E3F">
        <w:rPr>
          <w:rStyle w:val="FootnoteReference"/>
          <w:rFonts w:ascii="Times New Roman" w:hAnsi="Times New Roman"/>
        </w:rPr>
        <w:footnoteRef/>
      </w:r>
      <w:r w:rsidRPr="00C71E3F">
        <w:rPr>
          <w:rFonts w:ascii="Times New Roman" w:hAnsi="Times New Roman"/>
        </w:rPr>
        <w:t xml:space="preserve"> Составлено авторами на основе данных </w:t>
      </w:r>
      <w:r>
        <w:rPr>
          <w:rFonts w:ascii="Times New Roman" w:hAnsi="Times New Roman"/>
        </w:rPr>
        <w:t>Службы Банка России по финансовым рынкам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FE" w:rsidRDefault="005208FE" w:rsidP="009557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08FE" w:rsidRDefault="005208FE" w:rsidP="00660AF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FE" w:rsidRPr="00660AF9" w:rsidRDefault="005208FE" w:rsidP="0095578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60AF9">
      <w:rPr>
        <w:rStyle w:val="PageNumber"/>
        <w:rFonts w:ascii="Times New Roman" w:hAnsi="Times New Roman"/>
        <w:sz w:val="28"/>
        <w:szCs w:val="28"/>
      </w:rPr>
      <w:fldChar w:fldCharType="begin"/>
    </w:r>
    <w:r w:rsidRPr="00660AF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60AF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660AF9">
      <w:rPr>
        <w:rStyle w:val="PageNumber"/>
        <w:rFonts w:ascii="Times New Roman" w:hAnsi="Times New Roman"/>
        <w:sz w:val="28"/>
        <w:szCs w:val="28"/>
      </w:rPr>
      <w:fldChar w:fldCharType="end"/>
    </w:r>
  </w:p>
  <w:p w:rsidR="005208FE" w:rsidRPr="00660AF9" w:rsidRDefault="005208FE" w:rsidP="00660AF9">
    <w:pPr>
      <w:pStyle w:val="Header"/>
      <w:ind w:right="360"/>
      <w:rPr>
        <w:lang w:val="en-US"/>
      </w:rPr>
    </w:pPr>
    <w:r>
      <w:rPr>
        <w:rFonts w:ascii="Times New Roman" w:hAnsi="Times New Roman"/>
        <w:sz w:val="24"/>
        <w:szCs w:val="24"/>
      </w:rPr>
      <w:t>Научный журнал КубГАУ, №9</w:t>
    </w:r>
    <w:r>
      <w:rPr>
        <w:rFonts w:ascii="Times New Roman" w:hAnsi="Times New Roman"/>
        <w:sz w:val="24"/>
        <w:szCs w:val="24"/>
        <w:lang w:val="en-US"/>
      </w:rPr>
      <w:t>5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1), 201</w:t>
    </w:r>
    <w:r>
      <w:rPr>
        <w:rFonts w:ascii="Times New Roman" w:hAnsi="Times New Roman"/>
        <w:sz w:val="24"/>
        <w:szCs w:val="24"/>
        <w:lang w:val="en-CA"/>
      </w:rPr>
      <w:t>4</w:t>
    </w:r>
    <w:r>
      <w:rPr>
        <w:rFonts w:ascii="Times New Roman" w:hAnsi="Times New Roman"/>
        <w:sz w:val="24"/>
        <w:szCs w:val="24"/>
      </w:rPr>
      <w:t xml:space="preserve"> года</w:t>
    </w:r>
  </w:p>
  <w:p w:rsidR="005208FE" w:rsidRDefault="005208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12680"/>
    <w:multiLevelType w:val="hybridMultilevel"/>
    <w:tmpl w:val="E1C4B022"/>
    <w:lvl w:ilvl="0" w:tplc="AC827EAA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10F"/>
    <w:rsid w:val="0000173F"/>
    <w:rsid w:val="00015DED"/>
    <w:rsid w:val="00051ADC"/>
    <w:rsid w:val="00085851"/>
    <w:rsid w:val="00090362"/>
    <w:rsid w:val="000C1445"/>
    <w:rsid w:val="000C1924"/>
    <w:rsid w:val="00101E35"/>
    <w:rsid w:val="00107048"/>
    <w:rsid w:val="00115FC2"/>
    <w:rsid w:val="00124E2B"/>
    <w:rsid w:val="0013039D"/>
    <w:rsid w:val="00131F36"/>
    <w:rsid w:val="00180613"/>
    <w:rsid w:val="00182EE1"/>
    <w:rsid w:val="00183843"/>
    <w:rsid w:val="0018710F"/>
    <w:rsid w:val="0019004F"/>
    <w:rsid w:val="0019621A"/>
    <w:rsid w:val="001A4494"/>
    <w:rsid w:val="001B0808"/>
    <w:rsid w:val="001B277E"/>
    <w:rsid w:val="001B2B8A"/>
    <w:rsid w:val="001C61D8"/>
    <w:rsid w:val="001F3559"/>
    <w:rsid w:val="00211E41"/>
    <w:rsid w:val="00215CAD"/>
    <w:rsid w:val="00240565"/>
    <w:rsid w:val="002476C2"/>
    <w:rsid w:val="002539B9"/>
    <w:rsid w:val="002559E7"/>
    <w:rsid w:val="00257C24"/>
    <w:rsid w:val="00260BDE"/>
    <w:rsid w:val="002650A9"/>
    <w:rsid w:val="00265294"/>
    <w:rsid w:val="002712AF"/>
    <w:rsid w:val="0028359F"/>
    <w:rsid w:val="002942D0"/>
    <w:rsid w:val="002A06AA"/>
    <w:rsid w:val="002B1242"/>
    <w:rsid w:val="002B3C40"/>
    <w:rsid w:val="002C3F8C"/>
    <w:rsid w:val="002D41E1"/>
    <w:rsid w:val="002F27EF"/>
    <w:rsid w:val="002F4461"/>
    <w:rsid w:val="00323A0B"/>
    <w:rsid w:val="0032595F"/>
    <w:rsid w:val="00331128"/>
    <w:rsid w:val="00360886"/>
    <w:rsid w:val="003658AE"/>
    <w:rsid w:val="003733B5"/>
    <w:rsid w:val="00373833"/>
    <w:rsid w:val="00385423"/>
    <w:rsid w:val="003A5D20"/>
    <w:rsid w:val="003A6E34"/>
    <w:rsid w:val="003B32DC"/>
    <w:rsid w:val="003B343B"/>
    <w:rsid w:val="003C08DA"/>
    <w:rsid w:val="003C0AE0"/>
    <w:rsid w:val="003E2851"/>
    <w:rsid w:val="003E58FE"/>
    <w:rsid w:val="00426A7B"/>
    <w:rsid w:val="0042739B"/>
    <w:rsid w:val="0043327F"/>
    <w:rsid w:val="00446EDB"/>
    <w:rsid w:val="004712C2"/>
    <w:rsid w:val="004841D9"/>
    <w:rsid w:val="004B6277"/>
    <w:rsid w:val="004F13F7"/>
    <w:rsid w:val="005208FE"/>
    <w:rsid w:val="0052311E"/>
    <w:rsid w:val="00536D9E"/>
    <w:rsid w:val="005668E3"/>
    <w:rsid w:val="00573192"/>
    <w:rsid w:val="005A6EF3"/>
    <w:rsid w:val="005C2A00"/>
    <w:rsid w:val="005D07AE"/>
    <w:rsid w:val="005D74FF"/>
    <w:rsid w:val="005E4C53"/>
    <w:rsid w:val="006140F9"/>
    <w:rsid w:val="00617C12"/>
    <w:rsid w:val="00621A36"/>
    <w:rsid w:val="00641F90"/>
    <w:rsid w:val="006447AA"/>
    <w:rsid w:val="00647FEB"/>
    <w:rsid w:val="00654DFE"/>
    <w:rsid w:val="00660AF9"/>
    <w:rsid w:val="00673879"/>
    <w:rsid w:val="006764BF"/>
    <w:rsid w:val="006D6D33"/>
    <w:rsid w:val="006E3E1A"/>
    <w:rsid w:val="0074359D"/>
    <w:rsid w:val="00753899"/>
    <w:rsid w:val="00761201"/>
    <w:rsid w:val="007630D0"/>
    <w:rsid w:val="00771208"/>
    <w:rsid w:val="0079461C"/>
    <w:rsid w:val="007C456F"/>
    <w:rsid w:val="007D376C"/>
    <w:rsid w:val="007F6F82"/>
    <w:rsid w:val="008201AD"/>
    <w:rsid w:val="00836E56"/>
    <w:rsid w:val="008407F3"/>
    <w:rsid w:val="008415E4"/>
    <w:rsid w:val="008455E6"/>
    <w:rsid w:val="00865AD3"/>
    <w:rsid w:val="0086678D"/>
    <w:rsid w:val="00882FB6"/>
    <w:rsid w:val="00893537"/>
    <w:rsid w:val="008A078A"/>
    <w:rsid w:val="008B1E80"/>
    <w:rsid w:val="008B29FC"/>
    <w:rsid w:val="008C3903"/>
    <w:rsid w:val="008F4E4C"/>
    <w:rsid w:val="009043FF"/>
    <w:rsid w:val="00910D4A"/>
    <w:rsid w:val="00935145"/>
    <w:rsid w:val="00951AFC"/>
    <w:rsid w:val="0095578F"/>
    <w:rsid w:val="00956ED2"/>
    <w:rsid w:val="0096521B"/>
    <w:rsid w:val="009656D4"/>
    <w:rsid w:val="0097151A"/>
    <w:rsid w:val="00980080"/>
    <w:rsid w:val="009837BC"/>
    <w:rsid w:val="009874FE"/>
    <w:rsid w:val="009C4C6A"/>
    <w:rsid w:val="009E37A1"/>
    <w:rsid w:val="009E5B53"/>
    <w:rsid w:val="009F0D2C"/>
    <w:rsid w:val="009F7080"/>
    <w:rsid w:val="009F7137"/>
    <w:rsid w:val="00A10E4A"/>
    <w:rsid w:val="00A15D53"/>
    <w:rsid w:val="00A52E56"/>
    <w:rsid w:val="00A6766B"/>
    <w:rsid w:val="00A77DF3"/>
    <w:rsid w:val="00A81B48"/>
    <w:rsid w:val="00AB3969"/>
    <w:rsid w:val="00AD1F4B"/>
    <w:rsid w:val="00AE6128"/>
    <w:rsid w:val="00AE73BD"/>
    <w:rsid w:val="00AF5E15"/>
    <w:rsid w:val="00B15621"/>
    <w:rsid w:val="00B2316D"/>
    <w:rsid w:val="00B27C98"/>
    <w:rsid w:val="00B3352F"/>
    <w:rsid w:val="00B64C1F"/>
    <w:rsid w:val="00B80061"/>
    <w:rsid w:val="00B9390E"/>
    <w:rsid w:val="00BA4FFE"/>
    <w:rsid w:val="00BA53A2"/>
    <w:rsid w:val="00BB1C2E"/>
    <w:rsid w:val="00BC4D1A"/>
    <w:rsid w:val="00BE5C9B"/>
    <w:rsid w:val="00BE7A7D"/>
    <w:rsid w:val="00BF3A2B"/>
    <w:rsid w:val="00C14EC3"/>
    <w:rsid w:val="00C150BB"/>
    <w:rsid w:val="00C24455"/>
    <w:rsid w:val="00C43713"/>
    <w:rsid w:val="00C524F6"/>
    <w:rsid w:val="00C5568B"/>
    <w:rsid w:val="00C71E3F"/>
    <w:rsid w:val="00C730E3"/>
    <w:rsid w:val="00C743F2"/>
    <w:rsid w:val="00C8608B"/>
    <w:rsid w:val="00C864B7"/>
    <w:rsid w:val="00C9606A"/>
    <w:rsid w:val="00CA7360"/>
    <w:rsid w:val="00CC667D"/>
    <w:rsid w:val="00CD1B2C"/>
    <w:rsid w:val="00CF2DE6"/>
    <w:rsid w:val="00D0171C"/>
    <w:rsid w:val="00D050B5"/>
    <w:rsid w:val="00D470A2"/>
    <w:rsid w:val="00D472B5"/>
    <w:rsid w:val="00DA491A"/>
    <w:rsid w:val="00DB2600"/>
    <w:rsid w:val="00DB75E8"/>
    <w:rsid w:val="00DE14C8"/>
    <w:rsid w:val="00DF6059"/>
    <w:rsid w:val="00E0023E"/>
    <w:rsid w:val="00E2187B"/>
    <w:rsid w:val="00E32CA8"/>
    <w:rsid w:val="00E40504"/>
    <w:rsid w:val="00E43A7B"/>
    <w:rsid w:val="00E62721"/>
    <w:rsid w:val="00E64F5E"/>
    <w:rsid w:val="00E71F66"/>
    <w:rsid w:val="00E721C6"/>
    <w:rsid w:val="00E92294"/>
    <w:rsid w:val="00EA2872"/>
    <w:rsid w:val="00EB6D81"/>
    <w:rsid w:val="00EC1CEE"/>
    <w:rsid w:val="00ED0BBC"/>
    <w:rsid w:val="00EE4E0B"/>
    <w:rsid w:val="00F3523B"/>
    <w:rsid w:val="00F37900"/>
    <w:rsid w:val="00F5202B"/>
    <w:rsid w:val="00F719A1"/>
    <w:rsid w:val="00F779E1"/>
    <w:rsid w:val="00F81834"/>
    <w:rsid w:val="00FB55E3"/>
    <w:rsid w:val="00FD0189"/>
    <w:rsid w:val="00FF6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D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B6D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B6D8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B6D81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B6D8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72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21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01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017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01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0171C"/>
    <w:rPr>
      <w:rFonts w:cs="Times New Roman"/>
    </w:rPr>
  </w:style>
  <w:style w:type="table" w:styleId="TableGrid">
    <w:name w:val="Table Grid"/>
    <w:basedOn w:val="TableNormal"/>
    <w:uiPriority w:val="99"/>
    <w:rsid w:val="001F35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29FC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660AF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axpravo.ru/novosti/statya-335373-vlasti_razrabotali_sistemu_garantirovaniya_pensionnyih_nakopleniy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10</Pages>
  <Words>2047</Words>
  <Characters>11673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Venom</dc:creator>
  <cp:keywords/>
  <dc:description/>
  <cp:lastModifiedBy>admin</cp:lastModifiedBy>
  <cp:revision>22</cp:revision>
  <dcterms:created xsi:type="dcterms:W3CDTF">2013-12-14T11:48:00Z</dcterms:created>
  <dcterms:modified xsi:type="dcterms:W3CDTF">2014-01-27T21:39:00Z</dcterms:modified>
</cp:coreProperties>
</file>