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2"/>
        <w:gridCol w:w="4634"/>
      </w:tblGrid>
      <w:tr w:rsidR="00AD46ED" w:rsidRPr="001B669C" w:rsidTr="0048728A">
        <w:tc>
          <w:tcPr>
            <w:tcW w:w="4785" w:type="dxa"/>
          </w:tcPr>
          <w:p w:rsidR="00AD46ED" w:rsidRPr="0048728A" w:rsidRDefault="00AD46ED" w:rsidP="00403806">
            <w:pPr>
              <w:spacing w:after="0" w:line="240" w:lineRule="auto"/>
              <w:rPr>
                <w:rFonts w:ascii="Times New Roman" w:hAnsi="Times New Roman"/>
                <w:sz w:val="20"/>
                <w:szCs w:val="20"/>
              </w:rPr>
            </w:pPr>
            <w:r w:rsidRPr="0048728A">
              <w:rPr>
                <w:rFonts w:ascii="Times New Roman" w:hAnsi="Times New Roman"/>
                <w:sz w:val="20"/>
                <w:szCs w:val="20"/>
              </w:rPr>
              <w:t>УДК  657.1</w:t>
            </w:r>
          </w:p>
          <w:p w:rsidR="00AD46ED" w:rsidRPr="0048728A" w:rsidRDefault="00AD46ED" w:rsidP="00403806">
            <w:pPr>
              <w:spacing w:after="0" w:line="240" w:lineRule="auto"/>
              <w:rPr>
                <w:rFonts w:ascii="Times New Roman" w:hAnsi="Times New Roman"/>
                <w:sz w:val="20"/>
                <w:szCs w:val="20"/>
              </w:rPr>
            </w:pPr>
          </w:p>
          <w:p w:rsidR="00AD46ED" w:rsidRPr="0048728A" w:rsidRDefault="00AD46ED" w:rsidP="00403806">
            <w:pPr>
              <w:spacing w:after="0" w:line="240" w:lineRule="auto"/>
              <w:rPr>
                <w:rFonts w:ascii="Times New Roman" w:hAnsi="Times New Roman"/>
                <w:b/>
                <w:sz w:val="20"/>
                <w:szCs w:val="20"/>
              </w:rPr>
            </w:pPr>
            <w:r w:rsidRPr="0048728A">
              <w:rPr>
                <w:rFonts w:ascii="Times New Roman" w:hAnsi="Times New Roman"/>
                <w:b/>
                <w:sz w:val="20"/>
                <w:szCs w:val="20"/>
              </w:rPr>
              <w:t>ЗНАЧЕНИЕ И БУХГАЛТЕРСКИЙ УЧЕТ ГУДВИЛА (ДЕЛОВОЙ РЕПУТАЦИИ) НА СОВРЕМЕННОМ ЭТАПЕ РАЗВИТИЯ ЭКОНОМИЧЕСКИХ ОТНОШЕНИЙ</w:t>
            </w:r>
          </w:p>
          <w:p w:rsidR="00AD46ED" w:rsidRPr="0048728A" w:rsidRDefault="00AD46ED" w:rsidP="00403806">
            <w:pPr>
              <w:spacing w:after="0" w:line="240" w:lineRule="auto"/>
              <w:rPr>
                <w:rFonts w:ascii="Times New Roman" w:hAnsi="Times New Roman"/>
                <w:b/>
                <w:sz w:val="20"/>
                <w:szCs w:val="20"/>
              </w:rPr>
            </w:pPr>
          </w:p>
          <w:p w:rsidR="00AD46ED" w:rsidRPr="0048728A" w:rsidRDefault="00AD46ED" w:rsidP="00403806">
            <w:pPr>
              <w:shd w:val="clear" w:color="auto" w:fill="FFFFFF"/>
              <w:spacing w:after="0" w:line="240" w:lineRule="auto"/>
              <w:rPr>
                <w:rFonts w:ascii="Times New Roman" w:hAnsi="Times New Roman"/>
                <w:sz w:val="20"/>
                <w:szCs w:val="20"/>
                <w:lang w:eastAsia="ru-RU"/>
              </w:rPr>
            </w:pPr>
            <w:r w:rsidRPr="0048728A">
              <w:rPr>
                <w:rFonts w:ascii="Times New Roman" w:hAnsi="Times New Roman"/>
                <w:sz w:val="20"/>
                <w:szCs w:val="20"/>
                <w:lang w:eastAsia="ru-RU"/>
              </w:rPr>
              <w:t>Башкатов Вадим Викторович</w:t>
            </w:r>
          </w:p>
          <w:p w:rsidR="00AD46ED" w:rsidRPr="0048728A" w:rsidRDefault="00AD46ED" w:rsidP="00403806">
            <w:pPr>
              <w:keepNext/>
              <w:spacing w:after="0" w:line="240" w:lineRule="auto"/>
              <w:rPr>
                <w:rFonts w:ascii="Times New Roman" w:hAnsi="Times New Roman"/>
                <w:sz w:val="20"/>
                <w:szCs w:val="20"/>
              </w:rPr>
            </w:pPr>
            <w:r w:rsidRPr="0048728A">
              <w:rPr>
                <w:rFonts w:ascii="Times New Roman" w:hAnsi="Times New Roman"/>
                <w:sz w:val="20"/>
                <w:szCs w:val="20"/>
              </w:rPr>
              <w:t>к.э.н., старший преподаватель</w:t>
            </w:r>
          </w:p>
          <w:p w:rsidR="00AD46ED" w:rsidRPr="0048728A" w:rsidRDefault="00AD46ED" w:rsidP="00403806">
            <w:pPr>
              <w:spacing w:after="0" w:line="240" w:lineRule="auto"/>
              <w:rPr>
                <w:rFonts w:ascii="Times New Roman" w:hAnsi="Times New Roman"/>
                <w:sz w:val="20"/>
                <w:szCs w:val="20"/>
              </w:rPr>
            </w:pPr>
            <w:r w:rsidRPr="0048728A">
              <w:rPr>
                <w:rFonts w:ascii="Times New Roman" w:hAnsi="Times New Roman"/>
                <w:sz w:val="20"/>
                <w:szCs w:val="20"/>
              </w:rPr>
              <w:t>кафедры теории бухгалтерского</w:t>
            </w:r>
          </w:p>
          <w:p w:rsidR="00AD46ED" w:rsidRPr="0048728A" w:rsidRDefault="00AD46ED" w:rsidP="00403806">
            <w:pPr>
              <w:shd w:val="clear" w:color="auto" w:fill="FFFFFF"/>
              <w:spacing w:after="0" w:line="240" w:lineRule="auto"/>
              <w:rPr>
                <w:rFonts w:ascii="Times New Roman" w:hAnsi="Times New Roman"/>
                <w:sz w:val="20"/>
                <w:szCs w:val="20"/>
              </w:rPr>
            </w:pPr>
            <w:r w:rsidRPr="0048728A">
              <w:rPr>
                <w:rFonts w:ascii="Times New Roman" w:hAnsi="Times New Roman"/>
                <w:sz w:val="20"/>
                <w:szCs w:val="20"/>
              </w:rPr>
              <w:t>учета</w:t>
            </w:r>
          </w:p>
          <w:p w:rsidR="00AD46ED" w:rsidRPr="001B669C" w:rsidRDefault="00AD46ED" w:rsidP="00403806">
            <w:pPr>
              <w:spacing w:after="0" w:line="240" w:lineRule="auto"/>
              <w:rPr>
                <w:rFonts w:ascii="Times New Roman" w:hAnsi="Times New Roman"/>
                <w:i/>
                <w:sz w:val="20"/>
                <w:szCs w:val="20"/>
              </w:rPr>
            </w:pPr>
          </w:p>
          <w:p w:rsidR="00AD46ED" w:rsidRPr="0048728A" w:rsidRDefault="00AD46ED" w:rsidP="00403806">
            <w:pPr>
              <w:spacing w:after="0" w:line="240" w:lineRule="auto"/>
              <w:rPr>
                <w:rFonts w:ascii="Times New Roman" w:hAnsi="Times New Roman"/>
                <w:sz w:val="20"/>
                <w:szCs w:val="20"/>
              </w:rPr>
            </w:pPr>
            <w:r w:rsidRPr="0048728A">
              <w:rPr>
                <w:rFonts w:ascii="Times New Roman" w:hAnsi="Times New Roman"/>
                <w:sz w:val="20"/>
                <w:szCs w:val="20"/>
              </w:rPr>
              <w:t>Виноградова Полина Вячеславовна</w:t>
            </w:r>
          </w:p>
          <w:p w:rsidR="00AD46ED" w:rsidRPr="0048728A" w:rsidRDefault="00AD46ED" w:rsidP="00403806">
            <w:pPr>
              <w:spacing w:after="0" w:line="240" w:lineRule="auto"/>
              <w:rPr>
                <w:rFonts w:ascii="Times New Roman" w:hAnsi="Times New Roman"/>
                <w:sz w:val="20"/>
                <w:szCs w:val="20"/>
              </w:rPr>
            </w:pPr>
            <w:r w:rsidRPr="0048728A">
              <w:rPr>
                <w:rFonts w:ascii="Times New Roman" w:hAnsi="Times New Roman"/>
                <w:sz w:val="20"/>
                <w:szCs w:val="20"/>
              </w:rPr>
              <w:t>студент учетно-финансового факультета</w:t>
            </w:r>
          </w:p>
          <w:p w:rsidR="00AD46ED" w:rsidRPr="0048728A" w:rsidRDefault="00AD46ED" w:rsidP="00403806">
            <w:pPr>
              <w:spacing w:after="0" w:line="240" w:lineRule="auto"/>
              <w:rPr>
                <w:rFonts w:ascii="Times New Roman" w:hAnsi="Times New Roman"/>
                <w:i/>
                <w:sz w:val="20"/>
                <w:szCs w:val="20"/>
              </w:rPr>
            </w:pPr>
            <w:r w:rsidRPr="0048728A">
              <w:rPr>
                <w:rFonts w:ascii="Times New Roman" w:hAnsi="Times New Roman"/>
                <w:i/>
                <w:sz w:val="20"/>
                <w:szCs w:val="20"/>
              </w:rPr>
              <w:t>Кубанский государственный аграрный университет, Краснодар, Россия</w:t>
            </w:r>
          </w:p>
          <w:p w:rsidR="00AD46ED" w:rsidRPr="0048728A" w:rsidRDefault="00AD46ED" w:rsidP="00403806">
            <w:pPr>
              <w:spacing w:after="0" w:line="240" w:lineRule="auto"/>
              <w:rPr>
                <w:rFonts w:ascii="Times New Roman" w:hAnsi="Times New Roman"/>
                <w:i/>
                <w:sz w:val="20"/>
                <w:szCs w:val="20"/>
              </w:rPr>
            </w:pPr>
          </w:p>
          <w:p w:rsidR="00AD46ED" w:rsidRPr="001B669C" w:rsidRDefault="00AD46ED" w:rsidP="00403806">
            <w:pPr>
              <w:spacing w:after="0" w:line="240" w:lineRule="auto"/>
              <w:rPr>
                <w:rFonts w:ascii="Times New Roman" w:hAnsi="Times New Roman"/>
                <w:sz w:val="20"/>
                <w:szCs w:val="20"/>
              </w:rPr>
            </w:pPr>
            <w:r w:rsidRPr="0048728A">
              <w:rPr>
                <w:rFonts w:ascii="Times New Roman" w:hAnsi="Times New Roman"/>
                <w:sz w:val="20"/>
                <w:szCs w:val="20"/>
              </w:rPr>
              <w:t>В данной статье рассматривается понятие «гудвил» («деловая репутация»), его роль в позиционировании современной организации на рынке, а также  современные подходы к формированию и оценке гудвила, определение факторов, влияющих на процесс формирования успешной деловой репутации. Приведен порядок учета гудвила по россий</w:t>
            </w:r>
            <w:r>
              <w:rPr>
                <w:rFonts w:ascii="Times New Roman" w:hAnsi="Times New Roman"/>
                <w:sz w:val="20"/>
                <w:szCs w:val="20"/>
              </w:rPr>
              <w:t>ским и международным стандартам</w:t>
            </w:r>
          </w:p>
          <w:p w:rsidR="00AD46ED" w:rsidRPr="0048728A" w:rsidRDefault="00AD46ED" w:rsidP="00403806">
            <w:pPr>
              <w:spacing w:after="0" w:line="240" w:lineRule="auto"/>
              <w:rPr>
                <w:rFonts w:ascii="Times New Roman" w:hAnsi="Times New Roman"/>
                <w:sz w:val="20"/>
                <w:szCs w:val="20"/>
              </w:rPr>
            </w:pPr>
          </w:p>
          <w:p w:rsidR="00AD46ED" w:rsidRPr="0048728A" w:rsidRDefault="00AD46ED" w:rsidP="00403806">
            <w:pPr>
              <w:spacing w:after="0" w:line="240" w:lineRule="auto"/>
              <w:rPr>
                <w:sz w:val="20"/>
                <w:szCs w:val="20"/>
              </w:rPr>
            </w:pPr>
            <w:r w:rsidRPr="0048728A">
              <w:rPr>
                <w:rFonts w:ascii="Times New Roman" w:hAnsi="Times New Roman"/>
                <w:sz w:val="20"/>
                <w:szCs w:val="20"/>
              </w:rPr>
              <w:t>Ключевые слова: УЧЕТ, ГУДВИЛ, ДЕЛОВАЯ РЕПУТАЦИЯ, НЕМАТЕРИАЛЬНЫЕ АКТИВЫ</w:t>
            </w:r>
          </w:p>
        </w:tc>
        <w:tc>
          <w:tcPr>
            <w:tcW w:w="4786" w:type="dxa"/>
          </w:tcPr>
          <w:p w:rsidR="00AD46ED" w:rsidRPr="0048728A" w:rsidRDefault="00AD46ED" w:rsidP="00403806">
            <w:pPr>
              <w:spacing w:after="0" w:line="240" w:lineRule="auto"/>
              <w:rPr>
                <w:rFonts w:ascii="Times New Roman" w:hAnsi="Times New Roman"/>
                <w:sz w:val="20"/>
                <w:szCs w:val="20"/>
              </w:rPr>
            </w:pPr>
            <w:r w:rsidRPr="0048728A">
              <w:rPr>
                <w:rFonts w:ascii="Times New Roman" w:hAnsi="Times New Roman"/>
                <w:sz w:val="20"/>
                <w:szCs w:val="20"/>
                <w:lang w:val="en-US"/>
              </w:rPr>
              <w:t>UDC</w:t>
            </w:r>
            <w:r w:rsidRPr="0048728A">
              <w:rPr>
                <w:rFonts w:ascii="Times New Roman" w:hAnsi="Times New Roman"/>
                <w:sz w:val="20"/>
                <w:szCs w:val="20"/>
              </w:rPr>
              <w:t xml:space="preserve">  657.1</w:t>
            </w:r>
          </w:p>
          <w:p w:rsidR="00AD46ED" w:rsidRPr="0048728A" w:rsidRDefault="00AD46ED" w:rsidP="00403806">
            <w:pPr>
              <w:spacing w:after="0" w:line="240" w:lineRule="auto"/>
              <w:rPr>
                <w:rFonts w:ascii="Times New Roman" w:hAnsi="Times New Roman"/>
                <w:sz w:val="20"/>
                <w:szCs w:val="20"/>
              </w:rPr>
            </w:pPr>
          </w:p>
          <w:p w:rsidR="00AD46ED" w:rsidRPr="0048728A" w:rsidRDefault="00AD46ED" w:rsidP="00403806">
            <w:pPr>
              <w:spacing w:after="0" w:line="240" w:lineRule="auto"/>
              <w:rPr>
                <w:rFonts w:ascii="Times New Roman" w:hAnsi="Times New Roman"/>
                <w:b/>
                <w:sz w:val="20"/>
                <w:szCs w:val="20"/>
              </w:rPr>
            </w:pPr>
            <w:r w:rsidRPr="0048728A">
              <w:rPr>
                <w:rFonts w:ascii="Times New Roman" w:hAnsi="Times New Roman"/>
                <w:b/>
                <w:sz w:val="20"/>
                <w:szCs w:val="20"/>
                <w:lang w:val="en-US"/>
              </w:rPr>
              <w:t>VALU</w:t>
            </w:r>
            <w:r w:rsidRPr="0048728A">
              <w:rPr>
                <w:rFonts w:ascii="Times New Roman" w:hAnsi="Times New Roman"/>
                <w:b/>
                <w:sz w:val="20"/>
                <w:szCs w:val="20"/>
              </w:rPr>
              <w:t xml:space="preserve">Е </w:t>
            </w:r>
            <w:r w:rsidRPr="0048728A">
              <w:rPr>
                <w:rFonts w:ascii="Times New Roman" w:hAnsi="Times New Roman"/>
                <w:b/>
                <w:sz w:val="20"/>
                <w:szCs w:val="20"/>
                <w:lang w:val="en-US"/>
              </w:rPr>
              <w:t>AND</w:t>
            </w:r>
            <w:r w:rsidRPr="0048728A">
              <w:rPr>
                <w:rFonts w:ascii="Times New Roman" w:hAnsi="Times New Roman"/>
                <w:b/>
                <w:sz w:val="20"/>
                <w:szCs w:val="20"/>
              </w:rPr>
              <w:t xml:space="preserve"> </w:t>
            </w:r>
            <w:r w:rsidRPr="0048728A">
              <w:rPr>
                <w:rFonts w:ascii="Times New Roman" w:hAnsi="Times New Roman"/>
                <w:b/>
                <w:sz w:val="20"/>
                <w:szCs w:val="20"/>
                <w:lang w:val="en-US"/>
              </w:rPr>
              <w:t>ACC</w:t>
            </w:r>
            <w:r w:rsidRPr="0048728A">
              <w:rPr>
                <w:rFonts w:ascii="Times New Roman" w:hAnsi="Times New Roman"/>
                <w:b/>
                <w:sz w:val="20"/>
                <w:szCs w:val="20"/>
              </w:rPr>
              <w:t>О</w:t>
            </w:r>
            <w:r w:rsidRPr="0048728A">
              <w:rPr>
                <w:rFonts w:ascii="Times New Roman" w:hAnsi="Times New Roman"/>
                <w:b/>
                <w:sz w:val="20"/>
                <w:szCs w:val="20"/>
                <w:lang w:val="en-US"/>
              </w:rPr>
              <w:t>UNTING</w:t>
            </w:r>
            <w:r w:rsidRPr="0048728A">
              <w:rPr>
                <w:rFonts w:ascii="Times New Roman" w:hAnsi="Times New Roman"/>
                <w:b/>
                <w:sz w:val="20"/>
                <w:szCs w:val="20"/>
              </w:rPr>
              <w:t xml:space="preserve"> О</w:t>
            </w:r>
            <w:r w:rsidRPr="0048728A">
              <w:rPr>
                <w:rFonts w:ascii="Times New Roman" w:hAnsi="Times New Roman"/>
                <w:b/>
                <w:sz w:val="20"/>
                <w:szCs w:val="20"/>
                <w:lang w:val="en-US"/>
              </w:rPr>
              <w:t>F</w:t>
            </w:r>
            <w:r w:rsidRPr="0048728A">
              <w:rPr>
                <w:rFonts w:ascii="Times New Roman" w:hAnsi="Times New Roman"/>
                <w:b/>
                <w:sz w:val="20"/>
                <w:szCs w:val="20"/>
              </w:rPr>
              <w:t xml:space="preserve"> </w:t>
            </w:r>
            <w:r w:rsidRPr="0048728A">
              <w:rPr>
                <w:rFonts w:ascii="Times New Roman" w:hAnsi="Times New Roman"/>
                <w:b/>
                <w:sz w:val="20"/>
                <w:szCs w:val="20"/>
                <w:lang w:val="en-US"/>
              </w:rPr>
              <w:t>G</w:t>
            </w:r>
            <w:r w:rsidRPr="0048728A">
              <w:rPr>
                <w:rFonts w:ascii="Times New Roman" w:hAnsi="Times New Roman"/>
                <w:b/>
                <w:sz w:val="20"/>
                <w:szCs w:val="20"/>
              </w:rPr>
              <w:t>ОО</w:t>
            </w:r>
            <w:r w:rsidRPr="0048728A">
              <w:rPr>
                <w:rFonts w:ascii="Times New Roman" w:hAnsi="Times New Roman"/>
                <w:b/>
                <w:sz w:val="20"/>
                <w:szCs w:val="20"/>
                <w:lang w:val="en-US"/>
              </w:rPr>
              <w:t>DWILL</w:t>
            </w:r>
            <w:r w:rsidRPr="0048728A">
              <w:rPr>
                <w:rFonts w:ascii="Times New Roman" w:hAnsi="Times New Roman"/>
                <w:b/>
                <w:sz w:val="20"/>
                <w:szCs w:val="20"/>
              </w:rPr>
              <w:t xml:space="preserve"> (</w:t>
            </w:r>
            <w:r w:rsidRPr="0048728A">
              <w:rPr>
                <w:rFonts w:ascii="Times New Roman" w:hAnsi="Times New Roman"/>
                <w:b/>
                <w:sz w:val="20"/>
                <w:szCs w:val="20"/>
                <w:lang w:val="en-US"/>
              </w:rPr>
              <w:t>BUSIN</w:t>
            </w:r>
            <w:r w:rsidRPr="0048728A">
              <w:rPr>
                <w:rFonts w:ascii="Times New Roman" w:hAnsi="Times New Roman"/>
                <w:b/>
                <w:sz w:val="20"/>
                <w:szCs w:val="20"/>
              </w:rPr>
              <w:t>Е</w:t>
            </w:r>
            <w:r w:rsidRPr="0048728A">
              <w:rPr>
                <w:rFonts w:ascii="Times New Roman" w:hAnsi="Times New Roman"/>
                <w:b/>
                <w:sz w:val="20"/>
                <w:szCs w:val="20"/>
                <w:lang w:val="en-US"/>
              </w:rPr>
              <w:t>SS</w:t>
            </w:r>
            <w:r w:rsidRPr="0048728A">
              <w:rPr>
                <w:rFonts w:ascii="Times New Roman" w:hAnsi="Times New Roman"/>
                <w:b/>
                <w:sz w:val="20"/>
                <w:szCs w:val="20"/>
              </w:rPr>
              <w:t xml:space="preserve"> </w:t>
            </w:r>
            <w:r w:rsidRPr="0048728A">
              <w:rPr>
                <w:rFonts w:ascii="Times New Roman" w:hAnsi="Times New Roman"/>
                <w:b/>
                <w:sz w:val="20"/>
                <w:szCs w:val="20"/>
                <w:lang w:val="en-US"/>
              </w:rPr>
              <w:t>R</w:t>
            </w:r>
            <w:r w:rsidRPr="0048728A">
              <w:rPr>
                <w:rFonts w:ascii="Times New Roman" w:hAnsi="Times New Roman"/>
                <w:b/>
                <w:sz w:val="20"/>
                <w:szCs w:val="20"/>
              </w:rPr>
              <w:t>Е</w:t>
            </w:r>
            <w:r w:rsidRPr="0048728A">
              <w:rPr>
                <w:rFonts w:ascii="Times New Roman" w:hAnsi="Times New Roman"/>
                <w:b/>
                <w:sz w:val="20"/>
                <w:szCs w:val="20"/>
                <w:lang w:val="en-US"/>
              </w:rPr>
              <w:t>PUTATI</w:t>
            </w:r>
            <w:r w:rsidRPr="0048728A">
              <w:rPr>
                <w:rFonts w:ascii="Times New Roman" w:hAnsi="Times New Roman"/>
                <w:b/>
                <w:sz w:val="20"/>
                <w:szCs w:val="20"/>
              </w:rPr>
              <w:t>О</w:t>
            </w:r>
            <w:r w:rsidRPr="0048728A">
              <w:rPr>
                <w:rFonts w:ascii="Times New Roman" w:hAnsi="Times New Roman"/>
                <w:b/>
                <w:sz w:val="20"/>
                <w:szCs w:val="20"/>
                <w:lang w:val="en-US"/>
              </w:rPr>
              <w:t>N</w:t>
            </w:r>
            <w:r w:rsidRPr="0048728A">
              <w:rPr>
                <w:rFonts w:ascii="Times New Roman" w:hAnsi="Times New Roman"/>
                <w:b/>
                <w:sz w:val="20"/>
                <w:szCs w:val="20"/>
              </w:rPr>
              <w:t xml:space="preserve">) </w:t>
            </w:r>
            <w:r w:rsidRPr="0048728A">
              <w:rPr>
                <w:rFonts w:ascii="Times New Roman" w:hAnsi="Times New Roman"/>
                <w:b/>
                <w:sz w:val="20"/>
                <w:szCs w:val="20"/>
                <w:lang w:val="en-US"/>
              </w:rPr>
              <w:t>AT</w:t>
            </w:r>
            <w:r w:rsidRPr="0048728A">
              <w:rPr>
                <w:rFonts w:ascii="Times New Roman" w:hAnsi="Times New Roman"/>
                <w:b/>
                <w:sz w:val="20"/>
                <w:szCs w:val="20"/>
              </w:rPr>
              <w:t xml:space="preserve"> </w:t>
            </w:r>
            <w:r w:rsidRPr="0048728A">
              <w:rPr>
                <w:rFonts w:ascii="Times New Roman" w:hAnsi="Times New Roman"/>
                <w:b/>
                <w:sz w:val="20"/>
                <w:szCs w:val="20"/>
                <w:lang w:val="en-US"/>
              </w:rPr>
              <w:t>TH</w:t>
            </w:r>
            <w:r w:rsidRPr="0048728A">
              <w:rPr>
                <w:rFonts w:ascii="Times New Roman" w:hAnsi="Times New Roman"/>
                <w:b/>
                <w:sz w:val="20"/>
                <w:szCs w:val="20"/>
              </w:rPr>
              <w:t xml:space="preserve">Е </w:t>
            </w:r>
            <w:r w:rsidRPr="0048728A">
              <w:rPr>
                <w:rFonts w:ascii="Times New Roman" w:hAnsi="Times New Roman"/>
                <w:b/>
                <w:sz w:val="20"/>
                <w:szCs w:val="20"/>
                <w:lang w:val="en-US"/>
              </w:rPr>
              <w:t>PR</w:t>
            </w:r>
            <w:r w:rsidRPr="0048728A">
              <w:rPr>
                <w:rFonts w:ascii="Times New Roman" w:hAnsi="Times New Roman"/>
                <w:b/>
                <w:sz w:val="20"/>
                <w:szCs w:val="20"/>
              </w:rPr>
              <w:t>Е</w:t>
            </w:r>
            <w:r w:rsidRPr="0048728A">
              <w:rPr>
                <w:rFonts w:ascii="Times New Roman" w:hAnsi="Times New Roman"/>
                <w:b/>
                <w:sz w:val="20"/>
                <w:szCs w:val="20"/>
                <w:lang w:val="en-US"/>
              </w:rPr>
              <w:t>S</w:t>
            </w:r>
            <w:r w:rsidRPr="0048728A">
              <w:rPr>
                <w:rFonts w:ascii="Times New Roman" w:hAnsi="Times New Roman"/>
                <w:b/>
                <w:sz w:val="20"/>
                <w:szCs w:val="20"/>
              </w:rPr>
              <w:t>Е</w:t>
            </w:r>
            <w:r w:rsidRPr="0048728A">
              <w:rPr>
                <w:rFonts w:ascii="Times New Roman" w:hAnsi="Times New Roman"/>
                <w:b/>
                <w:sz w:val="20"/>
                <w:szCs w:val="20"/>
                <w:lang w:val="en-US"/>
              </w:rPr>
              <w:t>NT</w:t>
            </w:r>
            <w:r w:rsidRPr="0048728A">
              <w:rPr>
                <w:rFonts w:ascii="Times New Roman" w:hAnsi="Times New Roman"/>
                <w:b/>
                <w:sz w:val="20"/>
                <w:szCs w:val="20"/>
              </w:rPr>
              <w:t xml:space="preserve"> </w:t>
            </w:r>
            <w:r w:rsidRPr="0048728A">
              <w:rPr>
                <w:rFonts w:ascii="Times New Roman" w:hAnsi="Times New Roman"/>
                <w:b/>
                <w:sz w:val="20"/>
                <w:szCs w:val="20"/>
                <w:lang w:val="en-US"/>
              </w:rPr>
              <w:t>STAG</w:t>
            </w:r>
            <w:r w:rsidRPr="0048728A">
              <w:rPr>
                <w:rFonts w:ascii="Times New Roman" w:hAnsi="Times New Roman"/>
                <w:b/>
                <w:sz w:val="20"/>
                <w:szCs w:val="20"/>
              </w:rPr>
              <w:t>Е О</w:t>
            </w:r>
            <w:r w:rsidRPr="0048728A">
              <w:rPr>
                <w:rFonts w:ascii="Times New Roman" w:hAnsi="Times New Roman"/>
                <w:b/>
                <w:sz w:val="20"/>
                <w:szCs w:val="20"/>
                <w:lang w:val="en-US"/>
              </w:rPr>
              <w:t>F</w:t>
            </w:r>
            <w:r w:rsidRPr="0048728A">
              <w:rPr>
                <w:rFonts w:ascii="Times New Roman" w:hAnsi="Times New Roman"/>
                <w:b/>
                <w:sz w:val="20"/>
                <w:szCs w:val="20"/>
              </w:rPr>
              <w:t xml:space="preserve"> </w:t>
            </w:r>
            <w:r w:rsidRPr="0048728A">
              <w:rPr>
                <w:rFonts w:ascii="Times New Roman" w:hAnsi="Times New Roman"/>
                <w:b/>
                <w:sz w:val="20"/>
                <w:szCs w:val="20"/>
                <w:lang w:val="en-US"/>
              </w:rPr>
              <w:t>D</w:t>
            </w:r>
            <w:r w:rsidRPr="0048728A">
              <w:rPr>
                <w:rFonts w:ascii="Times New Roman" w:hAnsi="Times New Roman"/>
                <w:b/>
                <w:sz w:val="20"/>
                <w:szCs w:val="20"/>
              </w:rPr>
              <w:t>Е</w:t>
            </w:r>
            <w:r w:rsidRPr="0048728A">
              <w:rPr>
                <w:rFonts w:ascii="Times New Roman" w:hAnsi="Times New Roman"/>
                <w:b/>
                <w:sz w:val="20"/>
                <w:szCs w:val="20"/>
                <w:lang w:val="en-US"/>
              </w:rPr>
              <w:t>V</w:t>
            </w:r>
            <w:r w:rsidRPr="0048728A">
              <w:rPr>
                <w:rFonts w:ascii="Times New Roman" w:hAnsi="Times New Roman"/>
                <w:b/>
                <w:sz w:val="20"/>
                <w:szCs w:val="20"/>
              </w:rPr>
              <w:t>Е</w:t>
            </w:r>
            <w:r w:rsidRPr="0048728A">
              <w:rPr>
                <w:rFonts w:ascii="Times New Roman" w:hAnsi="Times New Roman"/>
                <w:b/>
                <w:sz w:val="20"/>
                <w:szCs w:val="20"/>
                <w:lang w:val="en-US"/>
              </w:rPr>
              <w:t>L</w:t>
            </w:r>
            <w:r w:rsidRPr="0048728A">
              <w:rPr>
                <w:rFonts w:ascii="Times New Roman" w:hAnsi="Times New Roman"/>
                <w:b/>
                <w:sz w:val="20"/>
                <w:szCs w:val="20"/>
              </w:rPr>
              <w:t>О</w:t>
            </w:r>
            <w:r w:rsidRPr="0048728A">
              <w:rPr>
                <w:rFonts w:ascii="Times New Roman" w:hAnsi="Times New Roman"/>
                <w:b/>
                <w:sz w:val="20"/>
                <w:szCs w:val="20"/>
                <w:lang w:val="en-US"/>
              </w:rPr>
              <w:t>PM</w:t>
            </w:r>
            <w:r w:rsidRPr="0048728A">
              <w:rPr>
                <w:rFonts w:ascii="Times New Roman" w:hAnsi="Times New Roman"/>
                <w:b/>
                <w:sz w:val="20"/>
                <w:szCs w:val="20"/>
              </w:rPr>
              <w:t>Е</w:t>
            </w:r>
            <w:r w:rsidRPr="0048728A">
              <w:rPr>
                <w:rFonts w:ascii="Times New Roman" w:hAnsi="Times New Roman"/>
                <w:b/>
                <w:sz w:val="20"/>
                <w:szCs w:val="20"/>
                <w:lang w:val="en-US"/>
              </w:rPr>
              <w:t>NT</w:t>
            </w:r>
            <w:r w:rsidRPr="0048728A">
              <w:rPr>
                <w:rFonts w:ascii="Times New Roman" w:hAnsi="Times New Roman"/>
                <w:b/>
                <w:sz w:val="20"/>
                <w:szCs w:val="20"/>
              </w:rPr>
              <w:t xml:space="preserve"> О</w:t>
            </w:r>
            <w:r w:rsidRPr="0048728A">
              <w:rPr>
                <w:rFonts w:ascii="Times New Roman" w:hAnsi="Times New Roman"/>
                <w:b/>
                <w:sz w:val="20"/>
                <w:szCs w:val="20"/>
                <w:lang w:val="en-US"/>
              </w:rPr>
              <w:t>F</w:t>
            </w:r>
            <w:r w:rsidRPr="0048728A">
              <w:rPr>
                <w:rFonts w:ascii="Times New Roman" w:hAnsi="Times New Roman"/>
                <w:b/>
                <w:sz w:val="20"/>
                <w:szCs w:val="20"/>
              </w:rPr>
              <w:t xml:space="preserve"> </w:t>
            </w:r>
            <w:r w:rsidRPr="0048728A">
              <w:rPr>
                <w:rFonts w:ascii="Times New Roman" w:hAnsi="Times New Roman"/>
                <w:b/>
                <w:sz w:val="20"/>
                <w:szCs w:val="20"/>
                <w:lang w:val="en-US"/>
              </w:rPr>
              <w:t>TH</w:t>
            </w:r>
            <w:r w:rsidRPr="0048728A">
              <w:rPr>
                <w:rFonts w:ascii="Times New Roman" w:hAnsi="Times New Roman"/>
                <w:b/>
                <w:sz w:val="20"/>
                <w:szCs w:val="20"/>
              </w:rPr>
              <w:t>Е Е</w:t>
            </w:r>
            <w:r w:rsidRPr="0048728A">
              <w:rPr>
                <w:rFonts w:ascii="Times New Roman" w:hAnsi="Times New Roman"/>
                <w:b/>
                <w:sz w:val="20"/>
                <w:szCs w:val="20"/>
                <w:lang w:val="en-US"/>
              </w:rPr>
              <w:t>C</w:t>
            </w:r>
            <w:r w:rsidRPr="0048728A">
              <w:rPr>
                <w:rFonts w:ascii="Times New Roman" w:hAnsi="Times New Roman"/>
                <w:b/>
                <w:sz w:val="20"/>
                <w:szCs w:val="20"/>
              </w:rPr>
              <w:t>О</w:t>
            </w:r>
            <w:r w:rsidRPr="0048728A">
              <w:rPr>
                <w:rFonts w:ascii="Times New Roman" w:hAnsi="Times New Roman"/>
                <w:b/>
                <w:sz w:val="20"/>
                <w:szCs w:val="20"/>
                <w:lang w:val="en-US"/>
              </w:rPr>
              <w:t>N</w:t>
            </w:r>
            <w:r w:rsidRPr="0048728A">
              <w:rPr>
                <w:rFonts w:ascii="Times New Roman" w:hAnsi="Times New Roman"/>
                <w:b/>
                <w:sz w:val="20"/>
                <w:szCs w:val="20"/>
              </w:rPr>
              <w:t>О</w:t>
            </w:r>
            <w:r w:rsidRPr="0048728A">
              <w:rPr>
                <w:rFonts w:ascii="Times New Roman" w:hAnsi="Times New Roman"/>
                <w:b/>
                <w:sz w:val="20"/>
                <w:szCs w:val="20"/>
                <w:lang w:val="en-US"/>
              </w:rPr>
              <w:t>MIC</w:t>
            </w:r>
            <w:r w:rsidRPr="0048728A">
              <w:rPr>
                <w:rFonts w:ascii="Times New Roman" w:hAnsi="Times New Roman"/>
                <w:b/>
                <w:sz w:val="20"/>
                <w:szCs w:val="20"/>
              </w:rPr>
              <w:t xml:space="preserve"> </w:t>
            </w:r>
            <w:r w:rsidRPr="0048728A">
              <w:rPr>
                <w:rFonts w:ascii="Times New Roman" w:hAnsi="Times New Roman"/>
                <w:b/>
                <w:sz w:val="20"/>
                <w:szCs w:val="20"/>
                <w:lang w:val="en-US"/>
              </w:rPr>
              <w:t>R</w:t>
            </w:r>
            <w:r w:rsidRPr="0048728A">
              <w:rPr>
                <w:rFonts w:ascii="Times New Roman" w:hAnsi="Times New Roman"/>
                <w:b/>
                <w:sz w:val="20"/>
                <w:szCs w:val="20"/>
              </w:rPr>
              <w:t>Е</w:t>
            </w:r>
            <w:r w:rsidRPr="0048728A">
              <w:rPr>
                <w:rFonts w:ascii="Times New Roman" w:hAnsi="Times New Roman"/>
                <w:b/>
                <w:sz w:val="20"/>
                <w:szCs w:val="20"/>
                <w:lang w:val="en-US"/>
              </w:rPr>
              <w:t>LATI</w:t>
            </w:r>
            <w:r w:rsidRPr="0048728A">
              <w:rPr>
                <w:rFonts w:ascii="Times New Roman" w:hAnsi="Times New Roman"/>
                <w:b/>
                <w:sz w:val="20"/>
                <w:szCs w:val="20"/>
              </w:rPr>
              <w:t>О</w:t>
            </w:r>
            <w:r w:rsidRPr="0048728A">
              <w:rPr>
                <w:rFonts w:ascii="Times New Roman" w:hAnsi="Times New Roman"/>
                <w:b/>
                <w:sz w:val="20"/>
                <w:szCs w:val="20"/>
                <w:lang w:val="en-US"/>
              </w:rPr>
              <w:t>NS</w:t>
            </w:r>
          </w:p>
          <w:p w:rsidR="00AD46ED" w:rsidRPr="0048728A" w:rsidRDefault="00AD46ED" w:rsidP="00403806">
            <w:pPr>
              <w:spacing w:after="0" w:line="240" w:lineRule="auto"/>
              <w:rPr>
                <w:rFonts w:ascii="Times New Roman" w:hAnsi="Times New Roman"/>
                <w:sz w:val="20"/>
                <w:szCs w:val="20"/>
              </w:rPr>
            </w:pPr>
          </w:p>
          <w:p w:rsidR="00AD46ED" w:rsidRPr="0048728A" w:rsidRDefault="00AD46ED" w:rsidP="00403806">
            <w:pPr>
              <w:spacing w:after="0" w:line="240" w:lineRule="auto"/>
              <w:rPr>
                <w:rFonts w:ascii="Times New Roman" w:hAnsi="Times New Roman"/>
                <w:sz w:val="20"/>
                <w:szCs w:val="20"/>
              </w:rPr>
            </w:pPr>
            <w:r w:rsidRPr="0048728A">
              <w:rPr>
                <w:rFonts w:ascii="Times New Roman" w:hAnsi="Times New Roman"/>
                <w:sz w:val="20"/>
                <w:szCs w:val="20"/>
                <w:lang w:val="en-US"/>
              </w:rPr>
              <w:t>Bashkat</w:t>
            </w:r>
            <w:r w:rsidRPr="0048728A">
              <w:rPr>
                <w:rFonts w:ascii="Times New Roman" w:hAnsi="Times New Roman"/>
                <w:sz w:val="20"/>
                <w:szCs w:val="20"/>
              </w:rPr>
              <w:t>о</w:t>
            </w:r>
            <w:r w:rsidRPr="0048728A">
              <w:rPr>
                <w:rFonts w:ascii="Times New Roman" w:hAnsi="Times New Roman"/>
                <w:sz w:val="20"/>
                <w:szCs w:val="20"/>
                <w:lang w:val="en-US"/>
              </w:rPr>
              <w:t>v</w:t>
            </w:r>
            <w:r w:rsidRPr="0048728A">
              <w:rPr>
                <w:rFonts w:ascii="Times New Roman" w:hAnsi="Times New Roman"/>
                <w:sz w:val="20"/>
                <w:szCs w:val="20"/>
              </w:rPr>
              <w:t xml:space="preserve"> </w:t>
            </w:r>
            <w:r w:rsidRPr="0048728A">
              <w:rPr>
                <w:rFonts w:ascii="Times New Roman" w:hAnsi="Times New Roman"/>
                <w:sz w:val="20"/>
                <w:szCs w:val="20"/>
                <w:lang w:val="en-US"/>
              </w:rPr>
              <w:t>Vadim</w:t>
            </w:r>
            <w:r w:rsidRPr="0048728A">
              <w:rPr>
                <w:rFonts w:ascii="Times New Roman" w:hAnsi="Times New Roman"/>
                <w:sz w:val="20"/>
                <w:szCs w:val="20"/>
              </w:rPr>
              <w:t xml:space="preserve"> </w:t>
            </w:r>
            <w:r w:rsidRPr="0048728A">
              <w:rPr>
                <w:rFonts w:ascii="Times New Roman" w:hAnsi="Times New Roman"/>
                <w:sz w:val="20"/>
                <w:szCs w:val="20"/>
                <w:lang w:val="en-US"/>
              </w:rPr>
              <w:t>Vikt</w:t>
            </w:r>
            <w:r w:rsidRPr="0048728A">
              <w:rPr>
                <w:rFonts w:ascii="Times New Roman" w:hAnsi="Times New Roman"/>
                <w:sz w:val="20"/>
                <w:szCs w:val="20"/>
              </w:rPr>
              <w:t>о</w:t>
            </w:r>
            <w:r w:rsidRPr="0048728A">
              <w:rPr>
                <w:rFonts w:ascii="Times New Roman" w:hAnsi="Times New Roman"/>
                <w:sz w:val="20"/>
                <w:szCs w:val="20"/>
                <w:lang w:val="en-US"/>
              </w:rPr>
              <w:t>r</w:t>
            </w:r>
            <w:r w:rsidRPr="0048728A">
              <w:rPr>
                <w:rFonts w:ascii="Times New Roman" w:hAnsi="Times New Roman"/>
                <w:sz w:val="20"/>
                <w:szCs w:val="20"/>
              </w:rPr>
              <w:t>о</w:t>
            </w:r>
            <w:r w:rsidRPr="0048728A">
              <w:rPr>
                <w:rFonts w:ascii="Times New Roman" w:hAnsi="Times New Roman"/>
                <w:sz w:val="20"/>
                <w:szCs w:val="20"/>
                <w:lang w:val="en-US"/>
              </w:rPr>
              <w:t>vich</w:t>
            </w:r>
          </w:p>
          <w:p w:rsidR="00AD46ED" w:rsidRPr="0048728A" w:rsidRDefault="00AD46ED" w:rsidP="00403806">
            <w:pPr>
              <w:keepNext/>
              <w:spacing w:after="0" w:line="240" w:lineRule="auto"/>
              <w:rPr>
                <w:rFonts w:ascii="Times New Roman" w:hAnsi="Times New Roman"/>
                <w:sz w:val="20"/>
                <w:szCs w:val="20"/>
              </w:rPr>
            </w:pPr>
            <w:r w:rsidRPr="0048728A">
              <w:rPr>
                <w:rFonts w:ascii="Times New Roman" w:hAnsi="Times New Roman"/>
                <w:sz w:val="20"/>
                <w:szCs w:val="20"/>
                <w:lang w:val="en-US"/>
              </w:rPr>
              <w:t>Cand</w:t>
            </w:r>
            <w:r w:rsidRPr="0048728A">
              <w:rPr>
                <w:rFonts w:ascii="Times New Roman" w:hAnsi="Times New Roman"/>
                <w:sz w:val="20"/>
                <w:szCs w:val="20"/>
              </w:rPr>
              <w:t>.Е</w:t>
            </w:r>
            <w:r w:rsidRPr="0048728A">
              <w:rPr>
                <w:rFonts w:ascii="Times New Roman" w:hAnsi="Times New Roman"/>
                <w:sz w:val="20"/>
                <w:szCs w:val="20"/>
                <w:lang w:val="en-US"/>
              </w:rPr>
              <w:t>c</w:t>
            </w:r>
            <w:r w:rsidRPr="0048728A">
              <w:rPr>
                <w:rFonts w:ascii="Times New Roman" w:hAnsi="Times New Roman"/>
                <w:sz w:val="20"/>
                <w:szCs w:val="20"/>
              </w:rPr>
              <w:t>о</w:t>
            </w:r>
            <w:r w:rsidRPr="0048728A">
              <w:rPr>
                <w:rFonts w:ascii="Times New Roman" w:hAnsi="Times New Roman"/>
                <w:sz w:val="20"/>
                <w:szCs w:val="20"/>
                <w:lang w:val="en-US"/>
              </w:rPr>
              <w:t>n</w:t>
            </w:r>
            <w:r w:rsidRPr="0048728A">
              <w:rPr>
                <w:rFonts w:ascii="Times New Roman" w:hAnsi="Times New Roman"/>
                <w:sz w:val="20"/>
                <w:szCs w:val="20"/>
              </w:rPr>
              <w:t>.</w:t>
            </w:r>
            <w:r w:rsidRPr="0048728A">
              <w:rPr>
                <w:rFonts w:ascii="Times New Roman" w:hAnsi="Times New Roman"/>
                <w:sz w:val="20"/>
                <w:szCs w:val="20"/>
                <w:lang w:val="en-US"/>
              </w:rPr>
              <w:t>Sci</w:t>
            </w:r>
            <w:r w:rsidRPr="0048728A">
              <w:rPr>
                <w:rFonts w:ascii="Times New Roman" w:hAnsi="Times New Roman"/>
                <w:sz w:val="20"/>
                <w:szCs w:val="20"/>
              </w:rPr>
              <w:t xml:space="preserve">., </w:t>
            </w:r>
            <w:r w:rsidRPr="0048728A">
              <w:rPr>
                <w:rFonts w:ascii="Times New Roman" w:hAnsi="Times New Roman"/>
                <w:color w:val="2A2A2A"/>
                <w:sz w:val="20"/>
                <w:szCs w:val="20"/>
                <w:shd w:val="clear" w:color="auto" w:fill="FFFFFF"/>
                <w:lang w:val="en-US"/>
              </w:rPr>
              <w:t>s</w:t>
            </w:r>
            <w:r w:rsidRPr="0048728A">
              <w:rPr>
                <w:rFonts w:ascii="Times New Roman" w:hAnsi="Times New Roman"/>
                <w:color w:val="2A2A2A"/>
                <w:sz w:val="20"/>
                <w:szCs w:val="20"/>
                <w:shd w:val="clear" w:color="auto" w:fill="FFFFFF"/>
              </w:rPr>
              <w:t>е</w:t>
            </w:r>
            <w:r w:rsidRPr="0048728A">
              <w:rPr>
                <w:rFonts w:ascii="Times New Roman" w:hAnsi="Times New Roman"/>
                <w:color w:val="2A2A2A"/>
                <w:sz w:val="20"/>
                <w:szCs w:val="20"/>
                <w:shd w:val="clear" w:color="auto" w:fill="FFFFFF"/>
                <w:lang w:val="en-US"/>
              </w:rPr>
              <w:t>ni</w:t>
            </w:r>
            <w:r w:rsidRPr="0048728A">
              <w:rPr>
                <w:rFonts w:ascii="Times New Roman" w:hAnsi="Times New Roman"/>
                <w:color w:val="2A2A2A"/>
                <w:sz w:val="20"/>
                <w:szCs w:val="20"/>
                <w:shd w:val="clear" w:color="auto" w:fill="FFFFFF"/>
              </w:rPr>
              <w:t>о</w:t>
            </w:r>
            <w:r w:rsidRPr="0048728A">
              <w:rPr>
                <w:rFonts w:ascii="Times New Roman" w:hAnsi="Times New Roman"/>
                <w:color w:val="2A2A2A"/>
                <w:sz w:val="20"/>
                <w:szCs w:val="20"/>
                <w:shd w:val="clear" w:color="auto" w:fill="FFFFFF"/>
                <w:lang w:val="en-US"/>
              </w:rPr>
              <w:t>r</w:t>
            </w:r>
            <w:r w:rsidRPr="0048728A">
              <w:rPr>
                <w:rFonts w:ascii="Times New Roman" w:hAnsi="Times New Roman"/>
                <w:color w:val="2A2A2A"/>
                <w:sz w:val="20"/>
                <w:szCs w:val="20"/>
                <w:shd w:val="clear" w:color="auto" w:fill="FFFFFF"/>
              </w:rPr>
              <w:t xml:space="preserve"> </w:t>
            </w:r>
            <w:r w:rsidRPr="0048728A">
              <w:rPr>
                <w:rFonts w:ascii="Times New Roman" w:hAnsi="Times New Roman"/>
                <w:color w:val="2A2A2A"/>
                <w:sz w:val="20"/>
                <w:szCs w:val="20"/>
                <w:shd w:val="clear" w:color="auto" w:fill="FFFFFF"/>
                <w:lang w:val="en-US"/>
              </w:rPr>
              <w:t>t</w:t>
            </w:r>
            <w:r w:rsidRPr="0048728A">
              <w:rPr>
                <w:rFonts w:ascii="Times New Roman" w:hAnsi="Times New Roman"/>
                <w:color w:val="2A2A2A"/>
                <w:sz w:val="20"/>
                <w:szCs w:val="20"/>
                <w:shd w:val="clear" w:color="auto" w:fill="FFFFFF"/>
              </w:rPr>
              <w:t>е</w:t>
            </w:r>
            <w:r w:rsidRPr="0048728A">
              <w:rPr>
                <w:rFonts w:ascii="Times New Roman" w:hAnsi="Times New Roman"/>
                <w:color w:val="2A2A2A"/>
                <w:sz w:val="20"/>
                <w:szCs w:val="20"/>
                <w:shd w:val="clear" w:color="auto" w:fill="FFFFFF"/>
                <w:lang w:val="en-US"/>
              </w:rPr>
              <w:t>ach</w:t>
            </w:r>
            <w:r w:rsidRPr="0048728A">
              <w:rPr>
                <w:rFonts w:ascii="Times New Roman" w:hAnsi="Times New Roman"/>
                <w:color w:val="2A2A2A"/>
                <w:sz w:val="20"/>
                <w:szCs w:val="20"/>
                <w:shd w:val="clear" w:color="auto" w:fill="FFFFFF"/>
              </w:rPr>
              <w:t>е</w:t>
            </w:r>
            <w:r w:rsidRPr="0048728A">
              <w:rPr>
                <w:rFonts w:ascii="Times New Roman" w:hAnsi="Times New Roman"/>
                <w:color w:val="2A2A2A"/>
                <w:sz w:val="20"/>
                <w:szCs w:val="20"/>
                <w:shd w:val="clear" w:color="auto" w:fill="FFFFFF"/>
                <w:lang w:val="en-US"/>
              </w:rPr>
              <w:t>r</w:t>
            </w:r>
          </w:p>
          <w:p w:rsidR="00AD46ED" w:rsidRPr="0048728A" w:rsidRDefault="00AD46ED" w:rsidP="00403806">
            <w:pPr>
              <w:spacing w:after="0" w:line="240" w:lineRule="auto"/>
              <w:rPr>
                <w:rFonts w:ascii="Times New Roman" w:hAnsi="Times New Roman"/>
                <w:sz w:val="20"/>
                <w:szCs w:val="20"/>
                <w:lang w:val="en-US"/>
              </w:rPr>
            </w:pPr>
            <w:r w:rsidRPr="0048728A">
              <w:rPr>
                <w:rFonts w:ascii="Times New Roman" w:hAnsi="Times New Roman"/>
                <w:sz w:val="20"/>
                <w:szCs w:val="20"/>
                <w:lang w:val="en-US"/>
              </w:rPr>
              <w:t>оf thе Accоunting thеоry sub-faculty</w:t>
            </w:r>
          </w:p>
          <w:p w:rsidR="00AD46ED" w:rsidRPr="0048728A" w:rsidRDefault="00AD46ED" w:rsidP="00403806">
            <w:pPr>
              <w:spacing w:after="0" w:line="240" w:lineRule="auto"/>
              <w:rPr>
                <w:rFonts w:ascii="Times New Roman" w:hAnsi="Times New Roman"/>
                <w:sz w:val="20"/>
                <w:szCs w:val="20"/>
                <w:lang w:val="en-US"/>
              </w:rPr>
            </w:pPr>
          </w:p>
          <w:p w:rsidR="00AD46ED" w:rsidRPr="0048728A" w:rsidRDefault="00AD46ED" w:rsidP="00403806">
            <w:pPr>
              <w:spacing w:after="0" w:line="240" w:lineRule="auto"/>
              <w:rPr>
                <w:rFonts w:ascii="Times New Roman" w:hAnsi="Times New Roman"/>
                <w:sz w:val="20"/>
                <w:szCs w:val="20"/>
                <w:lang w:val="en-US"/>
              </w:rPr>
            </w:pPr>
          </w:p>
          <w:p w:rsidR="00AD46ED" w:rsidRPr="0048728A" w:rsidRDefault="00AD46ED" w:rsidP="00403806">
            <w:pPr>
              <w:spacing w:after="0" w:line="240" w:lineRule="auto"/>
              <w:rPr>
                <w:rFonts w:ascii="Times New Roman" w:hAnsi="Times New Roman"/>
                <w:sz w:val="20"/>
                <w:szCs w:val="20"/>
                <w:lang w:val="en-US"/>
              </w:rPr>
            </w:pPr>
            <w:r w:rsidRPr="0048728A">
              <w:rPr>
                <w:rFonts w:ascii="Times New Roman" w:hAnsi="Times New Roman"/>
                <w:sz w:val="20"/>
                <w:szCs w:val="20"/>
                <w:lang w:val="en-US"/>
              </w:rPr>
              <w:t>Vinоgradоva Pоlina V</w:t>
            </w:r>
            <w:r>
              <w:rPr>
                <w:rFonts w:ascii="Times New Roman" w:hAnsi="Times New Roman"/>
                <w:sz w:val="20"/>
                <w:szCs w:val="20"/>
                <w:lang w:val="en-US"/>
              </w:rPr>
              <w:t>y</w:t>
            </w:r>
            <w:r w:rsidRPr="0048728A">
              <w:rPr>
                <w:rFonts w:ascii="Times New Roman" w:hAnsi="Times New Roman"/>
                <w:sz w:val="20"/>
                <w:szCs w:val="20"/>
                <w:lang w:val="en-US"/>
              </w:rPr>
              <w:t>achеslavоvna</w:t>
            </w:r>
          </w:p>
          <w:p w:rsidR="00AD46ED" w:rsidRPr="0048728A" w:rsidRDefault="00AD46ED" w:rsidP="00403806">
            <w:pPr>
              <w:spacing w:after="0" w:line="240" w:lineRule="auto"/>
              <w:rPr>
                <w:rFonts w:ascii="Times New Roman" w:hAnsi="Times New Roman"/>
                <w:sz w:val="20"/>
                <w:szCs w:val="20"/>
                <w:lang w:val="en-US"/>
              </w:rPr>
            </w:pPr>
            <w:r w:rsidRPr="0048728A">
              <w:rPr>
                <w:rFonts w:ascii="Times New Roman" w:hAnsi="Times New Roman"/>
                <w:sz w:val="20"/>
                <w:szCs w:val="20"/>
                <w:lang w:val="en-US"/>
              </w:rPr>
              <w:t>studеnt оf thе Accоunting and financial dеpartmеnt</w:t>
            </w:r>
          </w:p>
          <w:p w:rsidR="00AD46ED" w:rsidRPr="0048728A" w:rsidRDefault="00AD46ED" w:rsidP="00403806">
            <w:pPr>
              <w:spacing w:after="0" w:line="240" w:lineRule="auto"/>
              <w:rPr>
                <w:rFonts w:ascii="Times New Roman" w:hAnsi="Times New Roman"/>
                <w:i/>
                <w:sz w:val="20"/>
                <w:szCs w:val="20"/>
                <w:lang w:val="en-US"/>
              </w:rPr>
            </w:pPr>
            <w:r w:rsidRPr="0048728A">
              <w:rPr>
                <w:rFonts w:ascii="Times New Roman" w:hAnsi="Times New Roman"/>
                <w:i/>
                <w:sz w:val="20"/>
                <w:szCs w:val="20"/>
                <w:lang w:val="en-US"/>
              </w:rPr>
              <w:t>Kuban Statе Agrarian</w:t>
            </w:r>
          </w:p>
          <w:p w:rsidR="00AD46ED" w:rsidRPr="0048728A" w:rsidRDefault="00AD46ED" w:rsidP="00403806">
            <w:pPr>
              <w:spacing w:after="0" w:line="240" w:lineRule="auto"/>
              <w:rPr>
                <w:rFonts w:ascii="Times New Roman" w:hAnsi="Times New Roman"/>
                <w:i/>
                <w:sz w:val="20"/>
                <w:szCs w:val="20"/>
                <w:lang w:val="en-US"/>
              </w:rPr>
            </w:pPr>
            <w:r w:rsidRPr="0048728A">
              <w:rPr>
                <w:rFonts w:ascii="Times New Roman" w:hAnsi="Times New Roman"/>
                <w:i/>
                <w:sz w:val="20"/>
                <w:szCs w:val="20"/>
                <w:lang w:val="en-US"/>
              </w:rPr>
              <w:t xml:space="preserve">Univеrsity, </w:t>
            </w:r>
            <w:smartTag w:uri="urn:schemas-microsoft-com:office:smarttags" w:element="country-region">
              <w:smartTag w:uri="urn:schemas-microsoft-com:office:smarttags" w:element="country-region">
                <w:r w:rsidRPr="0048728A">
                  <w:rPr>
                    <w:rFonts w:ascii="Times New Roman" w:hAnsi="Times New Roman"/>
                    <w:i/>
                    <w:sz w:val="20"/>
                    <w:szCs w:val="20"/>
                    <w:lang w:val="en-US"/>
                  </w:rPr>
                  <w:t>Krasnоdar</w:t>
                </w:r>
              </w:smartTag>
              <w:r w:rsidRPr="0048728A">
                <w:rPr>
                  <w:rFonts w:ascii="Times New Roman" w:hAnsi="Times New Roman"/>
                  <w:i/>
                  <w:sz w:val="20"/>
                  <w:szCs w:val="20"/>
                  <w:lang w:val="en-US"/>
                </w:rPr>
                <w:t xml:space="preserve"> , </w:t>
              </w:r>
              <w:smartTag w:uri="urn:schemas-microsoft-com:office:smarttags" w:element="country-region">
                <w:r w:rsidRPr="0048728A">
                  <w:rPr>
                    <w:rFonts w:ascii="Times New Roman" w:hAnsi="Times New Roman"/>
                    <w:i/>
                    <w:sz w:val="20"/>
                    <w:szCs w:val="20"/>
                    <w:lang w:val="en-US"/>
                  </w:rPr>
                  <w:t>Russia</w:t>
                </w:r>
              </w:smartTag>
            </w:smartTag>
          </w:p>
          <w:p w:rsidR="00AD46ED" w:rsidRPr="0048728A" w:rsidRDefault="00AD46ED" w:rsidP="00403806">
            <w:pPr>
              <w:spacing w:after="0" w:line="240" w:lineRule="auto"/>
              <w:rPr>
                <w:rFonts w:ascii="Times New Roman" w:hAnsi="Times New Roman"/>
                <w:i/>
                <w:sz w:val="20"/>
                <w:szCs w:val="20"/>
                <w:lang w:val="en-US"/>
              </w:rPr>
            </w:pPr>
          </w:p>
          <w:p w:rsidR="00AD46ED" w:rsidRPr="0048728A" w:rsidRDefault="00AD46ED" w:rsidP="00403806">
            <w:pPr>
              <w:spacing w:after="0" w:line="240" w:lineRule="auto"/>
              <w:rPr>
                <w:rFonts w:ascii="Times New Roman" w:hAnsi="Times New Roman"/>
                <w:sz w:val="20"/>
                <w:szCs w:val="20"/>
                <w:lang w:val="en-US"/>
              </w:rPr>
            </w:pPr>
            <w:r w:rsidRPr="0048728A">
              <w:rPr>
                <w:rFonts w:ascii="Times New Roman" w:hAnsi="Times New Roman"/>
                <w:sz w:val="20"/>
                <w:szCs w:val="20"/>
                <w:lang w:val="en-US"/>
              </w:rPr>
              <w:t>This articlе discussеs thе cоncеpt оf gооdwill</w:t>
            </w:r>
            <w:r w:rsidRPr="0048728A">
              <w:rPr>
                <w:rFonts w:ascii="Times New Roman" w:hAnsi="Times New Roman"/>
                <w:sz w:val="20"/>
                <w:szCs w:val="20"/>
                <w:shd w:val="clear" w:color="auto" w:fill="FFFFFF"/>
                <w:lang w:val="en-US"/>
              </w:rPr>
              <w:t xml:space="preserve"> (</w:t>
            </w:r>
            <w:r>
              <w:rPr>
                <w:rFonts w:ascii="Times New Roman" w:hAnsi="Times New Roman"/>
                <w:sz w:val="20"/>
                <w:szCs w:val="20"/>
                <w:shd w:val="clear" w:color="auto" w:fill="FFFFFF"/>
                <w:lang w:val="en-US"/>
              </w:rPr>
              <w:t xml:space="preserve">i.e. </w:t>
            </w:r>
            <w:r w:rsidRPr="0048728A">
              <w:rPr>
                <w:rFonts w:ascii="Times New Roman" w:hAnsi="Times New Roman"/>
                <w:sz w:val="20"/>
                <w:szCs w:val="20"/>
                <w:shd w:val="clear" w:color="auto" w:fill="FFFFFF"/>
                <w:lang w:val="en-US"/>
              </w:rPr>
              <w:t>businеss</w:t>
            </w:r>
            <w:r w:rsidRPr="0048728A">
              <w:rPr>
                <w:rStyle w:val="apple-converted-space"/>
                <w:rFonts w:ascii="Times New Roman" w:hAnsi="Times New Roman"/>
                <w:sz w:val="20"/>
                <w:szCs w:val="20"/>
                <w:shd w:val="clear" w:color="auto" w:fill="FFFFFF"/>
                <w:lang w:val="en-US"/>
              </w:rPr>
              <w:t> </w:t>
            </w:r>
            <w:r w:rsidRPr="0048728A">
              <w:rPr>
                <w:rFonts w:ascii="Times New Roman" w:hAnsi="Times New Roman"/>
                <w:sz w:val="20"/>
                <w:szCs w:val="20"/>
                <w:shd w:val="clear" w:color="auto" w:fill="FFFFFF"/>
                <w:lang w:val="en-US"/>
              </w:rPr>
              <w:t>rеputatiоn)</w:t>
            </w:r>
            <w:r w:rsidRPr="0048728A">
              <w:rPr>
                <w:rFonts w:ascii="Times New Roman" w:hAnsi="Times New Roman"/>
                <w:sz w:val="20"/>
                <w:szCs w:val="20"/>
                <w:lang w:val="en-US"/>
              </w:rPr>
              <w:t xml:space="preserve"> , its rоlе in pоsitiоning </w:t>
            </w:r>
            <w:r>
              <w:rPr>
                <w:rFonts w:ascii="Times New Roman" w:hAnsi="Times New Roman"/>
                <w:sz w:val="20"/>
                <w:szCs w:val="20"/>
                <w:lang w:val="en-US"/>
              </w:rPr>
              <w:t xml:space="preserve">of </w:t>
            </w:r>
            <w:r w:rsidRPr="0048728A">
              <w:rPr>
                <w:rFonts w:ascii="Times New Roman" w:hAnsi="Times New Roman"/>
                <w:sz w:val="20"/>
                <w:szCs w:val="20"/>
                <w:lang w:val="en-US"/>
              </w:rPr>
              <w:t xml:space="preserve">thе mоdеrn оrganizatiоn in thе markеt, as wеll as mоdеrn apprоachеs tо thе fоrmatiоn and еvaluatiоn оf gооdwill, tо idеntify factоrs that affеct thе prоcеss оf fоrming succеssful businеss rеputatiоn. </w:t>
            </w:r>
            <w:r>
              <w:rPr>
                <w:rFonts w:ascii="Times New Roman" w:hAnsi="Times New Roman"/>
                <w:sz w:val="20"/>
                <w:szCs w:val="20"/>
                <w:lang w:val="en-US"/>
              </w:rPr>
              <w:t>We have also shown an</w:t>
            </w:r>
            <w:r w:rsidRPr="0048728A">
              <w:rPr>
                <w:rFonts w:ascii="Times New Roman" w:hAnsi="Times New Roman"/>
                <w:sz w:val="20"/>
                <w:szCs w:val="20"/>
                <w:lang w:val="en-US"/>
              </w:rPr>
              <w:t xml:space="preserve"> accоunting trеatmеnt оf gооdwill undеr Russian and intеrnatiоnal standards</w:t>
            </w:r>
          </w:p>
          <w:p w:rsidR="00AD46ED" w:rsidRPr="0048728A" w:rsidRDefault="00AD46ED" w:rsidP="00403806">
            <w:pPr>
              <w:spacing w:after="0" w:line="240" w:lineRule="auto"/>
              <w:rPr>
                <w:rFonts w:ascii="Times New Roman" w:hAnsi="Times New Roman"/>
                <w:sz w:val="20"/>
                <w:szCs w:val="20"/>
                <w:lang w:val="en-US"/>
              </w:rPr>
            </w:pPr>
          </w:p>
          <w:p w:rsidR="00AD46ED" w:rsidRPr="0048728A" w:rsidRDefault="00AD46ED" w:rsidP="00403806">
            <w:pPr>
              <w:spacing w:after="0" w:line="240" w:lineRule="auto"/>
              <w:rPr>
                <w:rFonts w:ascii="Times New Roman" w:hAnsi="Times New Roman"/>
                <w:sz w:val="20"/>
                <w:szCs w:val="20"/>
                <w:lang w:val="en-US"/>
              </w:rPr>
            </w:pPr>
          </w:p>
          <w:p w:rsidR="00AD46ED" w:rsidRPr="0048728A" w:rsidRDefault="00AD46ED" w:rsidP="00403806">
            <w:pPr>
              <w:spacing w:after="0" w:line="240" w:lineRule="auto"/>
              <w:rPr>
                <w:sz w:val="20"/>
                <w:szCs w:val="20"/>
                <w:lang w:val="en-US"/>
              </w:rPr>
            </w:pPr>
            <w:r w:rsidRPr="0048728A">
              <w:rPr>
                <w:rFonts w:ascii="Times New Roman" w:hAnsi="Times New Roman"/>
                <w:sz w:val="20"/>
                <w:szCs w:val="20"/>
                <w:lang w:val="en-US"/>
              </w:rPr>
              <w:t xml:space="preserve">Kеywоrds: ACCОUNTING, GООDWILL, </w:t>
            </w:r>
            <w:r w:rsidRPr="0048728A">
              <w:rPr>
                <w:rFonts w:ascii="Times New Roman" w:hAnsi="Times New Roman"/>
                <w:sz w:val="20"/>
                <w:szCs w:val="20"/>
                <w:shd w:val="clear" w:color="auto" w:fill="FFFFFF"/>
                <w:lang w:val="en-US"/>
              </w:rPr>
              <w:t>BUSINЕSS</w:t>
            </w:r>
            <w:r w:rsidRPr="0048728A">
              <w:rPr>
                <w:rStyle w:val="apple-converted-space"/>
                <w:rFonts w:ascii="Times New Roman" w:hAnsi="Times New Roman"/>
                <w:sz w:val="20"/>
                <w:szCs w:val="20"/>
                <w:shd w:val="clear" w:color="auto" w:fill="FFFFFF"/>
                <w:lang w:val="en-US"/>
              </w:rPr>
              <w:t xml:space="preserve"> </w:t>
            </w:r>
            <w:r w:rsidRPr="0048728A">
              <w:rPr>
                <w:rFonts w:ascii="Times New Roman" w:hAnsi="Times New Roman"/>
                <w:sz w:val="20"/>
                <w:szCs w:val="20"/>
                <w:shd w:val="clear" w:color="auto" w:fill="FFFFFF"/>
                <w:lang w:val="en-US"/>
              </w:rPr>
              <w:t>RЕPUTATIОN</w:t>
            </w:r>
            <w:r w:rsidRPr="0048728A">
              <w:rPr>
                <w:rFonts w:ascii="Times New Roman" w:hAnsi="Times New Roman"/>
                <w:sz w:val="20"/>
                <w:szCs w:val="20"/>
                <w:lang w:val="en-US"/>
              </w:rPr>
              <w:t>, INTANGIBLЕ ASSЕTS</w:t>
            </w:r>
          </w:p>
        </w:tc>
      </w:tr>
    </w:tbl>
    <w:p w:rsidR="00AD46ED" w:rsidRPr="003C775B" w:rsidRDefault="00AD46ED" w:rsidP="004E3007">
      <w:pPr>
        <w:rPr>
          <w:rFonts w:ascii="Times New Roman" w:hAnsi="Times New Roman"/>
          <w:sz w:val="28"/>
          <w:szCs w:val="28"/>
          <w:lang w:val="en-US"/>
        </w:rPr>
      </w:pP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На данном этапе развития экономических отношений,</w:t>
      </w:r>
      <w:r w:rsidRPr="00B8041C">
        <w:rPr>
          <w:rFonts w:ascii="Times New Roman" w:hAnsi="Times New Roman"/>
          <w:sz w:val="28"/>
          <w:szCs w:val="28"/>
        </w:rPr>
        <w:t xml:space="preserve"> все большее количество </w:t>
      </w:r>
      <w:r>
        <w:rPr>
          <w:rFonts w:ascii="Times New Roman" w:hAnsi="Times New Roman"/>
          <w:sz w:val="28"/>
          <w:szCs w:val="28"/>
        </w:rPr>
        <w:t>российских организаций стремиться повысить качественный</w:t>
      </w:r>
      <w:r w:rsidRPr="00B8041C">
        <w:rPr>
          <w:rFonts w:ascii="Times New Roman" w:hAnsi="Times New Roman"/>
          <w:sz w:val="28"/>
          <w:szCs w:val="28"/>
        </w:rPr>
        <w:t xml:space="preserve"> уровень</w:t>
      </w:r>
      <w:r>
        <w:rPr>
          <w:rFonts w:ascii="Times New Roman" w:hAnsi="Times New Roman"/>
          <w:sz w:val="28"/>
          <w:szCs w:val="28"/>
        </w:rPr>
        <w:t xml:space="preserve"> своего развития, в связи с чем,</w:t>
      </w:r>
      <w:r w:rsidRPr="00B8041C">
        <w:rPr>
          <w:rFonts w:ascii="Times New Roman" w:hAnsi="Times New Roman"/>
          <w:sz w:val="28"/>
          <w:szCs w:val="28"/>
        </w:rPr>
        <w:t xml:space="preserve"> деловая репутация становится одним из главных активов экономического субъекта. В России непрерывно происходят процессы приобретения, слияния поглощения организаций, при этом, на их стоимость существенное воздействие оказывает именно «деловая репутация» (термин, принятый в РФ), либо «гудвил» (термин, принятый в международной практике). Необходимо определить, когда вообще уместно говорить о наличии у организации хорошей деловой репутации. Для этого организации необходимы н</w:t>
      </w:r>
      <w:r>
        <w:rPr>
          <w:rFonts w:ascii="Times New Roman" w:hAnsi="Times New Roman"/>
          <w:sz w:val="28"/>
          <w:szCs w:val="28"/>
        </w:rPr>
        <w:t>аличие квалифицированных специалистов</w:t>
      </w:r>
      <w:r w:rsidRPr="00B8041C">
        <w:rPr>
          <w:rFonts w:ascii="Times New Roman" w:hAnsi="Times New Roman"/>
          <w:sz w:val="28"/>
          <w:szCs w:val="28"/>
        </w:rPr>
        <w:t>, высокого качества товаров (работ, усл</w:t>
      </w:r>
      <w:r>
        <w:rPr>
          <w:rFonts w:ascii="Times New Roman" w:hAnsi="Times New Roman"/>
          <w:sz w:val="28"/>
          <w:szCs w:val="28"/>
        </w:rPr>
        <w:t>уг), разработанной долгосрочной</w:t>
      </w:r>
      <w:r w:rsidRPr="00B8041C">
        <w:rPr>
          <w:rFonts w:ascii="Times New Roman" w:hAnsi="Times New Roman"/>
          <w:sz w:val="28"/>
          <w:szCs w:val="28"/>
        </w:rPr>
        <w:t xml:space="preserve"> стратегии</w:t>
      </w:r>
      <w:r>
        <w:rPr>
          <w:rFonts w:ascii="Times New Roman" w:hAnsi="Times New Roman"/>
          <w:sz w:val="28"/>
          <w:szCs w:val="28"/>
        </w:rPr>
        <w:t xml:space="preserve"> развития. Также немаловажное значение </w:t>
      </w:r>
      <w:r w:rsidRPr="00B8041C">
        <w:rPr>
          <w:rFonts w:ascii="Times New Roman" w:hAnsi="Times New Roman"/>
          <w:sz w:val="28"/>
          <w:szCs w:val="28"/>
        </w:rPr>
        <w:t>имеет наличие постоянной клиен</w:t>
      </w:r>
      <w:r>
        <w:rPr>
          <w:rFonts w:ascii="Times New Roman" w:hAnsi="Times New Roman"/>
          <w:sz w:val="28"/>
          <w:szCs w:val="28"/>
        </w:rPr>
        <w:t>тской базы, налаженные связи с</w:t>
      </w:r>
      <w:r w:rsidRPr="00B8041C">
        <w:rPr>
          <w:rFonts w:ascii="Times New Roman" w:hAnsi="Times New Roman"/>
          <w:sz w:val="28"/>
          <w:szCs w:val="28"/>
        </w:rPr>
        <w:t xml:space="preserve"> поставщиками, выгодное место</w:t>
      </w:r>
      <w:r>
        <w:rPr>
          <w:rFonts w:ascii="Times New Roman" w:hAnsi="Times New Roman"/>
          <w:sz w:val="28"/>
          <w:szCs w:val="28"/>
        </w:rPr>
        <w:t xml:space="preserve">положение, и, конечно, </w:t>
      </w:r>
      <w:r w:rsidRPr="00B8041C">
        <w:rPr>
          <w:rFonts w:ascii="Times New Roman" w:hAnsi="Times New Roman"/>
          <w:sz w:val="28"/>
          <w:szCs w:val="28"/>
        </w:rPr>
        <w:t>корпоративная культура</w:t>
      </w:r>
      <w:r>
        <w:rPr>
          <w:rFonts w:ascii="Times New Roman" w:hAnsi="Times New Roman"/>
          <w:sz w:val="28"/>
          <w:szCs w:val="28"/>
        </w:rPr>
        <w:t>, созданная в организации</w:t>
      </w:r>
      <w:r w:rsidRPr="00B8041C">
        <w:rPr>
          <w:rFonts w:ascii="Times New Roman" w:hAnsi="Times New Roman"/>
          <w:sz w:val="28"/>
          <w:szCs w:val="28"/>
        </w:rPr>
        <w:t>.</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Актуальность данной темы обусловлена тем, что при переходе на МСФО пользователи могут столкнуться с более широким использованием в учете и экономическом анализе сравнительно нового для российской практики учетного объекта «деловая репутация», или «гудвил».</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xml:space="preserve">Целью исследования является: изучение понятия «гудвил» («деловая репутация») и определение его роли в позиционировании организации </w:t>
      </w:r>
      <w:r>
        <w:rPr>
          <w:rFonts w:ascii="Times New Roman" w:hAnsi="Times New Roman"/>
          <w:sz w:val="28"/>
          <w:szCs w:val="28"/>
        </w:rPr>
        <w:t>на рынке, а также</w:t>
      </w:r>
      <w:r w:rsidRPr="00B8041C">
        <w:rPr>
          <w:rFonts w:ascii="Times New Roman" w:hAnsi="Times New Roman"/>
          <w:sz w:val="28"/>
          <w:szCs w:val="28"/>
        </w:rPr>
        <w:t xml:space="preserve"> факторов, влияющих на процесс формиров</w:t>
      </w:r>
      <w:r>
        <w:rPr>
          <w:rFonts w:ascii="Times New Roman" w:hAnsi="Times New Roman"/>
          <w:sz w:val="28"/>
          <w:szCs w:val="28"/>
        </w:rPr>
        <w:t>ания успешной деловой репутации,</w:t>
      </w:r>
      <w:r w:rsidRPr="00B8041C">
        <w:rPr>
          <w:rFonts w:ascii="Times New Roman" w:hAnsi="Times New Roman"/>
          <w:sz w:val="28"/>
          <w:szCs w:val="28"/>
        </w:rPr>
        <w:t xml:space="preserve"> исследование совреме</w:t>
      </w:r>
      <w:r>
        <w:rPr>
          <w:rFonts w:ascii="Times New Roman" w:hAnsi="Times New Roman"/>
          <w:sz w:val="28"/>
          <w:szCs w:val="28"/>
        </w:rPr>
        <w:t>нных подходов к оценке гудвила.</w:t>
      </w:r>
    </w:p>
    <w:p w:rsidR="00AD46ED" w:rsidRPr="004610F9" w:rsidRDefault="00AD46ED" w:rsidP="006B762F">
      <w:pPr>
        <w:shd w:val="clear" w:color="auto" w:fill="FFFFFF"/>
        <w:spacing w:line="360" w:lineRule="auto"/>
        <w:ind w:firstLine="709"/>
        <w:contextualSpacing/>
        <w:rPr>
          <w:rFonts w:ascii="Times New Roman" w:hAnsi="Times New Roman"/>
          <w:sz w:val="28"/>
          <w:szCs w:val="28"/>
        </w:rPr>
      </w:pPr>
    </w:p>
    <w:p w:rsidR="00AD46ED" w:rsidRPr="00622B4B" w:rsidRDefault="00AD46ED" w:rsidP="00695A66">
      <w:pPr>
        <w:shd w:val="clear" w:color="auto" w:fill="FFFFFF"/>
        <w:spacing w:line="360" w:lineRule="auto"/>
        <w:ind w:firstLine="709"/>
        <w:contextualSpacing/>
        <w:rPr>
          <w:rFonts w:ascii="Times New Roman" w:hAnsi="Times New Roman"/>
          <w:b/>
          <w:sz w:val="28"/>
          <w:szCs w:val="28"/>
        </w:rPr>
      </w:pPr>
      <w:r w:rsidRPr="00622B4B">
        <w:rPr>
          <w:rFonts w:ascii="Times New Roman" w:hAnsi="Times New Roman"/>
          <w:b/>
          <w:sz w:val="28"/>
          <w:szCs w:val="28"/>
        </w:rPr>
        <w:t xml:space="preserve">История развития понятия </w:t>
      </w:r>
      <w:r>
        <w:rPr>
          <w:rFonts w:ascii="Times New Roman" w:hAnsi="Times New Roman"/>
          <w:b/>
          <w:sz w:val="28"/>
          <w:szCs w:val="28"/>
        </w:rPr>
        <w:t>«гу</w:t>
      </w:r>
      <w:r w:rsidRPr="00622B4B">
        <w:rPr>
          <w:rFonts w:ascii="Times New Roman" w:hAnsi="Times New Roman"/>
          <w:b/>
          <w:sz w:val="28"/>
          <w:szCs w:val="28"/>
        </w:rPr>
        <w:t>двил</w:t>
      </w:r>
      <w:r>
        <w:rPr>
          <w:rFonts w:ascii="Times New Roman" w:hAnsi="Times New Roman"/>
          <w:b/>
          <w:sz w:val="28"/>
          <w:szCs w:val="28"/>
        </w:rPr>
        <w:t>»</w:t>
      </w:r>
    </w:p>
    <w:p w:rsidR="00AD46ED" w:rsidRPr="00B8041C" w:rsidRDefault="00AD46ED" w:rsidP="00686E8D">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Первые упоминания о гудвил</w:t>
      </w:r>
      <w:r>
        <w:rPr>
          <w:rFonts w:ascii="Times New Roman" w:hAnsi="Times New Roman"/>
          <w:sz w:val="28"/>
          <w:szCs w:val="28"/>
          <w:lang w:val="en-US"/>
        </w:rPr>
        <w:t>e</w:t>
      </w:r>
      <w:r w:rsidRPr="00B8041C">
        <w:rPr>
          <w:rFonts w:ascii="Times New Roman" w:hAnsi="Times New Roman"/>
          <w:sz w:val="28"/>
          <w:szCs w:val="28"/>
        </w:rPr>
        <w:t xml:space="preserve"> относятся еще к началу XV века. Если говорить о буквальном понимании данного определения, то оно означало добрую волю участников коммерческих сделок по предоставлению некоторых уступок контрагентам в ответ на уступки с их стороны. При покупке организации покупатель получал не отдельные активы, а организацию вместе с квалификацией ее работников, налаженными связями с поставщиками и покупателями</w:t>
      </w:r>
      <w:r>
        <w:rPr>
          <w:rFonts w:ascii="Times New Roman" w:hAnsi="Times New Roman"/>
          <w:sz w:val="28"/>
          <w:szCs w:val="28"/>
        </w:rPr>
        <w:t>, и др.,</w:t>
      </w:r>
      <w:r w:rsidRPr="00B8041C">
        <w:rPr>
          <w:rFonts w:ascii="Times New Roman" w:hAnsi="Times New Roman"/>
          <w:sz w:val="28"/>
          <w:szCs w:val="28"/>
        </w:rPr>
        <w:t xml:space="preserve"> поэтому соглаш</w:t>
      </w:r>
      <w:r>
        <w:rPr>
          <w:rFonts w:ascii="Times New Roman" w:hAnsi="Times New Roman"/>
          <w:sz w:val="28"/>
          <w:szCs w:val="28"/>
        </w:rPr>
        <w:t>ался выплатить за компанию</w:t>
      </w:r>
      <w:r w:rsidRPr="00B8041C">
        <w:rPr>
          <w:rFonts w:ascii="Times New Roman" w:hAnsi="Times New Roman"/>
          <w:sz w:val="28"/>
          <w:szCs w:val="28"/>
        </w:rPr>
        <w:t xml:space="preserve"> большую</w:t>
      </w:r>
      <w:r>
        <w:rPr>
          <w:rFonts w:ascii="Times New Roman" w:hAnsi="Times New Roman"/>
          <w:sz w:val="28"/>
          <w:szCs w:val="28"/>
        </w:rPr>
        <w:t xml:space="preserve"> сумму</w:t>
      </w:r>
      <w:r w:rsidRPr="00B8041C">
        <w:rPr>
          <w:rFonts w:ascii="Times New Roman" w:hAnsi="Times New Roman"/>
          <w:sz w:val="28"/>
          <w:szCs w:val="28"/>
        </w:rPr>
        <w:t>, чем совокупная стоимость ее имущества. Величина данного превышения получила название "гудвил".</w:t>
      </w:r>
    </w:p>
    <w:p w:rsidR="00AD46ED" w:rsidRPr="00B8041C" w:rsidRDefault="00AD46ED" w:rsidP="00686E8D">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Одновременное использование двух понятий (деловая репутация и гудвил) обусловлено различным отношением к использованию в русском языке заимствований. Многие авторы пишут «гудвил» через два «л», поскольку в английском языке так и делают. Тут надо напомнить: «гyдвил» - русское слово, и ударение в нем сдвигается на последний слог, а согласные в конце русских слов не удваиваются. «Гудвил» - это наш варваризм, слово, проникшее из английского в наш язык и ставшее чисто русским. В практике российских организаций чаще встречается термин «деловая репутация», поскольку пользователю, ранее не</w:t>
      </w:r>
      <w:r>
        <w:rPr>
          <w:rFonts w:ascii="Times New Roman" w:hAnsi="Times New Roman"/>
          <w:sz w:val="28"/>
          <w:szCs w:val="28"/>
        </w:rPr>
        <w:t xml:space="preserve"> встречавшего</w:t>
      </w:r>
      <w:r w:rsidRPr="00B8041C">
        <w:rPr>
          <w:rFonts w:ascii="Times New Roman" w:hAnsi="Times New Roman"/>
          <w:sz w:val="28"/>
          <w:szCs w:val="28"/>
        </w:rPr>
        <w:t>ся с подобной терминологией, более понятно именно это обозначение [5].</w:t>
      </w:r>
    </w:p>
    <w:p w:rsidR="00AD46ED" w:rsidRPr="00DC0899" w:rsidRDefault="00AD46ED" w:rsidP="00686E8D">
      <w:pPr>
        <w:shd w:val="clear" w:color="auto" w:fill="FFFFFF"/>
        <w:spacing w:line="360" w:lineRule="auto"/>
        <w:ind w:firstLine="709"/>
        <w:contextualSpacing/>
        <w:jc w:val="both"/>
        <w:rPr>
          <w:rFonts w:ascii="Times New Roman" w:hAnsi="Times New Roman"/>
          <w:sz w:val="28"/>
          <w:szCs w:val="28"/>
        </w:rPr>
      </w:pPr>
    </w:p>
    <w:p w:rsidR="00AD46ED" w:rsidRDefault="00AD46ED" w:rsidP="00622B4B">
      <w:pPr>
        <w:shd w:val="clear" w:color="auto" w:fill="FFFFFF"/>
        <w:spacing w:line="360" w:lineRule="auto"/>
        <w:ind w:firstLine="709"/>
        <w:contextualSpacing/>
        <w:rPr>
          <w:rFonts w:ascii="Times New Roman" w:hAnsi="Times New Roman"/>
          <w:b/>
          <w:sz w:val="28"/>
          <w:szCs w:val="28"/>
        </w:rPr>
      </w:pPr>
      <w:r>
        <w:rPr>
          <w:rFonts w:ascii="Times New Roman" w:hAnsi="Times New Roman"/>
          <w:b/>
          <w:sz w:val="28"/>
          <w:szCs w:val="28"/>
        </w:rPr>
        <w:t>Учет г</w:t>
      </w:r>
      <w:r>
        <w:rPr>
          <w:rFonts w:ascii="Times New Roman" w:hAnsi="Times New Roman"/>
          <w:b/>
          <w:sz w:val="28"/>
          <w:szCs w:val="28"/>
          <w:lang w:val="en-US"/>
        </w:rPr>
        <w:t>y</w:t>
      </w:r>
      <w:r>
        <w:rPr>
          <w:rFonts w:ascii="Times New Roman" w:hAnsi="Times New Roman"/>
          <w:b/>
          <w:sz w:val="28"/>
          <w:szCs w:val="28"/>
        </w:rPr>
        <w:t>двила</w:t>
      </w:r>
      <w:r w:rsidRPr="00622B4B">
        <w:rPr>
          <w:rFonts w:ascii="Times New Roman" w:hAnsi="Times New Roman"/>
          <w:b/>
          <w:sz w:val="28"/>
          <w:szCs w:val="28"/>
        </w:rPr>
        <w:t xml:space="preserve"> по МСФО</w:t>
      </w:r>
    </w:p>
    <w:p w:rsidR="00AD46ED"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Международные стандарты финансовой отчетности рассматривают деловую репутацию (</w:t>
      </w:r>
      <w:r>
        <w:rPr>
          <w:rFonts w:ascii="Times New Roman" w:hAnsi="Times New Roman"/>
          <w:sz w:val="28"/>
          <w:szCs w:val="28"/>
        </w:rPr>
        <w:t>г</w:t>
      </w:r>
      <w:r>
        <w:rPr>
          <w:rFonts w:ascii="Times New Roman" w:hAnsi="Times New Roman"/>
          <w:sz w:val="28"/>
          <w:szCs w:val="28"/>
          <w:lang w:val="en-US"/>
        </w:rPr>
        <w:t>y</w:t>
      </w:r>
      <w:r w:rsidRPr="00B8041C">
        <w:rPr>
          <w:rFonts w:ascii="Times New Roman" w:hAnsi="Times New Roman"/>
          <w:sz w:val="28"/>
          <w:szCs w:val="28"/>
        </w:rPr>
        <w:t>дв</w:t>
      </w:r>
      <w:r>
        <w:rPr>
          <w:rFonts w:ascii="Times New Roman" w:hAnsi="Times New Roman"/>
          <w:sz w:val="28"/>
          <w:szCs w:val="28"/>
        </w:rPr>
        <w:t>ил) в качестве двух категорий:</w:t>
      </w:r>
    </w:p>
    <w:p w:rsidR="00AD46ED"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 Д</w:t>
      </w:r>
      <w:r w:rsidRPr="00B8041C">
        <w:rPr>
          <w:rFonts w:ascii="Times New Roman" w:hAnsi="Times New Roman"/>
          <w:sz w:val="28"/>
          <w:szCs w:val="28"/>
        </w:rPr>
        <w:t>еловая репутация, созданная внутри предприятия (определяется МС</w:t>
      </w:r>
      <w:r>
        <w:rPr>
          <w:rFonts w:ascii="Times New Roman" w:hAnsi="Times New Roman"/>
          <w:sz w:val="28"/>
          <w:szCs w:val="28"/>
        </w:rPr>
        <w:t>ФО 38 «Нематериальные активы»);</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 Д</w:t>
      </w:r>
      <w:r w:rsidRPr="00B8041C">
        <w:rPr>
          <w:rFonts w:ascii="Times New Roman" w:hAnsi="Times New Roman"/>
          <w:sz w:val="28"/>
          <w:szCs w:val="28"/>
        </w:rPr>
        <w:t>еловая репутация, возникающая при объединении предприятий (рассматривается в МСФО 3 «Объединение предприятий»).</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МСФО 38 «Нематериальные активы» обязывает организации признавать приобретенный или созданный своими силами нематериальный актив, если:</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Вероятен приток экономических выгод в будущем от применения данного актива;</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Стоимость актива может быть надежно определена.</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xml:space="preserve"> Дополнительные критерии признания существуют для нематериальных активов, созданных собственными силами.</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Созданные силами самой организации гудвил, торговые марки, базы данных клиентов, затраты на освоение новых методов производства, расходы на обучение персонала, рекламу и перемещение работников на новое место работы не включаются в не</w:t>
      </w:r>
      <w:r>
        <w:rPr>
          <w:rFonts w:ascii="Times New Roman" w:hAnsi="Times New Roman"/>
          <w:sz w:val="28"/>
          <w:szCs w:val="28"/>
        </w:rPr>
        <w:t>материальные активы организации </w:t>
      </w:r>
      <w:r w:rsidRPr="00B8041C">
        <w:rPr>
          <w:rFonts w:ascii="Times New Roman" w:hAnsi="Times New Roman"/>
          <w:sz w:val="28"/>
          <w:szCs w:val="28"/>
        </w:rPr>
        <w:t>[9].</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Согласно МСФО 3 «Сделки по объединению бизнеса», объединение бизнеса – это объединение отдельных предприятий или бизнеса в организацию, предоставляющую единую финансовую отчетность.</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Метод покупки используется для всех объединений бизнеса. Применение метода объединения интересов (слияний) запрещено.</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При использовании метода покупки необходимо осуществить следующие процедуры:</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1. Определить покупателя.</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2. Оценить стоимость объединения.</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Стоимость объединения представляет собой сумму справедливой стоимости переданных активов, возникших или принятых обязательств и долевых инструментов, выпущенных покупателем, на дату обмена и любых затрат, напрямую связанных с объединением бизнеса. Стоимость объединения определяется на дату обмена.</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В этом случае гудвил при принятии к учету оценивается как превышение стоимости объединения бизнеса над долей покупателя в чистой справедливой стоимости идентифицируемых активов, обязательств и условных обязательств приобретаемой организации [7].</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Стоимость нематериального актива с ограниченным сроком полезного использования списывается в течение этого срока. Проверка на обесценение в соответствии с МСФО 36 «Обесценение активов», проводится в обязательном порядке, при наличии признака превышения балансовой стоимости над восстановительной стоимостью нематериального актива.</w:t>
      </w:r>
    </w:p>
    <w:p w:rsidR="00AD46ED" w:rsidRPr="00B8041C" w:rsidRDefault="00AD46ED" w:rsidP="00695A66">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xml:space="preserve">По международным стандартам </w:t>
      </w:r>
      <w:r>
        <w:rPr>
          <w:rFonts w:ascii="Times New Roman" w:hAnsi="Times New Roman"/>
          <w:sz w:val="28"/>
          <w:szCs w:val="28"/>
        </w:rPr>
        <w:t>г</w:t>
      </w:r>
      <w:r>
        <w:rPr>
          <w:rFonts w:ascii="Times New Roman" w:hAnsi="Times New Roman"/>
          <w:sz w:val="28"/>
          <w:szCs w:val="28"/>
          <w:lang w:val="en-US"/>
        </w:rPr>
        <w:t>y</w:t>
      </w:r>
      <w:r w:rsidRPr="00B8041C">
        <w:rPr>
          <w:rFonts w:ascii="Times New Roman" w:hAnsi="Times New Roman"/>
          <w:sz w:val="28"/>
          <w:szCs w:val="28"/>
        </w:rPr>
        <w:t>двил ежегодно должен проверяться на предмет обесценения согласно МСФО 36 «Обесценение активов». Убыток от обесценения гудвила списывается на финансовый результат.</w:t>
      </w:r>
    </w:p>
    <w:p w:rsidR="00AD46ED" w:rsidRDefault="00AD46ED" w:rsidP="006B762F">
      <w:pPr>
        <w:pStyle w:val="NoSpacing"/>
        <w:spacing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Проверку на обесценение гудвил</w:t>
      </w:r>
      <w:r w:rsidRPr="008F3DC9">
        <w:rPr>
          <w:rFonts w:ascii="Times New Roman" w:hAnsi="Times New Roman"/>
          <w:sz w:val="28"/>
          <w:szCs w:val="28"/>
          <w:lang w:eastAsia="ru-RU"/>
        </w:rPr>
        <w:t>а проводят по формуле:</w:t>
      </w:r>
    </w:p>
    <w:p w:rsidR="00AD46ED" w:rsidRDefault="00AD46ED" w:rsidP="006B762F">
      <w:pPr>
        <w:pStyle w:val="NoSpacing"/>
        <w:spacing w:line="360" w:lineRule="auto"/>
        <w:ind w:firstLine="709"/>
        <w:contextualSpacing/>
        <w:jc w:val="both"/>
        <w:rPr>
          <w:rFonts w:ascii="Times New Roman" w:hAnsi="Times New Roman"/>
          <w:sz w:val="28"/>
          <w:szCs w:val="28"/>
          <w:lang w:eastAsia="ru-RU"/>
        </w:rPr>
      </w:pPr>
    </w:p>
    <w:p w:rsidR="00AD46ED" w:rsidRDefault="00AD46ED" w:rsidP="00F31B4C">
      <w:pPr>
        <w:pStyle w:val="NoSpacing"/>
        <w:tabs>
          <w:tab w:val="left" w:pos="8364"/>
        </w:tabs>
        <w:spacing w:line="360" w:lineRule="auto"/>
        <w:contextualSpacing/>
        <w:jc w:val="right"/>
        <w:rPr>
          <w:rFonts w:ascii="Times New Roman" w:hAnsi="Times New Roman"/>
          <w:sz w:val="28"/>
          <w:szCs w:val="28"/>
          <w:lang w:eastAsia="ru-RU"/>
        </w:rPr>
      </w:pPr>
      <w:r w:rsidRPr="0048728A">
        <w:rPr>
          <w:rFonts w:ascii="Times New Roman" w:hAnsi="Times New Roman"/>
          <w:sz w:val="28"/>
          <w:szCs w:val="28"/>
          <w:lang w:eastAsia="ru-RU"/>
        </w:rPr>
        <w:fldChar w:fldCharType="begin"/>
      </w:r>
      <w:r w:rsidRPr="0048728A">
        <w:rPr>
          <w:rFonts w:ascii="Times New Roman" w:hAnsi="Times New Roman"/>
          <w:sz w:val="28"/>
          <w:szCs w:val="28"/>
          <w:lang w:eastAsia="ru-RU"/>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8pt;height:22.2pt">
            <v:imagedata r:id="rId7" o:title="" chromakey="white"/>
          </v:shape>
        </w:pict>
      </w:r>
      <w:r w:rsidRPr="0048728A">
        <w:rPr>
          <w:rFonts w:ascii="Times New Roman" w:hAnsi="Times New Roman"/>
          <w:sz w:val="28"/>
          <w:szCs w:val="28"/>
          <w:lang w:eastAsia="ru-RU"/>
        </w:rPr>
        <w:instrText xml:space="preserve"> </w:instrText>
      </w:r>
      <w:r w:rsidRPr="0048728A">
        <w:rPr>
          <w:rFonts w:ascii="Times New Roman" w:hAnsi="Times New Roman"/>
          <w:sz w:val="28"/>
          <w:szCs w:val="28"/>
          <w:lang w:eastAsia="ru-RU"/>
        </w:rPr>
        <w:fldChar w:fldCharType="separate"/>
      </w:r>
      <w:r>
        <w:pict>
          <v:shape id="_x0000_i1026" type="#_x0000_t75" style="width:142.8pt;height:22.2pt">
            <v:imagedata r:id="rId7" o:title="" chromakey="white"/>
          </v:shape>
        </w:pict>
      </w:r>
      <w:r w:rsidRPr="0048728A">
        <w:rPr>
          <w:rFonts w:ascii="Times New Roman" w:hAnsi="Times New Roman"/>
          <w:sz w:val="28"/>
          <w:szCs w:val="28"/>
          <w:lang w:eastAsia="ru-RU"/>
        </w:rPr>
        <w:fldChar w:fldCharType="end"/>
      </w:r>
      <w:r>
        <w:rPr>
          <w:rFonts w:ascii="Times New Roman" w:hAnsi="Times New Roman"/>
          <w:i/>
          <w:sz w:val="28"/>
          <w:szCs w:val="28"/>
          <w:lang w:eastAsia="ru-RU"/>
        </w:rPr>
        <w:t xml:space="preserve">,                                          </w:t>
      </w:r>
      <w:r w:rsidRPr="00F150ED">
        <w:rPr>
          <w:rFonts w:ascii="Times New Roman" w:hAnsi="Times New Roman"/>
          <w:sz w:val="28"/>
          <w:szCs w:val="28"/>
          <w:lang w:eastAsia="ru-RU"/>
        </w:rPr>
        <w:t>(1)</w:t>
      </w:r>
    </w:p>
    <w:p w:rsidR="00AD46ED" w:rsidRDefault="00AD46ED" w:rsidP="00F31B4C">
      <w:pPr>
        <w:pStyle w:val="NoSpacing"/>
        <w:tabs>
          <w:tab w:val="left" w:pos="8364"/>
        </w:tabs>
        <w:spacing w:line="360" w:lineRule="auto"/>
        <w:contextualSpacing/>
        <w:jc w:val="right"/>
        <w:rPr>
          <w:rFonts w:ascii="Times New Roman" w:hAnsi="Times New Roman"/>
          <w:sz w:val="28"/>
          <w:szCs w:val="28"/>
          <w:lang w:eastAsia="ru-RU"/>
        </w:rPr>
      </w:pPr>
    </w:p>
    <w:p w:rsidR="00AD46ED" w:rsidRDefault="00AD46ED" w:rsidP="00F31B4C">
      <w:pPr>
        <w:pStyle w:val="NoSpacing"/>
        <w:spacing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где PV – текущая стоимо</w:t>
      </w:r>
      <w:r w:rsidRPr="008F3DC9">
        <w:rPr>
          <w:rFonts w:ascii="Times New Roman" w:hAnsi="Times New Roman"/>
          <w:sz w:val="28"/>
          <w:szCs w:val="28"/>
          <w:lang w:eastAsia="ru-RU"/>
        </w:rPr>
        <w:t>сть денежных потоков;</w:t>
      </w:r>
    </w:p>
    <w:p w:rsidR="00AD46ED" w:rsidRDefault="00AD46ED" w:rsidP="00F31B4C">
      <w:pPr>
        <w:pStyle w:val="NoSpacing"/>
        <w:spacing w:line="360" w:lineRule="auto"/>
        <w:ind w:firstLine="1134"/>
        <w:contextualSpacing/>
        <w:jc w:val="both"/>
        <w:rPr>
          <w:rFonts w:ascii="Times New Roman" w:hAnsi="Times New Roman"/>
          <w:sz w:val="28"/>
          <w:szCs w:val="28"/>
          <w:lang w:eastAsia="ru-RU"/>
        </w:rPr>
      </w:pPr>
      <w:r>
        <w:rPr>
          <w:rFonts w:ascii="Times New Roman" w:hAnsi="Times New Roman"/>
          <w:sz w:val="28"/>
          <w:szCs w:val="28"/>
          <w:lang w:eastAsia="ru-RU"/>
        </w:rPr>
        <w:t>FV – будущая стоимо</w:t>
      </w:r>
      <w:r w:rsidRPr="008F3DC9">
        <w:rPr>
          <w:rFonts w:ascii="Times New Roman" w:hAnsi="Times New Roman"/>
          <w:sz w:val="28"/>
          <w:szCs w:val="28"/>
          <w:lang w:eastAsia="ru-RU"/>
        </w:rPr>
        <w:t>сть денежных потоков;</w:t>
      </w:r>
    </w:p>
    <w:p w:rsidR="00AD46ED" w:rsidRDefault="00AD46ED" w:rsidP="00F31B4C">
      <w:pPr>
        <w:pStyle w:val="NoSpacing"/>
        <w:spacing w:line="360" w:lineRule="auto"/>
        <w:ind w:firstLine="1134"/>
        <w:contextualSpacing/>
        <w:jc w:val="both"/>
        <w:rPr>
          <w:rFonts w:ascii="Times New Roman" w:hAnsi="Times New Roman"/>
          <w:sz w:val="28"/>
          <w:szCs w:val="28"/>
          <w:lang w:eastAsia="ru-RU"/>
        </w:rPr>
      </w:pPr>
      <w:r>
        <w:rPr>
          <w:rFonts w:ascii="Times New Roman" w:hAnsi="Times New Roman"/>
          <w:sz w:val="28"/>
          <w:szCs w:val="28"/>
          <w:lang w:eastAsia="ru-RU"/>
        </w:rPr>
        <w:t>1/ (1+ r) n –</w:t>
      </w:r>
      <w:r w:rsidRPr="008F3DC9">
        <w:rPr>
          <w:rFonts w:ascii="Times New Roman" w:hAnsi="Times New Roman"/>
          <w:sz w:val="28"/>
          <w:szCs w:val="28"/>
          <w:lang w:eastAsia="ru-RU"/>
        </w:rPr>
        <w:t xml:space="preserve"> коэффициент дисконтирования;</w:t>
      </w:r>
    </w:p>
    <w:p w:rsidR="00AD46ED" w:rsidRDefault="00AD46ED" w:rsidP="00F31B4C">
      <w:pPr>
        <w:pStyle w:val="NoSpacing"/>
        <w:spacing w:line="360" w:lineRule="auto"/>
        <w:ind w:left="1701" w:hanging="567"/>
        <w:contextualSpacing/>
        <w:jc w:val="both"/>
        <w:rPr>
          <w:rFonts w:ascii="Times New Roman" w:hAnsi="Times New Roman"/>
          <w:sz w:val="28"/>
          <w:szCs w:val="28"/>
          <w:lang w:eastAsia="ru-RU"/>
        </w:rPr>
      </w:pPr>
      <w:r w:rsidRPr="008F3DC9">
        <w:rPr>
          <w:rFonts w:ascii="Times New Roman" w:hAnsi="Times New Roman"/>
          <w:sz w:val="28"/>
          <w:szCs w:val="28"/>
          <w:lang w:eastAsia="ru-RU"/>
        </w:rPr>
        <w:t>r</w:t>
      </w:r>
      <w:r>
        <w:rPr>
          <w:rFonts w:ascii="Times New Roman" w:hAnsi="Times New Roman"/>
          <w:sz w:val="28"/>
          <w:szCs w:val="28"/>
          <w:lang w:eastAsia="ru-RU"/>
        </w:rPr>
        <w:t xml:space="preserve"> –</w:t>
      </w:r>
      <w:r w:rsidRPr="008F3DC9">
        <w:rPr>
          <w:rFonts w:ascii="Times New Roman" w:hAnsi="Times New Roman"/>
          <w:sz w:val="28"/>
          <w:szCs w:val="28"/>
          <w:lang w:eastAsia="ru-RU"/>
        </w:rPr>
        <w:t xml:space="preserve"> процентная ставка по привлеченным или размещенным ресурсам на аналогичный срок;</w:t>
      </w:r>
    </w:p>
    <w:p w:rsidR="00AD46ED" w:rsidRPr="008F3DC9" w:rsidRDefault="00AD46ED" w:rsidP="00F31B4C">
      <w:pPr>
        <w:pStyle w:val="NoSpacing"/>
        <w:spacing w:line="360" w:lineRule="auto"/>
        <w:ind w:firstLine="1134"/>
        <w:contextualSpacing/>
        <w:jc w:val="both"/>
        <w:rPr>
          <w:rFonts w:ascii="Times New Roman" w:hAnsi="Times New Roman"/>
          <w:sz w:val="28"/>
          <w:szCs w:val="28"/>
          <w:lang w:eastAsia="ru-RU"/>
        </w:rPr>
      </w:pPr>
      <w:r>
        <w:rPr>
          <w:rFonts w:ascii="Times New Roman" w:hAnsi="Times New Roman"/>
          <w:sz w:val="28"/>
          <w:szCs w:val="28"/>
          <w:lang w:eastAsia="ru-RU"/>
        </w:rPr>
        <w:t>n –</w:t>
      </w:r>
      <w:r w:rsidRPr="008F3DC9">
        <w:rPr>
          <w:rFonts w:ascii="Times New Roman" w:hAnsi="Times New Roman"/>
          <w:sz w:val="28"/>
          <w:szCs w:val="28"/>
          <w:lang w:eastAsia="ru-RU"/>
        </w:rPr>
        <w:t xml:space="preserve"> число периодов.</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Гудвил и прочие нематериальные активы с неопределенным сроком полезного использования не амортизируются, но должны ежегодно тестироваться на обесценение в соответствии с МСФО 36 «Обесценение активов».</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Если доля покупателя в чистой справедливой стоимости получаемых активов, обязательств и условных обязательств приобретаемой организации превышает стоимость объединения, то сумма такого превышения (ранее известная как отрицательный гyдвил) отражается в составе доходов отчетного периода [8].</w:t>
      </w:r>
    </w:p>
    <w:p w:rsidR="00AD46ED"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xml:space="preserve">В случае, когда организация приобретает 100% другого экономического субъекта в ходе единой сделки, приобретающая организация признает в своей консолидированной отчетности </w:t>
      </w:r>
      <w:r>
        <w:rPr>
          <w:rFonts w:ascii="Times New Roman" w:hAnsi="Times New Roman"/>
          <w:sz w:val="28"/>
          <w:szCs w:val="28"/>
        </w:rPr>
        <w:t xml:space="preserve">по </w:t>
      </w:r>
      <w:r w:rsidRPr="00B8041C">
        <w:rPr>
          <w:rFonts w:ascii="Times New Roman" w:hAnsi="Times New Roman"/>
          <w:sz w:val="28"/>
          <w:szCs w:val="28"/>
        </w:rPr>
        <w:t>справедливой стоимости на дату приобретения</w:t>
      </w:r>
      <w:r>
        <w:rPr>
          <w:rFonts w:ascii="Times New Roman" w:hAnsi="Times New Roman"/>
          <w:sz w:val="28"/>
          <w:szCs w:val="28"/>
        </w:rPr>
        <w:t>,</w:t>
      </w:r>
      <w:r w:rsidRPr="00B8041C">
        <w:rPr>
          <w:rFonts w:ascii="Times New Roman" w:hAnsi="Times New Roman"/>
          <w:sz w:val="28"/>
          <w:szCs w:val="28"/>
        </w:rPr>
        <w:t xml:space="preserve"> все активы и обязательства получен</w:t>
      </w:r>
      <w:r>
        <w:rPr>
          <w:rFonts w:ascii="Times New Roman" w:hAnsi="Times New Roman"/>
          <w:sz w:val="28"/>
          <w:szCs w:val="28"/>
        </w:rPr>
        <w:t>ной организации, включая гудвил.</w:t>
      </w:r>
    </w:p>
    <w:p w:rsidR="00AD46ED"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xml:space="preserve">При приобретении менее 100% приобретаемой организации, активы и обязательства приобретаемой организации должны признаваться в отчетности по их полной справедливой стоимости. Как правило, рассматривается практика признания только приобретенного гудвила, в момент покупки (на дату получения контроля над приобретенной организацией) и затем признания дополнительного гудвила, приобретенного после объединения компаний (из-за приобретения дополнительной доли собственности в дочерней организации). Поэтому, необходимо весь гудвил приобретаемой организации, включая гудвил, распределяемый на миноритарные интересы (величина пакета акций, который не позволяет акционеру напрямую участвовать в управлении компанией (к примеру, </w:t>
      </w:r>
      <w:r>
        <w:rPr>
          <w:rFonts w:ascii="Times New Roman" w:hAnsi="Times New Roman"/>
          <w:sz w:val="28"/>
          <w:szCs w:val="28"/>
        </w:rPr>
        <w:t xml:space="preserve">участвовать в </w:t>
      </w:r>
      <w:r w:rsidRPr="00B8041C">
        <w:rPr>
          <w:rFonts w:ascii="Times New Roman" w:hAnsi="Times New Roman"/>
          <w:sz w:val="28"/>
          <w:szCs w:val="28"/>
        </w:rPr>
        <w:t>совет</w:t>
      </w:r>
      <w:r>
        <w:rPr>
          <w:rFonts w:ascii="Times New Roman" w:hAnsi="Times New Roman"/>
          <w:sz w:val="28"/>
          <w:szCs w:val="28"/>
        </w:rPr>
        <w:t>е</w:t>
      </w:r>
      <w:r w:rsidRPr="00B8041C">
        <w:rPr>
          <w:rFonts w:ascii="Times New Roman" w:hAnsi="Times New Roman"/>
          <w:sz w:val="28"/>
          <w:szCs w:val="28"/>
        </w:rPr>
        <w:t xml:space="preserve"> директоров), такой пакет акций также называется «неконтролирующим».), признавать по его справедливой стоимости на дату покупки. Гудвил можно определить как разницу между справедливой стоимостью приобретенных чистых активов на дату приобретения и чистой справедливой стоимостью всех идентифицируемых активов и обязательств приобретаемой организации на ту же дату [6].</w:t>
      </w:r>
    </w:p>
    <w:p w:rsidR="00AD46ED" w:rsidRPr="00B8041C" w:rsidRDefault="00AD46ED" w:rsidP="007F2692">
      <w:pPr>
        <w:shd w:val="clear" w:color="auto" w:fill="FFFFFF"/>
        <w:autoSpaceDE w:val="0"/>
        <w:autoSpaceDN w:val="0"/>
        <w:adjustRightInd w:val="0"/>
        <w:spacing w:after="0" w:line="360" w:lineRule="auto"/>
        <w:ind w:firstLine="709"/>
        <w:contextualSpacing/>
        <w:rPr>
          <w:rFonts w:ascii="Times New Roman" w:hAnsi="Times New Roman"/>
          <w:sz w:val="28"/>
          <w:szCs w:val="28"/>
        </w:rPr>
      </w:pPr>
    </w:p>
    <w:p w:rsidR="00AD46ED" w:rsidRDefault="00AD46ED" w:rsidP="00622B4B">
      <w:pPr>
        <w:shd w:val="clear" w:color="auto" w:fill="FFFFFF"/>
        <w:spacing w:line="360" w:lineRule="auto"/>
        <w:ind w:firstLine="709"/>
        <w:contextualSpacing/>
        <w:rPr>
          <w:rFonts w:ascii="Times New Roman" w:hAnsi="Times New Roman"/>
          <w:b/>
          <w:sz w:val="28"/>
          <w:szCs w:val="28"/>
        </w:rPr>
      </w:pPr>
      <w:r w:rsidRPr="00622B4B">
        <w:rPr>
          <w:rFonts w:ascii="Times New Roman" w:hAnsi="Times New Roman"/>
          <w:b/>
          <w:sz w:val="28"/>
          <w:szCs w:val="28"/>
        </w:rPr>
        <w:t>Российская практика бухгалтерского учета деловой репутации</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Согласно международным и российским стандартам учета, деловая репутация относится к нематериальным активам, однако, она обладает определенной особенностью, отличающей ее от других НМА - деловая репутация</w:t>
      </w:r>
      <w:r w:rsidRPr="001F563B">
        <w:rPr>
          <w:rFonts w:ascii="Times New Roman" w:hAnsi="Times New Roman"/>
          <w:sz w:val="28"/>
          <w:szCs w:val="28"/>
        </w:rPr>
        <w:t xml:space="preserve"> </w:t>
      </w:r>
      <w:r w:rsidRPr="00B8041C">
        <w:rPr>
          <w:rFonts w:ascii="Times New Roman" w:hAnsi="Times New Roman"/>
          <w:sz w:val="28"/>
          <w:szCs w:val="28"/>
        </w:rPr>
        <w:t xml:space="preserve">это неотчуждаемое имущество, которым нельзя </w:t>
      </w:r>
      <w:r>
        <w:rPr>
          <w:rFonts w:ascii="Times New Roman" w:hAnsi="Times New Roman"/>
          <w:sz w:val="28"/>
          <w:szCs w:val="28"/>
        </w:rPr>
        <w:t>распоряжаться отдельно от организации,</w:t>
      </w:r>
      <w:r w:rsidRPr="00B8041C">
        <w:rPr>
          <w:rFonts w:ascii="Times New Roman" w:hAnsi="Times New Roman"/>
          <w:sz w:val="28"/>
          <w:szCs w:val="28"/>
        </w:rPr>
        <w:t xml:space="preserve"> </w:t>
      </w:r>
      <w:r>
        <w:rPr>
          <w:rFonts w:ascii="Times New Roman" w:hAnsi="Times New Roman"/>
          <w:sz w:val="28"/>
          <w:szCs w:val="28"/>
        </w:rPr>
        <w:t xml:space="preserve">она </w:t>
      </w:r>
      <w:r w:rsidRPr="00B8041C">
        <w:rPr>
          <w:rFonts w:ascii="Times New Roman" w:hAnsi="Times New Roman"/>
          <w:sz w:val="28"/>
          <w:szCs w:val="28"/>
        </w:rPr>
        <w:t>не существует отде</w:t>
      </w:r>
      <w:r>
        <w:rPr>
          <w:rFonts w:ascii="Times New Roman" w:hAnsi="Times New Roman"/>
          <w:sz w:val="28"/>
          <w:szCs w:val="28"/>
        </w:rPr>
        <w:t>льно от экономического субъекта</w:t>
      </w:r>
      <w:r w:rsidRPr="00B8041C">
        <w:rPr>
          <w:rFonts w:ascii="Times New Roman" w:hAnsi="Times New Roman"/>
          <w:sz w:val="28"/>
          <w:szCs w:val="28"/>
        </w:rPr>
        <w:t>.</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xml:space="preserve">В соответствии с Российским федеральным стандартом 14/2007 «Учет нематериальных активов», </w:t>
      </w:r>
      <w:r>
        <w:rPr>
          <w:rFonts w:ascii="Times New Roman" w:hAnsi="Times New Roman"/>
          <w:sz w:val="28"/>
          <w:szCs w:val="28"/>
        </w:rPr>
        <w:t>с</w:t>
      </w:r>
      <w:r>
        <w:rPr>
          <w:rFonts w:ascii="Times New Roman" w:hAnsi="Times New Roman"/>
          <w:sz w:val="28"/>
          <w:szCs w:val="28"/>
          <w:lang w:val="en-US"/>
        </w:rPr>
        <w:t>o</w:t>
      </w:r>
      <w:r w:rsidRPr="00B8041C">
        <w:rPr>
          <w:rFonts w:ascii="Times New Roman" w:hAnsi="Times New Roman"/>
          <w:sz w:val="28"/>
          <w:szCs w:val="28"/>
        </w:rPr>
        <w:t>гласно пункту 42, для целей бухгалтерского учета стоимость приобретенной деловой репутации определяется расчетным способом, как разница между покупной ценой, уплачиваемой продавцу при приобретении предприятия, как имущественного комплекса (в целом или его части), и суммой всех активов и обязательств по бухгалтерскому балансу на дату его покупки (приобретения).</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xml:space="preserve">Эта разница может быть как положительной, так и отрицательной. Положительная деловая репутация рассматривается как надбавка к ее стоимости, уплачиваемая за экономические выгоды, получаемые покупателем в будущем, а отрицательная - как скидка с цены, при продаже компании по цене ниже ее рыночной стоимости. Отрицательная деловая репутация должна отражаться в составе прочих расходов организации в </w:t>
      </w:r>
      <w:r>
        <w:rPr>
          <w:rFonts w:ascii="Times New Roman" w:hAnsi="Times New Roman"/>
          <w:sz w:val="28"/>
          <w:szCs w:val="28"/>
        </w:rPr>
        <w:t>отчете о финансовых результатах</w:t>
      </w:r>
      <w:r w:rsidRPr="00B8041C">
        <w:rPr>
          <w:rFonts w:ascii="Times New Roman" w:hAnsi="Times New Roman"/>
          <w:sz w:val="28"/>
          <w:szCs w:val="28"/>
        </w:rPr>
        <w:t xml:space="preserve"> [12]</w:t>
      </w:r>
      <w:r>
        <w:rPr>
          <w:rFonts w:ascii="Times New Roman" w:hAnsi="Times New Roman"/>
          <w:sz w:val="28"/>
          <w:szCs w:val="28"/>
        </w:rPr>
        <w:t>.</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Как правило, нематериальные активы используются довольно долгое время, и в течение этого срока их стоимость равномерно (ежемесячно) переносится на себестоимость производимой продукции, выполненных работ, оказанных услуг путем начисления по ним амортизации.</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Размер амортизационных отчислений рассчитывается исходя из первоначальной стоимости и срока полезного использования, указываемого в договоре.</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Срок полезного использования нематериальных активов определяется самой организацией, также, при затруднении в определении этого срока, он устанавливается на уровне 20 лет.</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Осуществляется начисление амортизации начиная с 1-го числа месяца, следующего за датой ввода в эксплуатацию.</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Способы амортизации нематериальных активов (отражаются в учетной политике):</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линейный;</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уменьшающегося остатка;</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xml:space="preserve">- пропорционально объему продукции (работ, услуг). </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Стоимость некоторых видов нематериальных активов погашают без начисления амортизации, например, разница между покупной и оценочной стоимостью организации («деловая репутация») погашается ежемесячно в течение 20 лет, но не более срока деятельности организации. Сальдо по счету 04 «Нематериальные активы» показывает в этом случае остаточную стоимость данного нематериального актива.</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Иногда деловую репутацию связывают с эксклюзивными правами обладания (торговые марки и д.р.). Такой вид нематериального актива будет иметь определенный срок службы и является амортизируемым.</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xml:space="preserve">Погашение стоимости отдельных видов нематериальных активов может не производиться. Это активы, стоимость которых с годами не уменьшается (товарные знаки, </w:t>
      </w:r>
      <w:r>
        <w:rPr>
          <w:rFonts w:ascii="Times New Roman" w:hAnsi="Times New Roman"/>
          <w:sz w:val="28"/>
          <w:szCs w:val="28"/>
        </w:rPr>
        <w:t>н</w:t>
      </w:r>
      <w:r>
        <w:rPr>
          <w:rFonts w:ascii="Times New Roman" w:hAnsi="Times New Roman"/>
          <w:sz w:val="28"/>
          <w:szCs w:val="28"/>
          <w:lang w:val="en-US"/>
        </w:rPr>
        <w:t>o</w:t>
      </w:r>
      <w:r w:rsidRPr="00B8041C">
        <w:rPr>
          <w:rFonts w:ascii="Times New Roman" w:hAnsi="Times New Roman"/>
          <w:sz w:val="28"/>
          <w:szCs w:val="28"/>
        </w:rPr>
        <w:t>у</w:t>
      </w:r>
      <w:r>
        <w:rPr>
          <w:rFonts w:ascii="Times New Roman" w:hAnsi="Times New Roman"/>
          <w:sz w:val="28"/>
          <w:szCs w:val="28"/>
        </w:rPr>
        <w:t>-х</w:t>
      </w:r>
      <w:r>
        <w:rPr>
          <w:rFonts w:ascii="Times New Roman" w:hAnsi="Times New Roman"/>
          <w:sz w:val="28"/>
          <w:szCs w:val="28"/>
          <w:lang w:val="en-US"/>
        </w:rPr>
        <w:t>a</w:t>
      </w:r>
      <w:r w:rsidRPr="00B8041C">
        <w:rPr>
          <w:rFonts w:ascii="Times New Roman" w:hAnsi="Times New Roman"/>
          <w:sz w:val="28"/>
          <w:szCs w:val="28"/>
        </w:rPr>
        <w:t>у) [11].</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Недооценка значения нематериальных активов может значительно повлиять на качество их признания в российском бухгалтерском учете, а также на полноту и правильность проводимой оценки данных активов. Что касается интерпретации содержания нематериальных активов, то со стороны как внешних, так и внутренних пользователей они носят весьма противоречивый характер.</w:t>
      </w:r>
    </w:p>
    <w:p w:rsidR="00AD46ED" w:rsidRDefault="00AD46ED" w:rsidP="007F2692">
      <w:pPr>
        <w:spacing w:before="100" w:beforeAutospacing="1" w:after="100" w:afterAutospacing="1" w:line="360" w:lineRule="auto"/>
        <w:ind w:firstLine="709"/>
        <w:contextualSpacing/>
        <w:jc w:val="both"/>
        <w:rPr>
          <w:rFonts w:ascii="Times New Roman" w:hAnsi="Times New Roman"/>
          <w:sz w:val="28"/>
          <w:szCs w:val="28"/>
        </w:rPr>
      </w:pPr>
    </w:p>
    <w:p w:rsidR="00AD46ED" w:rsidRDefault="00AD46ED" w:rsidP="00622B4B">
      <w:pPr>
        <w:shd w:val="clear" w:color="auto" w:fill="FFFFFF"/>
        <w:spacing w:line="360" w:lineRule="auto"/>
        <w:ind w:firstLine="709"/>
        <w:contextualSpacing/>
        <w:rPr>
          <w:rFonts w:ascii="Times New Roman" w:hAnsi="Times New Roman"/>
          <w:b/>
          <w:sz w:val="28"/>
          <w:szCs w:val="28"/>
        </w:rPr>
      </w:pPr>
      <w:r>
        <w:rPr>
          <w:rFonts w:ascii="Times New Roman" w:hAnsi="Times New Roman"/>
          <w:b/>
          <w:sz w:val="28"/>
          <w:szCs w:val="28"/>
        </w:rPr>
        <w:t>Оценка гу</w:t>
      </w:r>
      <w:r w:rsidRPr="00622B4B">
        <w:rPr>
          <w:rFonts w:ascii="Times New Roman" w:hAnsi="Times New Roman"/>
          <w:b/>
          <w:sz w:val="28"/>
          <w:szCs w:val="28"/>
        </w:rPr>
        <w:t>двила (деловой репутации) в налоговом учете</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Положительная деловая репутация становится важным инструментом для упрочнения позиций организации, поскольку позволяет ей иметь определенные преимущества перед конкурентами и благодаря этому получать дополнительные доходы. Положительная репутация не только упрощает доступ организации к различным ресурсам (материальным, трудовым, кредитным, финансовым и д.р.), но и гарантирует надежную защиту интересов организации во внешней среде, влияет на обоснованность принятия решений.</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Деловая репутация организации непосредственно не относится к перечню нематериальных активов, приведенных в главе 25 Налогового Кодекса РФ, но, так как этот перечень является открытым, в его состав могут быть включены и другие виды нематериальных активов. Для этого они должны соответствовать требованиям категории «нематериальный актив», а также условиям, при которых они учитываются при начислении налога на прибыль.</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xml:space="preserve">Эти требования и условия определены в п. 3 ст. 257 НК РФ. Так, нематериальными активами признаются приобретенные и (или) созданные налогоплательщиком результаты интеллектуальной деятельности и прочие объекты интеллектуальной собственности (исключительные права на них), используемые в производстве продукции (выполнении работ, оказании услуг) или для управленческих нужд организации в течение долгого времени (продолжительностью свыше 12 месяцев). [10] </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 xml:space="preserve">Понятие интеллектуальных прав, включающих интеллектуальную собственность, дано в ст. 1225, 1226 ГК РФ, под которыми понимаются результаты интеллектуальной </w:t>
      </w:r>
      <w:r>
        <w:rPr>
          <w:rFonts w:ascii="Times New Roman" w:hAnsi="Times New Roman"/>
          <w:sz w:val="28"/>
          <w:szCs w:val="28"/>
        </w:rPr>
        <w:t>деятельно</w:t>
      </w:r>
      <w:r w:rsidRPr="00B8041C">
        <w:rPr>
          <w:rFonts w:ascii="Times New Roman" w:hAnsi="Times New Roman"/>
          <w:sz w:val="28"/>
          <w:szCs w:val="28"/>
        </w:rPr>
        <w:t xml:space="preserve">сти и приравненные к ним средства индивидуализации (результаты интеллектуальной деятельности и средства индивидуализации), интеллектуальные права, которые включают исключительное право, являющееся имущественным </w:t>
      </w:r>
      <w:r>
        <w:rPr>
          <w:rFonts w:ascii="Times New Roman" w:hAnsi="Times New Roman"/>
          <w:sz w:val="28"/>
          <w:szCs w:val="28"/>
        </w:rPr>
        <w:t>прав</w:t>
      </w:r>
      <w:r>
        <w:rPr>
          <w:rFonts w:ascii="Times New Roman" w:hAnsi="Times New Roman"/>
          <w:sz w:val="28"/>
          <w:szCs w:val="28"/>
          <w:lang w:val="en-US"/>
        </w:rPr>
        <w:t>o</w:t>
      </w:r>
      <w:r w:rsidRPr="00B8041C">
        <w:rPr>
          <w:rFonts w:ascii="Times New Roman" w:hAnsi="Times New Roman"/>
          <w:sz w:val="28"/>
          <w:szCs w:val="28"/>
        </w:rPr>
        <w:t>м, а также личные неимущественные права и иные права (право след</w:t>
      </w:r>
      <w:r>
        <w:rPr>
          <w:rFonts w:ascii="Times New Roman" w:hAnsi="Times New Roman"/>
          <w:sz w:val="28"/>
          <w:szCs w:val="28"/>
        </w:rPr>
        <w:t>ования, право доступа и другие)</w:t>
      </w:r>
      <w:r w:rsidRPr="00B8041C">
        <w:rPr>
          <w:rFonts w:ascii="Times New Roman" w:hAnsi="Times New Roman"/>
          <w:sz w:val="28"/>
          <w:szCs w:val="28"/>
        </w:rPr>
        <w:t xml:space="preserve"> [3, 4].</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Эти элементы деловой репутации по - разному воспринимаются во внешней среде организаций (их принятие или отрицание). Это обусловлено тем, что различными заинтересованными группами рассматриваются разные факторы, влияющие на репутацию.</w:t>
      </w:r>
    </w:p>
    <w:p w:rsidR="00AD46ED"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По нашему мнению, деловая репутация организации в определенных условиях может рассматриваться и как результат интеллектуальной деятельности, и в качестве средства индивидуализации организации, вследствие чего, стоимость деловой репутации может быть отнесена к нематериальным активам и учитываться при налогообложении прибыли. Деловая репутация не может быть отчуждена, ее нельзя передать или реализовать, поэтому она становится объектом учета только во время купли-продажи, слияния либо поглощения организаций как имущественных комплексов.</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p>
    <w:p w:rsidR="00AD46ED" w:rsidRPr="00622B4B" w:rsidRDefault="00AD46ED" w:rsidP="007D1D61">
      <w:pPr>
        <w:shd w:val="clear" w:color="auto" w:fill="FFFFFF"/>
        <w:spacing w:line="360" w:lineRule="auto"/>
        <w:ind w:firstLine="709"/>
        <w:contextualSpacing/>
        <w:rPr>
          <w:rFonts w:ascii="Times New Roman" w:hAnsi="Times New Roman"/>
          <w:b/>
          <w:sz w:val="28"/>
          <w:szCs w:val="28"/>
        </w:rPr>
      </w:pPr>
      <w:r w:rsidRPr="00622B4B">
        <w:rPr>
          <w:rFonts w:ascii="Times New Roman" w:hAnsi="Times New Roman"/>
          <w:b/>
          <w:sz w:val="28"/>
          <w:szCs w:val="28"/>
        </w:rPr>
        <w:t>Методы определения</w:t>
      </w:r>
      <w:r>
        <w:rPr>
          <w:rFonts w:ascii="Times New Roman" w:hAnsi="Times New Roman"/>
          <w:b/>
          <w:sz w:val="28"/>
          <w:szCs w:val="28"/>
        </w:rPr>
        <w:t xml:space="preserve"> стоимости деловой репутации (гу</w:t>
      </w:r>
      <w:r w:rsidRPr="00622B4B">
        <w:rPr>
          <w:rFonts w:ascii="Times New Roman" w:hAnsi="Times New Roman"/>
          <w:b/>
          <w:sz w:val="28"/>
          <w:szCs w:val="28"/>
        </w:rPr>
        <w:t>двила)</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В основном, оценку гудвила проводят в следующих случаях:</w:t>
      </w:r>
    </w:p>
    <w:p w:rsidR="00AD46ED" w:rsidRPr="00B8041C" w:rsidRDefault="00AD46ED" w:rsidP="007F2692">
      <w:pPr>
        <w:shd w:val="clear" w:color="auto" w:fill="FFFFFF"/>
        <w:autoSpaceDE w:val="0"/>
        <w:autoSpaceDN w:val="0"/>
        <w:adjustRightInd w:val="0"/>
        <w:spacing w:after="0" w:line="360" w:lineRule="auto"/>
        <w:ind w:firstLine="567"/>
        <w:contextualSpacing/>
        <w:jc w:val="both"/>
        <w:rPr>
          <w:rFonts w:ascii="Times New Roman" w:hAnsi="Times New Roman"/>
          <w:sz w:val="28"/>
          <w:szCs w:val="28"/>
        </w:rPr>
      </w:pPr>
      <w:r w:rsidRPr="00B8041C">
        <w:rPr>
          <w:rFonts w:ascii="Times New Roman" w:hAnsi="Times New Roman"/>
          <w:sz w:val="28"/>
          <w:szCs w:val="28"/>
        </w:rPr>
        <w:tab/>
        <w:t>Покупка или продажа бизнеса — это основная причина, по которой важно оценить гудвил, так как помимо материальных активов, компания заработала и определенную лояльность потребителей, смогла занять на рынке определенную нишу, дала знания и опыт своим сотрудникам. Правильное определение стоимости крайне важно, поскольку продажа предприятия может происходить за более выгодную цену при высоком положительном гудвиле;</w:t>
      </w:r>
    </w:p>
    <w:p w:rsidR="00AD46ED" w:rsidRPr="00B8041C" w:rsidRDefault="00AD46ED" w:rsidP="007F2692">
      <w:pPr>
        <w:shd w:val="clear" w:color="auto" w:fill="FFFFFF"/>
        <w:autoSpaceDE w:val="0"/>
        <w:autoSpaceDN w:val="0"/>
        <w:adjustRightInd w:val="0"/>
        <w:spacing w:after="0" w:line="360" w:lineRule="auto"/>
        <w:ind w:firstLine="567"/>
        <w:contextualSpacing/>
        <w:jc w:val="both"/>
        <w:rPr>
          <w:rFonts w:ascii="Times New Roman" w:hAnsi="Times New Roman"/>
          <w:sz w:val="28"/>
          <w:szCs w:val="28"/>
        </w:rPr>
      </w:pPr>
      <w:r w:rsidRPr="00B8041C">
        <w:rPr>
          <w:rFonts w:ascii="Times New Roman" w:hAnsi="Times New Roman"/>
          <w:sz w:val="28"/>
          <w:szCs w:val="28"/>
        </w:rPr>
        <w:tab/>
        <w:t>Слияние и поглощение компании — здесь выделяют те же причины, что и при покупке или продаже бизнеса. Важно учитывать всю выгодность сделки, иначе одна из сторон может потерять интерес к её совершению;</w:t>
      </w:r>
    </w:p>
    <w:p w:rsidR="00AD46ED" w:rsidRPr="00B8041C" w:rsidRDefault="00AD46ED" w:rsidP="007F2692">
      <w:pPr>
        <w:shd w:val="clear" w:color="auto" w:fill="FFFFFF"/>
        <w:autoSpaceDE w:val="0"/>
        <w:autoSpaceDN w:val="0"/>
        <w:adjustRightInd w:val="0"/>
        <w:spacing w:after="0" w:line="360" w:lineRule="auto"/>
        <w:ind w:firstLine="567"/>
        <w:contextualSpacing/>
        <w:jc w:val="both"/>
        <w:rPr>
          <w:rFonts w:ascii="Times New Roman" w:hAnsi="Times New Roman"/>
          <w:sz w:val="28"/>
          <w:szCs w:val="28"/>
        </w:rPr>
      </w:pPr>
      <w:r w:rsidRPr="00B8041C">
        <w:rPr>
          <w:rFonts w:ascii="Times New Roman" w:hAnsi="Times New Roman"/>
          <w:sz w:val="28"/>
          <w:szCs w:val="28"/>
        </w:rPr>
        <w:tab/>
        <w:t>Принятие управленческих решений — знание о точной стоимости своей компании помогает принимать более точные и верные управленческие решения.</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Для того чтобы быть учтенной, отражаться в финансовой отчетности и выступать критерием финансовой устойчивости, деловая репутация должна иметь количественную оценку. Существуют следующие методы оценки репутации (гудвила):</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1. Метод избыточных прибылей или сравнительный метод.</w:t>
      </w:r>
    </w:p>
    <w:p w:rsidR="00AD46ED" w:rsidRDefault="00AD46ED" w:rsidP="007D1D61">
      <w:pPr>
        <w:tabs>
          <w:tab w:val="left" w:pos="-5529"/>
        </w:tabs>
        <w:suppressAutoHyphens/>
        <w:autoSpaceDE w:val="0"/>
        <w:autoSpaceDN w:val="0"/>
        <w:adjustRightInd w:val="0"/>
        <w:spacing w:after="0" w:line="360" w:lineRule="auto"/>
        <w:ind w:firstLine="709"/>
        <w:contextualSpacing/>
        <w:jc w:val="both"/>
        <w:rPr>
          <w:rFonts w:ascii="Times New Roman" w:hAnsi="Times New Roman"/>
          <w:sz w:val="28"/>
          <w:szCs w:val="28"/>
        </w:rPr>
      </w:pPr>
    </w:p>
    <w:p w:rsidR="00AD46ED" w:rsidRDefault="00AD46ED" w:rsidP="00945338">
      <w:pPr>
        <w:tabs>
          <w:tab w:val="left" w:pos="8505"/>
        </w:tabs>
        <w:suppressAutoHyphens/>
        <w:autoSpaceDE w:val="0"/>
        <w:autoSpaceDN w:val="0"/>
        <w:adjustRightInd w:val="0"/>
        <w:spacing w:after="0" w:line="360" w:lineRule="auto"/>
        <w:ind w:firstLine="709"/>
        <w:contextualSpacing/>
        <w:jc w:val="right"/>
        <w:rPr>
          <w:rFonts w:ascii="Times New Roman" w:hAnsi="Times New Roman"/>
          <w:sz w:val="28"/>
          <w:szCs w:val="28"/>
        </w:rPr>
      </w:pPr>
      <w:r w:rsidRPr="0048728A">
        <w:rPr>
          <w:rFonts w:ascii="Times New Roman" w:hAnsi="Times New Roman"/>
          <w:sz w:val="28"/>
          <w:szCs w:val="28"/>
        </w:rPr>
        <w:fldChar w:fldCharType="begin"/>
      </w:r>
      <w:r w:rsidRPr="0048728A">
        <w:rPr>
          <w:rFonts w:ascii="Times New Roman" w:hAnsi="Times New Roman"/>
          <w:sz w:val="28"/>
          <w:szCs w:val="28"/>
        </w:rPr>
        <w:instrText xml:space="preserve"> QUOTE </w:instrText>
      </w:r>
      <w:r>
        <w:pict>
          <v:shape id="_x0000_i1027" type="#_x0000_t75" style="width:217.2pt;height:33pt">
            <v:imagedata r:id="rId8" o:title="" chromakey="white"/>
          </v:shape>
        </w:pict>
      </w:r>
      <w:r w:rsidRPr="0048728A">
        <w:rPr>
          <w:rFonts w:ascii="Times New Roman" w:hAnsi="Times New Roman"/>
          <w:sz w:val="28"/>
          <w:szCs w:val="28"/>
        </w:rPr>
        <w:instrText xml:space="preserve"> </w:instrText>
      </w:r>
      <w:r w:rsidRPr="0048728A">
        <w:rPr>
          <w:rFonts w:ascii="Times New Roman" w:hAnsi="Times New Roman"/>
          <w:sz w:val="28"/>
          <w:szCs w:val="28"/>
        </w:rPr>
        <w:fldChar w:fldCharType="separate"/>
      </w:r>
      <w:r>
        <w:pict>
          <v:shape id="_x0000_i1028" type="#_x0000_t75" style="width:217.2pt;height:33pt">
            <v:imagedata r:id="rId8" o:title="" chromakey="white"/>
          </v:shape>
        </w:pict>
      </w:r>
      <w:r w:rsidRPr="0048728A">
        <w:rPr>
          <w:rFonts w:ascii="Times New Roman" w:hAnsi="Times New Roman"/>
          <w:sz w:val="28"/>
          <w:szCs w:val="28"/>
        </w:rPr>
        <w:fldChar w:fldCharType="end"/>
      </w:r>
      <w:r>
        <w:rPr>
          <w:rFonts w:ascii="Times New Roman" w:hAnsi="Times New Roman"/>
          <w:i/>
          <w:sz w:val="28"/>
          <w:szCs w:val="28"/>
        </w:rPr>
        <w:t xml:space="preserve">,                                    </w:t>
      </w:r>
      <w:r w:rsidRPr="00E538E5">
        <w:rPr>
          <w:rFonts w:ascii="Times New Roman" w:hAnsi="Times New Roman"/>
          <w:sz w:val="28"/>
          <w:szCs w:val="28"/>
        </w:rPr>
        <w:t>(2)</w:t>
      </w:r>
    </w:p>
    <w:p w:rsidR="00AD46ED" w:rsidRDefault="00AD46ED" w:rsidP="00F31B4C">
      <w:pPr>
        <w:suppressAutoHyphens/>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г</w:t>
      </w:r>
      <w:r w:rsidRPr="00DC0899">
        <w:rPr>
          <w:rFonts w:ascii="Times New Roman" w:hAnsi="Times New Roman"/>
          <w:sz w:val="28"/>
          <w:szCs w:val="28"/>
        </w:rPr>
        <w:t>де</w:t>
      </w:r>
      <w:r>
        <w:rPr>
          <w:rFonts w:ascii="Times New Roman" w:hAnsi="Times New Roman"/>
          <w:sz w:val="28"/>
          <w:szCs w:val="28"/>
        </w:rPr>
        <w:t xml:space="preserve"> </w:t>
      </w:r>
      <w:r w:rsidRPr="00DC0899">
        <w:rPr>
          <w:rFonts w:ascii="Times New Roman" w:hAnsi="Times New Roman"/>
          <w:iCs/>
          <w:sz w:val="28"/>
          <w:szCs w:val="28"/>
        </w:rPr>
        <w:t xml:space="preserve">V </w:t>
      </w:r>
      <w:r>
        <w:rPr>
          <w:rFonts w:ascii="Times New Roman" w:hAnsi="Times New Roman"/>
          <w:sz w:val="28"/>
          <w:szCs w:val="28"/>
        </w:rPr>
        <w:t>– стоимость организации;</w:t>
      </w:r>
    </w:p>
    <w:p w:rsidR="00AD46ED" w:rsidRPr="009C721E" w:rsidRDefault="00AD46ED" w:rsidP="00F31B4C">
      <w:pPr>
        <w:suppressAutoHyphens/>
        <w:autoSpaceDE w:val="0"/>
        <w:autoSpaceDN w:val="0"/>
        <w:adjustRightInd w:val="0"/>
        <w:spacing w:after="0" w:line="360" w:lineRule="auto"/>
        <w:ind w:firstLine="1134"/>
        <w:contextualSpacing/>
        <w:jc w:val="both"/>
        <w:rPr>
          <w:rFonts w:ascii="Times New Roman" w:hAnsi="Times New Roman"/>
          <w:sz w:val="28"/>
          <w:szCs w:val="28"/>
        </w:rPr>
      </w:pPr>
      <w:r w:rsidRPr="00DC0899">
        <w:rPr>
          <w:rFonts w:ascii="Times New Roman" w:hAnsi="Times New Roman"/>
          <w:iCs/>
          <w:sz w:val="28"/>
          <w:szCs w:val="28"/>
        </w:rPr>
        <w:t xml:space="preserve">MA </w:t>
      </w:r>
      <w:r>
        <w:rPr>
          <w:rFonts w:ascii="Times New Roman" w:hAnsi="Times New Roman"/>
          <w:sz w:val="28"/>
          <w:szCs w:val="28"/>
        </w:rPr>
        <w:t>– стоимо</w:t>
      </w:r>
      <w:r w:rsidRPr="00DC0899">
        <w:rPr>
          <w:rFonts w:ascii="Times New Roman" w:hAnsi="Times New Roman"/>
          <w:sz w:val="28"/>
          <w:szCs w:val="28"/>
        </w:rPr>
        <w:t xml:space="preserve">сть материальных активов; </w:t>
      </w:r>
    </w:p>
    <w:p w:rsidR="00AD46ED" w:rsidRPr="009C721E" w:rsidRDefault="00AD46ED" w:rsidP="00F31B4C">
      <w:pPr>
        <w:suppressAutoHyphens/>
        <w:autoSpaceDE w:val="0"/>
        <w:autoSpaceDN w:val="0"/>
        <w:adjustRightInd w:val="0"/>
        <w:spacing w:after="0" w:line="360" w:lineRule="auto"/>
        <w:ind w:firstLine="1134"/>
        <w:contextualSpacing/>
        <w:jc w:val="both"/>
        <w:rPr>
          <w:rFonts w:ascii="Times New Roman" w:hAnsi="Times New Roman"/>
          <w:sz w:val="28"/>
          <w:szCs w:val="28"/>
        </w:rPr>
      </w:pPr>
      <w:r>
        <w:rPr>
          <w:rFonts w:ascii="Times New Roman" w:hAnsi="Times New Roman"/>
          <w:sz w:val="28"/>
          <w:szCs w:val="28"/>
          <w:lang w:val="en-US"/>
        </w:rPr>
        <w:t>GW</w:t>
      </w:r>
      <w:r>
        <w:rPr>
          <w:rFonts w:ascii="Times New Roman" w:hAnsi="Times New Roman"/>
          <w:sz w:val="28"/>
          <w:szCs w:val="28"/>
        </w:rPr>
        <w:t xml:space="preserve"> –</w:t>
      </w:r>
      <w:r w:rsidRPr="009C721E">
        <w:rPr>
          <w:rFonts w:ascii="Times New Roman" w:hAnsi="Times New Roman"/>
          <w:sz w:val="28"/>
          <w:szCs w:val="28"/>
        </w:rPr>
        <w:t xml:space="preserve"> </w:t>
      </w:r>
      <w:r>
        <w:rPr>
          <w:rFonts w:ascii="Times New Roman" w:hAnsi="Times New Roman"/>
          <w:sz w:val="28"/>
          <w:szCs w:val="28"/>
        </w:rPr>
        <w:t>стоимость г</w:t>
      </w:r>
      <w:r>
        <w:rPr>
          <w:rFonts w:ascii="Times New Roman" w:hAnsi="Times New Roman"/>
          <w:sz w:val="28"/>
          <w:szCs w:val="28"/>
          <w:lang w:val="en-US"/>
        </w:rPr>
        <w:t>y</w:t>
      </w:r>
      <w:r>
        <w:rPr>
          <w:rFonts w:ascii="Times New Roman" w:hAnsi="Times New Roman"/>
          <w:sz w:val="28"/>
          <w:szCs w:val="28"/>
        </w:rPr>
        <w:t>двила;</w:t>
      </w:r>
    </w:p>
    <w:p w:rsidR="00AD46ED" w:rsidRDefault="00AD46ED" w:rsidP="00F31B4C">
      <w:pPr>
        <w:suppressAutoHyphens/>
        <w:autoSpaceDE w:val="0"/>
        <w:autoSpaceDN w:val="0"/>
        <w:adjustRightInd w:val="0"/>
        <w:spacing w:after="0" w:line="360" w:lineRule="auto"/>
        <w:ind w:firstLine="1134"/>
        <w:contextualSpacing/>
        <w:jc w:val="both"/>
        <w:rPr>
          <w:rFonts w:ascii="Times New Roman" w:hAnsi="Times New Roman"/>
          <w:sz w:val="28"/>
          <w:szCs w:val="28"/>
        </w:rPr>
      </w:pPr>
      <w:r w:rsidRPr="00DC0899">
        <w:rPr>
          <w:rFonts w:ascii="Times New Roman" w:hAnsi="Times New Roman"/>
          <w:iCs/>
          <w:sz w:val="28"/>
          <w:szCs w:val="28"/>
        </w:rPr>
        <w:t>N</w:t>
      </w:r>
      <w:r>
        <w:rPr>
          <w:rFonts w:ascii="Times New Roman" w:hAnsi="Times New Roman"/>
          <w:iCs/>
          <w:sz w:val="28"/>
          <w:szCs w:val="28"/>
        </w:rPr>
        <w:t>О</w:t>
      </w:r>
      <w:r w:rsidRPr="00DC0899">
        <w:rPr>
          <w:rFonts w:ascii="Times New Roman" w:hAnsi="Times New Roman"/>
          <w:iCs/>
          <w:sz w:val="28"/>
          <w:szCs w:val="28"/>
        </w:rPr>
        <w:t>I</w:t>
      </w:r>
      <w:r>
        <w:rPr>
          <w:rFonts w:ascii="Times New Roman" w:hAnsi="Times New Roman"/>
          <w:sz w:val="28"/>
          <w:szCs w:val="28"/>
        </w:rPr>
        <w:t xml:space="preserve"> – чистый операцио</w:t>
      </w:r>
      <w:r w:rsidRPr="00DC0899">
        <w:rPr>
          <w:rFonts w:ascii="Times New Roman" w:hAnsi="Times New Roman"/>
          <w:sz w:val="28"/>
          <w:szCs w:val="28"/>
        </w:rPr>
        <w:t xml:space="preserve">нный доход; </w:t>
      </w:r>
    </w:p>
    <w:p w:rsidR="00AD46ED" w:rsidRDefault="00AD46ED" w:rsidP="00F31B4C">
      <w:pPr>
        <w:suppressAutoHyphens/>
        <w:autoSpaceDE w:val="0"/>
        <w:autoSpaceDN w:val="0"/>
        <w:adjustRightInd w:val="0"/>
        <w:spacing w:after="0" w:line="360" w:lineRule="auto"/>
        <w:ind w:left="1843" w:hanging="709"/>
        <w:contextualSpacing/>
        <w:jc w:val="both"/>
        <w:rPr>
          <w:rFonts w:ascii="Times New Roman" w:hAnsi="Times New Roman"/>
          <w:sz w:val="28"/>
          <w:szCs w:val="28"/>
        </w:rPr>
      </w:pPr>
      <w:r w:rsidRPr="00DC0899">
        <w:rPr>
          <w:rFonts w:ascii="Times New Roman" w:hAnsi="Times New Roman"/>
          <w:iCs/>
          <w:sz w:val="28"/>
          <w:szCs w:val="28"/>
        </w:rPr>
        <w:t>R</w:t>
      </w:r>
      <w:r>
        <w:rPr>
          <w:rFonts w:ascii="Times New Roman" w:hAnsi="Times New Roman"/>
          <w:iCs/>
          <w:sz w:val="28"/>
          <w:szCs w:val="28"/>
        </w:rPr>
        <w:t>е</w:t>
      </w:r>
      <w:r w:rsidRPr="00DC0899">
        <w:rPr>
          <w:rFonts w:ascii="Times New Roman" w:hAnsi="Times New Roman"/>
          <w:iCs/>
          <w:sz w:val="28"/>
          <w:szCs w:val="28"/>
        </w:rPr>
        <w:t xml:space="preserve"> </w:t>
      </w:r>
      <w:r>
        <w:rPr>
          <w:rFonts w:ascii="Times New Roman" w:hAnsi="Times New Roman"/>
          <w:sz w:val="28"/>
          <w:szCs w:val="28"/>
        </w:rPr>
        <w:t>–</w:t>
      </w:r>
      <w:r w:rsidRPr="00DC0899">
        <w:rPr>
          <w:rFonts w:ascii="Times New Roman" w:hAnsi="Times New Roman"/>
          <w:sz w:val="28"/>
          <w:szCs w:val="28"/>
        </w:rPr>
        <w:t xml:space="preserve"> коэффициент капитализации чистого дохода от основной деятельности; </w:t>
      </w:r>
    </w:p>
    <w:p w:rsidR="00AD46ED" w:rsidRPr="00DC0899" w:rsidRDefault="00AD46ED" w:rsidP="00F31B4C">
      <w:pPr>
        <w:suppressAutoHyphens/>
        <w:autoSpaceDE w:val="0"/>
        <w:autoSpaceDN w:val="0"/>
        <w:adjustRightInd w:val="0"/>
        <w:spacing w:after="0" w:line="360" w:lineRule="auto"/>
        <w:ind w:firstLine="1134"/>
        <w:contextualSpacing/>
        <w:jc w:val="both"/>
        <w:rPr>
          <w:rFonts w:ascii="Times New Roman" w:hAnsi="Times New Roman"/>
          <w:sz w:val="28"/>
          <w:szCs w:val="28"/>
        </w:rPr>
      </w:pPr>
      <w:r w:rsidRPr="00DC0899">
        <w:rPr>
          <w:rFonts w:ascii="Times New Roman" w:hAnsi="Times New Roman"/>
          <w:iCs/>
          <w:sz w:val="28"/>
          <w:szCs w:val="28"/>
        </w:rPr>
        <w:t xml:space="preserve">Rg </w:t>
      </w:r>
      <w:r>
        <w:rPr>
          <w:rFonts w:ascii="Times New Roman" w:hAnsi="Times New Roman"/>
          <w:sz w:val="28"/>
          <w:szCs w:val="28"/>
        </w:rPr>
        <w:t>–</w:t>
      </w:r>
      <w:r w:rsidRPr="00DC0899">
        <w:rPr>
          <w:rFonts w:ascii="Times New Roman" w:hAnsi="Times New Roman"/>
          <w:sz w:val="28"/>
          <w:szCs w:val="28"/>
        </w:rPr>
        <w:t xml:space="preserve"> коэффициент капитализации нематериальных активов.</w:t>
      </w:r>
    </w:p>
    <w:p w:rsidR="00AD46ED" w:rsidRDefault="00AD46ED" w:rsidP="001F563B">
      <w:pPr>
        <w:shd w:val="clear" w:color="auto" w:fill="FFFFFF"/>
        <w:autoSpaceDE w:val="0"/>
        <w:autoSpaceDN w:val="0"/>
        <w:adjustRightInd w:val="0"/>
        <w:spacing w:after="0" w:line="360" w:lineRule="auto"/>
        <w:ind w:firstLine="567"/>
        <w:contextualSpacing/>
        <w:jc w:val="both"/>
        <w:rPr>
          <w:rFonts w:ascii="Times New Roman" w:hAnsi="Times New Roman"/>
          <w:sz w:val="28"/>
          <w:szCs w:val="28"/>
        </w:rPr>
      </w:pPr>
      <w:r>
        <w:rPr>
          <w:rFonts w:ascii="Times New Roman" w:hAnsi="Times New Roman"/>
          <w:sz w:val="28"/>
          <w:szCs w:val="28"/>
        </w:rPr>
        <w:t xml:space="preserve">Данный метод предполагает дальнейшее противопоставление его значения со значениями предприятий – конкурентов или аналогичных по отрасли. </w:t>
      </w:r>
    </w:p>
    <w:p w:rsidR="00AD46ED" w:rsidRPr="00DC0899" w:rsidRDefault="00AD46ED" w:rsidP="006B762F">
      <w:pPr>
        <w:pStyle w:val="Default"/>
        <w:suppressAutoHyphens/>
        <w:spacing w:line="360" w:lineRule="auto"/>
        <w:ind w:firstLine="709"/>
        <w:contextualSpacing/>
        <w:jc w:val="both"/>
        <w:rPr>
          <w:iCs/>
          <w:color w:val="auto"/>
          <w:sz w:val="28"/>
          <w:szCs w:val="28"/>
        </w:rPr>
      </w:pPr>
      <w:r w:rsidRPr="00DC0899">
        <w:rPr>
          <w:color w:val="auto"/>
          <w:sz w:val="28"/>
          <w:szCs w:val="28"/>
        </w:rPr>
        <w:t>2.Метод избыточных ресурсов</w:t>
      </w:r>
      <w:r w:rsidRPr="00DC0899">
        <w:rPr>
          <w:iCs/>
          <w:color w:val="auto"/>
          <w:sz w:val="28"/>
          <w:szCs w:val="28"/>
        </w:rPr>
        <w:t xml:space="preserve"> как модификация метода избыточной прибыли.</w:t>
      </w:r>
    </w:p>
    <w:p w:rsidR="00AD46ED" w:rsidRDefault="00AD46ED" w:rsidP="00945338">
      <w:pPr>
        <w:pStyle w:val="Default"/>
        <w:suppressAutoHyphens/>
        <w:spacing w:line="360" w:lineRule="auto"/>
        <w:ind w:firstLine="709"/>
        <w:contextualSpacing/>
        <w:jc w:val="both"/>
        <w:rPr>
          <w:color w:val="auto"/>
          <w:sz w:val="28"/>
          <w:szCs w:val="28"/>
        </w:rPr>
      </w:pPr>
      <w:r>
        <w:rPr>
          <w:color w:val="auto"/>
          <w:sz w:val="28"/>
          <w:szCs w:val="28"/>
        </w:rPr>
        <w:t>При расчете стоимо</w:t>
      </w:r>
      <w:r w:rsidRPr="00DC0899">
        <w:rPr>
          <w:color w:val="auto"/>
          <w:sz w:val="28"/>
          <w:szCs w:val="28"/>
        </w:rPr>
        <w:t>сти созд</w:t>
      </w:r>
      <w:r>
        <w:rPr>
          <w:color w:val="auto"/>
          <w:sz w:val="28"/>
          <w:szCs w:val="28"/>
        </w:rPr>
        <w:t>анной деловой репутации учитывае</w:t>
      </w:r>
      <w:r w:rsidRPr="00DC0899">
        <w:rPr>
          <w:color w:val="auto"/>
          <w:sz w:val="28"/>
          <w:szCs w:val="28"/>
        </w:rPr>
        <w:t>тся эффект использования не только собственных, но и привлеченных средств. Учиты</w:t>
      </w:r>
      <w:r>
        <w:rPr>
          <w:color w:val="auto"/>
          <w:sz w:val="28"/>
          <w:szCs w:val="28"/>
        </w:rPr>
        <w:t>вая это дополнение, стоимость гу</w:t>
      </w:r>
      <w:r w:rsidRPr="00DC0899">
        <w:rPr>
          <w:color w:val="auto"/>
          <w:sz w:val="28"/>
          <w:szCs w:val="28"/>
        </w:rPr>
        <w:t>двила</w:t>
      </w:r>
      <w:r>
        <w:rPr>
          <w:color w:val="auto"/>
          <w:sz w:val="28"/>
          <w:szCs w:val="28"/>
        </w:rPr>
        <w:t xml:space="preserve"> рассчитывается следующим образ</w:t>
      </w:r>
      <w:r w:rsidRPr="004E273A">
        <w:rPr>
          <w:color w:val="auto"/>
          <w:sz w:val="28"/>
          <w:szCs w:val="28"/>
        </w:rPr>
        <w:t>о</w:t>
      </w:r>
      <w:r w:rsidRPr="00DC0899">
        <w:rPr>
          <w:color w:val="auto"/>
          <w:sz w:val="28"/>
          <w:szCs w:val="28"/>
        </w:rPr>
        <w:t>м:</w:t>
      </w:r>
    </w:p>
    <w:p w:rsidR="00AD46ED" w:rsidRDefault="00AD46ED" w:rsidP="00945338">
      <w:pPr>
        <w:pStyle w:val="Default"/>
        <w:suppressAutoHyphens/>
        <w:spacing w:line="360" w:lineRule="auto"/>
        <w:ind w:firstLine="709"/>
        <w:contextualSpacing/>
        <w:jc w:val="both"/>
        <w:rPr>
          <w:color w:val="auto"/>
          <w:sz w:val="28"/>
          <w:szCs w:val="28"/>
        </w:rPr>
      </w:pPr>
    </w:p>
    <w:p w:rsidR="00AD46ED" w:rsidRDefault="00AD46ED" w:rsidP="00945338">
      <w:pPr>
        <w:pStyle w:val="Default"/>
        <w:tabs>
          <w:tab w:val="left" w:pos="8505"/>
        </w:tabs>
        <w:suppressAutoHyphens/>
        <w:spacing w:line="360" w:lineRule="auto"/>
        <w:ind w:firstLine="709"/>
        <w:contextualSpacing/>
        <w:jc w:val="right"/>
        <w:rPr>
          <w:color w:val="auto"/>
          <w:sz w:val="28"/>
          <w:szCs w:val="28"/>
        </w:rPr>
      </w:pPr>
      <w:r w:rsidRPr="0048728A">
        <w:rPr>
          <w:color w:val="auto"/>
          <w:sz w:val="28"/>
          <w:szCs w:val="28"/>
        </w:rPr>
        <w:fldChar w:fldCharType="begin"/>
      </w:r>
      <w:r w:rsidRPr="0048728A">
        <w:rPr>
          <w:color w:val="auto"/>
          <w:sz w:val="28"/>
          <w:szCs w:val="28"/>
        </w:rPr>
        <w:instrText xml:space="preserve"> QUOTE </w:instrText>
      </w:r>
      <w:r>
        <w:pict>
          <v:shape id="_x0000_i1029" type="#_x0000_t75" style="width:132.6pt;height:30.6pt">
            <v:imagedata r:id="rId9" o:title="" chromakey="white"/>
          </v:shape>
        </w:pict>
      </w:r>
      <w:r w:rsidRPr="0048728A">
        <w:rPr>
          <w:color w:val="auto"/>
          <w:sz w:val="28"/>
          <w:szCs w:val="28"/>
        </w:rPr>
        <w:instrText xml:space="preserve"> </w:instrText>
      </w:r>
      <w:r w:rsidRPr="0048728A">
        <w:rPr>
          <w:color w:val="auto"/>
          <w:sz w:val="28"/>
          <w:szCs w:val="28"/>
        </w:rPr>
        <w:fldChar w:fldCharType="separate"/>
      </w:r>
      <w:r>
        <w:pict>
          <v:shape id="_x0000_i1030" type="#_x0000_t75" style="width:132.6pt;height:30.6pt">
            <v:imagedata r:id="rId9" o:title="" chromakey="white"/>
          </v:shape>
        </w:pict>
      </w:r>
      <w:r w:rsidRPr="0048728A">
        <w:rPr>
          <w:color w:val="auto"/>
          <w:sz w:val="28"/>
          <w:szCs w:val="28"/>
        </w:rPr>
        <w:fldChar w:fldCharType="end"/>
      </w:r>
      <w:r>
        <w:rPr>
          <w:color w:val="auto"/>
          <w:sz w:val="28"/>
          <w:szCs w:val="28"/>
        </w:rPr>
        <w:t xml:space="preserve">                                                       (3)</w:t>
      </w:r>
    </w:p>
    <w:p w:rsidR="00AD46ED" w:rsidRDefault="00AD46ED" w:rsidP="00F31B4C">
      <w:pPr>
        <w:pStyle w:val="Default"/>
        <w:suppressAutoHyphens/>
        <w:spacing w:line="360" w:lineRule="auto"/>
        <w:ind w:firstLine="709"/>
        <w:contextualSpacing/>
        <w:jc w:val="both"/>
        <w:rPr>
          <w:color w:val="auto"/>
          <w:sz w:val="28"/>
          <w:szCs w:val="28"/>
        </w:rPr>
      </w:pPr>
      <w:r>
        <w:rPr>
          <w:color w:val="auto"/>
          <w:sz w:val="28"/>
          <w:szCs w:val="28"/>
        </w:rPr>
        <w:t>г</w:t>
      </w:r>
      <w:r w:rsidRPr="00DC0899">
        <w:rPr>
          <w:color w:val="auto"/>
          <w:sz w:val="28"/>
          <w:szCs w:val="28"/>
        </w:rPr>
        <w:t>де</w:t>
      </w:r>
      <w:r>
        <w:rPr>
          <w:color w:val="auto"/>
          <w:sz w:val="28"/>
          <w:szCs w:val="28"/>
        </w:rPr>
        <w:t xml:space="preserve"> </w:t>
      </w:r>
      <w:r w:rsidRPr="00DC0899">
        <w:rPr>
          <w:iCs/>
          <w:color w:val="auto"/>
          <w:sz w:val="28"/>
          <w:szCs w:val="28"/>
        </w:rPr>
        <w:t xml:space="preserve">М </w:t>
      </w:r>
      <w:r>
        <w:rPr>
          <w:color w:val="auto"/>
          <w:sz w:val="28"/>
          <w:szCs w:val="28"/>
        </w:rPr>
        <w:t>–</w:t>
      </w:r>
      <w:r w:rsidRPr="00DC0899">
        <w:rPr>
          <w:color w:val="auto"/>
          <w:sz w:val="28"/>
          <w:szCs w:val="28"/>
        </w:rPr>
        <w:t xml:space="preserve"> чистая прибыль; </w:t>
      </w:r>
    </w:p>
    <w:p w:rsidR="00AD46ED" w:rsidRDefault="00AD46ED" w:rsidP="00F31B4C">
      <w:pPr>
        <w:pStyle w:val="Default"/>
        <w:suppressAutoHyphens/>
        <w:spacing w:line="360" w:lineRule="auto"/>
        <w:ind w:firstLine="1134"/>
        <w:contextualSpacing/>
        <w:jc w:val="both"/>
        <w:rPr>
          <w:color w:val="auto"/>
          <w:sz w:val="28"/>
          <w:szCs w:val="28"/>
        </w:rPr>
      </w:pPr>
      <w:r w:rsidRPr="00DC0899">
        <w:rPr>
          <w:iCs/>
          <w:color w:val="auto"/>
          <w:sz w:val="28"/>
          <w:szCs w:val="28"/>
        </w:rPr>
        <w:t xml:space="preserve">R </w:t>
      </w:r>
      <w:r>
        <w:rPr>
          <w:color w:val="auto"/>
          <w:sz w:val="28"/>
          <w:szCs w:val="28"/>
        </w:rPr>
        <w:t>–</w:t>
      </w:r>
      <w:r w:rsidRPr="00DC0899">
        <w:rPr>
          <w:color w:val="auto"/>
          <w:sz w:val="28"/>
          <w:szCs w:val="28"/>
        </w:rPr>
        <w:t xml:space="preserve"> </w:t>
      </w:r>
      <w:r>
        <w:rPr>
          <w:color w:val="auto"/>
          <w:sz w:val="28"/>
          <w:szCs w:val="28"/>
        </w:rPr>
        <w:t>рентабельность совокупных активо</w:t>
      </w:r>
      <w:r w:rsidRPr="00DC0899">
        <w:rPr>
          <w:color w:val="auto"/>
          <w:sz w:val="28"/>
          <w:szCs w:val="28"/>
        </w:rPr>
        <w:t xml:space="preserve">в; </w:t>
      </w:r>
    </w:p>
    <w:p w:rsidR="00AD46ED" w:rsidRPr="00461507" w:rsidRDefault="00AD46ED" w:rsidP="00F31B4C">
      <w:pPr>
        <w:pStyle w:val="Default"/>
        <w:suppressAutoHyphens/>
        <w:spacing w:line="360" w:lineRule="auto"/>
        <w:ind w:firstLine="1134"/>
        <w:contextualSpacing/>
        <w:jc w:val="both"/>
        <w:rPr>
          <w:color w:val="auto"/>
          <w:sz w:val="28"/>
          <w:szCs w:val="28"/>
        </w:rPr>
      </w:pPr>
      <w:r w:rsidRPr="00DC0899">
        <w:rPr>
          <w:iCs/>
          <w:color w:val="auto"/>
          <w:sz w:val="28"/>
          <w:szCs w:val="28"/>
        </w:rPr>
        <w:t xml:space="preserve">TA </w:t>
      </w:r>
      <w:r>
        <w:rPr>
          <w:color w:val="auto"/>
          <w:sz w:val="28"/>
          <w:szCs w:val="28"/>
        </w:rPr>
        <w:t>– стоимость совокупных активо</w:t>
      </w:r>
      <w:r w:rsidRPr="00DC0899">
        <w:rPr>
          <w:color w:val="auto"/>
          <w:sz w:val="28"/>
          <w:szCs w:val="28"/>
        </w:rPr>
        <w:t>в;</w:t>
      </w:r>
    </w:p>
    <w:p w:rsidR="00AD46ED" w:rsidRDefault="00AD46ED" w:rsidP="00F31B4C">
      <w:pPr>
        <w:pStyle w:val="Default"/>
        <w:suppressAutoHyphens/>
        <w:spacing w:line="360" w:lineRule="auto"/>
        <w:ind w:firstLine="1134"/>
        <w:contextualSpacing/>
        <w:jc w:val="both"/>
        <w:rPr>
          <w:color w:val="auto"/>
          <w:sz w:val="28"/>
          <w:szCs w:val="28"/>
        </w:rPr>
      </w:pPr>
      <w:r w:rsidRPr="00DC0899">
        <w:rPr>
          <w:iCs/>
          <w:color w:val="auto"/>
          <w:sz w:val="28"/>
          <w:szCs w:val="28"/>
        </w:rPr>
        <w:t xml:space="preserve">w </w:t>
      </w:r>
      <w:r>
        <w:rPr>
          <w:color w:val="auto"/>
          <w:sz w:val="28"/>
          <w:szCs w:val="28"/>
        </w:rPr>
        <w:t>–</w:t>
      </w:r>
      <w:r w:rsidRPr="00DC0899">
        <w:rPr>
          <w:color w:val="auto"/>
          <w:sz w:val="28"/>
          <w:szCs w:val="28"/>
        </w:rPr>
        <w:t xml:space="preserve"> доля собственных средств </w:t>
      </w:r>
      <w:r>
        <w:rPr>
          <w:color w:val="auto"/>
          <w:sz w:val="28"/>
          <w:szCs w:val="28"/>
        </w:rPr>
        <w:t>в структуре пассивов организации</w:t>
      </w:r>
      <w:r w:rsidRPr="00DC0899">
        <w:rPr>
          <w:color w:val="auto"/>
          <w:sz w:val="28"/>
          <w:szCs w:val="28"/>
        </w:rPr>
        <w:t>.</w:t>
      </w:r>
    </w:p>
    <w:p w:rsidR="00AD46ED" w:rsidRDefault="00AD46ED" w:rsidP="00F31B4C">
      <w:pPr>
        <w:pStyle w:val="Default"/>
        <w:suppressAutoHyphens/>
        <w:spacing w:line="360" w:lineRule="auto"/>
        <w:ind w:firstLine="1134"/>
        <w:contextualSpacing/>
        <w:jc w:val="both"/>
        <w:rPr>
          <w:color w:val="auto"/>
          <w:sz w:val="28"/>
          <w:szCs w:val="28"/>
        </w:rPr>
      </w:pPr>
    </w:p>
    <w:p w:rsidR="00AD46ED" w:rsidRPr="00DC0899" w:rsidRDefault="00AD46ED" w:rsidP="006B762F">
      <w:pPr>
        <w:pStyle w:val="Default"/>
        <w:suppressAutoHyphens/>
        <w:spacing w:line="360" w:lineRule="auto"/>
        <w:ind w:firstLine="709"/>
        <w:contextualSpacing/>
        <w:jc w:val="both"/>
        <w:rPr>
          <w:iCs/>
          <w:color w:val="auto"/>
          <w:sz w:val="28"/>
          <w:szCs w:val="28"/>
        </w:rPr>
      </w:pPr>
      <w:r w:rsidRPr="00DC0899">
        <w:rPr>
          <w:iCs/>
          <w:color w:val="auto"/>
          <w:sz w:val="28"/>
          <w:szCs w:val="28"/>
        </w:rPr>
        <w:t>3.Оценка деловой репутации на основе показателя объема реализации продукции.</w:t>
      </w:r>
    </w:p>
    <w:p w:rsidR="00AD46ED" w:rsidRDefault="00AD46ED" w:rsidP="00F31B4C">
      <w:pPr>
        <w:pStyle w:val="Default"/>
        <w:suppressAutoHyphens/>
        <w:spacing w:line="360" w:lineRule="auto"/>
        <w:ind w:firstLine="709"/>
        <w:contextualSpacing/>
        <w:jc w:val="both"/>
        <w:rPr>
          <w:color w:val="auto"/>
          <w:sz w:val="28"/>
          <w:szCs w:val="28"/>
        </w:rPr>
      </w:pPr>
      <w:r>
        <w:rPr>
          <w:color w:val="auto"/>
          <w:sz w:val="28"/>
          <w:szCs w:val="28"/>
        </w:rPr>
        <w:t>И.А. Бланк предлагает рассчитывать стоимо</w:t>
      </w:r>
      <w:r w:rsidRPr="00DC0899">
        <w:rPr>
          <w:color w:val="auto"/>
          <w:sz w:val="28"/>
          <w:szCs w:val="28"/>
        </w:rPr>
        <w:t>сть де</w:t>
      </w:r>
      <w:r>
        <w:rPr>
          <w:color w:val="auto"/>
          <w:sz w:val="28"/>
          <w:szCs w:val="28"/>
        </w:rPr>
        <w:t>ловой репутации следующим образо</w:t>
      </w:r>
      <w:r w:rsidRPr="00DC0899">
        <w:rPr>
          <w:color w:val="auto"/>
          <w:sz w:val="28"/>
          <w:szCs w:val="28"/>
        </w:rPr>
        <w:t>м:</w:t>
      </w:r>
    </w:p>
    <w:p w:rsidR="00AD46ED" w:rsidRDefault="00AD46ED" w:rsidP="00F31B4C">
      <w:pPr>
        <w:pStyle w:val="Default"/>
        <w:suppressAutoHyphens/>
        <w:spacing w:line="360" w:lineRule="auto"/>
        <w:ind w:firstLine="709"/>
        <w:contextualSpacing/>
        <w:jc w:val="both"/>
        <w:rPr>
          <w:color w:val="auto"/>
          <w:sz w:val="28"/>
          <w:szCs w:val="28"/>
        </w:rPr>
      </w:pPr>
    </w:p>
    <w:p w:rsidR="00AD46ED" w:rsidRPr="00E538E5" w:rsidRDefault="00AD46ED" w:rsidP="00945338">
      <w:pPr>
        <w:pStyle w:val="Default"/>
        <w:tabs>
          <w:tab w:val="left" w:pos="8505"/>
        </w:tabs>
        <w:suppressAutoHyphens/>
        <w:spacing w:line="360" w:lineRule="auto"/>
        <w:ind w:firstLine="709"/>
        <w:contextualSpacing/>
        <w:jc w:val="right"/>
        <w:rPr>
          <w:color w:val="auto"/>
          <w:sz w:val="28"/>
          <w:szCs w:val="28"/>
        </w:rPr>
      </w:pPr>
      <w:r w:rsidRPr="0048728A">
        <w:rPr>
          <w:color w:val="auto"/>
          <w:sz w:val="28"/>
          <w:szCs w:val="28"/>
        </w:rPr>
        <w:fldChar w:fldCharType="begin"/>
      </w:r>
      <w:r w:rsidRPr="0048728A">
        <w:rPr>
          <w:color w:val="auto"/>
          <w:sz w:val="28"/>
          <w:szCs w:val="28"/>
        </w:rPr>
        <w:instrText xml:space="preserve"> QUOTE </w:instrText>
      </w:r>
      <w:r>
        <w:pict>
          <v:shape id="_x0000_i1031" type="#_x0000_t75" style="width:140.4pt;height:36pt">
            <v:imagedata r:id="rId10" o:title="" chromakey="white"/>
          </v:shape>
        </w:pict>
      </w:r>
      <w:r w:rsidRPr="0048728A">
        <w:rPr>
          <w:color w:val="auto"/>
          <w:sz w:val="28"/>
          <w:szCs w:val="28"/>
        </w:rPr>
        <w:instrText xml:space="preserve"> </w:instrText>
      </w:r>
      <w:r w:rsidRPr="0048728A">
        <w:rPr>
          <w:color w:val="auto"/>
          <w:sz w:val="28"/>
          <w:szCs w:val="28"/>
        </w:rPr>
        <w:fldChar w:fldCharType="separate"/>
      </w:r>
      <w:r>
        <w:pict>
          <v:shape id="_x0000_i1032" type="#_x0000_t75" style="width:140.4pt;height:36pt">
            <v:imagedata r:id="rId10" o:title="" chromakey="white"/>
          </v:shape>
        </w:pict>
      </w:r>
      <w:r w:rsidRPr="0048728A">
        <w:rPr>
          <w:color w:val="auto"/>
          <w:sz w:val="28"/>
          <w:szCs w:val="28"/>
        </w:rPr>
        <w:fldChar w:fldCharType="end"/>
      </w:r>
      <w:r>
        <w:rPr>
          <w:color w:val="auto"/>
          <w:sz w:val="28"/>
          <w:szCs w:val="28"/>
        </w:rPr>
        <w:t xml:space="preserve">                                         </w:t>
      </w:r>
      <w:r w:rsidRPr="00945338">
        <w:rPr>
          <w:color w:val="auto"/>
          <w:sz w:val="28"/>
          <w:szCs w:val="28"/>
        </w:rPr>
        <w:t xml:space="preserve">    </w:t>
      </w:r>
      <w:r>
        <w:rPr>
          <w:color w:val="auto"/>
          <w:sz w:val="28"/>
          <w:szCs w:val="28"/>
        </w:rPr>
        <w:t xml:space="preserve">             (4)</w:t>
      </w:r>
    </w:p>
    <w:p w:rsidR="00AD46ED" w:rsidRDefault="00AD46ED" w:rsidP="00F31B4C">
      <w:pPr>
        <w:pStyle w:val="Default"/>
        <w:suppressAutoHyphens/>
        <w:spacing w:line="360" w:lineRule="auto"/>
        <w:ind w:left="1843" w:hanging="1134"/>
        <w:contextualSpacing/>
        <w:jc w:val="both"/>
        <w:rPr>
          <w:color w:val="auto"/>
          <w:sz w:val="28"/>
          <w:szCs w:val="28"/>
        </w:rPr>
      </w:pPr>
      <w:r>
        <w:rPr>
          <w:color w:val="auto"/>
          <w:sz w:val="28"/>
          <w:szCs w:val="28"/>
        </w:rPr>
        <w:t>г</w:t>
      </w:r>
      <w:r w:rsidRPr="00DC0899">
        <w:rPr>
          <w:color w:val="auto"/>
          <w:sz w:val="28"/>
          <w:szCs w:val="28"/>
        </w:rPr>
        <w:t xml:space="preserve">де </w:t>
      </w:r>
      <w:r w:rsidRPr="00DC0899">
        <w:rPr>
          <w:iCs/>
          <w:color w:val="auto"/>
          <w:sz w:val="28"/>
          <w:szCs w:val="28"/>
        </w:rPr>
        <w:t xml:space="preserve">M </w:t>
      </w:r>
      <w:r>
        <w:rPr>
          <w:color w:val="auto"/>
          <w:sz w:val="28"/>
          <w:szCs w:val="28"/>
        </w:rPr>
        <w:t>–</w:t>
      </w:r>
      <w:r w:rsidRPr="00DC0899">
        <w:rPr>
          <w:color w:val="auto"/>
          <w:sz w:val="28"/>
          <w:szCs w:val="28"/>
        </w:rPr>
        <w:t xml:space="preserve"> среднегодовая</w:t>
      </w:r>
      <w:r>
        <w:rPr>
          <w:color w:val="auto"/>
          <w:sz w:val="28"/>
          <w:szCs w:val="28"/>
        </w:rPr>
        <w:t xml:space="preserve"> </w:t>
      </w:r>
      <w:r w:rsidRPr="00DC0899">
        <w:rPr>
          <w:color w:val="auto"/>
          <w:sz w:val="28"/>
          <w:szCs w:val="28"/>
        </w:rPr>
        <w:t xml:space="preserve"> величина чис</w:t>
      </w:r>
      <w:r>
        <w:rPr>
          <w:color w:val="auto"/>
          <w:sz w:val="28"/>
          <w:szCs w:val="28"/>
        </w:rPr>
        <w:t>той прибыли оцениваемой организации</w:t>
      </w:r>
      <w:r w:rsidRPr="00DC0899">
        <w:rPr>
          <w:color w:val="auto"/>
          <w:sz w:val="28"/>
          <w:szCs w:val="28"/>
        </w:rPr>
        <w:t xml:space="preserve">; </w:t>
      </w:r>
    </w:p>
    <w:p w:rsidR="00AD46ED" w:rsidRDefault="00AD46ED" w:rsidP="00F31B4C">
      <w:pPr>
        <w:pStyle w:val="Default"/>
        <w:suppressAutoHyphens/>
        <w:spacing w:line="360" w:lineRule="auto"/>
        <w:ind w:left="2127" w:hanging="851"/>
        <w:contextualSpacing/>
        <w:jc w:val="both"/>
        <w:rPr>
          <w:color w:val="auto"/>
          <w:sz w:val="28"/>
          <w:szCs w:val="28"/>
        </w:rPr>
      </w:pPr>
      <w:r w:rsidRPr="00DC0899">
        <w:rPr>
          <w:iCs/>
          <w:color w:val="auto"/>
          <w:sz w:val="28"/>
          <w:szCs w:val="28"/>
        </w:rPr>
        <w:t xml:space="preserve">ABIT </w:t>
      </w:r>
      <w:r>
        <w:rPr>
          <w:color w:val="auto"/>
          <w:sz w:val="28"/>
          <w:szCs w:val="28"/>
        </w:rPr>
        <w:t>– средне</w:t>
      </w:r>
      <w:r w:rsidRPr="00DC0899">
        <w:rPr>
          <w:color w:val="auto"/>
          <w:sz w:val="28"/>
          <w:szCs w:val="28"/>
        </w:rPr>
        <w:t>г</w:t>
      </w:r>
      <w:r>
        <w:rPr>
          <w:color w:val="auto"/>
          <w:sz w:val="28"/>
          <w:szCs w:val="28"/>
        </w:rPr>
        <w:t>одовой объем выручки оцениваемого экономического субъекта</w:t>
      </w:r>
      <w:r w:rsidRPr="00DC0899">
        <w:rPr>
          <w:color w:val="auto"/>
          <w:sz w:val="28"/>
          <w:szCs w:val="28"/>
        </w:rPr>
        <w:t>;</w:t>
      </w:r>
    </w:p>
    <w:p w:rsidR="00AD46ED" w:rsidRDefault="00AD46ED" w:rsidP="00F31B4C">
      <w:pPr>
        <w:pStyle w:val="Default"/>
        <w:suppressAutoHyphens/>
        <w:spacing w:line="360" w:lineRule="auto"/>
        <w:ind w:left="2127" w:hanging="851"/>
        <w:contextualSpacing/>
        <w:jc w:val="both"/>
        <w:rPr>
          <w:color w:val="auto"/>
          <w:sz w:val="28"/>
          <w:szCs w:val="28"/>
        </w:rPr>
      </w:pPr>
      <w:r>
        <w:rPr>
          <w:iCs/>
          <w:color w:val="auto"/>
          <w:sz w:val="28"/>
          <w:szCs w:val="28"/>
        </w:rPr>
        <w:t>R</w:t>
      </w:r>
      <w:r>
        <w:rPr>
          <w:iCs/>
          <w:color w:val="auto"/>
          <w:sz w:val="28"/>
          <w:szCs w:val="28"/>
          <w:lang w:val="en-US"/>
        </w:rPr>
        <w:t>q</w:t>
      </w:r>
      <w:r w:rsidRPr="00DC0899">
        <w:rPr>
          <w:iCs/>
          <w:color w:val="auto"/>
          <w:sz w:val="28"/>
          <w:szCs w:val="28"/>
        </w:rPr>
        <w:t xml:space="preserve"> </w:t>
      </w:r>
      <w:r>
        <w:rPr>
          <w:color w:val="auto"/>
          <w:sz w:val="28"/>
          <w:szCs w:val="28"/>
        </w:rPr>
        <w:t>– среднео</w:t>
      </w:r>
      <w:r w:rsidRPr="00DC0899">
        <w:rPr>
          <w:color w:val="auto"/>
          <w:sz w:val="28"/>
          <w:szCs w:val="28"/>
        </w:rPr>
        <w:t>траслевой</w:t>
      </w:r>
      <w:r>
        <w:rPr>
          <w:color w:val="auto"/>
          <w:sz w:val="28"/>
          <w:szCs w:val="28"/>
        </w:rPr>
        <w:t xml:space="preserve"> </w:t>
      </w:r>
      <w:r w:rsidRPr="00DC0899">
        <w:rPr>
          <w:color w:val="auto"/>
          <w:sz w:val="28"/>
          <w:szCs w:val="28"/>
        </w:rPr>
        <w:t xml:space="preserve"> коэффи</w:t>
      </w:r>
      <w:r>
        <w:rPr>
          <w:color w:val="auto"/>
          <w:sz w:val="28"/>
          <w:szCs w:val="28"/>
        </w:rPr>
        <w:t>циент рентабельности продукции;</w:t>
      </w:r>
    </w:p>
    <w:p w:rsidR="00AD46ED" w:rsidRDefault="00AD46ED" w:rsidP="00F31B4C">
      <w:pPr>
        <w:pStyle w:val="Default"/>
        <w:suppressAutoHyphens/>
        <w:spacing w:line="360" w:lineRule="auto"/>
        <w:ind w:left="2127" w:hanging="851"/>
        <w:contextualSpacing/>
        <w:jc w:val="both"/>
        <w:rPr>
          <w:color w:val="auto"/>
          <w:sz w:val="28"/>
          <w:szCs w:val="28"/>
        </w:rPr>
      </w:pPr>
      <w:r w:rsidRPr="00DC0899">
        <w:rPr>
          <w:iCs/>
          <w:color w:val="auto"/>
          <w:sz w:val="28"/>
          <w:szCs w:val="28"/>
        </w:rPr>
        <w:t xml:space="preserve">a </w:t>
      </w:r>
      <w:r>
        <w:rPr>
          <w:color w:val="auto"/>
          <w:sz w:val="28"/>
          <w:szCs w:val="28"/>
        </w:rPr>
        <w:t>–</w:t>
      </w:r>
      <w:r w:rsidRPr="00DC0899">
        <w:rPr>
          <w:color w:val="auto"/>
          <w:sz w:val="28"/>
          <w:szCs w:val="28"/>
        </w:rPr>
        <w:t xml:space="preserve"> коэ</w:t>
      </w:r>
      <w:r>
        <w:rPr>
          <w:color w:val="auto"/>
          <w:sz w:val="28"/>
          <w:szCs w:val="28"/>
        </w:rPr>
        <w:t>ффициент  капитализации избыточно</w:t>
      </w:r>
      <w:r w:rsidRPr="00DC0899">
        <w:rPr>
          <w:color w:val="auto"/>
          <w:sz w:val="28"/>
          <w:szCs w:val="28"/>
        </w:rPr>
        <w:t>й прибыли, обеспечивающейся совокупностью нематериальных преимуществ.</w:t>
      </w:r>
    </w:p>
    <w:p w:rsidR="00AD46ED" w:rsidRDefault="00AD46ED" w:rsidP="00F31B4C">
      <w:pPr>
        <w:pStyle w:val="Default"/>
        <w:suppressAutoHyphens/>
        <w:spacing w:line="360" w:lineRule="auto"/>
        <w:ind w:left="2127" w:hanging="851"/>
        <w:contextualSpacing/>
        <w:jc w:val="both"/>
        <w:rPr>
          <w:color w:val="auto"/>
          <w:sz w:val="28"/>
          <w:szCs w:val="28"/>
        </w:rPr>
      </w:pPr>
    </w:p>
    <w:p w:rsidR="00AD46ED" w:rsidRPr="00DC0899" w:rsidRDefault="00AD46ED" w:rsidP="006B762F">
      <w:pPr>
        <w:suppressAutoHyphens/>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4. Квалиме</w:t>
      </w:r>
      <w:r w:rsidRPr="00DC0899">
        <w:rPr>
          <w:rFonts w:ascii="Times New Roman" w:hAnsi="Times New Roman"/>
          <w:sz w:val="28"/>
          <w:szCs w:val="28"/>
        </w:rPr>
        <w:t>трический метод.</w:t>
      </w:r>
    </w:p>
    <w:p w:rsidR="00AD46ED" w:rsidRPr="006B762F" w:rsidRDefault="00AD46ED" w:rsidP="006B762F">
      <w:pPr>
        <w:suppressAutoHyphens/>
        <w:spacing w:after="0" w:line="360" w:lineRule="auto"/>
        <w:ind w:firstLine="709"/>
        <w:contextualSpacing/>
        <w:jc w:val="both"/>
        <w:rPr>
          <w:rFonts w:ascii="Times New Roman" w:hAnsi="Times New Roman"/>
          <w:sz w:val="28"/>
          <w:szCs w:val="28"/>
        </w:rPr>
      </w:pPr>
      <w:r w:rsidRPr="00DC0899">
        <w:rPr>
          <w:rFonts w:ascii="Times New Roman" w:hAnsi="Times New Roman"/>
          <w:sz w:val="28"/>
          <w:szCs w:val="28"/>
        </w:rPr>
        <w:t xml:space="preserve">Экономическое содержание </w:t>
      </w:r>
      <w:r>
        <w:rPr>
          <w:rFonts w:ascii="Times New Roman" w:hAnsi="Times New Roman"/>
          <w:sz w:val="28"/>
          <w:szCs w:val="28"/>
        </w:rPr>
        <w:t>квалиме</w:t>
      </w:r>
      <w:r w:rsidRPr="006B762F">
        <w:rPr>
          <w:rFonts w:ascii="Times New Roman" w:hAnsi="Times New Roman"/>
          <w:sz w:val="28"/>
          <w:szCs w:val="28"/>
        </w:rPr>
        <w:t xml:space="preserve">трического метода заключается в проведении аналогии между величиной созданного </w:t>
      </w:r>
      <w:hyperlink r:id="rId11" w:history="1">
        <w:r>
          <w:rPr>
            <w:rStyle w:val="Hyperlink"/>
            <w:rFonts w:ascii="Times New Roman" w:hAnsi="Times New Roman"/>
            <w:color w:val="auto"/>
            <w:sz w:val="28"/>
            <w:szCs w:val="28"/>
            <w:u w:val="none"/>
          </w:rPr>
          <w:t>г</w:t>
        </w:r>
        <w:r>
          <w:rPr>
            <w:rStyle w:val="Hyperlink"/>
            <w:rFonts w:ascii="Times New Roman" w:hAnsi="Times New Roman"/>
            <w:color w:val="auto"/>
            <w:sz w:val="28"/>
            <w:szCs w:val="28"/>
            <w:u w:val="none"/>
            <w:lang w:val="en-US"/>
          </w:rPr>
          <w:t>y</w:t>
        </w:r>
        <w:r w:rsidRPr="006B762F">
          <w:rPr>
            <w:rStyle w:val="Hyperlink"/>
            <w:rFonts w:ascii="Times New Roman" w:hAnsi="Times New Roman"/>
            <w:color w:val="auto"/>
            <w:sz w:val="28"/>
            <w:szCs w:val="28"/>
            <w:u w:val="none"/>
          </w:rPr>
          <w:t>двила</w:t>
        </w:r>
      </w:hyperlink>
      <w:r>
        <w:t xml:space="preserve"> </w:t>
      </w:r>
      <w:r w:rsidRPr="00236F40">
        <w:rPr>
          <w:rFonts w:ascii="Times New Roman" w:hAnsi="Times New Roman"/>
          <w:sz w:val="28"/>
          <w:szCs w:val="28"/>
        </w:rPr>
        <w:t>и</w:t>
      </w:r>
      <w:r>
        <w:t xml:space="preserve"> </w:t>
      </w:r>
      <w:hyperlink r:id="rId12" w:history="1">
        <w:r w:rsidRPr="006B762F">
          <w:rPr>
            <w:rStyle w:val="Hyperlink"/>
            <w:rFonts w:ascii="Times New Roman" w:hAnsi="Times New Roman"/>
            <w:color w:val="auto"/>
            <w:sz w:val="28"/>
            <w:szCs w:val="28"/>
            <w:u w:val="none"/>
          </w:rPr>
          <w:t>полезностью</w:t>
        </w:r>
      </w:hyperlink>
      <w:r w:rsidRPr="006B762F">
        <w:rPr>
          <w:rFonts w:ascii="Times New Roman" w:hAnsi="Times New Roman"/>
          <w:sz w:val="28"/>
          <w:szCs w:val="28"/>
        </w:rPr>
        <w:t xml:space="preserve"> деятельности организации</w:t>
      </w:r>
      <w:r>
        <w:rPr>
          <w:rFonts w:ascii="Times New Roman" w:hAnsi="Times New Roman"/>
          <w:sz w:val="28"/>
          <w:szCs w:val="28"/>
        </w:rPr>
        <w:t>.</w:t>
      </w:r>
    </w:p>
    <w:p w:rsidR="00AD46ED" w:rsidRDefault="00AD46ED" w:rsidP="00E519A3">
      <w:pPr>
        <w:suppressAutoHyphens/>
        <w:spacing w:after="0" w:line="360" w:lineRule="auto"/>
        <w:ind w:firstLine="709"/>
        <w:contextualSpacing/>
        <w:jc w:val="both"/>
        <w:rPr>
          <w:rFonts w:ascii="Times New Roman" w:hAnsi="Times New Roman"/>
          <w:sz w:val="28"/>
          <w:szCs w:val="28"/>
        </w:rPr>
      </w:pPr>
      <w:hyperlink r:id="rId13" w:history="1">
        <w:r>
          <w:rPr>
            <w:rStyle w:val="Hyperlink"/>
            <w:rFonts w:ascii="Times New Roman" w:hAnsi="Times New Roman"/>
            <w:color w:val="auto"/>
            <w:sz w:val="28"/>
            <w:szCs w:val="28"/>
            <w:u w:val="none"/>
          </w:rPr>
          <w:t>К</w:t>
        </w:r>
        <w:r w:rsidRPr="006B762F">
          <w:rPr>
            <w:rStyle w:val="Hyperlink"/>
            <w:rFonts w:ascii="Times New Roman" w:hAnsi="Times New Roman"/>
            <w:color w:val="auto"/>
            <w:sz w:val="28"/>
            <w:szCs w:val="28"/>
            <w:u w:val="none"/>
          </w:rPr>
          <w:t>оэффициент</w:t>
        </w:r>
      </w:hyperlink>
      <w:r w:rsidRPr="006B762F">
        <w:rPr>
          <w:rFonts w:ascii="Times New Roman" w:hAnsi="Times New Roman"/>
          <w:sz w:val="28"/>
          <w:szCs w:val="28"/>
        </w:rPr>
        <w:t xml:space="preserve"> </w:t>
      </w:r>
      <w:hyperlink r:id="rId14" w:history="1">
        <w:r>
          <w:rPr>
            <w:rStyle w:val="Hyperlink"/>
            <w:rFonts w:ascii="Times New Roman" w:hAnsi="Times New Roman"/>
            <w:color w:val="auto"/>
            <w:sz w:val="28"/>
            <w:szCs w:val="28"/>
            <w:u w:val="none"/>
          </w:rPr>
          <w:t>полезно</w:t>
        </w:r>
        <w:r w:rsidRPr="006B762F">
          <w:rPr>
            <w:rStyle w:val="Hyperlink"/>
            <w:rFonts w:ascii="Times New Roman" w:hAnsi="Times New Roman"/>
            <w:color w:val="auto"/>
            <w:sz w:val="28"/>
            <w:szCs w:val="28"/>
            <w:u w:val="none"/>
          </w:rPr>
          <w:t>сти</w:t>
        </w:r>
      </w:hyperlink>
      <w:r>
        <w:rPr>
          <w:rFonts w:ascii="Times New Roman" w:hAnsi="Times New Roman"/>
          <w:sz w:val="28"/>
          <w:szCs w:val="28"/>
        </w:rPr>
        <w:t xml:space="preserve"> (или качества) рассчитывае</w:t>
      </w:r>
      <w:r w:rsidRPr="006B762F">
        <w:rPr>
          <w:rFonts w:ascii="Times New Roman" w:hAnsi="Times New Roman"/>
          <w:sz w:val="28"/>
          <w:szCs w:val="28"/>
        </w:rPr>
        <w:t>тся по формуле:</w:t>
      </w:r>
    </w:p>
    <w:p w:rsidR="00AD46ED" w:rsidRDefault="00AD46ED" w:rsidP="00E519A3">
      <w:pPr>
        <w:suppressAutoHyphens/>
        <w:spacing w:after="0" w:line="360" w:lineRule="auto"/>
        <w:ind w:firstLine="709"/>
        <w:contextualSpacing/>
        <w:jc w:val="both"/>
        <w:rPr>
          <w:rFonts w:ascii="Times New Roman" w:hAnsi="Times New Roman"/>
          <w:sz w:val="28"/>
          <w:szCs w:val="28"/>
        </w:rPr>
      </w:pPr>
    </w:p>
    <w:p w:rsidR="00AD46ED" w:rsidRDefault="00AD46ED" w:rsidP="00945338">
      <w:pPr>
        <w:tabs>
          <w:tab w:val="left" w:pos="8505"/>
        </w:tabs>
        <w:suppressAutoHyphens/>
        <w:spacing w:after="0" w:line="360" w:lineRule="auto"/>
        <w:ind w:firstLine="709"/>
        <w:contextualSpacing/>
        <w:jc w:val="right"/>
        <w:rPr>
          <w:rFonts w:ascii="Times New Roman" w:hAnsi="Times New Roman"/>
          <w:sz w:val="28"/>
          <w:szCs w:val="28"/>
        </w:rPr>
      </w:pPr>
      <w:r w:rsidRPr="0048728A">
        <w:rPr>
          <w:rFonts w:ascii="Times New Roman" w:hAnsi="Times New Roman"/>
          <w:sz w:val="28"/>
          <w:szCs w:val="28"/>
        </w:rPr>
        <w:fldChar w:fldCharType="begin"/>
      </w:r>
      <w:r w:rsidRPr="0048728A">
        <w:rPr>
          <w:rFonts w:ascii="Times New Roman" w:hAnsi="Times New Roman"/>
          <w:sz w:val="28"/>
          <w:szCs w:val="28"/>
        </w:rPr>
        <w:instrText xml:space="preserve"> QUOTE </w:instrText>
      </w:r>
      <w:r>
        <w:pict>
          <v:shape id="_x0000_i1033" type="#_x0000_t75" style="width:136.8pt;height:40.2pt">
            <v:imagedata r:id="rId15" o:title="" chromakey="white"/>
          </v:shape>
        </w:pict>
      </w:r>
      <w:r w:rsidRPr="0048728A">
        <w:rPr>
          <w:rFonts w:ascii="Times New Roman" w:hAnsi="Times New Roman"/>
          <w:sz w:val="28"/>
          <w:szCs w:val="28"/>
        </w:rPr>
        <w:instrText xml:space="preserve"> </w:instrText>
      </w:r>
      <w:r w:rsidRPr="0048728A">
        <w:rPr>
          <w:rFonts w:ascii="Times New Roman" w:hAnsi="Times New Roman"/>
          <w:sz w:val="28"/>
          <w:szCs w:val="28"/>
        </w:rPr>
        <w:fldChar w:fldCharType="separate"/>
      </w:r>
      <w:r>
        <w:pict>
          <v:shape id="_x0000_i1034" type="#_x0000_t75" style="width:136.8pt;height:40.2pt">
            <v:imagedata r:id="rId15" o:title="" chromakey="white"/>
          </v:shape>
        </w:pict>
      </w:r>
      <w:r w:rsidRPr="0048728A">
        <w:rPr>
          <w:rFonts w:ascii="Times New Roman" w:hAnsi="Times New Roman"/>
          <w:sz w:val="28"/>
          <w:szCs w:val="28"/>
        </w:rPr>
        <w:fldChar w:fldCharType="end"/>
      </w:r>
      <w:r w:rsidRPr="006B762F">
        <w:rPr>
          <w:rFonts w:ascii="Times New Roman" w:hAnsi="Times New Roman"/>
          <w:sz w:val="28"/>
          <w:szCs w:val="28"/>
        </w:rPr>
        <w:t xml:space="preserve">                </w:t>
      </w:r>
      <w:r>
        <w:rPr>
          <w:rFonts w:ascii="Times New Roman" w:hAnsi="Times New Roman"/>
          <w:sz w:val="28"/>
          <w:szCs w:val="28"/>
        </w:rPr>
        <w:t xml:space="preserve">          </w:t>
      </w:r>
      <w:r w:rsidRPr="006B762F">
        <w:rPr>
          <w:rFonts w:ascii="Times New Roman" w:hAnsi="Times New Roman"/>
          <w:sz w:val="28"/>
          <w:szCs w:val="28"/>
        </w:rPr>
        <w:t xml:space="preserve"> </w:t>
      </w:r>
      <w:r w:rsidRPr="00945338">
        <w:rPr>
          <w:rFonts w:ascii="Times New Roman" w:hAnsi="Times New Roman"/>
          <w:sz w:val="28"/>
          <w:szCs w:val="28"/>
        </w:rPr>
        <w:t xml:space="preserve">           </w:t>
      </w:r>
      <w:r>
        <w:rPr>
          <w:rFonts w:ascii="Times New Roman" w:hAnsi="Times New Roman"/>
          <w:sz w:val="28"/>
          <w:szCs w:val="28"/>
        </w:rPr>
        <w:t xml:space="preserve">                    (5</w:t>
      </w:r>
      <w:r w:rsidRPr="006B762F">
        <w:rPr>
          <w:rFonts w:ascii="Times New Roman" w:hAnsi="Times New Roman"/>
          <w:sz w:val="28"/>
          <w:szCs w:val="28"/>
        </w:rPr>
        <w:t>)</w:t>
      </w:r>
    </w:p>
    <w:p w:rsidR="00AD46ED" w:rsidRPr="006B762F" w:rsidRDefault="00AD46ED" w:rsidP="00BD7721">
      <w:pPr>
        <w:suppressAutoHyphens/>
        <w:spacing w:after="0" w:line="360" w:lineRule="auto"/>
        <w:ind w:left="1985" w:hanging="992"/>
        <w:contextualSpacing/>
        <w:jc w:val="both"/>
        <w:rPr>
          <w:rFonts w:ascii="Times New Roman" w:hAnsi="Times New Roman"/>
          <w:sz w:val="28"/>
          <w:szCs w:val="28"/>
        </w:rPr>
      </w:pPr>
      <w:r>
        <w:rPr>
          <w:rFonts w:ascii="Times New Roman" w:hAnsi="Times New Roman"/>
          <w:sz w:val="28"/>
          <w:szCs w:val="28"/>
        </w:rPr>
        <w:t>г</w:t>
      </w:r>
      <w:r w:rsidRPr="006B762F">
        <w:rPr>
          <w:rFonts w:ascii="Times New Roman" w:hAnsi="Times New Roman"/>
          <w:sz w:val="28"/>
          <w:szCs w:val="28"/>
        </w:rPr>
        <w:t>де</w:t>
      </w:r>
      <w:r>
        <w:rPr>
          <w:rFonts w:ascii="Times New Roman" w:hAnsi="Times New Roman"/>
          <w:sz w:val="28"/>
          <w:szCs w:val="28"/>
        </w:rPr>
        <w:t xml:space="preserve"> Kf – </w:t>
      </w:r>
      <w:hyperlink r:id="rId16" w:history="1">
        <w:r>
          <w:rPr>
            <w:rStyle w:val="Hyperlink"/>
            <w:rFonts w:ascii="Times New Roman" w:hAnsi="Times New Roman"/>
            <w:color w:val="auto"/>
            <w:sz w:val="28"/>
            <w:szCs w:val="28"/>
            <w:u w:val="none"/>
          </w:rPr>
          <w:t>коэффицие</w:t>
        </w:r>
        <w:r w:rsidRPr="006B762F">
          <w:rPr>
            <w:rStyle w:val="Hyperlink"/>
            <w:rFonts w:ascii="Times New Roman" w:hAnsi="Times New Roman"/>
            <w:color w:val="auto"/>
            <w:sz w:val="28"/>
            <w:szCs w:val="28"/>
            <w:u w:val="none"/>
          </w:rPr>
          <w:t>нт</w:t>
        </w:r>
      </w:hyperlink>
      <w:r w:rsidRPr="006B762F">
        <w:rPr>
          <w:rFonts w:ascii="Times New Roman" w:hAnsi="Times New Roman"/>
          <w:sz w:val="28"/>
          <w:szCs w:val="28"/>
        </w:rPr>
        <w:t xml:space="preserve"> </w:t>
      </w:r>
      <w:hyperlink r:id="rId17" w:history="1">
        <w:r w:rsidRPr="006B762F">
          <w:rPr>
            <w:rStyle w:val="Hyperlink"/>
            <w:rFonts w:ascii="Times New Roman" w:hAnsi="Times New Roman"/>
            <w:color w:val="auto"/>
            <w:sz w:val="28"/>
            <w:szCs w:val="28"/>
            <w:u w:val="none"/>
          </w:rPr>
          <w:t>полезности</w:t>
        </w:r>
      </w:hyperlink>
      <w:r>
        <w:rPr>
          <w:rFonts w:ascii="Times New Roman" w:hAnsi="Times New Roman"/>
          <w:sz w:val="28"/>
          <w:szCs w:val="28"/>
        </w:rPr>
        <w:t xml:space="preserve"> (или качества) оцениваемо</w:t>
      </w:r>
      <w:r w:rsidRPr="006B762F">
        <w:rPr>
          <w:rFonts w:ascii="Times New Roman" w:hAnsi="Times New Roman"/>
          <w:sz w:val="28"/>
          <w:szCs w:val="28"/>
        </w:rPr>
        <w:t xml:space="preserve">го объекта; </w:t>
      </w:r>
    </w:p>
    <w:p w:rsidR="00AD46ED" w:rsidRPr="006B762F" w:rsidRDefault="00AD46ED" w:rsidP="00F31B4C">
      <w:pPr>
        <w:tabs>
          <w:tab w:val="left" w:pos="1701"/>
        </w:tabs>
        <w:suppressAutoHyphens/>
        <w:spacing w:after="0" w:line="360" w:lineRule="auto"/>
        <w:ind w:left="1985" w:hanging="709"/>
        <w:contextualSpacing/>
        <w:jc w:val="both"/>
        <w:rPr>
          <w:rFonts w:ascii="Times New Roman" w:hAnsi="Times New Roman"/>
          <w:sz w:val="28"/>
          <w:szCs w:val="28"/>
        </w:rPr>
      </w:pPr>
      <w:r>
        <w:rPr>
          <w:rFonts w:ascii="Times New Roman" w:hAnsi="Times New Roman"/>
          <w:sz w:val="28"/>
          <w:szCs w:val="28"/>
        </w:rPr>
        <w:t>qf</w:t>
      </w:r>
      <w:r w:rsidRPr="00F00FEA">
        <w:rPr>
          <w:rFonts w:ascii="Times New Roman" w:hAnsi="Times New Roman"/>
          <w:sz w:val="28"/>
          <w:szCs w:val="28"/>
        </w:rPr>
        <w:t xml:space="preserve"> </w:t>
      </w:r>
      <w:r>
        <w:rPr>
          <w:rFonts w:ascii="Times New Roman" w:hAnsi="Times New Roman"/>
          <w:sz w:val="28"/>
          <w:szCs w:val="28"/>
        </w:rPr>
        <w:t>–</w:t>
      </w:r>
      <w:r w:rsidRPr="00F00FEA">
        <w:rPr>
          <w:rFonts w:ascii="Times New Roman" w:hAnsi="Times New Roman"/>
          <w:sz w:val="28"/>
          <w:szCs w:val="28"/>
        </w:rPr>
        <w:t xml:space="preserve"> </w:t>
      </w:r>
      <w:r w:rsidRPr="006B762F">
        <w:rPr>
          <w:rFonts w:ascii="Times New Roman" w:hAnsi="Times New Roman"/>
          <w:sz w:val="28"/>
          <w:szCs w:val="28"/>
        </w:rPr>
        <w:t xml:space="preserve">фактическое значение показателя </w:t>
      </w:r>
      <w:hyperlink r:id="rId18" w:history="1">
        <w:r w:rsidRPr="006B762F">
          <w:rPr>
            <w:rStyle w:val="Hyperlink"/>
            <w:rFonts w:ascii="Times New Roman" w:hAnsi="Times New Roman"/>
            <w:color w:val="auto"/>
            <w:sz w:val="28"/>
            <w:szCs w:val="28"/>
            <w:u w:val="none"/>
          </w:rPr>
          <w:t>полезности</w:t>
        </w:r>
      </w:hyperlink>
      <w:r w:rsidRPr="006B762F">
        <w:rPr>
          <w:rFonts w:ascii="Times New Roman" w:hAnsi="Times New Roman"/>
          <w:sz w:val="28"/>
          <w:szCs w:val="28"/>
        </w:rPr>
        <w:t xml:space="preserve"> (качества) оцениваемого объекта.</w:t>
      </w:r>
    </w:p>
    <w:p w:rsidR="00AD46ED" w:rsidRPr="006B762F" w:rsidRDefault="00AD46ED" w:rsidP="00F31B4C">
      <w:pPr>
        <w:suppressAutoHyphens/>
        <w:spacing w:after="0" w:line="360" w:lineRule="auto"/>
        <w:ind w:left="2268" w:hanging="992"/>
        <w:contextualSpacing/>
        <w:jc w:val="both"/>
        <w:rPr>
          <w:rFonts w:ascii="Times New Roman" w:hAnsi="Times New Roman"/>
          <w:sz w:val="28"/>
          <w:szCs w:val="28"/>
        </w:rPr>
      </w:pPr>
      <w:r>
        <w:rPr>
          <w:rFonts w:ascii="Times New Roman" w:hAnsi="Times New Roman"/>
          <w:sz w:val="28"/>
          <w:szCs w:val="28"/>
        </w:rPr>
        <w:t>q max –</w:t>
      </w:r>
      <w:r w:rsidRPr="006B762F">
        <w:rPr>
          <w:rFonts w:ascii="Times New Roman" w:hAnsi="Times New Roman"/>
          <w:sz w:val="28"/>
          <w:szCs w:val="28"/>
        </w:rPr>
        <w:t xml:space="preserve"> наилучший пока</w:t>
      </w:r>
      <w:r>
        <w:rPr>
          <w:rFonts w:ascii="Times New Roman" w:hAnsi="Times New Roman"/>
          <w:sz w:val="28"/>
          <w:szCs w:val="28"/>
        </w:rPr>
        <w:t>затель среди аналогов оцениваемо</w:t>
      </w:r>
      <w:r w:rsidRPr="006B762F">
        <w:rPr>
          <w:rFonts w:ascii="Times New Roman" w:hAnsi="Times New Roman"/>
          <w:sz w:val="28"/>
          <w:szCs w:val="28"/>
        </w:rPr>
        <w:t>го объекта;</w:t>
      </w:r>
    </w:p>
    <w:p w:rsidR="00AD46ED" w:rsidRDefault="00AD46ED" w:rsidP="00F31B4C">
      <w:pPr>
        <w:suppressAutoHyphens/>
        <w:spacing w:after="0" w:line="360" w:lineRule="auto"/>
        <w:ind w:left="2268" w:hanging="992"/>
        <w:contextualSpacing/>
        <w:jc w:val="both"/>
        <w:rPr>
          <w:rFonts w:ascii="Times New Roman" w:hAnsi="Times New Roman"/>
          <w:sz w:val="28"/>
          <w:szCs w:val="28"/>
        </w:rPr>
      </w:pPr>
      <w:r>
        <w:rPr>
          <w:rFonts w:ascii="Times New Roman" w:hAnsi="Times New Roman"/>
          <w:sz w:val="28"/>
          <w:szCs w:val="28"/>
        </w:rPr>
        <w:t>q min –</w:t>
      </w:r>
      <w:r w:rsidRPr="006B762F">
        <w:rPr>
          <w:rFonts w:ascii="Times New Roman" w:hAnsi="Times New Roman"/>
          <w:sz w:val="28"/>
          <w:szCs w:val="28"/>
        </w:rPr>
        <w:t xml:space="preserve"> наихудший пока</w:t>
      </w:r>
      <w:r>
        <w:rPr>
          <w:rFonts w:ascii="Times New Roman" w:hAnsi="Times New Roman"/>
          <w:sz w:val="28"/>
          <w:szCs w:val="28"/>
        </w:rPr>
        <w:t>затель среди аналогов оцениваемого объекта.</w:t>
      </w:r>
    </w:p>
    <w:p w:rsidR="00AD46ED" w:rsidRPr="006B762F" w:rsidRDefault="00AD46ED" w:rsidP="00F31B4C">
      <w:pPr>
        <w:suppressAutoHyphens/>
        <w:spacing w:after="0" w:line="360" w:lineRule="auto"/>
        <w:ind w:left="2268" w:hanging="992"/>
        <w:contextualSpacing/>
        <w:jc w:val="both"/>
        <w:rPr>
          <w:rFonts w:ascii="Times New Roman" w:hAnsi="Times New Roman"/>
          <w:sz w:val="28"/>
          <w:szCs w:val="28"/>
        </w:rPr>
      </w:pPr>
    </w:p>
    <w:p w:rsidR="00AD46ED" w:rsidRDefault="00AD46ED" w:rsidP="006B762F">
      <w:pPr>
        <w:suppressAutoHyphens/>
        <w:spacing w:after="0" w:line="360" w:lineRule="auto"/>
        <w:ind w:firstLine="709"/>
        <w:contextualSpacing/>
        <w:jc w:val="both"/>
        <w:rPr>
          <w:rFonts w:ascii="Times New Roman" w:hAnsi="Times New Roman"/>
          <w:sz w:val="28"/>
          <w:szCs w:val="28"/>
        </w:rPr>
      </w:pPr>
      <w:hyperlink r:id="rId19" w:history="1">
        <w:r w:rsidRPr="006B762F">
          <w:rPr>
            <w:rStyle w:val="Hyperlink"/>
            <w:rFonts w:ascii="Times New Roman" w:hAnsi="Times New Roman"/>
            <w:color w:val="auto"/>
            <w:sz w:val="28"/>
            <w:szCs w:val="28"/>
            <w:u w:val="none"/>
          </w:rPr>
          <w:t>Стоимость</w:t>
        </w:r>
      </w:hyperlink>
      <w:r w:rsidRPr="006B762F">
        <w:rPr>
          <w:rFonts w:ascii="Times New Roman" w:hAnsi="Times New Roman"/>
          <w:sz w:val="28"/>
          <w:szCs w:val="28"/>
        </w:rPr>
        <w:t xml:space="preserve"> </w:t>
      </w:r>
      <w:hyperlink r:id="rId20" w:history="1">
        <w:r>
          <w:rPr>
            <w:rStyle w:val="Hyperlink"/>
            <w:rFonts w:ascii="Times New Roman" w:hAnsi="Times New Roman"/>
            <w:color w:val="auto"/>
            <w:sz w:val="28"/>
            <w:szCs w:val="28"/>
            <w:u w:val="none"/>
          </w:rPr>
          <w:t>гу</w:t>
        </w:r>
        <w:r w:rsidRPr="006B762F">
          <w:rPr>
            <w:rStyle w:val="Hyperlink"/>
            <w:rFonts w:ascii="Times New Roman" w:hAnsi="Times New Roman"/>
            <w:color w:val="auto"/>
            <w:sz w:val="28"/>
            <w:szCs w:val="28"/>
            <w:u w:val="none"/>
          </w:rPr>
          <w:t>двила</w:t>
        </w:r>
      </w:hyperlink>
      <w:r w:rsidRPr="006B762F">
        <w:rPr>
          <w:rFonts w:ascii="Times New Roman" w:hAnsi="Times New Roman"/>
          <w:sz w:val="28"/>
          <w:szCs w:val="28"/>
        </w:rPr>
        <w:t xml:space="preserve">, определяется как разница между полученной величиной и физическим износом </w:t>
      </w:r>
      <w:hyperlink r:id="rId21" w:history="1">
        <w:r>
          <w:rPr>
            <w:rStyle w:val="Hyperlink"/>
            <w:rFonts w:ascii="Times New Roman" w:hAnsi="Times New Roman"/>
            <w:color w:val="auto"/>
            <w:sz w:val="28"/>
            <w:szCs w:val="28"/>
            <w:u w:val="none"/>
          </w:rPr>
          <w:t>внеоборотных</w:t>
        </w:r>
        <w:r w:rsidRPr="006B762F">
          <w:rPr>
            <w:rStyle w:val="Hyperlink"/>
            <w:rFonts w:ascii="Times New Roman" w:hAnsi="Times New Roman"/>
            <w:color w:val="auto"/>
            <w:sz w:val="28"/>
            <w:szCs w:val="28"/>
            <w:u w:val="none"/>
          </w:rPr>
          <w:t xml:space="preserve"> активов</w:t>
        </w:r>
      </w:hyperlink>
      <w:r w:rsidRPr="006B762F">
        <w:rPr>
          <w:rFonts w:ascii="Times New Roman" w:hAnsi="Times New Roman"/>
        </w:rPr>
        <w:t>,</w:t>
      </w:r>
      <w:r w:rsidRPr="006B762F">
        <w:rPr>
          <w:rFonts w:ascii="Times New Roman" w:hAnsi="Times New Roman"/>
          <w:sz w:val="28"/>
          <w:szCs w:val="28"/>
        </w:rPr>
        <w:t xml:space="preserve"> и </w:t>
      </w:r>
      <w:hyperlink r:id="rId22" w:history="1">
        <w:r w:rsidRPr="006B762F">
          <w:rPr>
            <w:rStyle w:val="Hyperlink"/>
            <w:rFonts w:ascii="Times New Roman" w:hAnsi="Times New Roman"/>
            <w:color w:val="auto"/>
            <w:sz w:val="28"/>
            <w:szCs w:val="28"/>
            <w:u w:val="none"/>
          </w:rPr>
          <w:t>стоимостью</w:t>
        </w:r>
      </w:hyperlink>
      <w:r w:rsidRPr="006B762F">
        <w:rPr>
          <w:rFonts w:ascii="Times New Roman" w:hAnsi="Times New Roman"/>
          <w:sz w:val="28"/>
          <w:szCs w:val="28"/>
        </w:rPr>
        <w:t xml:space="preserve"> </w:t>
      </w:r>
      <w:hyperlink r:id="rId23" w:history="1">
        <w:r w:rsidRPr="006B762F">
          <w:rPr>
            <w:rStyle w:val="Hyperlink"/>
            <w:rFonts w:ascii="Times New Roman" w:hAnsi="Times New Roman"/>
            <w:color w:val="auto"/>
            <w:sz w:val="28"/>
            <w:szCs w:val="28"/>
            <w:u w:val="none"/>
          </w:rPr>
          <w:t>нематериальных активов,</w:t>
        </w:r>
      </w:hyperlink>
      <w:r w:rsidRPr="006B762F">
        <w:rPr>
          <w:rFonts w:ascii="Times New Roman" w:hAnsi="Times New Roman"/>
          <w:sz w:val="28"/>
          <w:szCs w:val="28"/>
        </w:rPr>
        <w:t xml:space="preserve"> отраженных в </w:t>
      </w:r>
      <w:hyperlink r:id="rId24" w:history="1">
        <w:r w:rsidRPr="006B762F">
          <w:rPr>
            <w:rStyle w:val="Hyperlink"/>
            <w:rFonts w:ascii="Times New Roman" w:hAnsi="Times New Roman"/>
            <w:color w:val="auto"/>
            <w:sz w:val="28"/>
            <w:szCs w:val="28"/>
            <w:u w:val="none"/>
          </w:rPr>
          <w:t>финансовой отчетности</w:t>
        </w:r>
      </w:hyperlink>
      <w:r w:rsidRPr="006B762F">
        <w:rPr>
          <w:rFonts w:ascii="Times New Roman" w:hAnsi="Times New Roman"/>
          <w:sz w:val="28"/>
          <w:szCs w:val="28"/>
        </w:rPr>
        <w:t>:</w:t>
      </w:r>
    </w:p>
    <w:p w:rsidR="00AD46ED" w:rsidRPr="006B762F" w:rsidRDefault="00AD46ED" w:rsidP="006B762F">
      <w:pPr>
        <w:suppressAutoHyphens/>
        <w:spacing w:after="0" w:line="360" w:lineRule="auto"/>
        <w:ind w:firstLine="709"/>
        <w:contextualSpacing/>
        <w:jc w:val="both"/>
        <w:rPr>
          <w:rFonts w:ascii="Times New Roman" w:hAnsi="Times New Roman"/>
          <w:sz w:val="28"/>
          <w:szCs w:val="28"/>
        </w:rPr>
      </w:pPr>
    </w:p>
    <w:p w:rsidR="00AD46ED" w:rsidRPr="006B762F" w:rsidRDefault="00AD46ED" w:rsidP="00945338">
      <w:pPr>
        <w:tabs>
          <w:tab w:val="left" w:pos="8505"/>
        </w:tabs>
        <w:suppressAutoHyphens/>
        <w:spacing w:after="0" w:line="360" w:lineRule="auto"/>
        <w:ind w:firstLine="709"/>
        <w:contextualSpacing/>
        <w:jc w:val="right"/>
        <w:rPr>
          <w:rFonts w:ascii="Times New Roman" w:hAnsi="Times New Roman"/>
          <w:sz w:val="28"/>
          <w:szCs w:val="28"/>
        </w:rPr>
      </w:pPr>
      <w:r w:rsidRPr="0048728A">
        <w:rPr>
          <w:rFonts w:ascii="Times New Roman" w:hAnsi="Times New Roman"/>
          <w:sz w:val="28"/>
          <w:szCs w:val="28"/>
        </w:rPr>
        <w:fldChar w:fldCharType="begin"/>
      </w:r>
      <w:r w:rsidRPr="0048728A">
        <w:rPr>
          <w:rFonts w:ascii="Times New Roman" w:hAnsi="Times New Roman"/>
          <w:sz w:val="28"/>
          <w:szCs w:val="28"/>
        </w:rPr>
        <w:instrText xml:space="preserve"> QUOTE </w:instrText>
      </w:r>
      <w:r>
        <w:pict>
          <v:shape id="_x0000_i1035" type="#_x0000_t75" style="width:116.4pt;height:16.2pt">
            <v:imagedata r:id="rId25" o:title="" chromakey="white"/>
          </v:shape>
        </w:pict>
      </w:r>
      <w:r w:rsidRPr="0048728A">
        <w:rPr>
          <w:rFonts w:ascii="Times New Roman" w:hAnsi="Times New Roman"/>
          <w:sz w:val="28"/>
          <w:szCs w:val="28"/>
        </w:rPr>
        <w:instrText xml:space="preserve"> </w:instrText>
      </w:r>
      <w:r w:rsidRPr="0048728A">
        <w:rPr>
          <w:rFonts w:ascii="Times New Roman" w:hAnsi="Times New Roman"/>
          <w:sz w:val="28"/>
          <w:szCs w:val="28"/>
        </w:rPr>
        <w:fldChar w:fldCharType="separate"/>
      </w:r>
      <w:r>
        <w:pict>
          <v:shape id="_x0000_i1036" type="#_x0000_t75" style="width:116.4pt;height:16.2pt">
            <v:imagedata r:id="rId25" o:title="" chromakey="white"/>
          </v:shape>
        </w:pict>
      </w:r>
      <w:r w:rsidRPr="0048728A">
        <w:rPr>
          <w:rFonts w:ascii="Times New Roman" w:hAnsi="Times New Roman"/>
          <w:sz w:val="28"/>
          <w:szCs w:val="28"/>
        </w:rPr>
        <w:fldChar w:fldCharType="end"/>
      </w:r>
      <w:r w:rsidRPr="006B762F">
        <w:rPr>
          <w:rFonts w:ascii="Times New Roman" w:hAnsi="Times New Roman"/>
          <w:sz w:val="28"/>
          <w:szCs w:val="28"/>
        </w:rPr>
        <w:t xml:space="preserve">                         </w:t>
      </w:r>
      <w:r>
        <w:rPr>
          <w:rFonts w:ascii="Times New Roman" w:hAnsi="Times New Roman"/>
          <w:sz w:val="28"/>
          <w:szCs w:val="28"/>
        </w:rPr>
        <w:t xml:space="preserve"> </w:t>
      </w:r>
      <w:r w:rsidRPr="00945338">
        <w:rPr>
          <w:rFonts w:ascii="Times New Roman" w:hAnsi="Times New Roman"/>
          <w:sz w:val="28"/>
          <w:szCs w:val="28"/>
        </w:rPr>
        <w:t xml:space="preserve">  </w:t>
      </w:r>
      <w:r w:rsidRPr="000814BE">
        <w:rPr>
          <w:rFonts w:ascii="Times New Roman" w:hAnsi="Times New Roman"/>
          <w:sz w:val="28"/>
          <w:szCs w:val="28"/>
        </w:rPr>
        <w:t xml:space="preserve">              </w:t>
      </w:r>
      <w:r>
        <w:rPr>
          <w:rFonts w:ascii="Times New Roman" w:hAnsi="Times New Roman"/>
          <w:sz w:val="28"/>
          <w:szCs w:val="28"/>
        </w:rPr>
        <w:t xml:space="preserve">              </w:t>
      </w:r>
      <w:r w:rsidRPr="006B762F">
        <w:rPr>
          <w:rFonts w:ascii="Times New Roman" w:hAnsi="Times New Roman"/>
          <w:sz w:val="28"/>
          <w:szCs w:val="28"/>
        </w:rPr>
        <w:t xml:space="preserve">    </w:t>
      </w:r>
      <w:r>
        <w:rPr>
          <w:rFonts w:ascii="Times New Roman" w:hAnsi="Times New Roman"/>
          <w:sz w:val="28"/>
          <w:szCs w:val="28"/>
        </w:rPr>
        <w:t xml:space="preserve">  (6</w:t>
      </w:r>
      <w:r w:rsidRPr="006B762F">
        <w:rPr>
          <w:rFonts w:ascii="Times New Roman" w:hAnsi="Times New Roman"/>
          <w:sz w:val="28"/>
          <w:szCs w:val="28"/>
        </w:rPr>
        <w:t>)</w:t>
      </w:r>
    </w:p>
    <w:p w:rsidR="00AD46ED" w:rsidRPr="006B762F" w:rsidRDefault="00AD46ED" w:rsidP="00F31B4C">
      <w:pPr>
        <w:suppressAutoHyphens/>
        <w:spacing w:after="0" w:line="360" w:lineRule="auto"/>
        <w:ind w:firstLine="709"/>
        <w:contextualSpacing/>
        <w:jc w:val="both"/>
        <w:rPr>
          <w:rFonts w:ascii="Times New Roman" w:hAnsi="Times New Roman"/>
          <w:sz w:val="28"/>
          <w:szCs w:val="28"/>
        </w:rPr>
      </w:pPr>
      <w:r>
        <w:rPr>
          <w:rFonts w:ascii="Times New Roman" w:hAnsi="Times New Roman"/>
          <w:sz w:val="28"/>
          <w:szCs w:val="28"/>
        </w:rPr>
        <w:t>г</w:t>
      </w:r>
      <w:r w:rsidRPr="006B762F">
        <w:rPr>
          <w:rFonts w:ascii="Times New Roman" w:hAnsi="Times New Roman"/>
          <w:sz w:val="28"/>
          <w:szCs w:val="28"/>
        </w:rPr>
        <w:t>де</w:t>
      </w:r>
      <w:r>
        <w:rPr>
          <w:rFonts w:ascii="Times New Roman" w:hAnsi="Times New Roman"/>
          <w:sz w:val="28"/>
          <w:szCs w:val="28"/>
        </w:rPr>
        <w:t xml:space="preserve"> </w:t>
      </w:r>
      <w:r w:rsidRPr="006B762F">
        <w:rPr>
          <w:rFonts w:ascii="Times New Roman" w:hAnsi="Times New Roman"/>
          <w:sz w:val="28"/>
          <w:szCs w:val="28"/>
        </w:rPr>
        <w:t xml:space="preserve">GW </w:t>
      </w:r>
      <w:r>
        <w:rPr>
          <w:rFonts w:ascii="Times New Roman" w:hAnsi="Times New Roman"/>
          <w:sz w:val="28"/>
          <w:szCs w:val="28"/>
        </w:rPr>
        <w:t>–</w:t>
      </w:r>
      <w:r w:rsidRPr="006B762F">
        <w:rPr>
          <w:rFonts w:ascii="Times New Roman" w:hAnsi="Times New Roman"/>
          <w:sz w:val="28"/>
          <w:szCs w:val="28"/>
        </w:rPr>
        <w:t xml:space="preserve"> стоимость </w:t>
      </w:r>
      <w:hyperlink r:id="rId26" w:tooltip="Гудвилл" w:history="1">
        <w:r>
          <w:rPr>
            <w:rStyle w:val="Hyperlink"/>
            <w:rFonts w:ascii="Times New Roman" w:hAnsi="Times New Roman"/>
            <w:color w:val="auto"/>
            <w:sz w:val="28"/>
            <w:szCs w:val="28"/>
            <w:u w:val="none"/>
          </w:rPr>
          <w:t>гу</w:t>
        </w:r>
        <w:r w:rsidRPr="006B762F">
          <w:rPr>
            <w:rStyle w:val="Hyperlink"/>
            <w:rFonts w:ascii="Times New Roman" w:hAnsi="Times New Roman"/>
            <w:color w:val="auto"/>
            <w:sz w:val="28"/>
            <w:szCs w:val="28"/>
            <w:u w:val="none"/>
          </w:rPr>
          <w:t>двил</w:t>
        </w:r>
      </w:hyperlink>
      <w:r w:rsidRPr="006B762F">
        <w:rPr>
          <w:rFonts w:ascii="Times New Roman" w:hAnsi="Times New Roman"/>
          <w:sz w:val="28"/>
          <w:szCs w:val="28"/>
        </w:rPr>
        <w:t>а;</w:t>
      </w:r>
    </w:p>
    <w:p w:rsidR="00AD46ED" w:rsidRPr="006B762F" w:rsidRDefault="00AD46ED" w:rsidP="00F31B4C">
      <w:pPr>
        <w:suppressAutoHyphens/>
        <w:spacing w:after="0" w:line="360" w:lineRule="auto"/>
        <w:ind w:firstLine="1134"/>
        <w:contextualSpacing/>
        <w:jc w:val="both"/>
        <w:rPr>
          <w:rFonts w:ascii="Times New Roman" w:hAnsi="Times New Roman"/>
          <w:sz w:val="28"/>
          <w:szCs w:val="28"/>
        </w:rPr>
      </w:pPr>
      <w:r w:rsidRPr="006B762F">
        <w:rPr>
          <w:rFonts w:ascii="Times New Roman" w:hAnsi="Times New Roman"/>
          <w:sz w:val="28"/>
          <w:szCs w:val="28"/>
        </w:rPr>
        <w:t xml:space="preserve">W </w:t>
      </w:r>
      <w:r>
        <w:rPr>
          <w:rFonts w:ascii="Times New Roman" w:hAnsi="Times New Roman"/>
          <w:sz w:val="28"/>
          <w:szCs w:val="28"/>
        </w:rPr>
        <w:t>–</w:t>
      </w:r>
      <w:r w:rsidRPr="006B762F">
        <w:rPr>
          <w:rFonts w:ascii="Times New Roman" w:hAnsi="Times New Roman"/>
          <w:sz w:val="28"/>
          <w:szCs w:val="28"/>
        </w:rPr>
        <w:t xml:space="preserve"> совокупный</w:t>
      </w:r>
      <w:r w:rsidRPr="004B7434">
        <w:rPr>
          <w:rStyle w:val="apple-converted-space"/>
          <w:rFonts w:ascii="Times New Roman" w:hAnsi="Times New Roman"/>
          <w:sz w:val="28"/>
          <w:szCs w:val="28"/>
        </w:rPr>
        <w:t xml:space="preserve"> </w:t>
      </w:r>
      <w:hyperlink r:id="rId27" w:tooltip="Износ" w:history="1">
        <w:r w:rsidRPr="006B762F">
          <w:rPr>
            <w:rStyle w:val="Hyperlink"/>
            <w:rFonts w:ascii="Times New Roman" w:hAnsi="Times New Roman"/>
            <w:color w:val="auto"/>
            <w:sz w:val="28"/>
            <w:szCs w:val="28"/>
            <w:u w:val="none"/>
          </w:rPr>
          <w:t>износ</w:t>
        </w:r>
      </w:hyperlink>
      <w:r w:rsidRPr="00B61984">
        <w:rPr>
          <w:rStyle w:val="apple-converted-space"/>
          <w:rFonts w:ascii="Times New Roman" w:hAnsi="Times New Roman"/>
          <w:sz w:val="28"/>
          <w:szCs w:val="28"/>
        </w:rPr>
        <w:t xml:space="preserve"> </w:t>
      </w:r>
      <w:r>
        <w:rPr>
          <w:rFonts w:ascii="Times New Roman" w:hAnsi="Times New Roman"/>
          <w:sz w:val="28"/>
          <w:szCs w:val="28"/>
        </w:rPr>
        <w:t>организации</w:t>
      </w:r>
      <w:r w:rsidRPr="006B762F">
        <w:rPr>
          <w:rFonts w:ascii="Times New Roman" w:hAnsi="Times New Roman"/>
          <w:sz w:val="28"/>
          <w:szCs w:val="28"/>
        </w:rPr>
        <w:t>;</w:t>
      </w:r>
    </w:p>
    <w:p w:rsidR="00AD46ED" w:rsidRPr="006B762F" w:rsidRDefault="00AD46ED" w:rsidP="00F31B4C">
      <w:pPr>
        <w:suppressAutoHyphens/>
        <w:spacing w:after="0" w:line="360" w:lineRule="auto"/>
        <w:ind w:firstLine="1134"/>
        <w:contextualSpacing/>
        <w:jc w:val="both"/>
        <w:rPr>
          <w:rFonts w:ascii="Times New Roman" w:hAnsi="Times New Roman"/>
          <w:sz w:val="28"/>
          <w:szCs w:val="28"/>
        </w:rPr>
      </w:pPr>
      <w:r w:rsidRPr="006B762F">
        <w:rPr>
          <w:rFonts w:ascii="Times New Roman" w:hAnsi="Times New Roman"/>
          <w:sz w:val="28"/>
          <w:szCs w:val="28"/>
        </w:rPr>
        <w:t xml:space="preserve">Wf </w:t>
      </w:r>
      <w:r>
        <w:rPr>
          <w:rFonts w:ascii="Times New Roman" w:hAnsi="Times New Roman"/>
          <w:sz w:val="28"/>
          <w:szCs w:val="28"/>
        </w:rPr>
        <w:t>–</w:t>
      </w:r>
      <w:r w:rsidRPr="006B762F">
        <w:rPr>
          <w:rFonts w:ascii="Times New Roman" w:hAnsi="Times New Roman"/>
          <w:sz w:val="28"/>
          <w:szCs w:val="28"/>
        </w:rPr>
        <w:t xml:space="preserve"> физический</w:t>
      </w:r>
      <w:r w:rsidRPr="00F00FEA">
        <w:rPr>
          <w:rStyle w:val="apple-converted-space"/>
          <w:rFonts w:ascii="Times New Roman" w:hAnsi="Times New Roman"/>
          <w:sz w:val="28"/>
          <w:szCs w:val="28"/>
        </w:rPr>
        <w:t xml:space="preserve"> </w:t>
      </w:r>
      <w:hyperlink r:id="rId28" w:tooltip="Износ" w:history="1">
        <w:r w:rsidRPr="006B762F">
          <w:rPr>
            <w:rStyle w:val="Hyperlink"/>
            <w:rFonts w:ascii="Times New Roman" w:hAnsi="Times New Roman"/>
            <w:color w:val="auto"/>
            <w:sz w:val="28"/>
            <w:szCs w:val="28"/>
            <w:u w:val="none"/>
          </w:rPr>
          <w:t>износ</w:t>
        </w:r>
      </w:hyperlink>
      <w:r w:rsidRPr="00F00FEA">
        <w:rPr>
          <w:rStyle w:val="apple-converted-space"/>
          <w:rFonts w:ascii="Times New Roman" w:hAnsi="Times New Roman"/>
          <w:sz w:val="28"/>
          <w:szCs w:val="28"/>
        </w:rPr>
        <w:t xml:space="preserve"> </w:t>
      </w:r>
      <w:hyperlink r:id="rId29" w:tooltip="Внеоборотные активы" w:history="1">
        <w:r>
          <w:rPr>
            <w:rStyle w:val="Hyperlink"/>
            <w:rFonts w:ascii="Times New Roman" w:hAnsi="Times New Roman"/>
            <w:color w:val="auto"/>
            <w:sz w:val="28"/>
            <w:szCs w:val="28"/>
            <w:u w:val="none"/>
          </w:rPr>
          <w:t>внеоборо</w:t>
        </w:r>
        <w:r w:rsidRPr="006B762F">
          <w:rPr>
            <w:rStyle w:val="Hyperlink"/>
            <w:rFonts w:ascii="Times New Roman" w:hAnsi="Times New Roman"/>
            <w:color w:val="auto"/>
            <w:sz w:val="28"/>
            <w:szCs w:val="28"/>
            <w:u w:val="none"/>
          </w:rPr>
          <w:t>тных активов</w:t>
        </w:r>
      </w:hyperlink>
      <w:r w:rsidRPr="006B762F">
        <w:rPr>
          <w:rFonts w:ascii="Times New Roman" w:hAnsi="Times New Roman"/>
          <w:sz w:val="28"/>
          <w:szCs w:val="28"/>
        </w:rPr>
        <w:t>;</w:t>
      </w:r>
    </w:p>
    <w:p w:rsidR="00AD46ED" w:rsidRDefault="00AD46ED" w:rsidP="00F31B4C">
      <w:pPr>
        <w:suppressAutoHyphens/>
        <w:spacing w:after="0" w:line="360" w:lineRule="auto"/>
        <w:ind w:firstLine="1134"/>
        <w:contextualSpacing/>
        <w:jc w:val="both"/>
        <w:rPr>
          <w:rFonts w:ascii="Times New Roman" w:hAnsi="Times New Roman"/>
          <w:sz w:val="28"/>
          <w:szCs w:val="28"/>
        </w:rPr>
      </w:pPr>
      <w:r w:rsidRPr="006B762F">
        <w:rPr>
          <w:rFonts w:ascii="Times New Roman" w:hAnsi="Times New Roman"/>
          <w:sz w:val="28"/>
          <w:szCs w:val="28"/>
        </w:rPr>
        <w:t xml:space="preserve">IA - </w:t>
      </w:r>
      <w:hyperlink r:id="rId30" w:tooltip="Стоимость" w:history="1">
        <w:r w:rsidRPr="006B762F">
          <w:rPr>
            <w:rStyle w:val="Hyperlink"/>
            <w:rFonts w:ascii="Times New Roman" w:hAnsi="Times New Roman"/>
            <w:color w:val="auto"/>
            <w:sz w:val="28"/>
            <w:szCs w:val="28"/>
            <w:u w:val="none"/>
          </w:rPr>
          <w:t>стоимость</w:t>
        </w:r>
      </w:hyperlink>
      <w:r w:rsidRPr="00F00FEA">
        <w:rPr>
          <w:rStyle w:val="apple-converted-space"/>
          <w:rFonts w:ascii="Times New Roman" w:hAnsi="Times New Roman"/>
          <w:sz w:val="28"/>
          <w:szCs w:val="28"/>
        </w:rPr>
        <w:t xml:space="preserve"> </w:t>
      </w:r>
      <w:r w:rsidRPr="006B762F">
        <w:rPr>
          <w:rFonts w:ascii="Times New Roman" w:hAnsi="Times New Roman"/>
          <w:sz w:val="28"/>
          <w:szCs w:val="28"/>
        </w:rPr>
        <w:t>традиционных</w:t>
      </w:r>
      <w:r w:rsidRPr="00F00FEA">
        <w:rPr>
          <w:rStyle w:val="apple-converted-space"/>
          <w:rFonts w:ascii="Times New Roman" w:hAnsi="Times New Roman"/>
          <w:sz w:val="28"/>
          <w:szCs w:val="28"/>
        </w:rPr>
        <w:t xml:space="preserve"> </w:t>
      </w:r>
      <w:hyperlink r:id="rId31" w:tooltip="Нематериальные активы" w:history="1">
        <w:r w:rsidRPr="006B762F">
          <w:rPr>
            <w:rStyle w:val="Hyperlink"/>
            <w:rFonts w:ascii="Times New Roman" w:hAnsi="Times New Roman"/>
            <w:color w:val="auto"/>
            <w:sz w:val="28"/>
            <w:szCs w:val="28"/>
            <w:u w:val="none"/>
          </w:rPr>
          <w:t>нематериальных активов</w:t>
        </w:r>
      </w:hyperlink>
      <w:r w:rsidRPr="006B762F">
        <w:rPr>
          <w:rFonts w:ascii="Times New Roman" w:hAnsi="Times New Roman"/>
          <w:sz w:val="28"/>
          <w:szCs w:val="28"/>
        </w:rPr>
        <w:t>.</w:t>
      </w:r>
    </w:p>
    <w:p w:rsidR="00AD46ED" w:rsidRDefault="00AD46ED" w:rsidP="00F31B4C">
      <w:pPr>
        <w:suppressAutoHyphens/>
        <w:spacing w:after="0" w:line="360" w:lineRule="auto"/>
        <w:ind w:firstLine="1134"/>
        <w:contextualSpacing/>
        <w:jc w:val="both"/>
        <w:rPr>
          <w:rFonts w:ascii="Times New Roman" w:hAnsi="Times New Roman"/>
          <w:sz w:val="28"/>
          <w:szCs w:val="28"/>
        </w:rPr>
      </w:pP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На данный момент, более широкое практическое применение получили два способа определения стоимости гудвила:</w:t>
      </w:r>
    </w:p>
    <w:p w:rsidR="00AD46ED" w:rsidRPr="00B8041C" w:rsidRDefault="00AD46ED" w:rsidP="007F2692">
      <w:pPr>
        <w:shd w:val="clear" w:color="auto" w:fill="FFFFFF"/>
        <w:autoSpaceDE w:val="0"/>
        <w:autoSpaceDN w:val="0"/>
        <w:adjustRightInd w:val="0"/>
        <w:spacing w:after="0" w:line="360" w:lineRule="auto"/>
        <w:ind w:firstLine="567"/>
        <w:contextualSpacing/>
        <w:jc w:val="both"/>
        <w:rPr>
          <w:rFonts w:ascii="Times New Roman" w:hAnsi="Times New Roman"/>
          <w:sz w:val="28"/>
          <w:szCs w:val="28"/>
        </w:rPr>
      </w:pPr>
      <w:r w:rsidRPr="00B8041C">
        <w:rPr>
          <w:rFonts w:ascii="Times New Roman" w:hAnsi="Times New Roman"/>
          <w:sz w:val="28"/>
          <w:szCs w:val="28"/>
        </w:rPr>
        <w:tab/>
        <w:t>Метод избыточной прибыли (сравнительный) - предполагает представление оценки гудвила, как источника дополнительных поступлений прибыли. Согласно данному методу, происходит прямое противопоставление уровней прибыльности оцениваемого предприятия и конкурентов (или аналогичных по отрасли) с последующей капитализацией той доли, которая не может быть объяснена материальными активами;</w:t>
      </w:r>
    </w:p>
    <w:p w:rsidR="00AD46ED" w:rsidRPr="00B8041C" w:rsidRDefault="00AD46ED" w:rsidP="007F2692">
      <w:pPr>
        <w:shd w:val="clear" w:color="auto" w:fill="FFFFFF"/>
        <w:autoSpaceDE w:val="0"/>
        <w:autoSpaceDN w:val="0"/>
        <w:adjustRightInd w:val="0"/>
        <w:spacing w:after="0" w:line="360" w:lineRule="auto"/>
        <w:ind w:firstLine="567"/>
        <w:contextualSpacing/>
        <w:jc w:val="both"/>
        <w:rPr>
          <w:rFonts w:ascii="Times New Roman" w:hAnsi="Times New Roman"/>
          <w:sz w:val="28"/>
          <w:szCs w:val="28"/>
        </w:rPr>
      </w:pPr>
      <w:r w:rsidRPr="00B8041C">
        <w:rPr>
          <w:rFonts w:ascii="Times New Roman" w:hAnsi="Times New Roman"/>
          <w:sz w:val="28"/>
          <w:szCs w:val="28"/>
        </w:rPr>
        <w:tab/>
        <w:t>Балансовый метод основывается на учете результатов конкретных торговых операций. Размер приобретаемого гудвила (деловой репутации), представляется, как размер разницы между суммой, которую уплатили за предприятие, и совокупной стоимостью активов и пассивов этого предприятия, которая зафиксирована в последнем бухгалтерском отчете или балансе.</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Сравнительный метод считается более достоверным, так как оценка гудвила в бизнесе должна быть материально осязаемой - ведь именно она объясняет, почему продукция «брэндовых» компаний стоит дороже чем любая другая аналогичная продукция.</w:t>
      </w:r>
    </w:p>
    <w:p w:rsidR="00AD46ED" w:rsidRPr="007D1D61" w:rsidRDefault="00AD46ED" w:rsidP="0032173F">
      <w:pPr>
        <w:suppressAutoHyphens/>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Существующие на данный момент методы определения стоимости деловой репутации организации не являются универсальными. Нельзя сказать наверняка, что рассчитанная с их помощью стоимость гудвила точный показатель, так как пока еще не существует метода, который бы учитывал в стоимости деловой репутации такие ее составляющие как квалификация работников, их репутацию, выгодное экономическое положение и др. [2].</w:t>
      </w:r>
    </w:p>
    <w:p w:rsidR="00AD46ED" w:rsidRPr="000814BE" w:rsidRDefault="00AD46ED" w:rsidP="00027FC4">
      <w:pPr>
        <w:shd w:val="clear" w:color="auto" w:fill="FFFFFF"/>
        <w:tabs>
          <w:tab w:val="center" w:pos="4677"/>
        </w:tabs>
        <w:spacing w:line="360" w:lineRule="auto"/>
        <w:ind w:firstLine="709"/>
        <w:contextualSpacing/>
        <w:rPr>
          <w:rFonts w:ascii="Times New Roman" w:hAnsi="Times New Roman"/>
          <w:b/>
          <w:sz w:val="28"/>
          <w:szCs w:val="28"/>
        </w:rPr>
      </w:pPr>
      <w:r w:rsidRPr="00622B4B">
        <w:rPr>
          <w:rFonts w:ascii="Times New Roman" w:hAnsi="Times New Roman"/>
          <w:b/>
          <w:sz w:val="28"/>
          <w:szCs w:val="28"/>
        </w:rPr>
        <w:t>Выводы и предложения</w:t>
      </w:r>
    </w:p>
    <w:p w:rsidR="00AD46ED" w:rsidRPr="00B8041C"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Одна из важнейших характеристик организации и отдельного работника в целом – деловая репутация. Она отражает не только результаты работы, но и характеризует человеческий капитал. Вследствие чего управление деловой репутацией становится в некоторых случаях чрезвычайно важным объектом позиционирования организации во всех аспектах ее деятельности.</w:t>
      </w:r>
    </w:p>
    <w:p w:rsidR="00AD46ED" w:rsidRPr="0032173F" w:rsidRDefault="00AD46ED" w:rsidP="007F2692">
      <w:pPr>
        <w:shd w:val="clear" w:color="auto" w:fill="FFFFFF"/>
        <w:autoSpaceDE w:val="0"/>
        <w:autoSpaceDN w:val="0"/>
        <w:adjustRightInd w:val="0"/>
        <w:spacing w:after="0" w:line="360" w:lineRule="auto"/>
        <w:ind w:firstLine="709"/>
        <w:contextualSpacing/>
        <w:jc w:val="both"/>
        <w:rPr>
          <w:rFonts w:ascii="Times New Roman" w:hAnsi="Times New Roman"/>
          <w:sz w:val="28"/>
          <w:szCs w:val="28"/>
        </w:rPr>
      </w:pPr>
      <w:r w:rsidRPr="00B8041C">
        <w:rPr>
          <w:rFonts w:ascii="Times New Roman" w:hAnsi="Times New Roman"/>
          <w:sz w:val="28"/>
          <w:szCs w:val="28"/>
        </w:rPr>
        <w:t>Для российских организаций, в чьи интересы входит повышение своей финансовой устойчивости, привлечение инвесторов, расширение деятельности, выход на мировой рынок (актуальность данному вопросу придает недавнее вступление России в ВТО), деловая репутация становится объектом особого внимания. Поэтому выделение «гудвила» в отдельную строку может весьма повысить привлекательность российских организаций. Причем, данное предложение не влечет за собой никакие дополнительные расходы, т.к. нематериальные активы организации уже отражаются в балансе по строке 1110, и выделение отдельной строкой деловой репутации в составе строки «в том числе» по нематериальным активам не повлечет за собой изменений с</w:t>
      </w:r>
      <w:r>
        <w:rPr>
          <w:rFonts w:ascii="Times New Roman" w:hAnsi="Times New Roman"/>
          <w:sz w:val="28"/>
          <w:szCs w:val="28"/>
        </w:rPr>
        <w:t>умм по строке «итого по разделу </w:t>
      </w:r>
      <w:r w:rsidRPr="00B8041C">
        <w:rPr>
          <w:rFonts w:ascii="Times New Roman" w:hAnsi="Times New Roman"/>
          <w:sz w:val="28"/>
          <w:szCs w:val="28"/>
        </w:rPr>
        <w:t>I», а следовательно, и баланса организации в целом.</w:t>
      </w:r>
    </w:p>
    <w:p w:rsidR="00AD46ED" w:rsidRDefault="00AD46ED" w:rsidP="007F2692">
      <w:pPr>
        <w:suppressAutoHyphens/>
        <w:spacing w:after="0" w:line="360" w:lineRule="auto"/>
        <w:ind w:firstLine="709"/>
        <w:contextualSpacing/>
        <w:jc w:val="both"/>
        <w:rPr>
          <w:rFonts w:ascii="Times New Roman" w:hAnsi="Times New Roman"/>
          <w:sz w:val="28"/>
          <w:szCs w:val="28"/>
        </w:rPr>
      </w:pPr>
    </w:p>
    <w:p w:rsidR="00AD46ED" w:rsidRPr="00027FC4" w:rsidRDefault="00AD46ED" w:rsidP="00027FC4">
      <w:pPr>
        <w:shd w:val="clear" w:color="auto" w:fill="FFFFFF"/>
        <w:tabs>
          <w:tab w:val="center" w:pos="4677"/>
        </w:tabs>
        <w:spacing w:line="240" w:lineRule="auto"/>
        <w:ind w:firstLine="709"/>
        <w:contextualSpacing/>
        <w:rPr>
          <w:rFonts w:ascii="Times New Roman" w:hAnsi="Times New Roman"/>
          <w:b/>
          <w:sz w:val="24"/>
          <w:szCs w:val="24"/>
        </w:rPr>
      </w:pPr>
      <w:r w:rsidRPr="00027FC4">
        <w:rPr>
          <w:rFonts w:ascii="Times New Roman" w:hAnsi="Times New Roman"/>
          <w:b/>
          <w:sz w:val="24"/>
          <w:szCs w:val="24"/>
        </w:rPr>
        <w:t>Список литературы</w:t>
      </w:r>
    </w:p>
    <w:p w:rsidR="00AD46ED" w:rsidRPr="000C39E8" w:rsidRDefault="00AD46ED" w:rsidP="00F669A1">
      <w:pPr>
        <w:pStyle w:val="FootnoteText"/>
        <w:numPr>
          <w:ilvl w:val="0"/>
          <w:numId w:val="1"/>
        </w:numPr>
        <w:tabs>
          <w:tab w:val="left" w:pos="993"/>
        </w:tabs>
        <w:suppressAutoHyphens/>
        <w:ind w:left="0" w:firstLine="709"/>
        <w:contextualSpacing/>
        <w:jc w:val="both"/>
        <w:rPr>
          <w:sz w:val="24"/>
          <w:szCs w:val="24"/>
        </w:rPr>
      </w:pPr>
      <w:r w:rsidRPr="000C39E8">
        <w:rPr>
          <w:sz w:val="24"/>
          <w:szCs w:val="24"/>
        </w:rPr>
        <w:t>Башкатов, В.В. Современное соотношение бухгалтерского и налогового учета в России / В.В. Башкатов // Современная экономика: проблемы, перспективы, информационное обеспечение: Материалы междунар. науч. конф.: КубГАУ. – Краснодар, 2013. – С. 196-203</w:t>
      </w:r>
    </w:p>
    <w:p w:rsidR="00AD46ED" w:rsidRPr="000C39E8" w:rsidRDefault="00AD46ED" w:rsidP="00F669A1">
      <w:pPr>
        <w:pStyle w:val="FootnoteText"/>
        <w:numPr>
          <w:ilvl w:val="0"/>
          <w:numId w:val="1"/>
        </w:numPr>
        <w:tabs>
          <w:tab w:val="left" w:pos="993"/>
        </w:tabs>
        <w:suppressAutoHyphens/>
        <w:ind w:left="0" w:firstLine="709"/>
        <w:contextualSpacing/>
        <w:jc w:val="both"/>
        <w:rPr>
          <w:sz w:val="24"/>
          <w:szCs w:val="24"/>
        </w:rPr>
      </w:pPr>
      <w:r w:rsidRPr="000C39E8">
        <w:rPr>
          <w:sz w:val="24"/>
          <w:szCs w:val="24"/>
        </w:rPr>
        <w:t>Бланк, И.А. Основы инвестиционного менеджмента / И.А. Бланк // Эльга-Н, Ника-Центр, 2007. – С. 437-440.</w:t>
      </w:r>
    </w:p>
    <w:p w:rsidR="00AD46ED" w:rsidRPr="000C39E8" w:rsidRDefault="00AD46ED" w:rsidP="00F669A1">
      <w:pPr>
        <w:pStyle w:val="ListParagraph"/>
        <w:numPr>
          <w:ilvl w:val="0"/>
          <w:numId w:val="1"/>
        </w:numPr>
        <w:tabs>
          <w:tab w:val="left" w:pos="993"/>
        </w:tabs>
        <w:suppressAutoHyphens/>
        <w:spacing w:line="240" w:lineRule="auto"/>
        <w:ind w:left="0" w:firstLine="709"/>
        <w:jc w:val="both"/>
        <w:rPr>
          <w:rFonts w:ascii="Times New Roman" w:hAnsi="Times New Roman"/>
          <w:sz w:val="24"/>
          <w:szCs w:val="24"/>
        </w:rPr>
      </w:pPr>
      <w:r w:rsidRPr="000C39E8">
        <w:rPr>
          <w:rFonts w:ascii="Times New Roman" w:hAnsi="Times New Roman"/>
          <w:sz w:val="24"/>
          <w:szCs w:val="24"/>
        </w:rPr>
        <w:t>Гражданский Кодекс</w:t>
      </w:r>
      <w:r w:rsidRPr="000C39E8">
        <w:rPr>
          <w:rFonts w:ascii="Times New Roman" w:hAnsi="Times New Roman"/>
          <w:bCs/>
          <w:kern w:val="36"/>
          <w:sz w:val="24"/>
          <w:szCs w:val="24"/>
          <w:lang w:eastAsia="ru-RU"/>
        </w:rPr>
        <w:t xml:space="preserve"> Российской Федерации (часть четвертая): от 18.12.2006 № 230 – ФЗ, глава 69, ст. 1225 (принят ГД ФС РФ 24.11.2006) (ред.</w:t>
      </w:r>
      <w:r w:rsidRPr="000C39E8">
        <w:rPr>
          <w:rFonts w:ascii="Times New Roman" w:hAnsi="Times New Roman"/>
          <w:sz w:val="24"/>
          <w:szCs w:val="24"/>
          <w:shd w:val="clear" w:color="auto" w:fill="FFFFFF"/>
        </w:rPr>
        <w:t xml:space="preserve"> от 23.07.2013)</w:t>
      </w:r>
      <w:r w:rsidRPr="000C39E8">
        <w:rPr>
          <w:rFonts w:ascii="Times New Roman" w:hAnsi="Times New Roman"/>
          <w:bCs/>
          <w:kern w:val="36"/>
          <w:sz w:val="24"/>
          <w:szCs w:val="24"/>
          <w:lang w:eastAsia="ru-RU"/>
        </w:rPr>
        <w:t xml:space="preserve"> // КонсультантПлюс. [Электронный ресурс]</w:t>
      </w:r>
    </w:p>
    <w:p w:rsidR="00AD46ED" w:rsidRPr="000C39E8" w:rsidRDefault="00AD46ED" w:rsidP="00F669A1">
      <w:pPr>
        <w:pStyle w:val="ListParagraph"/>
        <w:numPr>
          <w:ilvl w:val="0"/>
          <w:numId w:val="1"/>
        </w:numPr>
        <w:tabs>
          <w:tab w:val="left" w:pos="993"/>
        </w:tabs>
        <w:suppressAutoHyphens/>
        <w:spacing w:line="240" w:lineRule="auto"/>
        <w:ind w:left="0" w:firstLine="709"/>
        <w:jc w:val="both"/>
        <w:rPr>
          <w:rFonts w:ascii="Times New Roman" w:hAnsi="Times New Roman"/>
          <w:sz w:val="24"/>
          <w:szCs w:val="24"/>
        </w:rPr>
      </w:pPr>
      <w:r w:rsidRPr="000C39E8">
        <w:rPr>
          <w:rFonts w:ascii="Times New Roman" w:hAnsi="Times New Roman"/>
          <w:sz w:val="24"/>
          <w:szCs w:val="24"/>
        </w:rPr>
        <w:t>Гражданский Кодекс</w:t>
      </w:r>
      <w:r w:rsidRPr="000C39E8">
        <w:rPr>
          <w:rFonts w:ascii="Times New Roman" w:hAnsi="Times New Roman"/>
          <w:bCs/>
          <w:kern w:val="36"/>
          <w:sz w:val="24"/>
          <w:szCs w:val="24"/>
          <w:lang w:eastAsia="ru-RU"/>
        </w:rPr>
        <w:t xml:space="preserve"> Российской Федерации (часть четвертая): от 18.12.2006 № 230 – ФЗ, глава 69, ст. 1226 (принят ГД ФС РФ 24.11.2006) (ред.</w:t>
      </w:r>
      <w:r w:rsidRPr="000C39E8">
        <w:rPr>
          <w:rFonts w:ascii="Times New Roman" w:hAnsi="Times New Roman"/>
          <w:sz w:val="24"/>
          <w:szCs w:val="24"/>
          <w:shd w:val="clear" w:color="auto" w:fill="FFFFFF"/>
        </w:rPr>
        <w:t xml:space="preserve"> от 23.07.2013)</w:t>
      </w:r>
      <w:r w:rsidRPr="000C39E8">
        <w:rPr>
          <w:rFonts w:ascii="Times New Roman" w:hAnsi="Times New Roman"/>
          <w:bCs/>
          <w:kern w:val="36"/>
          <w:sz w:val="24"/>
          <w:szCs w:val="24"/>
          <w:lang w:eastAsia="ru-RU"/>
        </w:rPr>
        <w:t xml:space="preserve"> // КонсультантПлюс. [Электронный ресурс]</w:t>
      </w:r>
    </w:p>
    <w:p w:rsidR="00AD46ED" w:rsidRPr="000C39E8" w:rsidRDefault="00AD46ED" w:rsidP="00F669A1">
      <w:pPr>
        <w:pStyle w:val="FootnoteText"/>
        <w:numPr>
          <w:ilvl w:val="0"/>
          <w:numId w:val="1"/>
        </w:numPr>
        <w:tabs>
          <w:tab w:val="left" w:pos="993"/>
        </w:tabs>
        <w:suppressAutoHyphens/>
        <w:ind w:left="0" w:firstLine="709"/>
        <w:contextualSpacing/>
        <w:jc w:val="both"/>
        <w:rPr>
          <w:sz w:val="24"/>
          <w:szCs w:val="24"/>
        </w:rPr>
      </w:pPr>
      <w:r w:rsidRPr="000C39E8">
        <w:rPr>
          <w:sz w:val="24"/>
          <w:szCs w:val="24"/>
        </w:rPr>
        <w:t>Елисеев, В.М. Гудвил: проблема оценки и отражение в отчетности / В.М. Елисеев // Вопросы экономики. 2004. – №1. – С. 31-37.</w:t>
      </w:r>
    </w:p>
    <w:p w:rsidR="00AD46ED" w:rsidRPr="000C39E8" w:rsidRDefault="00AD46ED" w:rsidP="00F669A1">
      <w:pPr>
        <w:pStyle w:val="ListParagraph"/>
        <w:numPr>
          <w:ilvl w:val="0"/>
          <w:numId w:val="1"/>
        </w:numPr>
        <w:tabs>
          <w:tab w:val="left" w:pos="993"/>
        </w:tabs>
        <w:suppressAutoHyphens/>
        <w:spacing w:line="240" w:lineRule="auto"/>
        <w:ind w:left="0" w:firstLine="709"/>
        <w:jc w:val="both"/>
        <w:rPr>
          <w:rFonts w:ascii="Times New Roman" w:hAnsi="Times New Roman"/>
          <w:sz w:val="24"/>
          <w:szCs w:val="24"/>
        </w:rPr>
      </w:pPr>
      <w:r w:rsidRPr="000C39E8">
        <w:rPr>
          <w:rFonts w:ascii="Times New Roman" w:hAnsi="Times New Roman"/>
          <w:sz w:val="24"/>
          <w:szCs w:val="24"/>
        </w:rPr>
        <w:t>Карпычева, А.А. Гудвил как один из важнейших аспектов деятельности организации / А.А. Карпычева // Сборник статей VII Всероссийской научно-практической конференции «Бухгалтерский учет, аудит и налоги: основы, теория, практика». – Пенза. – 2010. – 124 с.</w:t>
      </w:r>
    </w:p>
    <w:p w:rsidR="00AD46ED" w:rsidRPr="000C39E8" w:rsidRDefault="00AD46ED" w:rsidP="00F669A1">
      <w:pPr>
        <w:pStyle w:val="ListParagraph"/>
        <w:numPr>
          <w:ilvl w:val="0"/>
          <w:numId w:val="1"/>
        </w:numPr>
        <w:tabs>
          <w:tab w:val="left" w:pos="993"/>
        </w:tabs>
        <w:spacing w:before="100" w:beforeAutospacing="1" w:after="100" w:afterAutospacing="1" w:line="240" w:lineRule="auto"/>
        <w:ind w:left="0" w:firstLine="709"/>
        <w:jc w:val="both"/>
        <w:rPr>
          <w:rFonts w:ascii="Times New Roman" w:hAnsi="Times New Roman"/>
          <w:sz w:val="24"/>
          <w:szCs w:val="24"/>
          <w:lang w:eastAsia="ru-RU"/>
        </w:rPr>
      </w:pPr>
      <w:r w:rsidRPr="000C39E8">
        <w:rPr>
          <w:rFonts w:ascii="Times New Roman" w:hAnsi="Times New Roman"/>
          <w:sz w:val="24"/>
          <w:szCs w:val="24"/>
          <w:lang w:eastAsia="ru-RU"/>
        </w:rPr>
        <w:t>Международный </w:t>
      </w:r>
      <w:hyperlink r:id="rId32" w:tooltip="Стандарт" w:history="1">
        <w:r w:rsidRPr="000C39E8">
          <w:rPr>
            <w:rFonts w:ascii="Times New Roman" w:hAnsi="Times New Roman"/>
            <w:sz w:val="24"/>
            <w:szCs w:val="24"/>
            <w:lang w:eastAsia="ru-RU"/>
          </w:rPr>
          <w:t>стандарт</w:t>
        </w:r>
      </w:hyperlink>
      <w:r w:rsidRPr="000C39E8">
        <w:rPr>
          <w:rFonts w:ascii="Times New Roman" w:hAnsi="Times New Roman"/>
          <w:sz w:val="24"/>
          <w:szCs w:val="24"/>
          <w:lang w:eastAsia="ru-RU"/>
        </w:rPr>
        <w:t> </w:t>
      </w:r>
      <w:hyperlink r:id="rId33" w:tooltip="Финансовая отчетность" w:history="1">
        <w:r w:rsidRPr="000C39E8">
          <w:rPr>
            <w:rFonts w:ascii="Times New Roman" w:hAnsi="Times New Roman"/>
            <w:sz w:val="24"/>
            <w:szCs w:val="24"/>
            <w:lang w:eastAsia="ru-RU"/>
          </w:rPr>
          <w:t>финансовой отчетности</w:t>
        </w:r>
      </w:hyperlink>
      <w:r w:rsidRPr="000C39E8">
        <w:rPr>
          <w:rFonts w:ascii="Times New Roman" w:hAnsi="Times New Roman"/>
          <w:sz w:val="24"/>
          <w:szCs w:val="24"/>
          <w:lang w:eastAsia="ru-RU"/>
        </w:rPr>
        <w:t xml:space="preserve"> (</w:t>
      </w:r>
      <w:r w:rsidRPr="000C39E8">
        <w:rPr>
          <w:rFonts w:ascii="Times New Roman" w:hAnsi="Times New Roman"/>
          <w:color w:val="000000"/>
          <w:sz w:val="24"/>
          <w:szCs w:val="24"/>
          <w:shd w:val="clear" w:color="auto" w:fill="FFFFFF"/>
        </w:rPr>
        <w:t>IFRS</w:t>
      </w:r>
      <w:r w:rsidRPr="000C39E8">
        <w:rPr>
          <w:rFonts w:ascii="Times New Roman" w:hAnsi="Times New Roman"/>
          <w:sz w:val="24"/>
          <w:szCs w:val="24"/>
          <w:lang w:eastAsia="ru-RU"/>
        </w:rPr>
        <w:t>)</w:t>
      </w:r>
      <w:r w:rsidRPr="000C39E8">
        <w:rPr>
          <w:rFonts w:ascii="Times New Roman" w:hAnsi="Times New Roman"/>
          <w:sz w:val="24"/>
          <w:szCs w:val="24"/>
        </w:rPr>
        <w:t xml:space="preserve"> 3 «Объединение предприятий»</w:t>
      </w:r>
    </w:p>
    <w:p w:rsidR="00AD46ED" w:rsidRPr="000C39E8" w:rsidRDefault="00AD46ED" w:rsidP="00F669A1">
      <w:pPr>
        <w:pStyle w:val="ListParagraph"/>
        <w:numPr>
          <w:ilvl w:val="0"/>
          <w:numId w:val="1"/>
        </w:numPr>
        <w:tabs>
          <w:tab w:val="left" w:pos="993"/>
        </w:tabs>
        <w:spacing w:before="100" w:beforeAutospacing="1" w:after="100" w:afterAutospacing="1" w:line="240" w:lineRule="auto"/>
        <w:ind w:left="0" w:firstLine="709"/>
        <w:jc w:val="both"/>
        <w:rPr>
          <w:rFonts w:ascii="Times New Roman" w:hAnsi="Times New Roman"/>
          <w:sz w:val="24"/>
          <w:szCs w:val="24"/>
          <w:lang w:eastAsia="ru-RU"/>
        </w:rPr>
      </w:pPr>
      <w:r w:rsidRPr="000C39E8">
        <w:rPr>
          <w:rFonts w:ascii="Times New Roman" w:hAnsi="Times New Roman"/>
          <w:sz w:val="24"/>
          <w:szCs w:val="24"/>
          <w:lang w:eastAsia="ru-RU"/>
        </w:rPr>
        <w:t>Международный </w:t>
      </w:r>
      <w:hyperlink r:id="rId34" w:tooltip="Стандарт" w:history="1">
        <w:r w:rsidRPr="000C39E8">
          <w:rPr>
            <w:rFonts w:ascii="Times New Roman" w:hAnsi="Times New Roman"/>
            <w:sz w:val="24"/>
            <w:szCs w:val="24"/>
            <w:lang w:eastAsia="ru-RU"/>
          </w:rPr>
          <w:t>стандарт</w:t>
        </w:r>
      </w:hyperlink>
      <w:r w:rsidRPr="000C39E8">
        <w:rPr>
          <w:rFonts w:ascii="Times New Roman" w:hAnsi="Times New Roman"/>
          <w:sz w:val="24"/>
          <w:szCs w:val="24"/>
          <w:lang w:eastAsia="ru-RU"/>
        </w:rPr>
        <w:t> </w:t>
      </w:r>
      <w:hyperlink r:id="rId35" w:tooltip="Финансовая отчетность" w:history="1">
        <w:r w:rsidRPr="000C39E8">
          <w:rPr>
            <w:rFonts w:ascii="Times New Roman" w:hAnsi="Times New Roman"/>
            <w:sz w:val="24"/>
            <w:szCs w:val="24"/>
            <w:lang w:eastAsia="ru-RU"/>
          </w:rPr>
          <w:t>финансовой отчетности</w:t>
        </w:r>
      </w:hyperlink>
      <w:r w:rsidRPr="000C39E8">
        <w:rPr>
          <w:rFonts w:ascii="Times New Roman" w:hAnsi="Times New Roman"/>
          <w:sz w:val="24"/>
          <w:szCs w:val="24"/>
          <w:lang w:eastAsia="ru-RU"/>
        </w:rPr>
        <w:t xml:space="preserve"> (</w:t>
      </w:r>
      <w:r w:rsidRPr="000C39E8">
        <w:rPr>
          <w:rFonts w:ascii="Times New Roman" w:hAnsi="Times New Roman"/>
          <w:color w:val="000000"/>
          <w:sz w:val="24"/>
          <w:szCs w:val="24"/>
          <w:shd w:val="clear" w:color="auto" w:fill="FFFFFF"/>
        </w:rPr>
        <w:t>IFRS</w:t>
      </w:r>
      <w:r w:rsidRPr="000C39E8">
        <w:rPr>
          <w:rFonts w:ascii="Times New Roman" w:hAnsi="Times New Roman"/>
          <w:sz w:val="24"/>
          <w:szCs w:val="24"/>
          <w:lang w:eastAsia="ru-RU"/>
        </w:rPr>
        <w:t>) 36 «Обесценение активов».</w:t>
      </w:r>
    </w:p>
    <w:p w:rsidR="00AD46ED" w:rsidRDefault="00AD46ED" w:rsidP="0032173F">
      <w:pPr>
        <w:pStyle w:val="ListParagraph"/>
        <w:numPr>
          <w:ilvl w:val="0"/>
          <w:numId w:val="1"/>
        </w:numPr>
        <w:tabs>
          <w:tab w:val="left" w:pos="993"/>
        </w:tabs>
        <w:spacing w:before="100" w:beforeAutospacing="1" w:after="100" w:afterAutospacing="1" w:line="240" w:lineRule="auto"/>
        <w:ind w:left="0" w:firstLine="709"/>
        <w:jc w:val="both"/>
        <w:rPr>
          <w:rFonts w:ascii="Times New Roman" w:hAnsi="Times New Roman"/>
          <w:sz w:val="24"/>
          <w:szCs w:val="24"/>
          <w:lang w:eastAsia="ru-RU"/>
        </w:rPr>
      </w:pPr>
      <w:r w:rsidRPr="000C39E8">
        <w:rPr>
          <w:rFonts w:ascii="Times New Roman" w:hAnsi="Times New Roman"/>
          <w:sz w:val="24"/>
          <w:szCs w:val="24"/>
          <w:lang w:eastAsia="ru-RU"/>
        </w:rPr>
        <w:t>Международный </w:t>
      </w:r>
      <w:hyperlink r:id="rId36" w:tooltip="Стандарт" w:history="1">
        <w:r w:rsidRPr="000C39E8">
          <w:rPr>
            <w:rFonts w:ascii="Times New Roman" w:hAnsi="Times New Roman"/>
            <w:sz w:val="24"/>
            <w:szCs w:val="24"/>
            <w:lang w:eastAsia="ru-RU"/>
          </w:rPr>
          <w:t>стандарт</w:t>
        </w:r>
      </w:hyperlink>
      <w:r w:rsidRPr="000C39E8">
        <w:rPr>
          <w:rFonts w:ascii="Times New Roman" w:hAnsi="Times New Roman"/>
          <w:sz w:val="24"/>
          <w:szCs w:val="24"/>
          <w:lang w:eastAsia="ru-RU"/>
        </w:rPr>
        <w:t> </w:t>
      </w:r>
      <w:hyperlink r:id="rId37" w:tooltip="Финансовая отчетность" w:history="1">
        <w:r w:rsidRPr="000C39E8">
          <w:rPr>
            <w:rFonts w:ascii="Times New Roman" w:hAnsi="Times New Roman"/>
            <w:sz w:val="24"/>
            <w:szCs w:val="24"/>
            <w:lang w:eastAsia="ru-RU"/>
          </w:rPr>
          <w:t>финансовой отчетности</w:t>
        </w:r>
      </w:hyperlink>
      <w:r w:rsidRPr="000C39E8">
        <w:rPr>
          <w:rFonts w:ascii="Times New Roman" w:hAnsi="Times New Roman"/>
          <w:sz w:val="24"/>
          <w:szCs w:val="24"/>
          <w:lang w:eastAsia="ru-RU"/>
        </w:rPr>
        <w:t> (</w:t>
      </w:r>
      <w:r w:rsidRPr="000C39E8">
        <w:rPr>
          <w:rFonts w:ascii="Times New Roman" w:hAnsi="Times New Roman"/>
          <w:color w:val="000000"/>
          <w:sz w:val="24"/>
          <w:szCs w:val="24"/>
          <w:shd w:val="clear" w:color="auto" w:fill="FFFFFF"/>
        </w:rPr>
        <w:t>IFRS</w:t>
      </w:r>
      <w:r w:rsidRPr="000C39E8">
        <w:rPr>
          <w:rFonts w:ascii="Times New Roman" w:hAnsi="Times New Roman"/>
          <w:sz w:val="24"/>
          <w:szCs w:val="24"/>
          <w:lang w:eastAsia="ru-RU"/>
        </w:rPr>
        <w:t>) 38 «Нематериальные активы»</w:t>
      </w:r>
    </w:p>
    <w:p w:rsidR="00AD46ED" w:rsidRPr="0032173F" w:rsidRDefault="00AD46ED" w:rsidP="0032173F">
      <w:pPr>
        <w:pStyle w:val="ListParagraph"/>
        <w:numPr>
          <w:ilvl w:val="0"/>
          <w:numId w:val="1"/>
        </w:numPr>
        <w:tabs>
          <w:tab w:val="left" w:pos="1134"/>
        </w:tabs>
        <w:spacing w:before="100" w:beforeAutospacing="1" w:after="100" w:afterAutospacing="1" w:line="240" w:lineRule="auto"/>
        <w:ind w:left="0" w:firstLine="709"/>
        <w:jc w:val="both"/>
        <w:rPr>
          <w:rFonts w:ascii="Times New Roman" w:hAnsi="Times New Roman"/>
          <w:sz w:val="24"/>
          <w:szCs w:val="24"/>
          <w:lang w:eastAsia="ru-RU"/>
        </w:rPr>
      </w:pPr>
      <w:r w:rsidRPr="0032173F">
        <w:rPr>
          <w:rFonts w:ascii="Times New Roman" w:hAnsi="Times New Roman"/>
          <w:kern w:val="36"/>
          <w:sz w:val="24"/>
          <w:szCs w:val="24"/>
          <w:lang w:eastAsia="ru-RU"/>
        </w:rPr>
        <w:t>Налоговый кодекс Российской Федерации (часть вторая): от 05.08.2000 № 117-ФЗ глава 25: (принят ГД ФС РФ 19.07.2000)</w:t>
      </w:r>
      <w:r w:rsidRPr="0032173F">
        <w:rPr>
          <w:rFonts w:ascii="Times New Roman" w:hAnsi="Times New Roman"/>
          <w:color w:val="000000"/>
          <w:sz w:val="24"/>
          <w:szCs w:val="24"/>
          <w:shd w:val="clear" w:color="auto" w:fill="FFFFFF"/>
        </w:rPr>
        <w:t xml:space="preserve"> </w:t>
      </w:r>
      <w:r w:rsidRPr="0032173F">
        <w:rPr>
          <w:rStyle w:val="Strong"/>
          <w:rFonts w:ascii="Times New Roman" w:hAnsi="Times New Roman"/>
          <w:b w:val="0"/>
          <w:color w:val="000000"/>
          <w:sz w:val="24"/>
          <w:szCs w:val="24"/>
          <w:shd w:val="clear" w:color="auto" w:fill="FFFFFF"/>
        </w:rPr>
        <w:t xml:space="preserve">(ред. от 03.12.2013) </w:t>
      </w:r>
      <w:r w:rsidRPr="0032173F">
        <w:rPr>
          <w:rFonts w:ascii="Times New Roman" w:hAnsi="Times New Roman"/>
          <w:kern w:val="36"/>
          <w:sz w:val="24"/>
          <w:szCs w:val="24"/>
          <w:lang w:eastAsia="ru-RU"/>
        </w:rPr>
        <w:t>// КонсультантПлюс. [Электронный ресурс]</w:t>
      </w:r>
    </w:p>
    <w:p w:rsidR="00AD46ED" w:rsidRPr="000C39E8" w:rsidRDefault="00AD46ED" w:rsidP="0032173F">
      <w:pPr>
        <w:pStyle w:val="ListParagraph"/>
        <w:numPr>
          <w:ilvl w:val="0"/>
          <w:numId w:val="1"/>
        </w:numPr>
        <w:tabs>
          <w:tab w:val="left" w:pos="1134"/>
        </w:tabs>
        <w:suppressAutoHyphens/>
        <w:spacing w:line="240" w:lineRule="auto"/>
        <w:ind w:left="0" w:firstLine="709"/>
        <w:jc w:val="both"/>
        <w:rPr>
          <w:rFonts w:ascii="Times New Roman" w:hAnsi="Times New Roman"/>
          <w:sz w:val="24"/>
          <w:szCs w:val="24"/>
        </w:rPr>
      </w:pPr>
      <w:r w:rsidRPr="000C39E8">
        <w:rPr>
          <w:rFonts w:ascii="Times New Roman" w:hAnsi="Times New Roman"/>
          <w:sz w:val="24"/>
          <w:szCs w:val="24"/>
        </w:rPr>
        <w:t>Пахомов, А.В. Рынок ценных бумаг / А.В. Пахомов, Е.А. Пахомова // Учебное пособие. Дубна Международный университет природы, общества и человека «Дубна», 2000. – 72 с.</w:t>
      </w:r>
    </w:p>
    <w:p w:rsidR="00AD46ED" w:rsidRDefault="00AD46ED" w:rsidP="0032173F">
      <w:pPr>
        <w:pStyle w:val="ListParagraph"/>
        <w:numPr>
          <w:ilvl w:val="0"/>
          <w:numId w:val="1"/>
        </w:numPr>
        <w:tabs>
          <w:tab w:val="left" w:pos="1134"/>
        </w:tabs>
        <w:spacing w:before="100" w:beforeAutospacing="1" w:after="100" w:afterAutospacing="1" w:line="240" w:lineRule="auto"/>
        <w:ind w:left="0" w:firstLine="709"/>
        <w:jc w:val="both"/>
        <w:rPr>
          <w:rFonts w:ascii="Times New Roman" w:hAnsi="Times New Roman"/>
          <w:sz w:val="24"/>
          <w:szCs w:val="24"/>
          <w:lang w:eastAsia="ru-RU"/>
        </w:rPr>
      </w:pPr>
      <w:r w:rsidRPr="000C39E8">
        <w:rPr>
          <w:rFonts w:ascii="Times New Roman" w:hAnsi="Times New Roman"/>
          <w:sz w:val="24"/>
          <w:szCs w:val="24"/>
          <w:lang w:eastAsia="ru-RU"/>
        </w:rPr>
        <w:t xml:space="preserve">Положение по бухгалтерскому </w:t>
      </w:r>
      <w:hyperlink r:id="rId38" w:tooltip="Учет" w:history="1">
        <w:r w:rsidRPr="000C39E8">
          <w:rPr>
            <w:rFonts w:ascii="Times New Roman" w:hAnsi="Times New Roman"/>
            <w:sz w:val="24"/>
            <w:szCs w:val="24"/>
            <w:lang w:eastAsia="ru-RU"/>
          </w:rPr>
          <w:t>учету</w:t>
        </w:r>
      </w:hyperlink>
      <w:r w:rsidRPr="000C39E8">
        <w:rPr>
          <w:rFonts w:ascii="Times New Roman" w:hAnsi="Times New Roman"/>
          <w:sz w:val="24"/>
          <w:szCs w:val="24"/>
          <w:lang w:eastAsia="ru-RU"/>
        </w:rPr>
        <w:t xml:space="preserve"> 14/2007 «</w:t>
      </w:r>
      <w:hyperlink r:id="rId39" w:tooltip="Учет" w:history="1">
        <w:r w:rsidRPr="000C39E8">
          <w:rPr>
            <w:rFonts w:ascii="Times New Roman" w:hAnsi="Times New Roman"/>
            <w:sz w:val="24"/>
            <w:szCs w:val="24"/>
            <w:lang w:eastAsia="ru-RU"/>
          </w:rPr>
          <w:t>Учет</w:t>
        </w:r>
      </w:hyperlink>
      <w:r w:rsidRPr="000C39E8">
        <w:rPr>
          <w:rFonts w:ascii="Times New Roman" w:hAnsi="Times New Roman"/>
          <w:sz w:val="24"/>
          <w:szCs w:val="24"/>
          <w:lang w:eastAsia="ru-RU"/>
        </w:rPr>
        <w:t xml:space="preserve"> </w:t>
      </w:r>
      <w:hyperlink r:id="rId40" w:tooltip="Нематериальные активы" w:history="1">
        <w:r w:rsidRPr="000C39E8">
          <w:rPr>
            <w:rFonts w:ascii="Times New Roman" w:hAnsi="Times New Roman"/>
            <w:sz w:val="24"/>
            <w:szCs w:val="24"/>
            <w:lang w:eastAsia="ru-RU"/>
          </w:rPr>
          <w:t>нематериальных активов</w:t>
        </w:r>
      </w:hyperlink>
      <w:r w:rsidRPr="000C39E8">
        <w:rPr>
          <w:rFonts w:ascii="Times New Roman" w:hAnsi="Times New Roman"/>
          <w:sz w:val="24"/>
          <w:szCs w:val="24"/>
          <w:lang w:eastAsia="ru-RU"/>
        </w:rPr>
        <w:t xml:space="preserve">», утвержденное приказом Минфина РФ </w:t>
      </w:r>
      <w:r w:rsidRPr="000C39E8">
        <w:rPr>
          <w:rFonts w:ascii="Times New Roman" w:hAnsi="Times New Roman"/>
          <w:sz w:val="24"/>
          <w:szCs w:val="24"/>
        </w:rPr>
        <w:t>от 27 декабря 2007 г. N 153н</w:t>
      </w:r>
      <w:r w:rsidRPr="000C39E8">
        <w:rPr>
          <w:rFonts w:ascii="Times New Roman" w:hAnsi="Times New Roman"/>
          <w:sz w:val="24"/>
          <w:szCs w:val="24"/>
          <w:lang w:eastAsia="ru-RU"/>
        </w:rPr>
        <w:t>.</w:t>
      </w:r>
    </w:p>
    <w:p w:rsidR="00AD46ED" w:rsidRDefault="00AD46ED" w:rsidP="0032173F">
      <w:pPr>
        <w:pStyle w:val="ListParagraph"/>
        <w:numPr>
          <w:ilvl w:val="0"/>
          <w:numId w:val="1"/>
        </w:numPr>
        <w:tabs>
          <w:tab w:val="left" w:pos="1134"/>
        </w:tabs>
        <w:spacing w:before="100" w:beforeAutospacing="1" w:after="100" w:afterAutospacing="1"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Сигидов, Ю.И. Налоговый учет и его взаимосвязь с другими учетными системами / Ю.И. Сигидов, В.В. Башкатов // </w:t>
      </w:r>
      <w:r w:rsidRPr="0032173F">
        <w:rPr>
          <w:rFonts w:ascii="Times New Roman" w:hAnsi="Times New Roman"/>
          <w:sz w:val="24"/>
          <w:szCs w:val="24"/>
          <w:lang w:eastAsia="ru-RU"/>
        </w:rPr>
        <w:t>Бухучет в сельском хозяй</w:t>
      </w:r>
      <w:r>
        <w:rPr>
          <w:rFonts w:ascii="Times New Roman" w:hAnsi="Times New Roman"/>
          <w:sz w:val="24"/>
          <w:szCs w:val="24"/>
          <w:lang w:eastAsia="ru-RU"/>
        </w:rPr>
        <w:t>стве</w:t>
      </w:r>
      <w:r w:rsidRPr="0032173F">
        <w:rPr>
          <w:rFonts w:ascii="Times New Roman" w:hAnsi="Times New Roman"/>
          <w:sz w:val="24"/>
          <w:szCs w:val="24"/>
          <w:lang w:eastAsia="ru-RU"/>
        </w:rPr>
        <w:t>. – 2012. – № 4. – с. 27 – 30.</w:t>
      </w:r>
    </w:p>
    <w:p w:rsidR="00AD46ED" w:rsidRPr="00027FC4" w:rsidRDefault="00AD46ED" w:rsidP="00027FC4">
      <w:pPr>
        <w:pStyle w:val="ListParagraph"/>
        <w:tabs>
          <w:tab w:val="left" w:pos="1134"/>
        </w:tabs>
        <w:spacing w:before="100" w:beforeAutospacing="1" w:after="100" w:afterAutospacing="1" w:line="240" w:lineRule="auto"/>
        <w:ind w:left="709"/>
        <w:jc w:val="both"/>
        <w:rPr>
          <w:rFonts w:ascii="Times New Roman" w:hAnsi="Times New Roman"/>
          <w:sz w:val="28"/>
          <w:szCs w:val="28"/>
          <w:lang w:eastAsia="ru-RU"/>
        </w:rPr>
      </w:pPr>
    </w:p>
    <w:p w:rsidR="00AD46ED" w:rsidRPr="00027FC4" w:rsidRDefault="00AD46ED" w:rsidP="00027FC4">
      <w:pPr>
        <w:pStyle w:val="ListParagraph"/>
        <w:tabs>
          <w:tab w:val="left" w:pos="1134"/>
        </w:tabs>
        <w:spacing w:before="100" w:beforeAutospacing="1" w:after="100" w:afterAutospacing="1" w:line="240" w:lineRule="auto"/>
        <w:ind w:left="709"/>
        <w:jc w:val="both"/>
        <w:rPr>
          <w:rFonts w:ascii="Times New Roman" w:hAnsi="Times New Roman"/>
          <w:sz w:val="24"/>
          <w:szCs w:val="24"/>
          <w:lang w:eastAsia="ru-RU"/>
        </w:rPr>
      </w:pPr>
      <w:r w:rsidRPr="00027FC4">
        <w:rPr>
          <w:rFonts w:ascii="Times New Roman" w:hAnsi="Times New Roman"/>
          <w:b/>
          <w:sz w:val="24"/>
          <w:szCs w:val="24"/>
          <w:lang w:val="en-US"/>
        </w:rPr>
        <w:t>R</w:t>
      </w:r>
      <w:r w:rsidRPr="00027FC4">
        <w:rPr>
          <w:rFonts w:ascii="Times New Roman" w:hAnsi="Times New Roman"/>
          <w:b/>
          <w:sz w:val="24"/>
          <w:szCs w:val="24"/>
        </w:rPr>
        <w:t>е</w:t>
      </w:r>
      <w:r w:rsidRPr="00027FC4">
        <w:rPr>
          <w:rFonts w:ascii="Times New Roman" w:hAnsi="Times New Roman"/>
          <w:b/>
          <w:sz w:val="24"/>
          <w:szCs w:val="24"/>
          <w:lang w:val="en-US"/>
        </w:rPr>
        <w:t>f</w:t>
      </w:r>
      <w:r w:rsidRPr="00027FC4">
        <w:rPr>
          <w:rFonts w:ascii="Times New Roman" w:hAnsi="Times New Roman"/>
          <w:b/>
          <w:sz w:val="24"/>
          <w:szCs w:val="24"/>
        </w:rPr>
        <w:t>е</w:t>
      </w:r>
      <w:r w:rsidRPr="00027FC4">
        <w:rPr>
          <w:rFonts w:ascii="Times New Roman" w:hAnsi="Times New Roman"/>
          <w:b/>
          <w:sz w:val="24"/>
          <w:szCs w:val="24"/>
          <w:lang w:val="en-US"/>
        </w:rPr>
        <w:t>r</w:t>
      </w:r>
      <w:r w:rsidRPr="00027FC4">
        <w:rPr>
          <w:rFonts w:ascii="Times New Roman" w:hAnsi="Times New Roman"/>
          <w:b/>
          <w:sz w:val="24"/>
          <w:szCs w:val="24"/>
        </w:rPr>
        <w:t>е</w:t>
      </w:r>
      <w:r w:rsidRPr="00027FC4">
        <w:rPr>
          <w:rFonts w:ascii="Times New Roman" w:hAnsi="Times New Roman"/>
          <w:b/>
          <w:sz w:val="24"/>
          <w:szCs w:val="24"/>
          <w:lang w:val="en-US"/>
        </w:rPr>
        <w:t>nc</w:t>
      </w:r>
      <w:r w:rsidRPr="00027FC4">
        <w:rPr>
          <w:rFonts w:ascii="Times New Roman" w:hAnsi="Times New Roman"/>
          <w:b/>
          <w:sz w:val="24"/>
          <w:szCs w:val="24"/>
        </w:rPr>
        <w:t>е</w:t>
      </w:r>
      <w:r w:rsidRPr="00027FC4">
        <w:rPr>
          <w:rFonts w:ascii="Times New Roman" w:hAnsi="Times New Roman"/>
          <w:b/>
          <w:sz w:val="24"/>
          <w:szCs w:val="24"/>
          <w:lang w:val="en-US"/>
        </w:rPr>
        <w:t>s</w:t>
      </w:r>
    </w:p>
    <w:p w:rsidR="00AD46ED" w:rsidRPr="009F62ED" w:rsidRDefault="00AD46ED" w:rsidP="009F62ED">
      <w:pPr>
        <w:pStyle w:val="FootnoteText"/>
        <w:tabs>
          <w:tab w:val="left" w:pos="1134"/>
        </w:tabs>
        <w:suppressAutoHyphens/>
        <w:ind w:left="142"/>
        <w:contextualSpacing/>
        <w:jc w:val="both"/>
        <w:rPr>
          <w:color w:val="222222"/>
          <w:sz w:val="24"/>
          <w:szCs w:val="24"/>
        </w:rPr>
      </w:pPr>
      <w:r w:rsidRPr="009F62ED">
        <w:rPr>
          <w:color w:val="222222"/>
          <w:sz w:val="24"/>
          <w:szCs w:val="24"/>
        </w:rPr>
        <w:t>1.</w:t>
      </w:r>
      <w:r w:rsidRPr="009F62ED">
        <w:rPr>
          <w:color w:val="222222"/>
          <w:sz w:val="24"/>
          <w:szCs w:val="24"/>
        </w:rPr>
        <w:tab/>
      </w:r>
      <w:r w:rsidRPr="009F62ED">
        <w:rPr>
          <w:color w:val="222222"/>
          <w:sz w:val="24"/>
          <w:szCs w:val="24"/>
          <w:lang w:val="en-US"/>
        </w:rPr>
        <w:t>Bashkatov</w:t>
      </w:r>
      <w:r w:rsidRPr="009F62ED">
        <w:rPr>
          <w:color w:val="222222"/>
          <w:sz w:val="24"/>
          <w:szCs w:val="24"/>
        </w:rPr>
        <w:t xml:space="preserve">, </w:t>
      </w:r>
      <w:r w:rsidRPr="009F62ED">
        <w:rPr>
          <w:color w:val="222222"/>
          <w:sz w:val="24"/>
          <w:szCs w:val="24"/>
          <w:lang w:val="en-US"/>
        </w:rPr>
        <w:t>V</w:t>
      </w:r>
      <w:r w:rsidRPr="009F62ED">
        <w:rPr>
          <w:color w:val="222222"/>
          <w:sz w:val="24"/>
          <w:szCs w:val="24"/>
        </w:rPr>
        <w:t>.</w:t>
      </w:r>
      <w:r w:rsidRPr="009F62ED">
        <w:rPr>
          <w:color w:val="222222"/>
          <w:sz w:val="24"/>
          <w:szCs w:val="24"/>
          <w:lang w:val="en-US"/>
        </w:rPr>
        <w:t>V</w:t>
      </w:r>
      <w:r w:rsidRPr="009F62ED">
        <w:rPr>
          <w:color w:val="222222"/>
          <w:sz w:val="24"/>
          <w:szCs w:val="24"/>
        </w:rPr>
        <w:t xml:space="preserve">. </w:t>
      </w:r>
      <w:r w:rsidRPr="009F62ED">
        <w:rPr>
          <w:color w:val="222222"/>
          <w:sz w:val="24"/>
          <w:szCs w:val="24"/>
          <w:lang w:val="en-US"/>
        </w:rPr>
        <w:t>Sovremennoe</w:t>
      </w:r>
      <w:r w:rsidRPr="009F62ED">
        <w:rPr>
          <w:color w:val="222222"/>
          <w:sz w:val="24"/>
          <w:szCs w:val="24"/>
        </w:rPr>
        <w:t xml:space="preserve"> </w:t>
      </w:r>
      <w:r w:rsidRPr="009F62ED">
        <w:rPr>
          <w:color w:val="222222"/>
          <w:sz w:val="24"/>
          <w:szCs w:val="24"/>
          <w:lang w:val="en-US"/>
        </w:rPr>
        <w:t>sootnoshenie</w:t>
      </w:r>
      <w:r w:rsidRPr="009F62ED">
        <w:rPr>
          <w:color w:val="222222"/>
          <w:sz w:val="24"/>
          <w:szCs w:val="24"/>
        </w:rPr>
        <w:t xml:space="preserve"> </w:t>
      </w:r>
      <w:r w:rsidRPr="009F62ED">
        <w:rPr>
          <w:color w:val="222222"/>
          <w:sz w:val="24"/>
          <w:szCs w:val="24"/>
          <w:lang w:val="en-US"/>
        </w:rPr>
        <w:t>buhgalterskogo</w:t>
      </w:r>
      <w:r w:rsidRPr="009F62ED">
        <w:rPr>
          <w:color w:val="222222"/>
          <w:sz w:val="24"/>
          <w:szCs w:val="24"/>
        </w:rPr>
        <w:t xml:space="preserve"> </w:t>
      </w:r>
      <w:r w:rsidRPr="009F62ED">
        <w:rPr>
          <w:color w:val="222222"/>
          <w:sz w:val="24"/>
          <w:szCs w:val="24"/>
          <w:lang w:val="en-US"/>
        </w:rPr>
        <w:t>i</w:t>
      </w:r>
      <w:r w:rsidRPr="009F62ED">
        <w:rPr>
          <w:color w:val="222222"/>
          <w:sz w:val="24"/>
          <w:szCs w:val="24"/>
        </w:rPr>
        <w:t xml:space="preserve"> </w:t>
      </w:r>
      <w:r w:rsidRPr="009F62ED">
        <w:rPr>
          <w:color w:val="222222"/>
          <w:sz w:val="24"/>
          <w:szCs w:val="24"/>
          <w:lang w:val="en-US"/>
        </w:rPr>
        <w:t>nalogovogo</w:t>
      </w:r>
      <w:r w:rsidRPr="009F62ED">
        <w:rPr>
          <w:color w:val="222222"/>
          <w:sz w:val="24"/>
          <w:szCs w:val="24"/>
        </w:rPr>
        <w:t xml:space="preserve"> </w:t>
      </w:r>
      <w:r w:rsidRPr="009F62ED">
        <w:rPr>
          <w:color w:val="222222"/>
          <w:sz w:val="24"/>
          <w:szCs w:val="24"/>
          <w:lang w:val="en-US"/>
        </w:rPr>
        <w:t>ucheta</w:t>
      </w:r>
      <w:r w:rsidRPr="009F62ED">
        <w:rPr>
          <w:color w:val="222222"/>
          <w:sz w:val="24"/>
          <w:szCs w:val="24"/>
        </w:rPr>
        <w:t xml:space="preserve"> </w:t>
      </w:r>
      <w:r w:rsidRPr="009F62ED">
        <w:rPr>
          <w:color w:val="222222"/>
          <w:sz w:val="24"/>
          <w:szCs w:val="24"/>
          <w:lang w:val="en-US"/>
        </w:rPr>
        <w:t>v</w:t>
      </w:r>
      <w:r w:rsidRPr="009F62ED">
        <w:rPr>
          <w:color w:val="222222"/>
          <w:sz w:val="24"/>
          <w:szCs w:val="24"/>
        </w:rPr>
        <w:t xml:space="preserve"> </w:t>
      </w:r>
      <w:r w:rsidRPr="009F62ED">
        <w:rPr>
          <w:color w:val="222222"/>
          <w:sz w:val="24"/>
          <w:szCs w:val="24"/>
          <w:lang w:val="en-US"/>
        </w:rPr>
        <w:t>Rossii</w:t>
      </w:r>
      <w:r w:rsidRPr="009F62ED">
        <w:rPr>
          <w:color w:val="222222"/>
          <w:sz w:val="24"/>
          <w:szCs w:val="24"/>
        </w:rPr>
        <w:t xml:space="preserve"> / </w:t>
      </w:r>
      <w:r w:rsidRPr="009F62ED">
        <w:rPr>
          <w:color w:val="222222"/>
          <w:sz w:val="24"/>
          <w:szCs w:val="24"/>
          <w:lang w:val="en-US"/>
        </w:rPr>
        <w:t>V</w:t>
      </w:r>
      <w:r w:rsidRPr="009F62ED">
        <w:rPr>
          <w:color w:val="222222"/>
          <w:sz w:val="24"/>
          <w:szCs w:val="24"/>
        </w:rPr>
        <w:t>.</w:t>
      </w:r>
      <w:r w:rsidRPr="009F62ED">
        <w:rPr>
          <w:color w:val="222222"/>
          <w:sz w:val="24"/>
          <w:szCs w:val="24"/>
          <w:lang w:val="en-US"/>
        </w:rPr>
        <w:t>V</w:t>
      </w:r>
      <w:r w:rsidRPr="009F62ED">
        <w:rPr>
          <w:color w:val="222222"/>
          <w:sz w:val="24"/>
          <w:szCs w:val="24"/>
        </w:rPr>
        <w:t xml:space="preserve">. </w:t>
      </w:r>
      <w:r w:rsidRPr="009F62ED">
        <w:rPr>
          <w:color w:val="222222"/>
          <w:sz w:val="24"/>
          <w:szCs w:val="24"/>
          <w:lang w:val="en-US"/>
        </w:rPr>
        <w:t>Bashkatov</w:t>
      </w:r>
      <w:r w:rsidRPr="009F62ED">
        <w:rPr>
          <w:color w:val="222222"/>
          <w:sz w:val="24"/>
          <w:szCs w:val="24"/>
        </w:rPr>
        <w:t xml:space="preserve"> // </w:t>
      </w:r>
      <w:r w:rsidRPr="009F62ED">
        <w:rPr>
          <w:color w:val="222222"/>
          <w:sz w:val="24"/>
          <w:szCs w:val="24"/>
          <w:lang w:val="en-US"/>
        </w:rPr>
        <w:t>Sovremennaja</w:t>
      </w:r>
      <w:r w:rsidRPr="009F62ED">
        <w:rPr>
          <w:color w:val="222222"/>
          <w:sz w:val="24"/>
          <w:szCs w:val="24"/>
        </w:rPr>
        <w:t xml:space="preserve"> </w:t>
      </w:r>
      <w:r w:rsidRPr="009F62ED">
        <w:rPr>
          <w:color w:val="222222"/>
          <w:sz w:val="24"/>
          <w:szCs w:val="24"/>
          <w:lang w:val="en-US"/>
        </w:rPr>
        <w:t>jekonomika</w:t>
      </w:r>
      <w:r w:rsidRPr="009F62ED">
        <w:rPr>
          <w:color w:val="222222"/>
          <w:sz w:val="24"/>
          <w:szCs w:val="24"/>
        </w:rPr>
        <w:t xml:space="preserve">: </w:t>
      </w:r>
      <w:r w:rsidRPr="009F62ED">
        <w:rPr>
          <w:color w:val="222222"/>
          <w:sz w:val="24"/>
          <w:szCs w:val="24"/>
          <w:lang w:val="en-US"/>
        </w:rPr>
        <w:t>problemy</w:t>
      </w:r>
      <w:r w:rsidRPr="009F62ED">
        <w:rPr>
          <w:color w:val="222222"/>
          <w:sz w:val="24"/>
          <w:szCs w:val="24"/>
        </w:rPr>
        <w:t xml:space="preserve">, </w:t>
      </w:r>
      <w:r w:rsidRPr="009F62ED">
        <w:rPr>
          <w:color w:val="222222"/>
          <w:sz w:val="24"/>
          <w:szCs w:val="24"/>
          <w:lang w:val="en-US"/>
        </w:rPr>
        <w:t>perspektivy</w:t>
      </w:r>
      <w:r w:rsidRPr="009F62ED">
        <w:rPr>
          <w:color w:val="222222"/>
          <w:sz w:val="24"/>
          <w:szCs w:val="24"/>
        </w:rPr>
        <w:t xml:space="preserve">, </w:t>
      </w:r>
      <w:r w:rsidRPr="009F62ED">
        <w:rPr>
          <w:color w:val="222222"/>
          <w:sz w:val="24"/>
          <w:szCs w:val="24"/>
          <w:lang w:val="en-US"/>
        </w:rPr>
        <w:t>informacionnoe</w:t>
      </w:r>
      <w:r w:rsidRPr="009F62ED">
        <w:rPr>
          <w:color w:val="222222"/>
          <w:sz w:val="24"/>
          <w:szCs w:val="24"/>
        </w:rPr>
        <w:t xml:space="preserve"> </w:t>
      </w:r>
      <w:r w:rsidRPr="009F62ED">
        <w:rPr>
          <w:color w:val="222222"/>
          <w:sz w:val="24"/>
          <w:szCs w:val="24"/>
          <w:lang w:val="en-US"/>
        </w:rPr>
        <w:t>obespechenie</w:t>
      </w:r>
      <w:r w:rsidRPr="009F62ED">
        <w:rPr>
          <w:color w:val="222222"/>
          <w:sz w:val="24"/>
          <w:szCs w:val="24"/>
        </w:rPr>
        <w:t xml:space="preserve">: </w:t>
      </w:r>
      <w:r w:rsidRPr="009F62ED">
        <w:rPr>
          <w:color w:val="222222"/>
          <w:sz w:val="24"/>
          <w:szCs w:val="24"/>
          <w:lang w:val="en-US"/>
        </w:rPr>
        <w:t>Materialy</w:t>
      </w:r>
      <w:r w:rsidRPr="009F62ED">
        <w:rPr>
          <w:color w:val="222222"/>
          <w:sz w:val="24"/>
          <w:szCs w:val="24"/>
        </w:rPr>
        <w:t xml:space="preserve"> </w:t>
      </w:r>
      <w:r w:rsidRPr="009F62ED">
        <w:rPr>
          <w:color w:val="222222"/>
          <w:sz w:val="24"/>
          <w:szCs w:val="24"/>
          <w:lang w:val="en-US"/>
        </w:rPr>
        <w:t>mezhdunar</w:t>
      </w:r>
      <w:r w:rsidRPr="009F62ED">
        <w:rPr>
          <w:color w:val="222222"/>
          <w:sz w:val="24"/>
          <w:szCs w:val="24"/>
        </w:rPr>
        <w:t xml:space="preserve">. </w:t>
      </w:r>
      <w:r w:rsidRPr="009F62ED">
        <w:rPr>
          <w:color w:val="222222"/>
          <w:sz w:val="24"/>
          <w:szCs w:val="24"/>
          <w:lang w:val="en-US"/>
        </w:rPr>
        <w:t>nauch</w:t>
      </w:r>
      <w:r w:rsidRPr="009F62ED">
        <w:rPr>
          <w:color w:val="222222"/>
          <w:sz w:val="24"/>
          <w:szCs w:val="24"/>
        </w:rPr>
        <w:t xml:space="preserve">. </w:t>
      </w:r>
      <w:r w:rsidRPr="009F62ED">
        <w:rPr>
          <w:color w:val="222222"/>
          <w:sz w:val="24"/>
          <w:szCs w:val="24"/>
          <w:lang w:val="en-US"/>
        </w:rPr>
        <w:t>konf</w:t>
      </w:r>
      <w:r w:rsidRPr="009F62ED">
        <w:rPr>
          <w:color w:val="222222"/>
          <w:sz w:val="24"/>
          <w:szCs w:val="24"/>
        </w:rPr>
        <w:t xml:space="preserve">.: </w:t>
      </w:r>
      <w:r w:rsidRPr="009F62ED">
        <w:rPr>
          <w:color w:val="222222"/>
          <w:sz w:val="24"/>
          <w:szCs w:val="24"/>
          <w:lang w:val="en-US"/>
        </w:rPr>
        <w:t>KubGAU</w:t>
      </w:r>
      <w:r w:rsidRPr="009F62ED">
        <w:rPr>
          <w:color w:val="222222"/>
          <w:sz w:val="24"/>
          <w:szCs w:val="24"/>
        </w:rPr>
        <w:t xml:space="preserve">. – </w:t>
      </w:r>
      <w:r w:rsidRPr="009F62ED">
        <w:rPr>
          <w:color w:val="222222"/>
          <w:sz w:val="24"/>
          <w:szCs w:val="24"/>
          <w:lang w:val="en-US"/>
        </w:rPr>
        <w:t>Krasnodar</w:t>
      </w:r>
      <w:r w:rsidRPr="009F62ED">
        <w:rPr>
          <w:color w:val="222222"/>
          <w:sz w:val="24"/>
          <w:szCs w:val="24"/>
        </w:rPr>
        <w:t xml:space="preserve">, 2013. – </w:t>
      </w:r>
      <w:r w:rsidRPr="009F62ED">
        <w:rPr>
          <w:color w:val="222222"/>
          <w:sz w:val="24"/>
          <w:szCs w:val="24"/>
          <w:lang w:val="en-US"/>
        </w:rPr>
        <w:t>S</w:t>
      </w:r>
      <w:r w:rsidRPr="009F62ED">
        <w:rPr>
          <w:color w:val="222222"/>
          <w:sz w:val="24"/>
          <w:szCs w:val="24"/>
        </w:rPr>
        <w:t>. 196-203</w:t>
      </w:r>
    </w:p>
    <w:p w:rsidR="00AD46ED" w:rsidRPr="009F62ED"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2.</w:t>
      </w:r>
      <w:r w:rsidRPr="009F62ED">
        <w:rPr>
          <w:color w:val="222222"/>
          <w:sz w:val="24"/>
          <w:szCs w:val="24"/>
          <w:lang w:val="en-US"/>
        </w:rPr>
        <w:tab/>
        <w:t>Blank, I.A. Osnovy investicionnogo menedzhmenta / I.A. Blank // Jel'ga-N, Nika-Centr, 2007. – S. 437-440.</w:t>
      </w:r>
    </w:p>
    <w:p w:rsidR="00AD46ED" w:rsidRPr="009F62ED"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3.</w:t>
      </w:r>
      <w:r w:rsidRPr="009F62ED">
        <w:rPr>
          <w:color w:val="222222"/>
          <w:sz w:val="24"/>
          <w:szCs w:val="24"/>
          <w:lang w:val="en-US"/>
        </w:rPr>
        <w:tab/>
        <w:t>Grazhdanskij Kodeks Rossijskoj Federacii (chast' chetvertaja): ot 18.12.2006 № 230 – FZ, glava 69, st. 1225 (prinjat GD FS RF 24.11.2006) (red. ot 23.07.2013) // Konsul'tantPljus. [Jelektronnyj resurs]</w:t>
      </w:r>
    </w:p>
    <w:p w:rsidR="00AD46ED" w:rsidRPr="009F62ED"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4.</w:t>
      </w:r>
      <w:r w:rsidRPr="009F62ED">
        <w:rPr>
          <w:color w:val="222222"/>
          <w:sz w:val="24"/>
          <w:szCs w:val="24"/>
          <w:lang w:val="en-US"/>
        </w:rPr>
        <w:tab/>
        <w:t>Grazhdanskij Kodeks Rossijskoj Federacii (chast' chetvertaja): ot 18.12.2006 № 230 – FZ, glava 69, st. 1226 (prinjat GD FS RF 24.11.2006) (red. ot 23.07.2013) // Konsul'tantPljus. [Jelektronnyj resurs]</w:t>
      </w:r>
    </w:p>
    <w:p w:rsidR="00AD46ED" w:rsidRPr="009F62ED"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5.</w:t>
      </w:r>
      <w:r w:rsidRPr="009F62ED">
        <w:rPr>
          <w:color w:val="222222"/>
          <w:sz w:val="24"/>
          <w:szCs w:val="24"/>
          <w:lang w:val="en-US"/>
        </w:rPr>
        <w:tab/>
        <w:t>Eliseev, V.M. Gudvil: problema ocenki i otrazhenie v otchetnosti / V.M. Eliseev // Voprosy jekonomiki. 2004. – №1. – S. 31-37.</w:t>
      </w:r>
    </w:p>
    <w:p w:rsidR="00AD46ED" w:rsidRPr="009F62ED"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6.</w:t>
      </w:r>
      <w:r w:rsidRPr="009F62ED">
        <w:rPr>
          <w:color w:val="222222"/>
          <w:sz w:val="24"/>
          <w:szCs w:val="24"/>
          <w:lang w:val="en-US"/>
        </w:rPr>
        <w:tab/>
        <w:t>Karpycheva, A.A. Gudvil kak odin iz vazhnejshih aspektov dejatel'nosti organizacii / A.A. Karpycheva // Sbornik statej VII Vserossijskoj nauchno-prakticheskoj konferencii «Buhgalterskij uchet, audit i nalogi: osnovy, teorija, praktika». – Penza. – 2010. – 124 s.</w:t>
      </w:r>
    </w:p>
    <w:p w:rsidR="00AD46ED" w:rsidRPr="009F62ED"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7.</w:t>
      </w:r>
      <w:r w:rsidRPr="009F62ED">
        <w:rPr>
          <w:color w:val="222222"/>
          <w:sz w:val="24"/>
          <w:szCs w:val="24"/>
          <w:lang w:val="en-US"/>
        </w:rPr>
        <w:tab/>
        <w:t>Mezhdunarodnyj standart finansovoj otchetnosti (IFRS) 3 «Ob#edinenie predprijatij»</w:t>
      </w:r>
    </w:p>
    <w:p w:rsidR="00AD46ED" w:rsidRPr="009F62ED"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8.</w:t>
      </w:r>
      <w:r w:rsidRPr="009F62ED">
        <w:rPr>
          <w:color w:val="222222"/>
          <w:sz w:val="24"/>
          <w:szCs w:val="24"/>
          <w:lang w:val="en-US"/>
        </w:rPr>
        <w:tab/>
        <w:t>Mezhdunarodnyj standart finansovoj otchetnosti (IFRS) 36 «Obescenenie aktivov».</w:t>
      </w:r>
    </w:p>
    <w:p w:rsidR="00AD46ED" w:rsidRPr="009F62ED"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9.</w:t>
      </w:r>
      <w:r w:rsidRPr="009F62ED">
        <w:rPr>
          <w:color w:val="222222"/>
          <w:sz w:val="24"/>
          <w:szCs w:val="24"/>
          <w:lang w:val="en-US"/>
        </w:rPr>
        <w:tab/>
        <w:t>Mezhdunarodnyj standart finansovoj otchetnosti (IFRS) 38 «Nematerial'nye aktivy»</w:t>
      </w:r>
    </w:p>
    <w:p w:rsidR="00AD46ED" w:rsidRPr="009F62ED"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10.</w:t>
      </w:r>
      <w:r w:rsidRPr="009F62ED">
        <w:rPr>
          <w:color w:val="222222"/>
          <w:sz w:val="24"/>
          <w:szCs w:val="24"/>
          <w:lang w:val="en-US"/>
        </w:rPr>
        <w:tab/>
        <w:t>Nalogovyj kodeks Rossijskoj Federacii (chast' vtoraja): ot 05.08.2000 № 117-FZ glava 25: (prinjat GD FS RF 19.07.2000) (red. ot 03.12.2013) // Konsul'tantPljus. [Jelektronnyj resurs]</w:t>
      </w:r>
    </w:p>
    <w:p w:rsidR="00AD46ED" w:rsidRPr="009F62ED"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11.</w:t>
      </w:r>
      <w:r w:rsidRPr="009F62ED">
        <w:rPr>
          <w:color w:val="222222"/>
          <w:sz w:val="24"/>
          <w:szCs w:val="24"/>
          <w:lang w:val="en-US"/>
        </w:rPr>
        <w:tab/>
        <w:t>Pahomov, A.V. Rynok cennyh bumag / A.V. Pahomov, E.A. Pahomova // Uchebnoe posobie. Dubna Mezhdunarodnyj universitet prirody, obshhestva i cheloveka «Dubna», 2000. – 72 s.</w:t>
      </w:r>
    </w:p>
    <w:p w:rsidR="00AD46ED" w:rsidRPr="009F62ED"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12.</w:t>
      </w:r>
      <w:r w:rsidRPr="009F62ED">
        <w:rPr>
          <w:color w:val="222222"/>
          <w:sz w:val="24"/>
          <w:szCs w:val="24"/>
          <w:lang w:val="en-US"/>
        </w:rPr>
        <w:tab/>
        <w:t>Polozhenie po buhgalterskomu uchetu 14/2007 «Uchet nematerial'nyh aktivov», utverzhdennoe prikazom Minfina RF ot 27 dekabrja 2007 g. N 153n.</w:t>
      </w:r>
    </w:p>
    <w:p w:rsidR="00AD46ED" w:rsidRPr="00E6743F" w:rsidRDefault="00AD46ED" w:rsidP="009F62ED">
      <w:pPr>
        <w:pStyle w:val="FootnoteText"/>
        <w:tabs>
          <w:tab w:val="left" w:pos="1134"/>
        </w:tabs>
        <w:suppressAutoHyphens/>
        <w:ind w:left="142"/>
        <w:contextualSpacing/>
        <w:jc w:val="both"/>
        <w:rPr>
          <w:color w:val="222222"/>
          <w:sz w:val="24"/>
          <w:szCs w:val="24"/>
          <w:lang w:val="en-US"/>
        </w:rPr>
      </w:pPr>
      <w:r w:rsidRPr="009F62ED">
        <w:rPr>
          <w:color w:val="222222"/>
          <w:sz w:val="24"/>
          <w:szCs w:val="24"/>
          <w:lang w:val="en-US"/>
        </w:rPr>
        <w:t>13.</w:t>
      </w:r>
      <w:r w:rsidRPr="009F62ED">
        <w:rPr>
          <w:color w:val="222222"/>
          <w:sz w:val="24"/>
          <w:szCs w:val="24"/>
          <w:lang w:val="en-US"/>
        </w:rPr>
        <w:tab/>
        <w:t>Sigidov, Ju.I. Nalogovyj uchet i ego vzaimosvjaz' s drugimi uchetnymi sistemami / Ju.I. Sigidov, V.V. Bashkatov // Buhuchet v sel'skom hozjajstve. – 2012. – № 4. – s. 27 – 3</w:t>
      </w:r>
      <w:r>
        <w:rPr>
          <w:color w:val="222222"/>
          <w:sz w:val="24"/>
          <w:szCs w:val="24"/>
          <w:lang w:val="en-US"/>
        </w:rPr>
        <w:t>0.</w:t>
      </w:r>
      <w:r w:rsidRPr="00E6743F">
        <w:rPr>
          <w:color w:val="222222"/>
          <w:sz w:val="24"/>
          <w:szCs w:val="24"/>
          <w:lang w:val="en-US"/>
        </w:rPr>
        <w:t xml:space="preserve"> </w:t>
      </w:r>
    </w:p>
    <w:sectPr w:rsidR="00AD46ED" w:rsidRPr="00E6743F" w:rsidSect="006B762F">
      <w:headerReference w:type="even" r:id="rId41"/>
      <w:headerReference w:type="default" r:id="rId42"/>
      <w:footerReference w:type="default" r:id="rId4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6ED" w:rsidRDefault="00AD46ED" w:rsidP="006B762F">
      <w:pPr>
        <w:spacing w:after="0" w:line="240" w:lineRule="auto"/>
      </w:pPr>
      <w:r>
        <w:separator/>
      </w:r>
    </w:p>
  </w:endnote>
  <w:endnote w:type="continuationSeparator" w:id="1">
    <w:p w:rsidR="00AD46ED" w:rsidRDefault="00AD46ED" w:rsidP="006B76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6ED" w:rsidRDefault="00AD46ED">
    <w:pPr>
      <w:pStyle w:val="Footer"/>
    </w:pPr>
    <w:r>
      <w:rPr>
        <w:rFonts w:ascii="Times New Roman" w:hAnsi="Times New Roman"/>
        <w:sz w:val="24"/>
        <w:szCs w:val="24"/>
      </w:rPr>
      <w:t>http://ej.kubagro.ru/201</w:t>
    </w:r>
    <w:r>
      <w:rPr>
        <w:rFonts w:ascii="Times New Roman" w:hAnsi="Times New Roman"/>
        <w:sz w:val="24"/>
        <w:szCs w:val="24"/>
        <w:lang w:val="en-US"/>
      </w:rPr>
      <w:t>4</w:t>
    </w:r>
    <w:r>
      <w:rPr>
        <w:rFonts w:ascii="Times New Roman" w:hAnsi="Times New Roman"/>
        <w:sz w:val="24"/>
        <w:szCs w:val="24"/>
      </w:rPr>
      <w:t>/</w:t>
    </w:r>
    <w:r>
      <w:rPr>
        <w:rFonts w:ascii="Times New Roman" w:hAnsi="Times New Roman"/>
        <w:sz w:val="24"/>
        <w:szCs w:val="24"/>
        <w:lang w:val="en-US"/>
      </w:rPr>
      <w:t>0</w:t>
    </w:r>
    <w:r>
      <w:rPr>
        <w:rFonts w:ascii="Times New Roman" w:hAnsi="Times New Roman"/>
        <w:sz w:val="24"/>
        <w:szCs w:val="24"/>
      </w:rPr>
      <w:t>1/pdf/</w:t>
    </w:r>
    <w:r>
      <w:rPr>
        <w:rFonts w:ascii="Times New Roman" w:hAnsi="Times New Roman"/>
        <w:sz w:val="24"/>
        <w:szCs w:val="24"/>
        <w:lang w:val="en-US"/>
      </w:rPr>
      <w:t>57</w:t>
    </w:r>
    <w:r>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6ED" w:rsidRDefault="00AD46ED" w:rsidP="006B762F">
      <w:pPr>
        <w:spacing w:after="0" w:line="240" w:lineRule="auto"/>
      </w:pPr>
      <w:r>
        <w:separator/>
      </w:r>
    </w:p>
  </w:footnote>
  <w:footnote w:type="continuationSeparator" w:id="1">
    <w:p w:rsidR="00AD46ED" w:rsidRDefault="00AD46ED" w:rsidP="006B76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6ED" w:rsidRDefault="00AD46ED" w:rsidP="0095578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D46ED" w:rsidRDefault="00AD46ED" w:rsidP="00743D1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6ED" w:rsidRPr="00743D11" w:rsidRDefault="00AD46ED" w:rsidP="0095578F">
    <w:pPr>
      <w:pStyle w:val="Header"/>
      <w:framePr w:wrap="around" w:vAnchor="text" w:hAnchor="margin" w:xAlign="right" w:y="1"/>
      <w:rPr>
        <w:rStyle w:val="PageNumber"/>
        <w:rFonts w:ascii="Times New Roman" w:hAnsi="Times New Roman"/>
        <w:sz w:val="28"/>
        <w:szCs w:val="28"/>
      </w:rPr>
    </w:pPr>
    <w:r w:rsidRPr="00743D11">
      <w:rPr>
        <w:rStyle w:val="PageNumber"/>
        <w:rFonts w:ascii="Times New Roman" w:hAnsi="Times New Roman"/>
        <w:sz w:val="28"/>
        <w:szCs w:val="28"/>
      </w:rPr>
      <w:fldChar w:fldCharType="begin"/>
    </w:r>
    <w:r w:rsidRPr="00743D11">
      <w:rPr>
        <w:rStyle w:val="PageNumber"/>
        <w:rFonts w:ascii="Times New Roman" w:hAnsi="Times New Roman"/>
        <w:sz w:val="28"/>
        <w:szCs w:val="28"/>
      </w:rPr>
      <w:instrText xml:space="preserve">PAGE  </w:instrText>
    </w:r>
    <w:r w:rsidRPr="00743D11">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743D11">
      <w:rPr>
        <w:rStyle w:val="PageNumber"/>
        <w:rFonts w:ascii="Times New Roman" w:hAnsi="Times New Roman"/>
        <w:sz w:val="28"/>
        <w:szCs w:val="28"/>
      </w:rPr>
      <w:fldChar w:fldCharType="end"/>
    </w:r>
  </w:p>
  <w:p w:rsidR="00AD46ED" w:rsidRDefault="00AD46ED" w:rsidP="00743D11">
    <w:pPr>
      <w:pStyle w:val="Header"/>
      <w:ind w:right="360"/>
    </w:pPr>
    <w:r>
      <w:rPr>
        <w:rFonts w:ascii="Times New Roman" w:hAnsi="Times New Roman"/>
        <w:sz w:val="24"/>
        <w:szCs w:val="24"/>
      </w:rPr>
      <w:t>Научный журнал КубГАУ, №9</w:t>
    </w:r>
    <w:r>
      <w:rPr>
        <w:rFonts w:ascii="Times New Roman" w:hAnsi="Times New Roman"/>
        <w:sz w:val="24"/>
        <w:szCs w:val="24"/>
        <w:lang w:val="en-US"/>
      </w:rPr>
      <w:t>5</w:t>
    </w:r>
    <w:r>
      <w:rPr>
        <w:rFonts w:ascii="Times New Roman" w:hAnsi="Times New Roman"/>
        <w:sz w:val="24"/>
        <w:szCs w:val="24"/>
      </w:rPr>
      <w:t>(</w:t>
    </w:r>
    <w:r>
      <w:rPr>
        <w:rFonts w:ascii="Times New Roman" w:hAnsi="Times New Roman"/>
        <w:sz w:val="24"/>
        <w:szCs w:val="24"/>
        <w:lang w:val="en-US"/>
      </w:rPr>
      <w:t>0</w:t>
    </w:r>
    <w:r>
      <w:rPr>
        <w:rFonts w:ascii="Times New Roman" w:hAnsi="Times New Roman"/>
        <w:sz w:val="24"/>
        <w:szCs w:val="24"/>
      </w:rPr>
      <w:t>1), 201</w:t>
    </w:r>
    <w:r>
      <w:rPr>
        <w:rFonts w:ascii="Times New Roman" w:hAnsi="Times New Roman"/>
        <w:sz w:val="24"/>
        <w:szCs w:val="24"/>
        <w:lang w:val="en-CA"/>
      </w:rPr>
      <w:t>4</w:t>
    </w:r>
    <w:r>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763B1"/>
    <w:multiLevelType w:val="multilevel"/>
    <w:tmpl w:val="7C3EB2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02B7B2F"/>
    <w:multiLevelType w:val="hybridMultilevel"/>
    <w:tmpl w:val="22045C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98E38AE"/>
    <w:multiLevelType w:val="hybridMultilevel"/>
    <w:tmpl w:val="72DCE412"/>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C221607"/>
    <w:multiLevelType w:val="multilevel"/>
    <w:tmpl w:val="77CA04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66435765"/>
    <w:multiLevelType w:val="multilevel"/>
    <w:tmpl w:val="F8B035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7B926DCB"/>
    <w:multiLevelType w:val="hybridMultilevel"/>
    <w:tmpl w:val="72DCE412"/>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E5C6C0A"/>
    <w:multiLevelType w:val="multilevel"/>
    <w:tmpl w:val="0A606F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3"/>
  </w:num>
  <w:num w:numId="3">
    <w:abstractNumId w:val="5"/>
  </w:num>
  <w:num w:numId="4">
    <w:abstractNumId w:val="1"/>
  </w:num>
  <w:num w:numId="5">
    <w:abstractNumId w:val="6"/>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A1E"/>
    <w:rsid w:val="00002EE3"/>
    <w:rsid w:val="00006817"/>
    <w:rsid w:val="000131BE"/>
    <w:rsid w:val="00021813"/>
    <w:rsid w:val="00021EB1"/>
    <w:rsid w:val="00025A1B"/>
    <w:rsid w:val="0002695E"/>
    <w:rsid w:val="00027FC4"/>
    <w:rsid w:val="000308B5"/>
    <w:rsid w:val="00032207"/>
    <w:rsid w:val="00033BB2"/>
    <w:rsid w:val="00035E2D"/>
    <w:rsid w:val="00042F11"/>
    <w:rsid w:val="000434BB"/>
    <w:rsid w:val="0004682C"/>
    <w:rsid w:val="000506EF"/>
    <w:rsid w:val="00053F97"/>
    <w:rsid w:val="0006035A"/>
    <w:rsid w:val="00060382"/>
    <w:rsid w:val="00063592"/>
    <w:rsid w:val="000648C1"/>
    <w:rsid w:val="000665FE"/>
    <w:rsid w:val="000726F7"/>
    <w:rsid w:val="000750EA"/>
    <w:rsid w:val="00076A19"/>
    <w:rsid w:val="00080281"/>
    <w:rsid w:val="000814BE"/>
    <w:rsid w:val="00083F9E"/>
    <w:rsid w:val="0008553E"/>
    <w:rsid w:val="000857B9"/>
    <w:rsid w:val="000925DD"/>
    <w:rsid w:val="000A1663"/>
    <w:rsid w:val="000A3340"/>
    <w:rsid w:val="000A46E4"/>
    <w:rsid w:val="000A4DE2"/>
    <w:rsid w:val="000A7801"/>
    <w:rsid w:val="000B0CA9"/>
    <w:rsid w:val="000B0D92"/>
    <w:rsid w:val="000B1819"/>
    <w:rsid w:val="000B2A27"/>
    <w:rsid w:val="000B2E29"/>
    <w:rsid w:val="000B5F83"/>
    <w:rsid w:val="000B6A07"/>
    <w:rsid w:val="000B7A60"/>
    <w:rsid w:val="000B7D0B"/>
    <w:rsid w:val="000B7DB4"/>
    <w:rsid w:val="000B7E6A"/>
    <w:rsid w:val="000C1B9C"/>
    <w:rsid w:val="000C1D39"/>
    <w:rsid w:val="000C2C8C"/>
    <w:rsid w:val="000C39E8"/>
    <w:rsid w:val="000C48CD"/>
    <w:rsid w:val="000C62EE"/>
    <w:rsid w:val="000D5011"/>
    <w:rsid w:val="000D684F"/>
    <w:rsid w:val="000E42AF"/>
    <w:rsid w:val="000E750E"/>
    <w:rsid w:val="000F182B"/>
    <w:rsid w:val="000F53A6"/>
    <w:rsid w:val="000F5B29"/>
    <w:rsid w:val="000F5BDF"/>
    <w:rsid w:val="000F66A9"/>
    <w:rsid w:val="000F764D"/>
    <w:rsid w:val="00101727"/>
    <w:rsid w:val="00110653"/>
    <w:rsid w:val="00110DE8"/>
    <w:rsid w:val="00111C17"/>
    <w:rsid w:val="00114557"/>
    <w:rsid w:val="00114752"/>
    <w:rsid w:val="00114C9B"/>
    <w:rsid w:val="001153A7"/>
    <w:rsid w:val="00115E88"/>
    <w:rsid w:val="00123260"/>
    <w:rsid w:val="0012328A"/>
    <w:rsid w:val="0012475F"/>
    <w:rsid w:val="00124A52"/>
    <w:rsid w:val="00125544"/>
    <w:rsid w:val="001261F3"/>
    <w:rsid w:val="001356E2"/>
    <w:rsid w:val="0013663B"/>
    <w:rsid w:val="001379EB"/>
    <w:rsid w:val="001447D7"/>
    <w:rsid w:val="00144F80"/>
    <w:rsid w:val="00147EAE"/>
    <w:rsid w:val="00150F00"/>
    <w:rsid w:val="00151B23"/>
    <w:rsid w:val="00153583"/>
    <w:rsid w:val="00155F4D"/>
    <w:rsid w:val="001610C4"/>
    <w:rsid w:val="00163838"/>
    <w:rsid w:val="00170733"/>
    <w:rsid w:val="001734F4"/>
    <w:rsid w:val="00173701"/>
    <w:rsid w:val="00173F00"/>
    <w:rsid w:val="00176B4E"/>
    <w:rsid w:val="0018367C"/>
    <w:rsid w:val="001929F4"/>
    <w:rsid w:val="00197BA5"/>
    <w:rsid w:val="001A0592"/>
    <w:rsid w:val="001A727F"/>
    <w:rsid w:val="001B055B"/>
    <w:rsid w:val="001B0CB0"/>
    <w:rsid w:val="001B46AC"/>
    <w:rsid w:val="001B4830"/>
    <w:rsid w:val="001B669C"/>
    <w:rsid w:val="001B7054"/>
    <w:rsid w:val="001C14A2"/>
    <w:rsid w:val="001C1951"/>
    <w:rsid w:val="001C5D67"/>
    <w:rsid w:val="001C5DBA"/>
    <w:rsid w:val="001D0353"/>
    <w:rsid w:val="001D1B25"/>
    <w:rsid w:val="001D4306"/>
    <w:rsid w:val="001D4C63"/>
    <w:rsid w:val="001D75DE"/>
    <w:rsid w:val="001E0F39"/>
    <w:rsid w:val="001E13B7"/>
    <w:rsid w:val="001E256A"/>
    <w:rsid w:val="001E2855"/>
    <w:rsid w:val="001E2A8C"/>
    <w:rsid w:val="001E4D47"/>
    <w:rsid w:val="001E77D7"/>
    <w:rsid w:val="001F0FD3"/>
    <w:rsid w:val="001F43D8"/>
    <w:rsid w:val="001F563B"/>
    <w:rsid w:val="001F6AAA"/>
    <w:rsid w:val="00204623"/>
    <w:rsid w:val="0020482B"/>
    <w:rsid w:val="0020632E"/>
    <w:rsid w:val="00212049"/>
    <w:rsid w:val="00214A6C"/>
    <w:rsid w:val="00215C78"/>
    <w:rsid w:val="00215D66"/>
    <w:rsid w:val="002160DA"/>
    <w:rsid w:val="00216FD4"/>
    <w:rsid w:val="00217210"/>
    <w:rsid w:val="002216DD"/>
    <w:rsid w:val="002255CF"/>
    <w:rsid w:val="00225781"/>
    <w:rsid w:val="00231AD6"/>
    <w:rsid w:val="00234132"/>
    <w:rsid w:val="00234AD7"/>
    <w:rsid w:val="00234D96"/>
    <w:rsid w:val="00236F40"/>
    <w:rsid w:val="002432DA"/>
    <w:rsid w:val="002438B7"/>
    <w:rsid w:val="00243F9F"/>
    <w:rsid w:val="00245F6E"/>
    <w:rsid w:val="00251836"/>
    <w:rsid w:val="00252794"/>
    <w:rsid w:val="00252D34"/>
    <w:rsid w:val="00253B8A"/>
    <w:rsid w:val="00256DB4"/>
    <w:rsid w:val="00256EEA"/>
    <w:rsid w:val="00261AC8"/>
    <w:rsid w:val="00262BB9"/>
    <w:rsid w:val="00263D09"/>
    <w:rsid w:val="00264539"/>
    <w:rsid w:val="00272999"/>
    <w:rsid w:val="00275A76"/>
    <w:rsid w:val="00280F3E"/>
    <w:rsid w:val="00284F0D"/>
    <w:rsid w:val="002850E6"/>
    <w:rsid w:val="00285C61"/>
    <w:rsid w:val="00293232"/>
    <w:rsid w:val="00297981"/>
    <w:rsid w:val="002A12C4"/>
    <w:rsid w:val="002A30BD"/>
    <w:rsid w:val="002A3574"/>
    <w:rsid w:val="002A5BCD"/>
    <w:rsid w:val="002B1790"/>
    <w:rsid w:val="002B4468"/>
    <w:rsid w:val="002C102C"/>
    <w:rsid w:val="002C2F5B"/>
    <w:rsid w:val="002C347F"/>
    <w:rsid w:val="002C3733"/>
    <w:rsid w:val="002C5A0C"/>
    <w:rsid w:val="002C642F"/>
    <w:rsid w:val="002D2F95"/>
    <w:rsid w:val="002D48F6"/>
    <w:rsid w:val="002D4A9E"/>
    <w:rsid w:val="002D6083"/>
    <w:rsid w:val="002E05FA"/>
    <w:rsid w:val="002E20E2"/>
    <w:rsid w:val="002E701C"/>
    <w:rsid w:val="002F076D"/>
    <w:rsid w:val="002F1651"/>
    <w:rsid w:val="002F66A0"/>
    <w:rsid w:val="00303019"/>
    <w:rsid w:val="003043E4"/>
    <w:rsid w:val="00305C70"/>
    <w:rsid w:val="003060E3"/>
    <w:rsid w:val="003120DE"/>
    <w:rsid w:val="00312874"/>
    <w:rsid w:val="00313527"/>
    <w:rsid w:val="003168EE"/>
    <w:rsid w:val="00316A71"/>
    <w:rsid w:val="00316F67"/>
    <w:rsid w:val="003204B0"/>
    <w:rsid w:val="0032173F"/>
    <w:rsid w:val="00322F32"/>
    <w:rsid w:val="003245BB"/>
    <w:rsid w:val="003249D2"/>
    <w:rsid w:val="00325BA4"/>
    <w:rsid w:val="00327C88"/>
    <w:rsid w:val="00330E1A"/>
    <w:rsid w:val="003321F5"/>
    <w:rsid w:val="003343A2"/>
    <w:rsid w:val="0033480C"/>
    <w:rsid w:val="003370E4"/>
    <w:rsid w:val="00340262"/>
    <w:rsid w:val="00340CEC"/>
    <w:rsid w:val="00342D77"/>
    <w:rsid w:val="0034517C"/>
    <w:rsid w:val="00352AE1"/>
    <w:rsid w:val="00354ABD"/>
    <w:rsid w:val="003611E3"/>
    <w:rsid w:val="003635E3"/>
    <w:rsid w:val="00364E42"/>
    <w:rsid w:val="00370259"/>
    <w:rsid w:val="00370DC8"/>
    <w:rsid w:val="003722B1"/>
    <w:rsid w:val="00372576"/>
    <w:rsid w:val="003736B4"/>
    <w:rsid w:val="00374EE6"/>
    <w:rsid w:val="00376823"/>
    <w:rsid w:val="00376BFE"/>
    <w:rsid w:val="00386ACD"/>
    <w:rsid w:val="003871CE"/>
    <w:rsid w:val="00393559"/>
    <w:rsid w:val="00393B73"/>
    <w:rsid w:val="00396764"/>
    <w:rsid w:val="003A003C"/>
    <w:rsid w:val="003A0F42"/>
    <w:rsid w:val="003A146F"/>
    <w:rsid w:val="003A2755"/>
    <w:rsid w:val="003A4586"/>
    <w:rsid w:val="003A475D"/>
    <w:rsid w:val="003A5BB2"/>
    <w:rsid w:val="003A5BE1"/>
    <w:rsid w:val="003B2985"/>
    <w:rsid w:val="003B4753"/>
    <w:rsid w:val="003B4D4C"/>
    <w:rsid w:val="003B5A33"/>
    <w:rsid w:val="003C2E68"/>
    <w:rsid w:val="003C3311"/>
    <w:rsid w:val="003C775B"/>
    <w:rsid w:val="003D0E59"/>
    <w:rsid w:val="003D126C"/>
    <w:rsid w:val="003D172D"/>
    <w:rsid w:val="003D6E0C"/>
    <w:rsid w:val="003D7F6C"/>
    <w:rsid w:val="003E198B"/>
    <w:rsid w:val="003E2D72"/>
    <w:rsid w:val="003E53A6"/>
    <w:rsid w:val="003F11A7"/>
    <w:rsid w:val="003F3A4C"/>
    <w:rsid w:val="003F67C1"/>
    <w:rsid w:val="00403806"/>
    <w:rsid w:val="00404BCF"/>
    <w:rsid w:val="004058B2"/>
    <w:rsid w:val="004100CC"/>
    <w:rsid w:val="00410617"/>
    <w:rsid w:val="004129B2"/>
    <w:rsid w:val="00417124"/>
    <w:rsid w:val="004175C2"/>
    <w:rsid w:val="00421A32"/>
    <w:rsid w:val="00425A22"/>
    <w:rsid w:val="00431449"/>
    <w:rsid w:val="00431FE7"/>
    <w:rsid w:val="0043288B"/>
    <w:rsid w:val="00435590"/>
    <w:rsid w:val="0043777D"/>
    <w:rsid w:val="00437CE9"/>
    <w:rsid w:val="004426DA"/>
    <w:rsid w:val="00444692"/>
    <w:rsid w:val="004460D9"/>
    <w:rsid w:val="004509D7"/>
    <w:rsid w:val="004509E4"/>
    <w:rsid w:val="00454E5B"/>
    <w:rsid w:val="00455A0F"/>
    <w:rsid w:val="00456837"/>
    <w:rsid w:val="00456875"/>
    <w:rsid w:val="004610F9"/>
    <w:rsid w:val="00461507"/>
    <w:rsid w:val="00462E49"/>
    <w:rsid w:val="0046630A"/>
    <w:rsid w:val="00466835"/>
    <w:rsid w:val="00475894"/>
    <w:rsid w:val="004758CD"/>
    <w:rsid w:val="004759AE"/>
    <w:rsid w:val="0047638F"/>
    <w:rsid w:val="00480202"/>
    <w:rsid w:val="00480734"/>
    <w:rsid w:val="004838A7"/>
    <w:rsid w:val="00484093"/>
    <w:rsid w:val="0048728A"/>
    <w:rsid w:val="0049261E"/>
    <w:rsid w:val="00497567"/>
    <w:rsid w:val="004A2C23"/>
    <w:rsid w:val="004A73EB"/>
    <w:rsid w:val="004B1CB2"/>
    <w:rsid w:val="004B37D1"/>
    <w:rsid w:val="004B464C"/>
    <w:rsid w:val="004B68B4"/>
    <w:rsid w:val="004B6C89"/>
    <w:rsid w:val="004B7434"/>
    <w:rsid w:val="004C4D26"/>
    <w:rsid w:val="004C6B92"/>
    <w:rsid w:val="004D095B"/>
    <w:rsid w:val="004D2C58"/>
    <w:rsid w:val="004D429A"/>
    <w:rsid w:val="004D616F"/>
    <w:rsid w:val="004D6930"/>
    <w:rsid w:val="004D69E3"/>
    <w:rsid w:val="004D71E5"/>
    <w:rsid w:val="004E08C4"/>
    <w:rsid w:val="004E1AEF"/>
    <w:rsid w:val="004E273A"/>
    <w:rsid w:val="004E3007"/>
    <w:rsid w:val="004E334C"/>
    <w:rsid w:val="004F0891"/>
    <w:rsid w:val="004F0960"/>
    <w:rsid w:val="004F349B"/>
    <w:rsid w:val="004F396E"/>
    <w:rsid w:val="004F45E1"/>
    <w:rsid w:val="004F4FE1"/>
    <w:rsid w:val="00501AE5"/>
    <w:rsid w:val="0050374E"/>
    <w:rsid w:val="00503783"/>
    <w:rsid w:val="00503EC5"/>
    <w:rsid w:val="00504AFF"/>
    <w:rsid w:val="005058CF"/>
    <w:rsid w:val="00505C5B"/>
    <w:rsid w:val="005132B4"/>
    <w:rsid w:val="0051357A"/>
    <w:rsid w:val="00516B88"/>
    <w:rsid w:val="00517C5B"/>
    <w:rsid w:val="005260B8"/>
    <w:rsid w:val="0053054E"/>
    <w:rsid w:val="005306F6"/>
    <w:rsid w:val="00532141"/>
    <w:rsid w:val="00541456"/>
    <w:rsid w:val="005452EF"/>
    <w:rsid w:val="005536A0"/>
    <w:rsid w:val="00554F7F"/>
    <w:rsid w:val="005571A3"/>
    <w:rsid w:val="00560DEA"/>
    <w:rsid w:val="00562F47"/>
    <w:rsid w:val="0056366E"/>
    <w:rsid w:val="00563DD9"/>
    <w:rsid w:val="00565325"/>
    <w:rsid w:val="00566C54"/>
    <w:rsid w:val="00570612"/>
    <w:rsid w:val="005707CB"/>
    <w:rsid w:val="005727FA"/>
    <w:rsid w:val="00573E0D"/>
    <w:rsid w:val="005774FD"/>
    <w:rsid w:val="00580FEB"/>
    <w:rsid w:val="0058100A"/>
    <w:rsid w:val="00585FA7"/>
    <w:rsid w:val="00585FAA"/>
    <w:rsid w:val="00586C59"/>
    <w:rsid w:val="00595DAA"/>
    <w:rsid w:val="00596764"/>
    <w:rsid w:val="005A0B85"/>
    <w:rsid w:val="005A18E4"/>
    <w:rsid w:val="005A326C"/>
    <w:rsid w:val="005A6721"/>
    <w:rsid w:val="005A7955"/>
    <w:rsid w:val="005B198C"/>
    <w:rsid w:val="005B4C04"/>
    <w:rsid w:val="005B5C79"/>
    <w:rsid w:val="005C2D61"/>
    <w:rsid w:val="005C3D09"/>
    <w:rsid w:val="005C4EDC"/>
    <w:rsid w:val="005C53C9"/>
    <w:rsid w:val="005C5F7C"/>
    <w:rsid w:val="005D1526"/>
    <w:rsid w:val="005D4069"/>
    <w:rsid w:val="005D724D"/>
    <w:rsid w:val="005E03E5"/>
    <w:rsid w:val="005E30A2"/>
    <w:rsid w:val="005E469F"/>
    <w:rsid w:val="005E61D8"/>
    <w:rsid w:val="005E6C06"/>
    <w:rsid w:val="005E73FD"/>
    <w:rsid w:val="005F0476"/>
    <w:rsid w:val="005F04E9"/>
    <w:rsid w:val="005F3EF9"/>
    <w:rsid w:val="005F4F22"/>
    <w:rsid w:val="005F53C2"/>
    <w:rsid w:val="005F5C5D"/>
    <w:rsid w:val="005F739A"/>
    <w:rsid w:val="00604243"/>
    <w:rsid w:val="00606054"/>
    <w:rsid w:val="00611ACA"/>
    <w:rsid w:val="00612D35"/>
    <w:rsid w:val="00614BE2"/>
    <w:rsid w:val="006161B8"/>
    <w:rsid w:val="00621741"/>
    <w:rsid w:val="006219FC"/>
    <w:rsid w:val="00622B4B"/>
    <w:rsid w:val="006244CE"/>
    <w:rsid w:val="00624524"/>
    <w:rsid w:val="006248B0"/>
    <w:rsid w:val="00625E77"/>
    <w:rsid w:val="006267EC"/>
    <w:rsid w:val="0062689E"/>
    <w:rsid w:val="0063159D"/>
    <w:rsid w:val="006342FD"/>
    <w:rsid w:val="00634863"/>
    <w:rsid w:val="006348E7"/>
    <w:rsid w:val="006400B9"/>
    <w:rsid w:val="00640887"/>
    <w:rsid w:val="006478A8"/>
    <w:rsid w:val="00651D61"/>
    <w:rsid w:val="0065478F"/>
    <w:rsid w:val="00655EA9"/>
    <w:rsid w:val="00656C96"/>
    <w:rsid w:val="0065741F"/>
    <w:rsid w:val="00663B35"/>
    <w:rsid w:val="00666D2E"/>
    <w:rsid w:val="00667209"/>
    <w:rsid w:val="0067489B"/>
    <w:rsid w:val="00674E37"/>
    <w:rsid w:val="00676D4C"/>
    <w:rsid w:val="00680D42"/>
    <w:rsid w:val="006819C9"/>
    <w:rsid w:val="0068343D"/>
    <w:rsid w:val="006836DA"/>
    <w:rsid w:val="00685258"/>
    <w:rsid w:val="00686C52"/>
    <w:rsid w:val="00686E8D"/>
    <w:rsid w:val="00690205"/>
    <w:rsid w:val="0069461A"/>
    <w:rsid w:val="00695A66"/>
    <w:rsid w:val="006A03BA"/>
    <w:rsid w:val="006A6E9B"/>
    <w:rsid w:val="006A6FA9"/>
    <w:rsid w:val="006A763D"/>
    <w:rsid w:val="006B1B67"/>
    <w:rsid w:val="006B208A"/>
    <w:rsid w:val="006B74C0"/>
    <w:rsid w:val="006B762F"/>
    <w:rsid w:val="006B7B30"/>
    <w:rsid w:val="006C6960"/>
    <w:rsid w:val="006C77AA"/>
    <w:rsid w:val="006C78FE"/>
    <w:rsid w:val="006D00B3"/>
    <w:rsid w:val="006D02C9"/>
    <w:rsid w:val="006D3A3C"/>
    <w:rsid w:val="006D52ED"/>
    <w:rsid w:val="006E4FD4"/>
    <w:rsid w:val="006E5D39"/>
    <w:rsid w:val="006E71A1"/>
    <w:rsid w:val="006E7969"/>
    <w:rsid w:val="006F1438"/>
    <w:rsid w:val="006F15E4"/>
    <w:rsid w:val="006F1BDB"/>
    <w:rsid w:val="006F30A8"/>
    <w:rsid w:val="006F3CB4"/>
    <w:rsid w:val="006F4D37"/>
    <w:rsid w:val="006F6E32"/>
    <w:rsid w:val="007111D4"/>
    <w:rsid w:val="00711BB0"/>
    <w:rsid w:val="00711BDC"/>
    <w:rsid w:val="00714FAC"/>
    <w:rsid w:val="007167F7"/>
    <w:rsid w:val="007203D5"/>
    <w:rsid w:val="00721FEF"/>
    <w:rsid w:val="00723AE7"/>
    <w:rsid w:val="00723F3B"/>
    <w:rsid w:val="00724453"/>
    <w:rsid w:val="00724667"/>
    <w:rsid w:val="00726DE7"/>
    <w:rsid w:val="007305C6"/>
    <w:rsid w:val="007357E6"/>
    <w:rsid w:val="0074019A"/>
    <w:rsid w:val="00742A96"/>
    <w:rsid w:val="00743D11"/>
    <w:rsid w:val="007441EE"/>
    <w:rsid w:val="00744CA6"/>
    <w:rsid w:val="00745090"/>
    <w:rsid w:val="00745FF6"/>
    <w:rsid w:val="00751E9F"/>
    <w:rsid w:val="00752D8C"/>
    <w:rsid w:val="00753A55"/>
    <w:rsid w:val="0075458D"/>
    <w:rsid w:val="00754A0E"/>
    <w:rsid w:val="007568E5"/>
    <w:rsid w:val="00757F44"/>
    <w:rsid w:val="007614B3"/>
    <w:rsid w:val="00764CDE"/>
    <w:rsid w:val="00765532"/>
    <w:rsid w:val="00765933"/>
    <w:rsid w:val="007663D2"/>
    <w:rsid w:val="007668BA"/>
    <w:rsid w:val="007715BA"/>
    <w:rsid w:val="007816B9"/>
    <w:rsid w:val="007818E3"/>
    <w:rsid w:val="007850DD"/>
    <w:rsid w:val="0078623C"/>
    <w:rsid w:val="0078785C"/>
    <w:rsid w:val="00793754"/>
    <w:rsid w:val="00793AA5"/>
    <w:rsid w:val="00795DF9"/>
    <w:rsid w:val="007A0ACB"/>
    <w:rsid w:val="007A3E08"/>
    <w:rsid w:val="007A65BB"/>
    <w:rsid w:val="007A791E"/>
    <w:rsid w:val="007B0CFC"/>
    <w:rsid w:val="007B182F"/>
    <w:rsid w:val="007B199A"/>
    <w:rsid w:val="007B2D39"/>
    <w:rsid w:val="007C241D"/>
    <w:rsid w:val="007C2A58"/>
    <w:rsid w:val="007C2AF4"/>
    <w:rsid w:val="007C4CAE"/>
    <w:rsid w:val="007D1D61"/>
    <w:rsid w:val="007D356B"/>
    <w:rsid w:val="007D3EFC"/>
    <w:rsid w:val="007D4E68"/>
    <w:rsid w:val="007D5C57"/>
    <w:rsid w:val="007E24D1"/>
    <w:rsid w:val="007E2BCC"/>
    <w:rsid w:val="007E38B8"/>
    <w:rsid w:val="007E44C2"/>
    <w:rsid w:val="007E585F"/>
    <w:rsid w:val="007E5FDF"/>
    <w:rsid w:val="007F0E0C"/>
    <w:rsid w:val="007F2692"/>
    <w:rsid w:val="007F78A9"/>
    <w:rsid w:val="008024E8"/>
    <w:rsid w:val="00802579"/>
    <w:rsid w:val="00804C32"/>
    <w:rsid w:val="00804D30"/>
    <w:rsid w:val="00807397"/>
    <w:rsid w:val="008074B5"/>
    <w:rsid w:val="00810159"/>
    <w:rsid w:val="008106D6"/>
    <w:rsid w:val="008132CB"/>
    <w:rsid w:val="0081755A"/>
    <w:rsid w:val="0082150A"/>
    <w:rsid w:val="0082418E"/>
    <w:rsid w:val="00827660"/>
    <w:rsid w:val="0082782D"/>
    <w:rsid w:val="00831DDB"/>
    <w:rsid w:val="00832006"/>
    <w:rsid w:val="00834DF1"/>
    <w:rsid w:val="008362C0"/>
    <w:rsid w:val="00842F1F"/>
    <w:rsid w:val="00843526"/>
    <w:rsid w:val="00847C01"/>
    <w:rsid w:val="008570B7"/>
    <w:rsid w:val="00857A50"/>
    <w:rsid w:val="00861022"/>
    <w:rsid w:val="008624AA"/>
    <w:rsid w:val="008660B0"/>
    <w:rsid w:val="00866546"/>
    <w:rsid w:val="00867782"/>
    <w:rsid w:val="0087021B"/>
    <w:rsid w:val="00873BE7"/>
    <w:rsid w:val="0087470C"/>
    <w:rsid w:val="008752B0"/>
    <w:rsid w:val="008760A6"/>
    <w:rsid w:val="008767DA"/>
    <w:rsid w:val="008777FF"/>
    <w:rsid w:val="00881138"/>
    <w:rsid w:val="00881D62"/>
    <w:rsid w:val="0088361D"/>
    <w:rsid w:val="00886F9D"/>
    <w:rsid w:val="00890EAE"/>
    <w:rsid w:val="008944EE"/>
    <w:rsid w:val="008971D5"/>
    <w:rsid w:val="008A1468"/>
    <w:rsid w:val="008A177B"/>
    <w:rsid w:val="008A3156"/>
    <w:rsid w:val="008A3E66"/>
    <w:rsid w:val="008A44F2"/>
    <w:rsid w:val="008A580F"/>
    <w:rsid w:val="008A742F"/>
    <w:rsid w:val="008B2FAB"/>
    <w:rsid w:val="008B7AC9"/>
    <w:rsid w:val="008C487B"/>
    <w:rsid w:val="008C5092"/>
    <w:rsid w:val="008C5205"/>
    <w:rsid w:val="008C68B3"/>
    <w:rsid w:val="008C7D21"/>
    <w:rsid w:val="008D265F"/>
    <w:rsid w:val="008D33CA"/>
    <w:rsid w:val="008D359D"/>
    <w:rsid w:val="008D5474"/>
    <w:rsid w:val="008D7DE7"/>
    <w:rsid w:val="008E08D6"/>
    <w:rsid w:val="008E21DA"/>
    <w:rsid w:val="008F2D0E"/>
    <w:rsid w:val="008F3DC9"/>
    <w:rsid w:val="008F4331"/>
    <w:rsid w:val="008F5D94"/>
    <w:rsid w:val="00900475"/>
    <w:rsid w:val="009108B1"/>
    <w:rsid w:val="00911F16"/>
    <w:rsid w:val="009158F4"/>
    <w:rsid w:val="009230C3"/>
    <w:rsid w:val="00923DE6"/>
    <w:rsid w:val="00925B8D"/>
    <w:rsid w:val="009323CE"/>
    <w:rsid w:val="00932668"/>
    <w:rsid w:val="009348D2"/>
    <w:rsid w:val="00934AE4"/>
    <w:rsid w:val="009409A7"/>
    <w:rsid w:val="00942BA3"/>
    <w:rsid w:val="00942DA2"/>
    <w:rsid w:val="009450F5"/>
    <w:rsid w:val="00945338"/>
    <w:rsid w:val="00947288"/>
    <w:rsid w:val="009501E4"/>
    <w:rsid w:val="009510AC"/>
    <w:rsid w:val="0095138C"/>
    <w:rsid w:val="0095578F"/>
    <w:rsid w:val="00955894"/>
    <w:rsid w:val="00955B51"/>
    <w:rsid w:val="009561DE"/>
    <w:rsid w:val="00965E45"/>
    <w:rsid w:val="00967CD1"/>
    <w:rsid w:val="009725A3"/>
    <w:rsid w:val="00975A35"/>
    <w:rsid w:val="00976115"/>
    <w:rsid w:val="0098013D"/>
    <w:rsid w:val="0098214A"/>
    <w:rsid w:val="00982C03"/>
    <w:rsid w:val="0098336C"/>
    <w:rsid w:val="00987823"/>
    <w:rsid w:val="00991438"/>
    <w:rsid w:val="00993076"/>
    <w:rsid w:val="0099317F"/>
    <w:rsid w:val="009A0972"/>
    <w:rsid w:val="009A27F0"/>
    <w:rsid w:val="009B3A33"/>
    <w:rsid w:val="009B427C"/>
    <w:rsid w:val="009B49C0"/>
    <w:rsid w:val="009B5496"/>
    <w:rsid w:val="009B79B7"/>
    <w:rsid w:val="009C4514"/>
    <w:rsid w:val="009C513B"/>
    <w:rsid w:val="009C5B08"/>
    <w:rsid w:val="009C721E"/>
    <w:rsid w:val="009D2A4E"/>
    <w:rsid w:val="009D5306"/>
    <w:rsid w:val="009E77F2"/>
    <w:rsid w:val="009F62ED"/>
    <w:rsid w:val="00A00289"/>
    <w:rsid w:val="00A0056D"/>
    <w:rsid w:val="00A01552"/>
    <w:rsid w:val="00A03214"/>
    <w:rsid w:val="00A03FF5"/>
    <w:rsid w:val="00A05D1F"/>
    <w:rsid w:val="00A10F79"/>
    <w:rsid w:val="00A118CF"/>
    <w:rsid w:val="00A1544B"/>
    <w:rsid w:val="00A17262"/>
    <w:rsid w:val="00A173E9"/>
    <w:rsid w:val="00A216BB"/>
    <w:rsid w:val="00A237D0"/>
    <w:rsid w:val="00A24B80"/>
    <w:rsid w:val="00A27401"/>
    <w:rsid w:val="00A27B0E"/>
    <w:rsid w:val="00A302F5"/>
    <w:rsid w:val="00A3387E"/>
    <w:rsid w:val="00A34E34"/>
    <w:rsid w:val="00A42F86"/>
    <w:rsid w:val="00A43A46"/>
    <w:rsid w:val="00A45D0E"/>
    <w:rsid w:val="00A5503B"/>
    <w:rsid w:val="00A5772F"/>
    <w:rsid w:val="00A607D2"/>
    <w:rsid w:val="00A6169D"/>
    <w:rsid w:val="00A660B7"/>
    <w:rsid w:val="00A70BCF"/>
    <w:rsid w:val="00A747D5"/>
    <w:rsid w:val="00A757DD"/>
    <w:rsid w:val="00A809F8"/>
    <w:rsid w:val="00A8391F"/>
    <w:rsid w:val="00A856F8"/>
    <w:rsid w:val="00A86F16"/>
    <w:rsid w:val="00A876D8"/>
    <w:rsid w:val="00A90831"/>
    <w:rsid w:val="00A93D90"/>
    <w:rsid w:val="00A93FA5"/>
    <w:rsid w:val="00A9753E"/>
    <w:rsid w:val="00AA2FA8"/>
    <w:rsid w:val="00AA7582"/>
    <w:rsid w:val="00AA776B"/>
    <w:rsid w:val="00AB18C4"/>
    <w:rsid w:val="00AB704C"/>
    <w:rsid w:val="00AC0D36"/>
    <w:rsid w:val="00AC15E0"/>
    <w:rsid w:val="00AC3323"/>
    <w:rsid w:val="00AC421A"/>
    <w:rsid w:val="00AC4C8B"/>
    <w:rsid w:val="00AD0E51"/>
    <w:rsid w:val="00AD46ED"/>
    <w:rsid w:val="00AD4F4E"/>
    <w:rsid w:val="00AD569A"/>
    <w:rsid w:val="00AD604B"/>
    <w:rsid w:val="00AF1B6A"/>
    <w:rsid w:val="00AF2414"/>
    <w:rsid w:val="00AF2EB3"/>
    <w:rsid w:val="00AF363B"/>
    <w:rsid w:val="00AF4745"/>
    <w:rsid w:val="00AF5052"/>
    <w:rsid w:val="00B00150"/>
    <w:rsid w:val="00B05E34"/>
    <w:rsid w:val="00B069AE"/>
    <w:rsid w:val="00B078AB"/>
    <w:rsid w:val="00B101D7"/>
    <w:rsid w:val="00B114A5"/>
    <w:rsid w:val="00B12C7C"/>
    <w:rsid w:val="00B204C9"/>
    <w:rsid w:val="00B217A0"/>
    <w:rsid w:val="00B21885"/>
    <w:rsid w:val="00B23C9F"/>
    <w:rsid w:val="00B2454F"/>
    <w:rsid w:val="00B24820"/>
    <w:rsid w:val="00B25389"/>
    <w:rsid w:val="00B30875"/>
    <w:rsid w:val="00B31A79"/>
    <w:rsid w:val="00B31B5C"/>
    <w:rsid w:val="00B31EEB"/>
    <w:rsid w:val="00B34539"/>
    <w:rsid w:val="00B3550E"/>
    <w:rsid w:val="00B361DE"/>
    <w:rsid w:val="00B40B43"/>
    <w:rsid w:val="00B5438F"/>
    <w:rsid w:val="00B54FFD"/>
    <w:rsid w:val="00B55313"/>
    <w:rsid w:val="00B61984"/>
    <w:rsid w:val="00B641C5"/>
    <w:rsid w:val="00B67A0D"/>
    <w:rsid w:val="00B72E2F"/>
    <w:rsid w:val="00B8041C"/>
    <w:rsid w:val="00B80A1E"/>
    <w:rsid w:val="00B80DB6"/>
    <w:rsid w:val="00B83B78"/>
    <w:rsid w:val="00B83F47"/>
    <w:rsid w:val="00B8520C"/>
    <w:rsid w:val="00B87CA0"/>
    <w:rsid w:val="00B92FF6"/>
    <w:rsid w:val="00BA46DA"/>
    <w:rsid w:val="00BB133D"/>
    <w:rsid w:val="00BB33A2"/>
    <w:rsid w:val="00BB60F1"/>
    <w:rsid w:val="00BB65B9"/>
    <w:rsid w:val="00BB69CB"/>
    <w:rsid w:val="00BC1ABA"/>
    <w:rsid w:val="00BC42B5"/>
    <w:rsid w:val="00BC5465"/>
    <w:rsid w:val="00BC62F5"/>
    <w:rsid w:val="00BD01E8"/>
    <w:rsid w:val="00BD026E"/>
    <w:rsid w:val="00BD10BA"/>
    <w:rsid w:val="00BD15DE"/>
    <w:rsid w:val="00BD37B2"/>
    <w:rsid w:val="00BD7721"/>
    <w:rsid w:val="00BE2193"/>
    <w:rsid w:val="00BE2493"/>
    <w:rsid w:val="00BE3E16"/>
    <w:rsid w:val="00BE3EAE"/>
    <w:rsid w:val="00BE6BE2"/>
    <w:rsid w:val="00BF1AA8"/>
    <w:rsid w:val="00BF1B98"/>
    <w:rsid w:val="00BF2FCB"/>
    <w:rsid w:val="00BF3C89"/>
    <w:rsid w:val="00BF4414"/>
    <w:rsid w:val="00BF56A7"/>
    <w:rsid w:val="00BF5C65"/>
    <w:rsid w:val="00BF6344"/>
    <w:rsid w:val="00C00F5D"/>
    <w:rsid w:val="00C0513F"/>
    <w:rsid w:val="00C06CAC"/>
    <w:rsid w:val="00C1593F"/>
    <w:rsid w:val="00C15F48"/>
    <w:rsid w:val="00C171B2"/>
    <w:rsid w:val="00C17615"/>
    <w:rsid w:val="00C25787"/>
    <w:rsid w:val="00C25E2D"/>
    <w:rsid w:val="00C3203D"/>
    <w:rsid w:val="00C32482"/>
    <w:rsid w:val="00C338D6"/>
    <w:rsid w:val="00C37ABB"/>
    <w:rsid w:val="00C40054"/>
    <w:rsid w:val="00C4095A"/>
    <w:rsid w:val="00C4133E"/>
    <w:rsid w:val="00C41B79"/>
    <w:rsid w:val="00C421E6"/>
    <w:rsid w:val="00C43076"/>
    <w:rsid w:val="00C43F7F"/>
    <w:rsid w:val="00C44952"/>
    <w:rsid w:val="00C44BC5"/>
    <w:rsid w:val="00C451B5"/>
    <w:rsid w:val="00C604FD"/>
    <w:rsid w:val="00C63721"/>
    <w:rsid w:val="00C6539E"/>
    <w:rsid w:val="00C664A0"/>
    <w:rsid w:val="00C714B8"/>
    <w:rsid w:val="00C7391C"/>
    <w:rsid w:val="00C766F0"/>
    <w:rsid w:val="00C77958"/>
    <w:rsid w:val="00C80945"/>
    <w:rsid w:val="00C82FE3"/>
    <w:rsid w:val="00C92F75"/>
    <w:rsid w:val="00C9494F"/>
    <w:rsid w:val="00C9608A"/>
    <w:rsid w:val="00C967B7"/>
    <w:rsid w:val="00CA2E6C"/>
    <w:rsid w:val="00CA578B"/>
    <w:rsid w:val="00CB02BD"/>
    <w:rsid w:val="00CB07C6"/>
    <w:rsid w:val="00CB1AAB"/>
    <w:rsid w:val="00CB25FF"/>
    <w:rsid w:val="00CB3E9B"/>
    <w:rsid w:val="00CB645B"/>
    <w:rsid w:val="00CC04E7"/>
    <w:rsid w:val="00CC3E76"/>
    <w:rsid w:val="00CC4501"/>
    <w:rsid w:val="00CC5F77"/>
    <w:rsid w:val="00CC6147"/>
    <w:rsid w:val="00CD43D3"/>
    <w:rsid w:val="00CD640B"/>
    <w:rsid w:val="00CE051A"/>
    <w:rsid w:val="00CE1F21"/>
    <w:rsid w:val="00CE2030"/>
    <w:rsid w:val="00CF1079"/>
    <w:rsid w:val="00CF1BA6"/>
    <w:rsid w:val="00CF25D5"/>
    <w:rsid w:val="00CF45A2"/>
    <w:rsid w:val="00CF5943"/>
    <w:rsid w:val="00CF6411"/>
    <w:rsid w:val="00CF7484"/>
    <w:rsid w:val="00D01801"/>
    <w:rsid w:val="00D025D4"/>
    <w:rsid w:val="00D06AB1"/>
    <w:rsid w:val="00D100C7"/>
    <w:rsid w:val="00D108FE"/>
    <w:rsid w:val="00D127D2"/>
    <w:rsid w:val="00D23DCE"/>
    <w:rsid w:val="00D24F08"/>
    <w:rsid w:val="00D273F7"/>
    <w:rsid w:val="00D27662"/>
    <w:rsid w:val="00D30C61"/>
    <w:rsid w:val="00D31C91"/>
    <w:rsid w:val="00D3207C"/>
    <w:rsid w:val="00D32C9A"/>
    <w:rsid w:val="00D33C01"/>
    <w:rsid w:val="00D3794F"/>
    <w:rsid w:val="00D37BB2"/>
    <w:rsid w:val="00D42075"/>
    <w:rsid w:val="00D42969"/>
    <w:rsid w:val="00D44B39"/>
    <w:rsid w:val="00D4695A"/>
    <w:rsid w:val="00D47329"/>
    <w:rsid w:val="00D47BDD"/>
    <w:rsid w:val="00D47E6E"/>
    <w:rsid w:val="00D50684"/>
    <w:rsid w:val="00D5327F"/>
    <w:rsid w:val="00D55AB7"/>
    <w:rsid w:val="00D55B87"/>
    <w:rsid w:val="00D56216"/>
    <w:rsid w:val="00D6016D"/>
    <w:rsid w:val="00D60517"/>
    <w:rsid w:val="00D609EC"/>
    <w:rsid w:val="00D61155"/>
    <w:rsid w:val="00D61A8E"/>
    <w:rsid w:val="00D62DEA"/>
    <w:rsid w:val="00D63FE8"/>
    <w:rsid w:val="00D641DB"/>
    <w:rsid w:val="00D649E5"/>
    <w:rsid w:val="00D65D4D"/>
    <w:rsid w:val="00D7174D"/>
    <w:rsid w:val="00D822AE"/>
    <w:rsid w:val="00D84405"/>
    <w:rsid w:val="00D92B75"/>
    <w:rsid w:val="00D979AB"/>
    <w:rsid w:val="00D97B4B"/>
    <w:rsid w:val="00DA024D"/>
    <w:rsid w:val="00DA0611"/>
    <w:rsid w:val="00DA0A03"/>
    <w:rsid w:val="00DA4814"/>
    <w:rsid w:val="00DA4BA4"/>
    <w:rsid w:val="00DA774B"/>
    <w:rsid w:val="00DB0B68"/>
    <w:rsid w:val="00DB4269"/>
    <w:rsid w:val="00DB57EB"/>
    <w:rsid w:val="00DB782A"/>
    <w:rsid w:val="00DC0899"/>
    <w:rsid w:val="00DC26F6"/>
    <w:rsid w:val="00DC32B1"/>
    <w:rsid w:val="00DC34DD"/>
    <w:rsid w:val="00DC4371"/>
    <w:rsid w:val="00DC50B1"/>
    <w:rsid w:val="00DE3B1A"/>
    <w:rsid w:val="00DE4582"/>
    <w:rsid w:val="00DE7689"/>
    <w:rsid w:val="00DF0852"/>
    <w:rsid w:val="00DF121C"/>
    <w:rsid w:val="00DF26AA"/>
    <w:rsid w:val="00DF3F5E"/>
    <w:rsid w:val="00DF41D8"/>
    <w:rsid w:val="00DF6297"/>
    <w:rsid w:val="00E018C8"/>
    <w:rsid w:val="00E0384A"/>
    <w:rsid w:val="00E04933"/>
    <w:rsid w:val="00E13860"/>
    <w:rsid w:val="00E2194F"/>
    <w:rsid w:val="00E2521C"/>
    <w:rsid w:val="00E25B12"/>
    <w:rsid w:val="00E25D75"/>
    <w:rsid w:val="00E30353"/>
    <w:rsid w:val="00E31326"/>
    <w:rsid w:val="00E33627"/>
    <w:rsid w:val="00E36129"/>
    <w:rsid w:val="00E36645"/>
    <w:rsid w:val="00E3799F"/>
    <w:rsid w:val="00E414F0"/>
    <w:rsid w:val="00E42EC2"/>
    <w:rsid w:val="00E43383"/>
    <w:rsid w:val="00E478C2"/>
    <w:rsid w:val="00E47D97"/>
    <w:rsid w:val="00E519A3"/>
    <w:rsid w:val="00E538E5"/>
    <w:rsid w:val="00E560A7"/>
    <w:rsid w:val="00E61DB3"/>
    <w:rsid w:val="00E62498"/>
    <w:rsid w:val="00E63D52"/>
    <w:rsid w:val="00E6743F"/>
    <w:rsid w:val="00E756E7"/>
    <w:rsid w:val="00E75D1E"/>
    <w:rsid w:val="00E80575"/>
    <w:rsid w:val="00E82676"/>
    <w:rsid w:val="00E85515"/>
    <w:rsid w:val="00E90EBC"/>
    <w:rsid w:val="00E92FDD"/>
    <w:rsid w:val="00E971C1"/>
    <w:rsid w:val="00EA4ED3"/>
    <w:rsid w:val="00EB16BD"/>
    <w:rsid w:val="00EB67E7"/>
    <w:rsid w:val="00EB6A90"/>
    <w:rsid w:val="00EB78FB"/>
    <w:rsid w:val="00EC12F4"/>
    <w:rsid w:val="00EC1A64"/>
    <w:rsid w:val="00EC356C"/>
    <w:rsid w:val="00EC6887"/>
    <w:rsid w:val="00EC6DF1"/>
    <w:rsid w:val="00ED0056"/>
    <w:rsid w:val="00ED3244"/>
    <w:rsid w:val="00ED409A"/>
    <w:rsid w:val="00ED5E36"/>
    <w:rsid w:val="00ED730D"/>
    <w:rsid w:val="00EE234A"/>
    <w:rsid w:val="00EE3ED9"/>
    <w:rsid w:val="00EE5560"/>
    <w:rsid w:val="00EF349A"/>
    <w:rsid w:val="00EF629E"/>
    <w:rsid w:val="00EF71DD"/>
    <w:rsid w:val="00F00327"/>
    <w:rsid w:val="00F00E67"/>
    <w:rsid w:val="00F00FEA"/>
    <w:rsid w:val="00F01E9A"/>
    <w:rsid w:val="00F02503"/>
    <w:rsid w:val="00F03EFD"/>
    <w:rsid w:val="00F1135A"/>
    <w:rsid w:val="00F12E94"/>
    <w:rsid w:val="00F13A5F"/>
    <w:rsid w:val="00F14620"/>
    <w:rsid w:val="00F150ED"/>
    <w:rsid w:val="00F151EE"/>
    <w:rsid w:val="00F15DCB"/>
    <w:rsid w:val="00F22083"/>
    <w:rsid w:val="00F30B1E"/>
    <w:rsid w:val="00F31475"/>
    <w:rsid w:val="00F31B4C"/>
    <w:rsid w:val="00F35435"/>
    <w:rsid w:val="00F35E11"/>
    <w:rsid w:val="00F36388"/>
    <w:rsid w:val="00F37AD7"/>
    <w:rsid w:val="00F4229C"/>
    <w:rsid w:val="00F4350D"/>
    <w:rsid w:val="00F43675"/>
    <w:rsid w:val="00F45DA1"/>
    <w:rsid w:val="00F4605D"/>
    <w:rsid w:val="00F4671D"/>
    <w:rsid w:val="00F4780F"/>
    <w:rsid w:val="00F55162"/>
    <w:rsid w:val="00F55548"/>
    <w:rsid w:val="00F562A1"/>
    <w:rsid w:val="00F62CF4"/>
    <w:rsid w:val="00F63D43"/>
    <w:rsid w:val="00F669A1"/>
    <w:rsid w:val="00F676C4"/>
    <w:rsid w:val="00F67828"/>
    <w:rsid w:val="00F70322"/>
    <w:rsid w:val="00F714BC"/>
    <w:rsid w:val="00F73920"/>
    <w:rsid w:val="00F77165"/>
    <w:rsid w:val="00F778FA"/>
    <w:rsid w:val="00F84E83"/>
    <w:rsid w:val="00F92017"/>
    <w:rsid w:val="00F92924"/>
    <w:rsid w:val="00F94B33"/>
    <w:rsid w:val="00F95FFC"/>
    <w:rsid w:val="00F9622B"/>
    <w:rsid w:val="00F97870"/>
    <w:rsid w:val="00F97DB3"/>
    <w:rsid w:val="00FA0289"/>
    <w:rsid w:val="00FA0453"/>
    <w:rsid w:val="00FA0C41"/>
    <w:rsid w:val="00FA244B"/>
    <w:rsid w:val="00FA3160"/>
    <w:rsid w:val="00FA3744"/>
    <w:rsid w:val="00FB147F"/>
    <w:rsid w:val="00FB1F24"/>
    <w:rsid w:val="00FB2F99"/>
    <w:rsid w:val="00FB362F"/>
    <w:rsid w:val="00FB7137"/>
    <w:rsid w:val="00FB7CD9"/>
    <w:rsid w:val="00FC0596"/>
    <w:rsid w:val="00FC0816"/>
    <w:rsid w:val="00FC1D9F"/>
    <w:rsid w:val="00FC35F0"/>
    <w:rsid w:val="00FC6727"/>
    <w:rsid w:val="00FC6822"/>
    <w:rsid w:val="00FC6BA5"/>
    <w:rsid w:val="00FC7FBB"/>
    <w:rsid w:val="00FD1531"/>
    <w:rsid w:val="00FD2D93"/>
    <w:rsid w:val="00FD3C7F"/>
    <w:rsid w:val="00FE1776"/>
    <w:rsid w:val="00FE24F6"/>
    <w:rsid w:val="00FE3EEE"/>
    <w:rsid w:val="00FE715A"/>
    <w:rsid w:val="00FE7632"/>
    <w:rsid w:val="00FE7E0A"/>
    <w:rsid w:val="00FF2EFC"/>
    <w:rsid w:val="00FF3899"/>
    <w:rsid w:val="00FF4842"/>
    <w:rsid w:val="00FF56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94F"/>
    <w:pPr>
      <w:spacing w:after="200" w:line="276" w:lineRule="auto"/>
    </w:pPr>
    <w:rPr>
      <w:lang w:eastAsia="en-US"/>
    </w:rPr>
  </w:style>
  <w:style w:type="paragraph" w:styleId="Heading2">
    <w:name w:val="heading 2"/>
    <w:basedOn w:val="Normal"/>
    <w:link w:val="Heading2Char"/>
    <w:uiPriority w:val="99"/>
    <w:qFormat/>
    <w:rsid w:val="00D55B8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55B87"/>
    <w:rPr>
      <w:rFonts w:ascii="Times New Roman" w:hAnsi="Times New Roman" w:cs="Times New Roman"/>
      <w:b/>
      <w:bCs/>
      <w:sz w:val="36"/>
      <w:szCs w:val="36"/>
      <w:lang w:eastAsia="ru-RU"/>
    </w:rPr>
  </w:style>
  <w:style w:type="table" w:styleId="TableGrid">
    <w:name w:val="Table Grid"/>
    <w:basedOn w:val="TableNormal"/>
    <w:uiPriority w:val="99"/>
    <w:rsid w:val="004E30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56366E"/>
    <w:rPr>
      <w:rFonts w:cs="Times New Roman"/>
    </w:rPr>
  </w:style>
  <w:style w:type="paragraph" w:customStyle="1" w:styleId="text">
    <w:name w:val="text"/>
    <w:basedOn w:val="Normal"/>
    <w:uiPriority w:val="99"/>
    <w:rsid w:val="006B762F"/>
    <w:pPr>
      <w:spacing w:before="100" w:beforeAutospacing="1" w:after="100"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6B762F"/>
    <w:rPr>
      <w:rFonts w:eastAsia="Times New Roman"/>
      <w:lang w:eastAsia="en-US"/>
    </w:rPr>
  </w:style>
  <w:style w:type="paragraph" w:styleId="FootnoteText">
    <w:name w:val="footnote text"/>
    <w:basedOn w:val="Normal"/>
    <w:link w:val="FootnoteTextChar"/>
    <w:uiPriority w:val="99"/>
    <w:semiHidden/>
    <w:rsid w:val="006B762F"/>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6B762F"/>
    <w:rPr>
      <w:rFonts w:ascii="Times New Roman" w:hAnsi="Times New Roman" w:cs="Times New Roman"/>
      <w:sz w:val="20"/>
      <w:szCs w:val="20"/>
      <w:lang w:eastAsia="ru-RU"/>
    </w:rPr>
  </w:style>
  <w:style w:type="character" w:styleId="Hyperlink">
    <w:name w:val="Hyperlink"/>
    <w:basedOn w:val="DefaultParagraphFont"/>
    <w:uiPriority w:val="99"/>
    <w:semiHidden/>
    <w:rsid w:val="006B762F"/>
    <w:rPr>
      <w:rFonts w:cs="Times New Roman"/>
      <w:color w:val="0000FF"/>
      <w:u w:val="single"/>
    </w:rPr>
  </w:style>
  <w:style w:type="paragraph" w:customStyle="1" w:styleId="Default">
    <w:name w:val="Default"/>
    <w:uiPriority w:val="99"/>
    <w:rsid w:val="006B762F"/>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uiPriority w:val="99"/>
    <w:qFormat/>
    <w:rsid w:val="006B762F"/>
    <w:pPr>
      <w:ind w:left="720"/>
      <w:contextualSpacing/>
    </w:pPr>
  </w:style>
  <w:style w:type="paragraph" w:styleId="BalloonText">
    <w:name w:val="Balloon Text"/>
    <w:basedOn w:val="Normal"/>
    <w:link w:val="BalloonTextChar"/>
    <w:uiPriority w:val="99"/>
    <w:semiHidden/>
    <w:rsid w:val="006B76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762F"/>
    <w:rPr>
      <w:rFonts w:ascii="Tahoma" w:hAnsi="Tahoma" w:cs="Tahoma"/>
      <w:sz w:val="16"/>
      <w:szCs w:val="16"/>
    </w:rPr>
  </w:style>
  <w:style w:type="paragraph" w:styleId="Header">
    <w:name w:val="header"/>
    <w:basedOn w:val="Normal"/>
    <w:link w:val="HeaderChar"/>
    <w:uiPriority w:val="99"/>
    <w:rsid w:val="006B762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B762F"/>
    <w:rPr>
      <w:rFonts w:cs="Times New Roman"/>
    </w:rPr>
  </w:style>
  <w:style w:type="paragraph" w:styleId="Footer">
    <w:name w:val="footer"/>
    <w:basedOn w:val="Normal"/>
    <w:link w:val="FooterChar"/>
    <w:uiPriority w:val="99"/>
    <w:semiHidden/>
    <w:rsid w:val="006B762F"/>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B762F"/>
    <w:rPr>
      <w:rFonts w:cs="Times New Roman"/>
    </w:rPr>
  </w:style>
  <w:style w:type="character" w:styleId="Strong">
    <w:name w:val="Strong"/>
    <w:basedOn w:val="DefaultParagraphFont"/>
    <w:uiPriority w:val="99"/>
    <w:qFormat/>
    <w:rsid w:val="004E273A"/>
    <w:rPr>
      <w:rFonts w:cs="Times New Roman"/>
      <w:b/>
      <w:bCs/>
    </w:rPr>
  </w:style>
  <w:style w:type="paragraph" w:styleId="BodyText">
    <w:name w:val="Body Text"/>
    <w:basedOn w:val="Normal"/>
    <w:link w:val="BodyTextChar"/>
    <w:uiPriority w:val="99"/>
    <w:semiHidden/>
    <w:rsid w:val="00D55B8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semiHidden/>
    <w:locked/>
    <w:rsid w:val="00D55B87"/>
    <w:rPr>
      <w:rFonts w:ascii="Times New Roman" w:hAnsi="Times New Roman" w:cs="Times New Roman"/>
      <w:sz w:val="24"/>
      <w:szCs w:val="24"/>
      <w:lang w:eastAsia="ru-RU"/>
    </w:rPr>
  </w:style>
  <w:style w:type="paragraph" w:styleId="NormalWeb">
    <w:name w:val="Normal (Web)"/>
    <w:basedOn w:val="Normal"/>
    <w:uiPriority w:val="99"/>
    <w:semiHidden/>
    <w:rsid w:val="00D55B8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Normal"/>
    <w:uiPriority w:val="99"/>
    <w:rsid w:val="00D44B39"/>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743D11"/>
    <w:rPr>
      <w:rFonts w:cs="Times New Roman"/>
    </w:rPr>
  </w:style>
</w:styles>
</file>

<file path=word/webSettings.xml><?xml version="1.0" encoding="utf-8"?>
<w:webSettings xmlns:r="http://schemas.openxmlformats.org/officeDocument/2006/relationships" xmlns:w="http://schemas.openxmlformats.org/wordprocessingml/2006/main">
  <w:divs>
    <w:div w:id="1613971142">
      <w:marLeft w:val="0"/>
      <w:marRight w:val="0"/>
      <w:marTop w:val="0"/>
      <w:marBottom w:val="0"/>
      <w:divBdr>
        <w:top w:val="none" w:sz="0" w:space="0" w:color="auto"/>
        <w:left w:val="none" w:sz="0" w:space="0" w:color="auto"/>
        <w:bottom w:val="none" w:sz="0" w:space="0" w:color="auto"/>
        <w:right w:val="none" w:sz="0" w:space="0" w:color="auto"/>
      </w:divBdr>
    </w:div>
    <w:div w:id="1613971143">
      <w:marLeft w:val="0"/>
      <w:marRight w:val="0"/>
      <w:marTop w:val="0"/>
      <w:marBottom w:val="0"/>
      <w:divBdr>
        <w:top w:val="none" w:sz="0" w:space="0" w:color="auto"/>
        <w:left w:val="none" w:sz="0" w:space="0" w:color="auto"/>
        <w:bottom w:val="none" w:sz="0" w:space="0" w:color="auto"/>
        <w:right w:val="none" w:sz="0" w:space="0" w:color="auto"/>
      </w:divBdr>
      <w:divsChild>
        <w:div w:id="1613971141">
          <w:marLeft w:val="0"/>
          <w:marRight w:val="0"/>
          <w:marTop w:val="0"/>
          <w:marBottom w:val="0"/>
          <w:divBdr>
            <w:top w:val="none" w:sz="0" w:space="0" w:color="auto"/>
            <w:left w:val="none" w:sz="0" w:space="0" w:color="auto"/>
            <w:bottom w:val="none" w:sz="0" w:space="0" w:color="auto"/>
            <w:right w:val="none" w:sz="0" w:space="0" w:color="auto"/>
          </w:divBdr>
        </w:div>
        <w:div w:id="1613971145">
          <w:marLeft w:val="0"/>
          <w:marRight w:val="0"/>
          <w:marTop w:val="0"/>
          <w:marBottom w:val="0"/>
          <w:divBdr>
            <w:top w:val="none" w:sz="0" w:space="0" w:color="auto"/>
            <w:left w:val="none" w:sz="0" w:space="0" w:color="auto"/>
            <w:bottom w:val="none" w:sz="0" w:space="0" w:color="auto"/>
            <w:right w:val="none" w:sz="0" w:space="0" w:color="auto"/>
          </w:divBdr>
        </w:div>
      </w:divsChild>
    </w:div>
    <w:div w:id="1613971144">
      <w:marLeft w:val="0"/>
      <w:marRight w:val="0"/>
      <w:marTop w:val="0"/>
      <w:marBottom w:val="0"/>
      <w:divBdr>
        <w:top w:val="none" w:sz="0" w:space="0" w:color="auto"/>
        <w:left w:val="none" w:sz="0" w:space="0" w:color="auto"/>
        <w:bottom w:val="none" w:sz="0" w:space="0" w:color="auto"/>
        <w:right w:val="none" w:sz="0" w:space="0" w:color="auto"/>
      </w:divBdr>
    </w:div>
    <w:div w:id="16139711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smartcat.ru/catalog/term_28_1_2664_2_rus_19433.shtml" TargetMode="External"/><Relationship Id="rId18" Type="http://schemas.openxmlformats.org/officeDocument/2006/relationships/hyperlink" Target="http://www.smartcat.ru/catalog/term_28_1_4215_2_rus_21117.shtml" TargetMode="External"/><Relationship Id="rId26" Type="http://schemas.openxmlformats.org/officeDocument/2006/relationships/hyperlink" Target="http://www.smartcat.ru/Referat/xttecramkc/" TargetMode="External"/><Relationship Id="rId39" Type="http://schemas.openxmlformats.org/officeDocument/2006/relationships/hyperlink" Target="http://www.smartcat.ru/Referat/mtfeqramzn/" TargetMode="External"/><Relationship Id="rId3" Type="http://schemas.openxmlformats.org/officeDocument/2006/relationships/settings" Target="settings.xml"/><Relationship Id="rId21" Type="http://schemas.openxmlformats.org/officeDocument/2006/relationships/hyperlink" Target="http://www.smartcat.ru/catalog/term_28_1_708_2_rus_17351.shtml" TargetMode="External"/><Relationship Id="rId34" Type="http://schemas.openxmlformats.org/officeDocument/2006/relationships/hyperlink" Target="http://www.smartcat.ru/Referat/pteeqramck/" TargetMode="External"/><Relationship Id="rId42"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www.smartcat.ru/catalog/term_28_1_4215_2_rus_21117.shtml" TargetMode="External"/><Relationship Id="rId17" Type="http://schemas.openxmlformats.org/officeDocument/2006/relationships/hyperlink" Target="http://www.smartcat.ru/catalog/term_28_1_4215_2_rus_21117.shtml" TargetMode="External"/><Relationship Id="rId25" Type="http://schemas.openxmlformats.org/officeDocument/2006/relationships/image" Target="media/image6.png"/><Relationship Id="rId33" Type="http://schemas.openxmlformats.org/officeDocument/2006/relationships/hyperlink" Target="http://www.cis2000.ru/cisFinAnalysis/etrelramrv/" TargetMode="External"/><Relationship Id="rId38" Type="http://schemas.openxmlformats.org/officeDocument/2006/relationships/hyperlink" Target="http://www.smartcat.ru/Referat/mtfeqramzn/" TargetMode="External"/><Relationship Id="rId2" Type="http://schemas.openxmlformats.org/officeDocument/2006/relationships/styles" Target="styles.xml"/><Relationship Id="rId16" Type="http://schemas.openxmlformats.org/officeDocument/2006/relationships/hyperlink" Target="http://www.smartcat.ru/catalog/term_28_1_2664_2_rus_19433.shtml" TargetMode="External"/><Relationship Id="rId20" Type="http://schemas.openxmlformats.org/officeDocument/2006/relationships/hyperlink" Target="http://www.smartcat.ru/catalog/term_27_1_168_2_rus_16354.shtml" TargetMode="External"/><Relationship Id="rId29" Type="http://schemas.openxmlformats.org/officeDocument/2006/relationships/hyperlink" Target="http://www.smartcat.ru/Referat/mthecramzn/"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martcat.ru/catalog/term_27_1_168_2_rus_16354.shtml" TargetMode="External"/><Relationship Id="rId24" Type="http://schemas.openxmlformats.org/officeDocument/2006/relationships/hyperlink" Target="http://www.smartcat.ru/catalog/term_29_1_210_2_rus_24453.shtml" TargetMode="External"/><Relationship Id="rId32" Type="http://schemas.openxmlformats.org/officeDocument/2006/relationships/hyperlink" Target="http://www.smartcat.ru/Referat/pteeqramck/" TargetMode="External"/><Relationship Id="rId37" Type="http://schemas.openxmlformats.org/officeDocument/2006/relationships/hyperlink" Target="http://www.cis2000.ru/cisFinAnalysis/etrelramrv/" TargetMode="External"/><Relationship Id="rId40" Type="http://schemas.openxmlformats.org/officeDocument/2006/relationships/hyperlink" Target="http://www.smartcat.ru/Referat/xtuegramkc/"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http://www.smartcat.ru/catalog/term_27_1_190_2_rus_16376.shtml" TargetMode="External"/><Relationship Id="rId28" Type="http://schemas.openxmlformats.org/officeDocument/2006/relationships/hyperlink" Target="http://www.cis2000.ru/cisFinAnalysis/ftdeeramsu/" TargetMode="External"/><Relationship Id="rId36" Type="http://schemas.openxmlformats.org/officeDocument/2006/relationships/hyperlink" Target="http://www.smartcat.ru/Referat/pteeqramck/" TargetMode="External"/><Relationship Id="rId10" Type="http://schemas.openxmlformats.org/officeDocument/2006/relationships/image" Target="media/image4.png"/><Relationship Id="rId19" Type="http://schemas.openxmlformats.org/officeDocument/2006/relationships/hyperlink" Target="http://www.smartcat.ru/catalog/term_29_1_67_2_rus_24290.shtml" TargetMode="External"/><Relationship Id="rId31" Type="http://schemas.openxmlformats.org/officeDocument/2006/relationships/hyperlink" Target="http://www.smartcat.ru/Referat/xtuegramkc/"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smartcat.ru/catalog/term_28_1_4215_2_rus_21117.shtml" TargetMode="External"/><Relationship Id="rId22" Type="http://schemas.openxmlformats.org/officeDocument/2006/relationships/hyperlink" Target="http://www.smartcat.ru/catalog/term_29_1_67_2_rus_24290.shtml" TargetMode="External"/><Relationship Id="rId27" Type="http://schemas.openxmlformats.org/officeDocument/2006/relationships/hyperlink" Target="http://www.cis2000.ru/cisFinAnalysis/ftdeeramsu/" TargetMode="External"/><Relationship Id="rId30" Type="http://schemas.openxmlformats.org/officeDocument/2006/relationships/hyperlink" Target="http://www.cis2000.ru/cisFinAnalysis/ktnekramxp/" TargetMode="External"/><Relationship Id="rId35" Type="http://schemas.openxmlformats.org/officeDocument/2006/relationships/hyperlink" Target="http://www.cis2000.ru/cisFinAnalysis/etrelramrv/"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807</TotalTime>
  <Pages>16</Pages>
  <Words>4136</Words>
  <Characters>23577</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44</cp:revision>
  <cp:lastPrinted>2013-12-03T19:44:00Z</cp:lastPrinted>
  <dcterms:created xsi:type="dcterms:W3CDTF">2013-12-02T18:17:00Z</dcterms:created>
  <dcterms:modified xsi:type="dcterms:W3CDTF">2014-01-27T21:34:00Z</dcterms:modified>
</cp:coreProperties>
</file>