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A0"/>
      </w:tblPr>
      <w:tblGrid>
        <w:gridCol w:w="4580"/>
        <w:gridCol w:w="4580"/>
      </w:tblGrid>
      <w:tr w:rsidR="00522A1B" w:rsidRPr="00C446DC" w:rsidTr="00E11DE0">
        <w:trPr>
          <w:tblCellSpacing w:w="15" w:type="dxa"/>
        </w:trPr>
        <w:tc>
          <w:tcPr>
            <w:tcW w:w="2475" w:type="pct"/>
          </w:tcPr>
          <w:p w:rsidR="00522A1B" w:rsidRPr="00C446DC" w:rsidRDefault="00522A1B" w:rsidP="00C446DC">
            <w:pPr>
              <w:rPr>
                <w:sz w:val="20"/>
                <w:szCs w:val="20"/>
              </w:rPr>
            </w:pPr>
            <w:bookmarkStart w:id="0" w:name="OLE_LINK153"/>
            <w:bookmarkStart w:id="1" w:name="OLE_LINK154"/>
            <w:bookmarkStart w:id="2" w:name="OLE_LINK155"/>
            <w:r w:rsidRPr="00C446DC">
              <w:rPr>
                <w:sz w:val="20"/>
                <w:szCs w:val="20"/>
              </w:rPr>
              <w:t>УДК 633.16 «324»:631.53.04</w:t>
            </w:r>
            <w:bookmarkEnd w:id="0"/>
            <w:bookmarkEnd w:id="1"/>
            <w:bookmarkEnd w:id="2"/>
          </w:p>
        </w:tc>
        <w:tc>
          <w:tcPr>
            <w:tcW w:w="2475" w:type="pct"/>
          </w:tcPr>
          <w:p w:rsidR="00522A1B" w:rsidRPr="00C446DC" w:rsidRDefault="00522A1B" w:rsidP="00C446DC">
            <w:pPr>
              <w:rPr>
                <w:sz w:val="20"/>
                <w:szCs w:val="20"/>
              </w:rPr>
            </w:pPr>
            <w:r w:rsidRPr="00C446DC">
              <w:rPr>
                <w:sz w:val="20"/>
                <w:szCs w:val="20"/>
              </w:rPr>
              <w:t>UDC 633.16 «324»:631.53.04</w:t>
            </w:r>
          </w:p>
        </w:tc>
      </w:tr>
      <w:tr w:rsidR="00522A1B" w:rsidRPr="00C446DC" w:rsidTr="00E11DE0">
        <w:trPr>
          <w:tblCellSpacing w:w="15" w:type="dxa"/>
        </w:trPr>
        <w:tc>
          <w:tcPr>
            <w:tcW w:w="2475" w:type="pct"/>
          </w:tcPr>
          <w:p w:rsidR="00522A1B" w:rsidRPr="00C446DC" w:rsidRDefault="00522A1B" w:rsidP="00C446DC">
            <w:pPr>
              <w:rPr>
                <w:sz w:val="20"/>
                <w:szCs w:val="20"/>
              </w:rPr>
            </w:pPr>
          </w:p>
        </w:tc>
        <w:tc>
          <w:tcPr>
            <w:tcW w:w="2475" w:type="pct"/>
          </w:tcPr>
          <w:p w:rsidR="00522A1B" w:rsidRPr="00C446DC" w:rsidRDefault="00522A1B" w:rsidP="00C446DC">
            <w:pPr>
              <w:rPr>
                <w:sz w:val="20"/>
                <w:szCs w:val="20"/>
              </w:rPr>
            </w:pPr>
          </w:p>
        </w:tc>
      </w:tr>
      <w:tr w:rsidR="00522A1B" w:rsidRPr="00C446DC" w:rsidTr="00E11DE0">
        <w:trPr>
          <w:tblCellSpacing w:w="15" w:type="dxa"/>
        </w:trPr>
        <w:tc>
          <w:tcPr>
            <w:tcW w:w="2475" w:type="pct"/>
          </w:tcPr>
          <w:p w:rsidR="00522A1B" w:rsidRPr="00C446DC" w:rsidRDefault="00522A1B" w:rsidP="00C446DC">
            <w:pPr>
              <w:rPr>
                <w:b/>
                <w:sz w:val="20"/>
                <w:szCs w:val="20"/>
              </w:rPr>
            </w:pPr>
            <w:r w:rsidRPr="00C446DC">
              <w:rPr>
                <w:b/>
                <w:sz w:val="20"/>
                <w:szCs w:val="20"/>
              </w:rPr>
              <w:t>ВЛИЯНИЕ СРОКОВ СЕВА НА УРОЖАЙНОСТЬ НОВЫХ СОРТОВ ОЗИМОГО ЯЧМЕНЯ СЕЛЕКЦИИ КУБГАУ</w:t>
            </w:r>
          </w:p>
        </w:tc>
        <w:tc>
          <w:tcPr>
            <w:tcW w:w="2475" w:type="pct"/>
          </w:tcPr>
          <w:p w:rsidR="00522A1B" w:rsidRPr="00C446DC" w:rsidRDefault="00522A1B" w:rsidP="00C446DC">
            <w:pPr>
              <w:rPr>
                <w:b/>
                <w:sz w:val="20"/>
                <w:szCs w:val="20"/>
                <w:lang w:val="en-US"/>
              </w:rPr>
            </w:pPr>
            <w:r w:rsidRPr="00C446DC">
              <w:rPr>
                <w:b/>
                <w:sz w:val="20"/>
                <w:szCs w:val="20"/>
                <w:lang w:val="en-US"/>
              </w:rPr>
              <w:t xml:space="preserve">INFLUENCE OF THE PERIODS OF THE SOWING ON PRODUCTIVITY </w:t>
            </w:r>
            <w:r>
              <w:rPr>
                <w:b/>
                <w:sz w:val="20"/>
                <w:szCs w:val="20"/>
                <w:lang w:val="en-US"/>
              </w:rPr>
              <w:t xml:space="preserve">OF </w:t>
            </w:r>
            <w:r w:rsidRPr="00C446DC">
              <w:rPr>
                <w:b/>
                <w:sz w:val="20"/>
                <w:szCs w:val="20"/>
                <w:lang w:val="en-US"/>
              </w:rPr>
              <w:t xml:space="preserve">NEW VARIETIES </w:t>
            </w:r>
            <w:r>
              <w:rPr>
                <w:b/>
                <w:sz w:val="20"/>
                <w:szCs w:val="20"/>
                <w:lang w:val="en-US"/>
              </w:rPr>
              <w:t xml:space="preserve">OF </w:t>
            </w:r>
            <w:r w:rsidRPr="00C446DC">
              <w:rPr>
                <w:b/>
                <w:sz w:val="20"/>
                <w:szCs w:val="20"/>
                <w:lang w:val="en-US"/>
              </w:rPr>
              <w:t xml:space="preserve">WINTER BARLEY </w:t>
            </w:r>
            <w:r>
              <w:rPr>
                <w:b/>
                <w:sz w:val="20"/>
                <w:szCs w:val="20"/>
                <w:lang w:val="en-US"/>
              </w:rPr>
              <w:t>SELECTED IN</w:t>
            </w:r>
            <w:r w:rsidRPr="00C446DC">
              <w:rPr>
                <w:b/>
                <w:sz w:val="20"/>
                <w:szCs w:val="20"/>
                <w:lang w:val="en-US"/>
              </w:rPr>
              <w:t xml:space="preserve"> KUBSAU</w:t>
            </w:r>
          </w:p>
        </w:tc>
      </w:tr>
      <w:tr w:rsidR="00522A1B" w:rsidRPr="00C446DC" w:rsidTr="00E11DE0">
        <w:trPr>
          <w:tblCellSpacing w:w="15" w:type="dxa"/>
        </w:trPr>
        <w:tc>
          <w:tcPr>
            <w:tcW w:w="2475" w:type="pct"/>
          </w:tcPr>
          <w:p w:rsidR="00522A1B" w:rsidRPr="00C446DC" w:rsidRDefault="00522A1B" w:rsidP="00C446DC">
            <w:pPr>
              <w:rPr>
                <w:sz w:val="20"/>
                <w:szCs w:val="20"/>
                <w:lang w:val="en-US"/>
              </w:rPr>
            </w:pPr>
          </w:p>
        </w:tc>
        <w:tc>
          <w:tcPr>
            <w:tcW w:w="2475" w:type="pct"/>
          </w:tcPr>
          <w:p w:rsidR="00522A1B" w:rsidRPr="00C446DC" w:rsidRDefault="00522A1B" w:rsidP="00C446DC">
            <w:pPr>
              <w:rPr>
                <w:sz w:val="20"/>
                <w:szCs w:val="20"/>
                <w:lang w:val="en-US"/>
              </w:rPr>
            </w:pPr>
          </w:p>
        </w:tc>
      </w:tr>
      <w:tr w:rsidR="00522A1B" w:rsidRPr="00C446DC" w:rsidTr="00E11DE0">
        <w:trPr>
          <w:tblCellSpacing w:w="15" w:type="dxa"/>
        </w:trPr>
        <w:tc>
          <w:tcPr>
            <w:tcW w:w="2475" w:type="pct"/>
          </w:tcPr>
          <w:p w:rsidR="00522A1B" w:rsidRDefault="00522A1B" w:rsidP="00C446DC">
            <w:pPr>
              <w:rPr>
                <w:sz w:val="20"/>
                <w:szCs w:val="20"/>
                <w:lang w:val="en-US"/>
              </w:rPr>
            </w:pPr>
            <w:r w:rsidRPr="00C446DC">
              <w:rPr>
                <w:sz w:val="20"/>
                <w:szCs w:val="20"/>
              </w:rPr>
              <w:t>Салфетников Анатолий Алексеевич</w:t>
            </w:r>
          </w:p>
          <w:p w:rsidR="00522A1B" w:rsidRPr="00C446DC" w:rsidRDefault="00522A1B" w:rsidP="00C446DC">
            <w:pPr>
              <w:rPr>
                <w:sz w:val="20"/>
                <w:szCs w:val="20"/>
              </w:rPr>
            </w:pPr>
            <w:r w:rsidRPr="00C446DC">
              <w:rPr>
                <w:sz w:val="20"/>
                <w:szCs w:val="20"/>
              </w:rPr>
              <w:t>д.с.-х.н., профессор</w:t>
            </w:r>
          </w:p>
        </w:tc>
        <w:tc>
          <w:tcPr>
            <w:tcW w:w="2475" w:type="pct"/>
          </w:tcPr>
          <w:p w:rsidR="00522A1B" w:rsidRDefault="00522A1B" w:rsidP="00C446DC">
            <w:pPr>
              <w:rPr>
                <w:sz w:val="20"/>
                <w:szCs w:val="20"/>
                <w:lang w:val="en-US"/>
              </w:rPr>
            </w:pPr>
            <w:r w:rsidRPr="00C446DC">
              <w:rPr>
                <w:sz w:val="20"/>
                <w:szCs w:val="20"/>
                <w:lang w:val="en-US"/>
              </w:rPr>
              <w:t>Salfetnikov Anatoliy Alekseevich</w:t>
            </w:r>
          </w:p>
          <w:p w:rsidR="00522A1B" w:rsidRPr="00C446DC" w:rsidRDefault="00522A1B" w:rsidP="00C446DC">
            <w:pPr>
              <w:rPr>
                <w:sz w:val="20"/>
                <w:szCs w:val="20"/>
                <w:lang w:val="en-US"/>
              </w:rPr>
            </w:pPr>
            <w:r w:rsidRPr="00C446DC">
              <w:rPr>
                <w:sz w:val="20"/>
                <w:szCs w:val="20"/>
                <w:lang w:val="en-US"/>
              </w:rPr>
              <w:t>Dr.Sc</w:t>
            </w:r>
            <w:r>
              <w:rPr>
                <w:sz w:val="20"/>
                <w:szCs w:val="20"/>
                <w:lang w:val="en-US"/>
              </w:rPr>
              <w:t>i</w:t>
            </w:r>
            <w:r w:rsidRPr="00C446DC">
              <w:rPr>
                <w:sz w:val="20"/>
                <w:szCs w:val="20"/>
                <w:lang w:val="en-US"/>
              </w:rPr>
              <w:t xml:space="preserve">.Agr., </w:t>
            </w:r>
            <w:r>
              <w:rPr>
                <w:sz w:val="20"/>
                <w:szCs w:val="20"/>
                <w:lang w:val="en-US"/>
              </w:rPr>
              <w:t>professor</w:t>
            </w:r>
          </w:p>
        </w:tc>
      </w:tr>
      <w:tr w:rsidR="00522A1B" w:rsidRPr="00C446DC" w:rsidTr="00E11DE0">
        <w:trPr>
          <w:tblCellSpacing w:w="15" w:type="dxa"/>
        </w:trPr>
        <w:tc>
          <w:tcPr>
            <w:tcW w:w="2475" w:type="pct"/>
          </w:tcPr>
          <w:p w:rsidR="00522A1B" w:rsidRPr="00C446DC" w:rsidRDefault="00522A1B" w:rsidP="00C446DC">
            <w:pPr>
              <w:rPr>
                <w:sz w:val="20"/>
                <w:szCs w:val="20"/>
                <w:lang w:val="en-US"/>
              </w:rPr>
            </w:pPr>
          </w:p>
        </w:tc>
        <w:tc>
          <w:tcPr>
            <w:tcW w:w="2475" w:type="pct"/>
          </w:tcPr>
          <w:p w:rsidR="00522A1B" w:rsidRPr="00C446DC" w:rsidRDefault="00522A1B" w:rsidP="00C446DC">
            <w:pPr>
              <w:rPr>
                <w:sz w:val="20"/>
                <w:szCs w:val="20"/>
                <w:lang w:val="en-US"/>
              </w:rPr>
            </w:pPr>
          </w:p>
        </w:tc>
      </w:tr>
      <w:tr w:rsidR="00522A1B" w:rsidRPr="00C446DC" w:rsidTr="00E11DE0">
        <w:trPr>
          <w:tblCellSpacing w:w="15" w:type="dxa"/>
        </w:trPr>
        <w:tc>
          <w:tcPr>
            <w:tcW w:w="2475" w:type="pct"/>
          </w:tcPr>
          <w:p w:rsidR="00522A1B" w:rsidRDefault="00522A1B" w:rsidP="00C446DC">
            <w:pPr>
              <w:rPr>
                <w:sz w:val="20"/>
                <w:szCs w:val="20"/>
                <w:lang w:val="en-US"/>
              </w:rPr>
            </w:pPr>
            <w:r w:rsidRPr="00C446DC">
              <w:rPr>
                <w:sz w:val="20"/>
                <w:szCs w:val="20"/>
              </w:rPr>
              <w:t>Репко Наталья Валентиновна</w:t>
            </w:r>
          </w:p>
          <w:p w:rsidR="00522A1B" w:rsidRPr="00C446DC" w:rsidRDefault="00522A1B" w:rsidP="00C446DC">
            <w:pPr>
              <w:rPr>
                <w:sz w:val="20"/>
                <w:szCs w:val="20"/>
              </w:rPr>
            </w:pPr>
            <w:r w:rsidRPr="00C446DC">
              <w:rPr>
                <w:sz w:val="20"/>
                <w:szCs w:val="20"/>
              </w:rPr>
              <w:t>к.с.-х.н., доцент</w:t>
            </w:r>
          </w:p>
        </w:tc>
        <w:tc>
          <w:tcPr>
            <w:tcW w:w="2475" w:type="pct"/>
          </w:tcPr>
          <w:p w:rsidR="00522A1B" w:rsidRDefault="00522A1B" w:rsidP="00C446DC">
            <w:pPr>
              <w:rPr>
                <w:sz w:val="20"/>
                <w:szCs w:val="20"/>
                <w:lang w:val="en-US"/>
              </w:rPr>
            </w:pPr>
            <w:r w:rsidRPr="00C446DC">
              <w:rPr>
                <w:sz w:val="20"/>
                <w:szCs w:val="20"/>
                <w:lang w:val="en-US"/>
              </w:rPr>
              <w:t>Repko NataliyaValentinovna</w:t>
            </w:r>
          </w:p>
          <w:p w:rsidR="00522A1B" w:rsidRPr="00C446DC" w:rsidRDefault="00522A1B" w:rsidP="00C446DC">
            <w:pPr>
              <w:rPr>
                <w:sz w:val="20"/>
                <w:szCs w:val="20"/>
                <w:lang w:val="en-US"/>
              </w:rPr>
            </w:pPr>
            <w:r>
              <w:rPr>
                <w:sz w:val="20"/>
                <w:szCs w:val="20"/>
                <w:lang w:val="en-US"/>
              </w:rPr>
              <w:t>Cand.Agr.Sci.</w:t>
            </w:r>
            <w:r w:rsidRPr="00C446DC">
              <w:rPr>
                <w:sz w:val="20"/>
                <w:szCs w:val="20"/>
                <w:lang w:val="en-US"/>
              </w:rPr>
              <w:t xml:space="preserve">, </w:t>
            </w:r>
            <w:r>
              <w:rPr>
                <w:sz w:val="20"/>
                <w:szCs w:val="20"/>
                <w:lang w:val="en-US"/>
              </w:rPr>
              <w:t>associate professor</w:t>
            </w:r>
          </w:p>
        </w:tc>
      </w:tr>
      <w:tr w:rsidR="00522A1B" w:rsidRPr="00C446DC" w:rsidTr="00E11DE0">
        <w:trPr>
          <w:tblCellSpacing w:w="15" w:type="dxa"/>
        </w:trPr>
        <w:tc>
          <w:tcPr>
            <w:tcW w:w="2475" w:type="pct"/>
          </w:tcPr>
          <w:p w:rsidR="00522A1B" w:rsidRPr="00C446DC" w:rsidRDefault="00522A1B" w:rsidP="00C446DC">
            <w:pPr>
              <w:rPr>
                <w:sz w:val="20"/>
                <w:szCs w:val="20"/>
                <w:lang w:val="en-US"/>
              </w:rPr>
            </w:pPr>
          </w:p>
        </w:tc>
        <w:tc>
          <w:tcPr>
            <w:tcW w:w="2475" w:type="pct"/>
          </w:tcPr>
          <w:p w:rsidR="00522A1B" w:rsidRPr="00C446DC" w:rsidRDefault="00522A1B" w:rsidP="00C446DC">
            <w:pPr>
              <w:rPr>
                <w:sz w:val="20"/>
                <w:szCs w:val="20"/>
                <w:lang w:val="en-US"/>
              </w:rPr>
            </w:pPr>
          </w:p>
        </w:tc>
      </w:tr>
      <w:tr w:rsidR="00522A1B" w:rsidRPr="00E54BCB" w:rsidTr="00E11DE0">
        <w:trPr>
          <w:tblCellSpacing w:w="15" w:type="dxa"/>
        </w:trPr>
        <w:tc>
          <w:tcPr>
            <w:tcW w:w="2475" w:type="pct"/>
          </w:tcPr>
          <w:p w:rsidR="00522A1B" w:rsidRDefault="00522A1B" w:rsidP="00C446DC">
            <w:pPr>
              <w:rPr>
                <w:sz w:val="20"/>
                <w:szCs w:val="20"/>
                <w:lang w:val="en-US"/>
              </w:rPr>
            </w:pPr>
            <w:r w:rsidRPr="00C446DC">
              <w:rPr>
                <w:sz w:val="20"/>
                <w:szCs w:val="20"/>
              </w:rPr>
              <w:t>Бойко</w:t>
            </w:r>
            <w:r w:rsidRPr="00E54BCB">
              <w:rPr>
                <w:sz w:val="20"/>
                <w:szCs w:val="20"/>
                <w:lang w:val="en-US"/>
              </w:rPr>
              <w:t xml:space="preserve"> </w:t>
            </w:r>
            <w:r w:rsidRPr="00C446DC">
              <w:rPr>
                <w:sz w:val="20"/>
                <w:szCs w:val="20"/>
              </w:rPr>
              <w:t>Елена</w:t>
            </w:r>
            <w:r w:rsidRPr="00E54BCB">
              <w:rPr>
                <w:sz w:val="20"/>
                <w:szCs w:val="20"/>
                <w:lang w:val="en-US"/>
              </w:rPr>
              <w:t xml:space="preserve"> </w:t>
            </w:r>
            <w:r w:rsidRPr="00C446DC">
              <w:rPr>
                <w:sz w:val="20"/>
                <w:szCs w:val="20"/>
              </w:rPr>
              <w:t>Сергеевна</w:t>
            </w:r>
          </w:p>
          <w:p w:rsidR="00522A1B" w:rsidRPr="00E54BCB" w:rsidRDefault="00522A1B" w:rsidP="00C446DC">
            <w:pPr>
              <w:rPr>
                <w:sz w:val="20"/>
                <w:szCs w:val="20"/>
                <w:lang w:val="en-US"/>
              </w:rPr>
            </w:pPr>
            <w:r w:rsidRPr="00C446DC">
              <w:rPr>
                <w:sz w:val="20"/>
                <w:szCs w:val="20"/>
              </w:rPr>
              <w:t>старший</w:t>
            </w:r>
            <w:r w:rsidRPr="00E54BCB">
              <w:rPr>
                <w:sz w:val="20"/>
                <w:szCs w:val="20"/>
                <w:lang w:val="en-US"/>
              </w:rPr>
              <w:t xml:space="preserve"> </w:t>
            </w:r>
            <w:r w:rsidRPr="00C446DC">
              <w:rPr>
                <w:sz w:val="20"/>
                <w:szCs w:val="20"/>
              </w:rPr>
              <w:t>научный</w:t>
            </w:r>
            <w:r w:rsidRPr="00E54BCB">
              <w:rPr>
                <w:sz w:val="20"/>
                <w:szCs w:val="20"/>
                <w:lang w:val="en-US"/>
              </w:rPr>
              <w:t xml:space="preserve"> </w:t>
            </w:r>
            <w:r w:rsidRPr="00C446DC">
              <w:rPr>
                <w:sz w:val="20"/>
                <w:szCs w:val="20"/>
              </w:rPr>
              <w:t>сотрудник</w:t>
            </w:r>
          </w:p>
        </w:tc>
        <w:tc>
          <w:tcPr>
            <w:tcW w:w="2475" w:type="pct"/>
          </w:tcPr>
          <w:p w:rsidR="00522A1B" w:rsidRDefault="00522A1B" w:rsidP="00C446DC">
            <w:pPr>
              <w:rPr>
                <w:sz w:val="20"/>
                <w:szCs w:val="20"/>
                <w:lang w:val="en-US"/>
              </w:rPr>
            </w:pPr>
            <w:r w:rsidRPr="00E54BCB">
              <w:rPr>
                <w:sz w:val="20"/>
                <w:szCs w:val="20"/>
                <w:lang w:val="en-US"/>
              </w:rPr>
              <w:t>Boyko Elena Sergeevna</w:t>
            </w:r>
          </w:p>
          <w:p w:rsidR="00522A1B" w:rsidRPr="00E54BCB" w:rsidRDefault="00522A1B" w:rsidP="00C446DC">
            <w:pPr>
              <w:rPr>
                <w:sz w:val="20"/>
                <w:szCs w:val="20"/>
                <w:lang w:val="en-US"/>
              </w:rPr>
            </w:pPr>
            <w:r>
              <w:rPr>
                <w:sz w:val="20"/>
                <w:szCs w:val="20"/>
                <w:lang w:val="en-US"/>
              </w:rPr>
              <w:t xml:space="preserve">senior </w:t>
            </w:r>
            <w:r w:rsidRPr="00E54BCB">
              <w:rPr>
                <w:sz w:val="20"/>
                <w:szCs w:val="20"/>
                <w:lang w:val="en-US"/>
              </w:rPr>
              <w:t>researcher</w:t>
            </w:r>
          </w:p>
        </w:tc>
      </w:tr>
      <w:tr w:rsidR="00522A1B" w:rsidRPr="00E54BCB" w:rsidTr="00E11DE0">
        <w:trPr>
          <w:tblCellSpacing w:w="15" w:type="dxa"/>
        </w:trPr>
        <w:tc>
          <w:tcPr>
            <w:tcW w:w="2475" w:type="pct"/>
          </w:tcPr>
          <w:p w:rsidR="00522A1B" w:rsidRPr="00E54BCB" w:rsidRDefault="00522A1B" w:rsidP="00C446DC">
            <w:pPr>
              <w:rPr>
                <w:sz w:val="20"/>
                <w:szCs w:val="20"/>
                <w:lang w:val="en-US"/>
              </w:rPr>
            </w:pPr>
          </w:p>
        </w:tc>
        <w:tc>
          <w:tcPr>
            <w:tcW w:w="2475" w:type="pct"/>
          </w:tcPr>
          <w:p w:rsidR="00522A1B" w:rsidRPr="00E54BCB" w:rsidRDefault="00522A1B" w:rsidP="00C446DC">
            <w:pPr>
              <w:rPr>
                <w:sz w:val="20"/>
                <w:szCs w:val="20"/>
                <w:lang w:val="en-US"/>
              </w:rPr>
            </w:pPr>
          </w:p>
        </w:tc>
      </w:tr>
      <w:tr w:rsidR="00522A1B" w:rsidRPr="00C446DC" w:rsidTr="00E11DE0">
        <w:trPr>
          <w:tblCellSpacing w:w="15" w:type="dxa"/>
        </w:trPr>
        <w:tc>
          <w:tcPr>
            <w:tcW w:w="2475" w:type="pct"/>
          </w:tcPr>
          <w:p w:rsidR="00522A1B" w:rsidRDefault="00522A1B" w:rsidP="00C446DC">
            <w:pPr>
              <w:rPr>
                <w:sz w:val="20"/>
                <w:szCs w:val="20"/>
                <w:lang w:val="en-US"/>
              </w:rPr>
            </w:pPr>
            <w:r w:rsidRPr="00C446DC">
              <w:rPr>
                <w:sz w:val="20"/>
                <w:szCs w:val="20"/>
              </w:rPr>
              <w:t>Назаренко</w:t>
            </w:r>
            <w:r w:rsidRPr="00E54BCB">
              <w:rPr>
                <w:sz w:val="20"/>
                <w:szCs w:val="20"/>
                <w:lang w:val="en-US"/>
              </w:rPr>
              <w:t xml:space="preserve"> </w:t>
            </w:r>
            <w:r w:rsidRPr="00C446DC">
              <w:rPr>
                <w:sz w:val="20"/>
                <w:szCs w:val="20"/>
              </w:rPr>
              <w:t>Лев</w:t>
            </w:r>
            <w:r w:rsidRPr="00E54BCB">
              <w:rPr>
                <w:sz w:val="20"/>
                <w:szCs w:val="20"/>
                <w:lang w:val="en-US"/>
              </w:rPr>
              <w:t xml:space="preserve"> </w:t>
            </w:r>
            <w:r w:rsidRPr="00C446DC">
              <w:rPr>
                <w:sz w:val="20"/>
                <w:szCs w:val="20"/>
              </w:rPr>
              <w:t>Викторович</w:t>
            </w:r>
          </w:p>
          <w:p w:rsidR="00522A1B" w:rsidRPr="00C446DC" w:rsidRDefault="00522A1B" w:rsidP="00C446DC">
            <w:pPr>
              <w:rPr>
                <w:sz w:val="20"/>
                <w:szCs w:val="20"/>
              </w:rPr>
            </w:pPr>
            <w:r w:rsidRPr="00C446DC">
              <w:rPr>
                <w:sz w:val="20"/>
                <w:szCs w:val="20"/>
              </w:rPr>
              <w:t>аспирант</w:t>
            </w:r>
          </w:p>
        </w:tc>
        <w:tc>
          <w:tcPr>
            <w:tcW w:w="2475" w:type="pct"/>
          </w:tcPr>
          <w:p w:rsidR="00522A1B" w:rsidRDefault="00522A1B" w:rsidP="00C446DC">
            <w:pPr>
              <w:rPr>
                <w:sz w:val="20"/>
                <w:szCs w:val="20"/>
                <w:lang w:val="en-US"/>
              </w:rPr>
            </w:pPr>
            <w:r w:rsidRPr="00C446DC">
              <w:rPr>
                <w:sz w:val="20"/>
                <w:szCs w:val="20"/>
              </w:rPr>
              <w:t>Nazarenko Lev Viktorovich</w:t>
            </w:r>
          </w:p>
          <w:p w:rsidR="00522A1B" w:rsidRPr="00E54BCB" w:rsidRDefault="00522A1B" w:rsidP="00C446DC">
            <w:pPr>
              <w:rPr>
                <w:sz w:val="20"/>
                <w:szCs w:val="20"/>
                <w:lang w:val="en-US"/>
              </w:rPr>
            </w:pPr>
            <w:r w:rsidRPr="00C446DC">
              <w:rPr>
                <w:sz w:val="20"/>
                <w:szCs w:val="20"/>
              </w:rPr>
              <w:t>postgraduate</w:t>
            </w:r>
            <w:r>
              <w:rPr>
                <w:sz w:val="20"/>
                <w:szCs w:val="20"/>
                <w:lang w:val="en-US"/>
              </w:rPr>
              <w:t xml:space="preserve"> student</w:t>
            </w:r>
          </w:p>
        </w:tc>
      </w:tr>
      <w:tr w:rsidR="00522A1B" w:rsidRPr="00C446DC" w:rsidTr="00E11DE0">
        <w:trPr>
          <w:tblCellSpacing w:w="15" w:type="dxa"/>
        </w:trPr>
        <w:tc>
          <w:tcPr>
            <w:tcW w:w="2475" w:type="pct"/>
          </w:tcPr>
          <w:p w:rsidR="00522A1B" w:rsidRPr="00C446DC" w:rsidRDefault="00522A1B" w:rsidP="00C446DC">
            <w:pPr>
              <w:rPr>
                <w:i/>
                <w:sz w:val="20"/>
                <w:szCs w:val="20"/>
              </w:rPr>
            </w:pPr>
            <w:r w:rsidRPr="00C446DC">
              <w:rPr>
                <w:i/>
                <w:sz w:val="20"/>
                <w:szCs w:val="20"/>
              </w:rPr>
              <w:t>Кубанский государственный аграрный университет, Краснодар, Россия</w:t>
            </w:r>
          </w:p>
        </w:tc>
        <w:tc>
          <w:tcPr>
            <w:tcW w:w="2475" w:type="pct"/>
          </w:tcPr>
          <w:p w:rsidR="00522A1B" w:rsidRPr="00C446DC" w:rsidRDefault="00522A1B" w:rsidP="00C446DC">
            <w:pPr>
              <w:rPr>
                <w:i/>
                <w:sz w:val="20"/>
                <w:szCs w:val="20"/>
                <w:lang w:val="en-US"/>
              </w:rPr>
            </w:pPr>
            <w:r w:rsidRPr="00C446DC">
              <w:rPr>
                <w:i/>
                <w:sz w:val="20"/>
                <w:szCs w:val="20"/>
                <w:lang w:val="en-US"/>
              </w:rPr>
              <w:t>Kuban State Agrarian University, Krasnodar, Russia</w:t>
            </w:r>
          </w:p>
        </w:tc>
      </w:tr>
      <w:tr w:rsidR="00522A1B" w:rsidRPr="00C446DC" w:rsidTr="00E11DE0">
        <w:trPr>
          <w:tblCellSpacing w:w="15" w:type="dxa"/>
        </w:trPr>
        <w:tc>
          <w:tcPr>
            <w:tcW w:w="2475" w:type="pct"/>
          </w:tcPr>
          <w:p w:rsidR="00522A1B" w:rsidRPr="00C446DC" w:rsidRDefault="00522A1B" w:rsidP="00C446DC">
            <w:pPr>
              <w:rPr>
                <w:sz w:val="20"/>
                <w:szCs w:val="20"/>
                <w:lang w:val="en-US"/>
              </w:rPr>
            </w:pPr>
          </w:p>
        </w:tc>
        <w:tc>
          <w:tcPr>
            <w:tcW w:w="2475" w:type="pct"/>
          </w:tcPr>
          <w:p w:rsidR="00522A1B" w:rsidRPr="00C446DC" w:rsidRDefault="00522A1B" w:rsidP="00C446DC">
            <w:pPr>
              <w:rPr>
                <w:sz w:val="20"/>
                <w:szCs w:val="20"/>
                <w:lang w:val="en-US"/>
              </w:rPr>
            </w:pPr>
          </w:p>
        </w:tc>
      </w:tr>
      <w:tr w:rsidR="00522A1B" w:rsidRPr="00C446DC" w:rsidTr="00E11DE0">
        <w:trPr>
          <w:tblCellSpacing w:w="15" w:type="dxa"/>
        </w:trPr>
        <w:tc>
          <w:tcPr>
            <w:tcW w:w="2475" w:type="pct"/>
          </w:tcPr>
          <w:p w:rsidR="00522A1B" w:rsidRPr="00C446DC" w:rsidRDefault="00522A1B" w:rsidP="00C446DC">
            <w:pPr>
              <w:rPr>
                <w:sz w:val="20"/>
                <w:szCs w:val="20"/>
              </w:rPr>
            </w:pPr>
            <w:bookmarkStart w:id="3" w:name="OLE_LINK156"/>
            <w:bookmarkStart w:id="4" w:name="OLE_LINK157"/>
            <w:bookmarkStart w:id="5" w:name="OLE_LINK158"/>
            <w:bookmarkStart w:id="6" w:name="OLE_LINK159"/>
            <w:bookmarkStart w:id="7" w:name="OLE_LINK160"/>
            <w:bookmarkStart w:id="8" w:name="OLE_LINK161"/>
            <w:bookmarkStart w:id="9" w:name="OLE_LINK162"/>
            <w:r w:rsidRPr="00C446DC">
              <w:rPr>
                <w:sz w:val="20"/>
                <w:szCs w:val="20"/>
              </w:rPr>
              <w:t>В статье приведены результаты трехлетних исследований по влиянию сроков сева на урожайность  новых сортов и линий озимого ячменя</w:t>
            </w:r>
            <w:bookmarkEnd w:id="3"/>
            <w:bookmarkEnd w:id="4"/>
            <w:bookmarkEnd w:id="5"/>
            <w:bookmarkEnd w:id="6"/>
            <w:bookmarkEnd w:id="7"/>
            <w:bookmarkEnd w:id="8"/>
            <w:bookmarkEnd w:id="9"/>
          </w:p>
        </w:tc>
        <w:tc>
          <w:tcPr>
            <w:tcW w:w="2475" w:type="pct"/>
          </w:tcPr>
          <w:p w:rsidR="00522A1B" w:rsidRPr="00C446DC" w:rsidRDefault="00522A1B" w:rsidP="00C446DC">
            <w:pPr>
              <w:rPr>
                <w:sz w:val="20"/>
                <w:szCs w:val="20"/>
                <w:lang w:val="en-US"/>
              </w:rPr>
            </w:pPr>
            <w:r>
              <w:rPr>
                <w:sz w:val="20"/>
                <w:szCs w:val="20"/>
                <w:lang w:val="en-US"/>
              </w:rPr>
              <w:t>The article brings the r</w:t>
            </w:r>
            <w:r w:rsidRPr="00C446DC">
              <w:rPr>
                <w:sz w:val="20"/>
                <w:szCs w:val="20"/>
                <w:lang w:val="en-US"/>
              </w:rPr>
              <w:t>esults of three-year studies</w:t>
            </w:r>
            <w:r>
              <w:rPr>
                <w:sz w:val="20"/>
                <w:szCs w:val="20"/>
                <w:lang w:val="en-US"/>
              </w:rPr>
              <w:t xml:space="preserve"> of the </w:t>
            </w:r>
            <w:r w:rsidRPr="00C446DC">
              <w:rPr>
                <w:sz w:val="20"/>
                <w:szCs w:val="20"/>
                <w:lang w:val="en-US"/>
              </w:rPr>
              <w:t xml:space="preserve">influence of the periods of sowing on productivity </w:t>
            </w:r>
            <w:r>
              <w:rPr>
                <w:sz w:val="20"/>
                <w:szCs w:val="20"/>
                <w:lang w:val="en-US"/>
              </w:rPr>
              <w:t xml:space="preserve">of </w:t>
            </w:r>
            <w:r w:rsidRPr="00C446DC">
              <w:rPr>
                <w:sz w:val="20"/>
                <w:szCs w:val="20"/>
                <w:lang w:val="en-US"/>
              </w:rPr>
              <w:t>new varieties and line</w:t>
            </w:r>
            <w:r>
              <w:rPr>
                <w:sz w:val="20"/>
                <w:szCs w:val="20"/>
                <w:lang w:val="en-US"/>
              </w:rPr>
              <w:t>s of winter barley</w:t>
            </w:r>
          </w:p>
        </w:tc>
      </w:tr>
      <w:tr w:rsidR="00522A1B" w:rsidRPr="00E54BCB" w:rsidTr="00E11DE0">
        <w:trPr>
          <w:tblCellSpacing w:w="15" w:type="dxa"/>
        </w:trPr>
        <w:tc>
          <w:tcPr>
            <w:tcW w:w="2475" w:type="pct"/>
          </w:tcPr>
          <w:p w:rsidR="00522A1B" w:rsidRPr="00E54BCB" w:rsidRDefault="00522A1B" w:rsidP="00C446DC">
            <w:pPr>
              <w:rPr>
                <w:sz w:val="20"/>
                <w:szCs w:val="20"/>
              </w:rPr>
            </w:pPr>
          </w:p>
        </w:tc>
        <w:tc>
          <w:tcPr>
            <w:tcW w:w="2475" w:type="pct"/>
          </w:tcPr>
          <w:p w:rsidR="00522A1B" w:rsidRPr="00E54BCB" w:rsidRDefault="00522A1B" w:rsidP="00C446DC">
            <w:pPr>
              <w:rPr>
                <w:sz w:val="20"/>
                <w:szCs w:val="20"/>
              </w:rPr>
            </w:pPr>
          </w:p>
        </w:tc>
      </w:tr>
      <w:tr w:rsidR="00522A1B" w:rsidRPr="00C446DC" w:rsidTr="00E11DE0">
        <w:trPr>
          <w:tblCellSpacing w:w="15" w:type="dxa"/>
        </w:trPr>
        <w:tc>
          <w:tcPr>
            <w:tcW w:w="2475" w:type="pct"/>
          </w:tcPr>
          <w:p w:rsidR="00522A1B" w:rsidRPr="00E54BCB" w:rsidRDefault="00522A1B" w:rsidP="00C446DC">
            <w:pPr>
              <w:rPr>
                <w:sz w:val="20"/>
                <w:szCs w:val="20"/>
              </w:rPr>
            </w:pPr>
            <w:r w:rsidRPr="00C446DC">
              <w:rPr>
                <w:sz w:val="20"/>
                <w:szCs w:val="20"/>
              </w:rPr>
              <w:t>Ключевые слова: ОЗИМЫЙ ЯЧМЕНЬ, СРОК СЕВА, СОРТОВАЯ АГРОТЕХНИКА, СТАБИЛЬНОСТЬ УРОЖАЙНОСТИ, УСТОЙЧИВОСТЬ К БОЛЕЗНЯМ, УСТОЙЧИВ</w:t>
            </w:r>
            <w:r>
              <w:rPr>
                <w:sz w:val="20"/>
                <w:szCs w:val="20"/>
              </w:rPr>
              <w:t>ОСТЬ К ПОЛЕГАНИЮ, ЗИМОСТОЙКОСТЬ</w:t>
            </w:r>
          </w:p>
        </w:tc>
        <w:tc>
          <w:tcPr>
            <w:tcW w:w="2475" w:type="pct"/>
          </w:tcPr>
          <w:p w:rsidR="00522A1B" w:rsidRPr="00C446DC" w:rsidRDefault="00522A1B" w:rsidP="00C446DC">
            <w:pPr>
              <w:rPr>
                <w:sz w:val="20"/>
                <w:szCs w:val="20"/>
                <w:lang w:val="en-US"/>
              </w:rPr>
            </w:pPr>
            <w:r w:rsidRPr="00C446DC">
              <w:rPr>
                <w:sz w:val="20"/>
                <w:szCs w:val="20"/>
                <w:lang w:val="en-US"/>
              </w:rPr>
              <w:t>Keywords: WINTER BARLEY, DATE OF PLANTING, VARIETAL AGRONOMY, YIELD STABILITY, RESISTANCE TO DISEASES, RESIST</w:t>
            </w:r>
            <w:r>
              <w:rPr>
                <w:sz w:val="20"/>
                <w:szCs w:val="20"/>
                <w:lang w:val="en-US"/>
              </w:rPr>
              <w:t>ANCE TO LODGING, COLD TOLERANCE</w:t>
            </w:r>
          </w:p>
        </w:tc>
      </w:tr>
    </w:tbl>
    <w:p w:rsidR="00522A1B" w:rsidRPr="000209A1" w:rsidRDefault="00522A1B" w:rsidP="002351CD">
      <w:pPr>
        <w:spacing w:after="200" w:line="367" w:lineRule="auto"/>
        <w:rPr>
          <w:sz w:val="28"/>
          <w:szCs w:val="28"/>
          <w:lang w:val="en-US"/>
        </w:rPr>
      </w:pPr>
    </w:p>
    <w:p w:rsidR="00522A1B" w:rsidRPr="00A52D09" w:rsidRDefault="00522A1B" w:rsidP="002351CD">
      <w:pPr>
        <w:spacing w:after="240" w:line="370" w:lineRule="auto"/>
        <w:jc w:val="both"/>
        <w:rPr>
          <w:spacing w:val="-1"/>
          <w:sz w:val="28"/>
          <w:szCs w:val="28"/>
        </w:rPr>
      </w:pPr>
      <w:r w:rsidRPr="00A52D09">
        <w:rPr>
          <w:spacing w:val="-1"/>
          <w:sz w:val="28"/>
          <w:szCs w:val="28"/>
        </w:rPr>
        <w:t>Озимый ячмень – важная зернофуражная культура, занимающая около 400 тыс. га площади посевов Краснодарского края.</w:t>
      </w:r>
    </w:p>
    <w:p w:rsidR="00522A1B" w:rsidRPr="00A52D09" w:rsidRDefault="00522A1B" w:rsidP="002351CD">
      <w:pPr>
        <w:spacing w:after="240" w:line="370" w:lineRule="auto"/>
        <w:jc w:val="both"/>
        <w:rPr>
          <w:spacing w:val="-1"/>
          <w:sz w:val="28"/>
          <w:szCs w:val="28"/>
        </w:rPr>
      </w:pPr>
      <w:r w:rsidRPr="00A52D09">
        <w:rPr>
          <w:spacing w:val="-1"/>
          <w:sz w:val="28"/>
          <w:szCs w:val="28"/>
        </w:rPr>
        <w:t>Снижение урожайности районированных сортов часто связано с нарушением рекомендованных технологий возделывания.</w:t>
      </w:r>
    </w:p>
    <w:p w:rsidR="00522A1B" w:rsidRPr="00A52D09" w:rsidRDefault="00522A1B" w:rsidP="002351CD">
      <w:pPr>
        <w:tabs>
          <w:tab w:val="left" w:pos="4920"/>
        </w:tabs>
        <w:spacing w:after="240" w:line="370" w:lineRule="auto"/>
        <w:jc w:val="both"/>
        <w:rPr>
          <w:spacing w:val="-1"/>
          <w:sz w:val="28"/>
          <w:szCs w:val="28"/>
        </w:rPr>
      </w:pPr>
      <w:r w:rsidRPr="00A52D09">
        <w:rPr>
          <w:spacing w:val="-1"/>
          <w:sz w:val="28"/>
          <w:szCs w:val="28"/>
        </w:rPr>
        <w:t>Известно, что урожайность озимого ячменя в значительной степени зависит от сроков сева, которые определяются погодными условиями конкретной зоны. По мнению академика В.М.</w:t>
      </w:r>
      <w:r>
        <w:rPr>
          <w:spacing w:val="-1"/>
          <w:sz w:val="28"/>
          <w:szCs w:val="28"/>
        </w:rPr>
        <w:t xml:space="preserve"> </w:t>
      </w:r>
      <w:r w:rsidRPr="00A52D09">
        <w:rPr>
          <w:spacing w:val="-1"/>
          <w:sz w:val="28"/>
          <w:szCs w:val="28"/>
        </w:rPr>
        <w:t xml:space="preserve">Шевцова срок сева оказывает наибольшее влияние на рост и развитие растений [2]. </w:t>
      </w:r>
    </w:p>
    <w:p w:rsidR="00522A1B" w:rsidRPr="00A52D09" w:rsidRDefault="00522A1B" w:rsidP="002351CD">
      <w:pPr>
        <w:tabs>
          <w:tab w:val="left" w:pos="4920"/>
        </w:tabs>
        <w:spacing w:after="240" w:line="370" w:lineRule="auto"/>
        <w:jc w:val="both"/>
        <w:rPr>
          <w:sz w:val="28"/>
          <w:szCs w:val="28"/>
        </w:rPr>
      </w:pPr>
      <w:r w:rsidRPr="00A52D09">
        <w:rPr>
          <w:sz w:val="28"/>
          <w:szCs w:val="28"/>
        </w:rPr>
        <w:t>Физиологически озимый ячмень имеет такие же требования, что и озимая пшеница. Ему необходимо расти и развиваться с осени около 2-х месяцев, чтобы сформировать 3-4 побега до наступления зимних холодов. При ранних сроках сева сорта способны перерастать, и создается угроза распространения вирус</w:t>
      </w:r>
      <w:r>
        <w:rPr>
          <w:sz w:val="28"/>
          <w:szCs w:val="28"/>
        </w:rPr>
        <w:t>ов и других  болезней. В 2009 году</w:t>
      </w:r>
      <w:r w:rsidRPr="00A52D09">
        <w:rPr>
          <w:sz w:val="28"/>
          <w:szCs w:val="28"/>
        </w:rPr>
        <w:t xml:space="preserve"> многие сорта в сильной степени поразились вирусом желтой карликовости  ячменя, что объясняется распространением тлей  и цикадок, переносчиков вируса на ранних посевах при </w:t>
      </w:r>
      <w:r>
        <w:rPr>
          <w:sz w:val="28"/>
          <w:szCs w:val="28"/>
        </w:rPr>
        <w:t>тёплой осенней погоде. В 2003 году</w:t>
      </w:r>
      <w:r w:rsidRPr="00A52D09">
        <w:rPr>
          <w:sz w:val="28"/>
          <w:szCs w:val="28"/>
        </w:rPr>
        <w:t xml:space="preserve"> растения первого срока сева переросли и в большей степени снизили урожай от сильных морозов, а в условиях 2011 года при раннем наступлении холодов сорта, более поздних сроков высева не успели хорошо раскуститься и  полностью погибли.</w:t>
      </w:r>
    </w:p>
    <w:p w:rsidR="00522A1B" w:rsidRPr="00A52D09" w:rsidRDefault="00522A1B" w:rsidP="002351CD">
      <w:pPr>
        <w:tabs>
          <w:tab w:val="left" w:pos="4920"/>
        </w:tabs>
        <w:spacing w:after="240" w:line="370" w:lineRule="auto"/>
        <w:jc w:val="both"/>
        <w:rPr>
          <w:sz w:val="28"/>
          <w:szCs w:val="28"/>
        </w:rPr>
      </w:pPr>
      <w:r w:rsidRPr="00A52D09">
        <w:rPr>
          <w:sz w:val="28"/>
          <w:szCs w:val="28"/>
        </w:rPr>
        <w:t>Таким образом, изучение влияния этого агроприема на уровень и стабильность урожайности сортов озимого ячменя по прежнему остается актуальным для сельхоз производителей, и мы продолжаем исследования в этом направлении</w:t>
      </w:r>
      <w:r>
        <w:rPr>
          <w:sz w:val="28"/>
          <w:szCs w:val="28"/>
        </w:rPr>
        <w:t>,</w:t>
      </w:r>
      <w:r w:rsidRPr="00A52D09">
        <w:rPr>
          <w:sz w:val="28"/>
          <w:szCs w:val="28"/>
        </w:rPr>
        <w:t xml:space="preserve"> включая в опыты как давно зарекомендовавшие себя сорта, так и новые сорта и линии озимого ячменя</w:t>
      </w:r>
      <w:r>
        <w:rPr>
          <w:sz w:val="28"/>
          <w:szCs w:val="28"/>
        </w:rPr>
        <w:t xml:space="preserve"> селекции Кубанского ГАУ</w:t>
      </w:r>
      <w:r w:rsidRPr="00A52D09">
        <w:rPr>
          <w:sz w:val="28"/>
          <w:szCs w:val="28"/>
        </w:rPr>
        <w:t xml:space="preserve"> [3].</w:t>
      </w:r>
    </w:p>
    <w:p w:rsidR="00522A1B" w:rsidRPr="00A52D09" w:rsidRDefault="00522A1B" w:rsidP="002351CD">
      <w:pPr>
        <w:spacing w:after="240" w:line="370" w:lineRule="auto"/>
        <w:jc w:val="both"/>
        <w:rPr>
          <w:sz w:val="28"/>
          <w:szCs w:val="28"/>
        </w:rPr>
      </w:pPr>
      <w:r w:rsidRPr="00A52D09">
        <w:rPr>
          <w:sz w:val="28"/>
          <w:szCs w:val="28"/>
        </w:rPr>
        <w:t>Основные задачи исследований включали изучение влияния сроков сева на: перезимовку озимого ячменя, устойчивость к болезням и полеганию, продуктивную кустистость, число зерен в колосе, массу 1000 зерен и в конечном итоге на  урожайность новых сортов и линий.</w:t>
      </w:r>
    </w:p>
    <w:p w:rsidR="00522A1B" w:rsidRPr="00A52D09" w:rsidRDefault="00522A1B" w:rsidP="002351CD">
      <w:pPr>
        <w:spacing w:after="240" w:line="370" w:lineRule="auto"/>
        <w:jc w:val="both"/>
        <w:rPr>
          <w:sz w:val="28"/>
          <w:szCs w:val="28"/>
        </w:rPr>
      </w:pPr>
      <w:r w:rsidRPr="00A52D09">
        <w:rPr>
          <w:sz w:val="28"/>
          <w:szCs w:val="28"/>
        </w:rPr>
        <w:t>Исследования выполнены в 2011-2013 годах на мелкоделяночном стационарном эксперименте опытной  станции КубГАУ в учхозе «Кубань» по методике, принятой в Госкомиссии по сортоиспытанию (</w:t>
      </w:r>
      <w:smartTag w:uri="urn:schemas-microsoft-com:office:smarttags" w:element="metricconverter">
        <w:smartTagPr>
          <w:attr w:name="ProductID" w:val="1985 г"/>
        </w:smartTagPr>
        <w:r w:rsidRPr="00A52D09">
          <w:rPr>
            <w:sz w:val="28"/>
            <w:szCs w:val="28"/>
          </w:rPr>
          <w:t>1985 г</w:t>
        </w:r>
      </w:smartTag>
      <w:r w:rsidRPr="00A52D09">
        <w:rPr>
          <w:sz w:val="28"/>
          <w:szCs w:val="28"/>
        </w:rPr>
        <w:t xml:space="preserve">.).  Размер опытной делянки </w:t>
      </w:r>
      <w:smartTag w:uri="urn:schemas-microsoft-com:office:smarttags" w:element="metricconverter">
        <w:smartTagPr>
          <w:attr w:name="ProductID" w:val="15 м2"/>
        </w:smartTagPr>
        <w:r w:rsidRPr="00A52D09">
          <w:rPr>
            <w:sz w:val="28"/>
            <w:szCs w:val="28"/>
          </w:rPr>
          <w:t>15 м</w:t>
        </w:r>
        <w:r w:rsidRPr="00A52D09">
          <w:rPr>
            <w:sz w:val="28"/>
            <w:szCs w:val="28"/>
            <w:vertAlign w:val="superscript"/>
          </w:rPr>
          <w:t>2</w:t>
        </w:r>
      </w:smartTag>
      <w:r w:rsidRPr="00A52D09">
        <w:rPr>
          <w:sz w:val="28"/>
          <w:szCs w:val="28"/>
        </w:rPr>
        <w:t xml:space="preserve">, повторность трехкратная. </w:t>
      </w:r>
    </w:p>
    <w:p w:rsidR="00522A1B" w:rsidRPr="00A52D09" w:rsidRDefault="00522A1B" w:rsidP="002351CD">
      <w:pPr>
        <w:spacing w:after="240" w:line="370" w:lineRule="auto"/>
        <w:jc w:val="both"/>
        <w:rPr>
          <w:sz w:val="28"/>
          <w:szCs w:val="28"/>
        </w:rPr>
      </w:pPr>
      <w:r w:rsidRPr="00A52D09">
        <w:rPr>
          <w:sz w:val="28"/>
          <w:szCs w:val="28"/>
        </w:rPr>
        <w:t>Обработка почвы заключалась в дисковании на глубину 10-</w:t>
      </w:r>
      <w:smartTag w:uri="urn:schemas-microsoft-com:office:smarttags" w:element="metricconverter">
        <w:smartTagPr>
          <w:attr w:name="ProductID" w:val="12 см"/>
        </w:smartTagPr>
        <w:r w:rsidRPr="00A52D09">
          <w:rPr>
            <w:sz w:val="28"/>
            <w:szCs w:val="28"/>
          </w:rPr>
          <w:t>12 см</w:t>
        </w:r>
      </w:smartTag>
      <w:r w:rsidRPr="00A52D09">
        <w:rPr>
          <w:sz w:val="28"/>
          <w:szCs w:val="28"/>
        </w:rPr>
        <w:t xml:space="preserve"> и предпосевной  культивации на глубину </w:t>
      </w:r>
      <w:smartTag w:uri="urn:schemas-microsoft-com:office:smarttags" w:element="metricconverter">
        <w:smartTagPr>
          <w:attr w:name="ProductID" w:val="5 см"/>
        </w:smartTagPr>
        <w:r w:rsidRPr="00A52D09">
          <w:rPr>
            <w:sz w:val="28"/>
            <w:szCs w:val="28"/>
          </w:rPr>
          <w:t>5 см</w:t>
        </w:r>
      </w:smartTag>
      <w:r w:rsidRPr="00A52D09">
        <w:rPr>
          <w:sz w:val="28"/>
          <w:szCs w:val="28"/>
        </w:rPr>
        <w:t>. Направление посева - поперек предпосевной  культивации.  Глубина заделки семян 4-</w:t>
      </w:r>
      <w:smartTag w:uri="urn:schemas-microsoft-com:office:smarttags" w:element="metricconverter">
        <w:smartTagPr>
          <w:attr w:name="ProductID" w:val="6 см"/>
        </w:smartTagPr>
        <w:r w:rsidRPr="00A52D09">
          <w:rPr>
            <w:sz w:val="28"/>
            <w:szCs w:val="28"/>
          </w:rPr>
          <w:t>6 см</w:t>
        </w:r>
      </w:smartTag>
      <w:r w:rsidRPr="00A52D09">
        <w:rPr>
          <w:sz w:val="28"/>
          <w:szCs w:val="28"/>
        </w:rPr>
        <w:t xml:space="preserve"> сеялкой СН-16, а с 2011 года сеялкой «Клён-1,5».</w:t>
      </w:r>
    </w:p>
    <w:p w:rsidR="00522A1B" w:rsidRPr="00A52D09" w:rsidRDefault="00522A1B" w:rsidP="002351CD">
      <w:pPr>
        <w:spacing w:after="240" w:line="370" w:lineRule="auto"/>
        <w:jc w:val="both"/>
        <w:rPr>
          <w:sz w:val="28"/>
          <w:szCs w:val="28"/>
        </w:rPr>
      </w:pPr>
      <w:r w:rsidRPr="00A52D09">
        <w:rPr>
          <w:sz w:val="28"/>
          <w:szCs w:val="28"/>
        </w:rPr>
        <w:t>В опыте изучали районированный сорт Кондрат, новые сорта</w:t>
      </w:r>
      <w:r w:rsidRPr="009A0BB0">
        <w:rPr>
          <w:sz w:val="28"/>
          <w:szCs w:val="28"/>
        </w:rPr>
        <w:t xml:space="preserve"> </w:t>
      </w:r>
      <w:r>
        <w:rPr>
          <w:sz w:val="28"/>
          <w:szCs w:val="28"/>
        </w:rPr>
        <w:t>Кубанского ГАУ -</w:t>
      </w:r>
      <w:r w:rsidRPr="00A52D09">
        <w:rPr>
          <w:sz w:val="28"/>
          <w:szCs w:val="28"/>
        </w:rPr>
        <w:t xml:space="preserve"> Кубагро - 1 и Агродеум,  а также новые линии Кубагро – 3 и Кубагро - 12.</w:t>
      </w:r>
    </w:p>
    <w:p w:rsidR="00522A1B" w:rsidRPr="00A52D09" w:rsidRDefault="00522A1B" w:rsidP="002351CD">
      <w:pPr>
        <w:spacing w:after="240" w:line="370" w:lineRule="auto"/>
        <w:jc w:val="both"/>
        <w:rPr>
          <w:sz w:val="28"/>
          <w:szCs w:val="28"/>
        </w:rPr>
      </w:pPr>
      <w:r w:rsidRPr="00A52D09">
        <w:rPr>
          <w:sz w:val="28"/>
          <w:szCs w:val="28"/>
        </w:rPr>
        <w:t>Календарные даты сева: 1-й срок – 1 октября, 2-й срок – 10 октября, 3-й срок – 20 октября, 4-й срок – 30 октября, с отклонениями на 2-3 дня в зависимости от погодных условий.</w:t>
      </w:r>
    </w:p>
    <w:p w:rsidR="00522A1B" w:rsidRPr="00A52D09" w:rsidRDefault="00522A1B" w:rsidP="002351CD">
      <w:pPr>
        <w:spacing w:after="240" w:line="370" w:lineRule="auto"/>
        <w:jc w:val="both"/>
        <w:rPr>
          <w:sz w:val="28"/>
          <w:szCs w:val="28"/>
        </w:rPr>
      </w:pPr>
      <w:r w:rsidRPr="00A52D09">
        <w:rPr>
          <w:sz w:val="28"/>
          <w:szCs w:val="28"/>
        </w:rPr>
        <w:t>Осенние условия, которые определяют особенности предпосевной обработки почвы, ее влажность и возможность получения своевременных всходов, были в 2010 и 2012 годах благоприятными для растений озимого ячменя. При всех сроках посева сорта озимого ячменя хорошо развивались и успешно перезимовали.</w:t>
      </w:r>
    </w:p>
    <w:p w:rsidR="00522A1B" w:rsidRPr="00A52D09" w:rsidRDefault="00522A1B" w:rsidP="002351CD">
      <w:pPr>
        <w:spacing w:after="240" w:line="370" w:lineRule="auto"/>
        <w:jc w:val="both"/>
        <w:rPr>
          <w:sz w:val="28"/>
          <w:szCs w:val="28"/>
        </w:rPr>
      </w:pPr>
      <w:r w:rsidRPr="00A52D09">
        <w:rPr>
          <w:sz w:val="28"/>
          <w:szCs w:val="28"/>
        </w:rPr>
        <w:t>Осенью 2011 года из-за дождливой погоды сев был затянут. В дальнейшем раннее наступлении холодов не позволило растениям, высеянным в более поздние сроки, хорошо раскуститься, и они ушли в зиму в фазе 3 листьев. В зимнее время наблюдался продолжительный бесснежный период в сочетании с сильными морозами до -20</w:t>
      </w:r>
      <w:r w:rsidRPr="00A52D09">
        <w:rPr>
          <w:sz w:val="28"/>
          <w:szCs w:val="28"/>
          <w:vertAlign w:val="superscript"/>
        </w:rPr>
        <w:t>0</w:t>
      </w:r>
      <w:r w:rsidRPr="00A52D09">
        <w:rPr>
          <w:sz w:val="28"/>
          <w:szCs w:val="28"/>
        </w:rPr>
        <w:t>С. Этот фактор сыграл решающую роль - два последних срока сева полностью погибли. Весенние условия вегетации также не способствовали  формированию максимально возможной продуктивности. Первая половина весны была холодной, а с конца апреля положительные температуры воздуха значительно превышали среднемноголетние показатели. Налив озимых колосовых культур  проходил в условиях недостатка влаги, что отрицательно отразилось на урожайности.</w:t>
      </w:r>
    </w:p>
    <w:p w:rsidR="00522A1B" w:rsidRPr="00A52D09" w:rsidRDefault="00522A1B" w:rsidP="002351CD">
      <w:pPr>
        <w:spacing w:after="240" w:line="370" w:lineRule="auto"/>
        <w:jc w:val="both"/>
        <w:rPr>
          <w:sz w:val="28"/>
          <w:szCs w:val="28"/>
        </w:rPr>
      </w:pPr>
      <w:r w:rsidRPr="00A52D09">
        <w:rPr>
          <w:sz w:val="28"/>
          <w:szCs w:val="28"/>
        </w:rPr>
        <w:t>Озимый ячмень обеспечивает наибольшие урожаи при условии развития 3-4 побегов кущения до наступления зимних холодов. Чтобы растения достигли такого состояния, им необходимо расти и развиваться около двух месяцев после появления всходов. В таком состоянии они не только лучше зимуют, но, главное, закладывают потенциал высокой урожайности. Большой знаток биологии пшеничного растения А.И. Носатовский (1950) обосновал так называемую «температурную константу» для озимой пшеницы, равную 580</w:t>
      </w:r>
      <w:r w:rsidRPr="00A52D09">
        <w:rPr>
          <w:sz w:val="28"/>
          <w:szCs w:val="28"/>
          <w:vertAlign w:val="superscript"/>
        </w:rPr>
        <w:t>0</w:t>
      </w:r>
      <w:r w:rsidRPr="00A52D09">
        <w:rPr>
          <w:sz w:val="28"/>
          <w:szCs w:val="28"/>
        </w:rPr>
        <w:t>. Это сумма температур, которую должно набрать растение до того периода, когда средняя температура воздуха опустится ниже +5</w:t>
      </w:r>
      <w:r w:rsidRPr="00A52D09">
        <w:rPr>
          <w:sz w:val="28"/>
          <w:szCs w:val="28"/>
          <w:vertAlign w:val="superscript"/>
        </w:rPr>
        <w:t>0</w:t>
      </w:r>
      <w:r w:rsidRPr="00A52D09">
        <w:rPr>
          <w:sz w:val="28"/>
          <w:szCs w:val="28"/>
        </w:rPr>
        <w:t>С</w:t>
      </w:r>
      <w:r w:rsidRPr="00A52D09">
        <w:rPr>
          <w:sz w:val="28"/>
          <w:szCs w:val="28"/>
          <w:vertAlign w:val="superscript"/>
        </w:rPr>
        <w:t xml:space="preserve"> </w:t>
      </w:r>
      <w:r w:rsidRPr="00A52D09">
        <w:rPr>
          <w:sz w:val="28"/>
          <w:szCs w:val="28"/>
        </w:rPr>
        <w:t>[1]. Это требование полностью подходит и для озимого  ячменя. Применение этих знаний к конкретному текущему сезону возможно только в случае надежного прогноза погоды (в данном случае на 2-3 месяца вперед). К сожалению, прогнозы не всегда оправдываются. Поэтому этот показатель применим больше для анализа данных за прошедший период времени.</w:t>
      </w:r>
    </w:p>
    <w:p w:rsidR="00522A1B" w:rsidRDefault="00522A1B" w:rsidP="002351CD">
      <w:pPr>
        <w:spacing w:after="240" w:line="370" w:lineRule="auto"/>
        <w:jc w:val="both"/>
        <w:rPr>
          <w:sz w:val="28"/>
          <w:szCs w:val="28"/>
          <w:lang w:val="en-US"/>
        </w:rPr>
      </w:pPr>
      <w:r w:rsidRPr="00A52D09">
        <w:rPr>
          <w:sz w:val="28"/>
          <w:szCs w:val="28"/>
        </w:rPr>
        <w:t>За годы наших исследований урожайность озимого ячменя в значительной степени варьировала в зависимости от сроков высева и в еще большей степени от погодных у</w:t>
      </w:r>
      <w:r>
        <w:rPr>
          <w:sz w:val="28"/>
          <w:szCs w:val="28"/>
        </w:rPr>
        <w:t>словий конкретного года (табл.</w:t>
      </w:r>
      <w:r w:rsidRPr="00A52D09">
        <w:rPr>
          <w:sz w:val="28"/>
          <w:szCs w:val="28"/>
        </w:rPr>
        <w:t xml:space="preserve"> 1).</w:t>
      </w:r>
    </w:p>
    <w:p w:rsidR="00522A1B" w:rsidRDefault="00522A1B" w:rsidP="00DE050C">
      <w:pPr>
        <w:spacing w:after="240" w:line="360" w:lineRule="auto"/>
        <w:jc w:val="both"/>
        <w:rPr>
          <w:sz w:val="28"/>
          <w:szCs w:val="28"/>
          <w:lang w:val="en-US"/>
        </w:rPr>
      </w:pPr>
    </w:p>
    <w:p w:rsidR="00522A1B" w:rsidRDefault="00522A1B" w:rsidP="00DE050C">
      <w:pPr>
        <w:spacing w:after="240" w:line="360" w:lineRule="auto"/>
        <w:jc w:val="both"/>
        <w:rPr>
          <w:sz w:val="28"/>
          <w:szCs w:val="28"/>
          <w:lang w:val="en-US"/>
        </w:rPr>
      </w:pPr>
    </w:p>
    <w:p w:rsidR="00522A1B" w:rsidRDefault="00522A1B" w:rsidP="00DE050C">
      <w:pPr>
        <w:spacing w:after="240" w:line="360" w:lineRule="auto"/>
        <w:jc w:val="both"/>
        <w:rPr>
          <w:sz w:val="28"/>
          <w:szCs w:val="28"/>
          <w:lang w:val="en-US"/>
        </w:rPr>
      </w:pPr>
    </w:p>
    <w:p w:rsidR="00522A1B" w:rsidRDefault="00522A1B" w:rsidP="00DE050C">
      <w:pPr>
        <w:spacing w:after="240" w:line="360" w:lineRule="auto"/>
        <w:jc w:val="both"/>
        <w:rPr>
          <w:sz w:val="28"/>
          <w:szCs w:val="28"/>
          <w:lang w:val="en-US"/>
        </w:rPr>
      </w:pPr>
    </w:p>
    <w:p w:rsidR="00522A1B" w:rsidRDefault="00522A1B" w:rsidP="00DE050C">
      <w:pPr>
        <w:spacing w:after="240" w:line="360" w:lineRule="auto"/>
        <w:jc w:val="both"/>
        <w:rPr>
          <w:sz w:val="28"/>
          <w:szCs w:val="28"/>
          <w:lang w:val="en-US"/>
        </w:rPr>
      </w:pPr>
    </w:p>
    <w:p w:rsidR="00522A1B" w:rsidRPr="00A52D09" w:rsidRDefault="00522A1B" w:rsidP="006B2FC2">
      <w:pPr>
        <w:spacing w:line="360" w:lineRule="auto"/>
        <w:jc w:val="center"/>
        <w:rPr>
          <w:sz w:val="28"/>
          <w:szCs w:val="28"/>
        </w:rPr>
      </w:pPr>
      <w:r w:rsidRPr="00A52D09">
        <w:rPr>
          <w:sz w:val="28"/>
          <w:szCs w:val="28"/>
        </w:rPr>
        <w:t>Таблица 1.  Урожайность озимого ячменя в зависимости от сроков сева (т/га).  Опытное поле КубГАУ. 2010-2013 гг.</w:t>
      </w:r>
    </w:p>
    <w:tbl>
      <w:tblPr>
        <w:tblW w:w="5000" w:type="pct"/>
        <w:tblLook w:val="00A0"/>
      </w:tblPr>
      <w:tblGrid>
        <w:gridCol w:w="2715"/>
        <w:gridCol w:w="2255"/>
        <w:gridCol w:w="2177"/>
        <w:gridCol w:w="2139"/>
      </w:tblGrid>
      <w:tr w:rsidR="00522A1B" w:rsidRPr="00A52D09" w:rsidTr="006756D3">
        <w:trPr>
          <w:trHeight w:val="300"/>
        </w:trPr>
        <w:tc>
          <w:tcPr>
            <w:tcW w:w="1462" w:type="pct"/>
            <w:vMerge w:val="restart"/>
            <w:tcBorders>
              <w:top w:val="single" w:sz="4" w:space="0" w:color="auto"/>
              <w:left w:val="single" w:sz="4" w:space="0" w:color="auto"/>
              <w:bottom w:val="single" w:sz="4" w:space="0" w:color="auto"/>
              <w:right w:val="single" w:sz="4" w:space="0" w:color="auto"/>
            </w:tcBorders>
            <w:noWrap/>
            <w:vAlign w:val="center"/>
          </w:tcPr>
          <w:p w:rsidR="00522A1B" w:rsidRPr="00A52D09" w:rsidRDefault="00522A1B" w:rsidP="006B2FC2">
            <w:pPr>
              <w:spacing w:line="360" w:lineRule="auto"/>
              <w:jc w:val="center"/>
              <w:rPr>
                <w:color w:val="000000"/>
                <w:sz w:val="28"/>
                <w:szCs w:val="28"/>
              </w:rPr>
            </w:pPr>
            <w:r w:rsidRPr="00A52D09">
              <w:rPr>
                <w:color w:val="000000"/>
                <w:sz w:val="28"/>
                <w:szCs w:val="28"/>
              </w:rPr>
              <w:t>Сорт</w:t>
            </w:r>
          </w:p>
        </w:tc>
        <w:tc>
          <w:tcPr>
            <w:tcW w:w="3538" w:type="pct"/>
            <w:gridSpan w:val="3"/>
            <w:tcBorders>
              <w:top w:val="single" w:sz="4" w:space="0" w:color="auto"/>
              <w:left w:val="nil"/>
              <w:bottom w:val="single" w:sz="4" w:space="0" w:color="auto"/>
              <w:right w:val="single" w:sz="4" w:space="0" w:color="auto"/>
            </w:tcBorders>
            <w:noWrap/>
            <w:vAlign w:val="center"/>
          </w:tcPr>
          <w:p w:rsidR="00522A1B" w:rsidRPr="00A52D09" w:rsidRDefault="00522A1B" w:rsidP="006B2FC2">
            <w:pPr>
              <w:spacing w:line="360" w:lineRule="auto"/>
              <w:jc w:val="center"/>
              <w:rPr>
                <w:color w:val="000000"/>
                <w:sz w:val="28"/>
                <w:szCs w:val="28"/>
              </w:rPr>
            </w:pPr>
            <w:r w:rsidRPr="00A52D09">
              <w:rPr>
                <w:color w:val="000000"/>
                <w:sz w:val="28"/>
                <w:szCs w:val="28"/>
              </w:rPr>
              <w:t>Годы исследований</w:t>
            </w:r>
          </w:p>
        </w:tc>
      </w:tr>
      <w:tr w:rsidR="00522A1B" w:rsidRPr="00A52D09" w:rsidTr="006756D3">
        <w:trPr>
          <w:trHeight w:val="300"/>
        </w:trPr>
        <w:tc>
          <w:tcPr>
            <w:tcW w:w="1462" w:type="pct"/>
            <w:vMerge/>
            <w:tcBorders>
              <w:top w:val="single" w:sz="4" w:space="0" w:color="auto"/>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color w:val="000000"/>
                <w:sz w:val="28"/>
                <w:szCs w:val="28"/>
              </w:rPr>
            </w:pP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color w:val="000000"/>
                <w:sz w:val="28"/>
                <w:szCs w:val="28"/>
              </w:rPr>
            </w:pPr>
            <w:smartTag w:uri="urn:schemas-microsoft-com:office:smarttags" w:element="metricconverter">
              <w:smartTagPr>
                <w:attr w:name="ProductID" w:val="2011 г"/>
              </w:smartTagPr>
              <w:r w:rsidRPr="00A52D09">
                <w:rPr>
                  <w:color w:val="000000"/>
                  <w:sz w:val="28"/>
                  <w:szCs w:val="28"/>
                </w:rPr>
                <w:t>2011 г</w:t>
              </w:r>
            </w:smartTag>
            <w:r w:rsidRPr="00A52D09">
              <w:rPr>
                <w:color w:val="000000"/>
                <w:sz w:val="28"/>
                <w:szCs w:val="28"/>
              </w:rPr>
              <w:t>.</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color w:val="000000"/>
                <w:sz w:val="28"/>
                <w:szCs w:val="28"/>
              </w:rPr>
            </w:pPr>
            <w:smartTag w:uri="urn:schemas-microsoft-com:office:smarttags" w:element="metricconverter">
              <w:smartTagPr>
                <w:attr w:name="ProductID" w:val="2012 г"/>
              </w:smartTagPr>
              <w:r w:rsidRPr="00A52D09">
                <w:rPr>
                  <w:color w:val="000000"/>
                  <w:sz w:val="28"/>
                  <w:szCs w:val="28"/>
                </w:rPr>
                <w:t>2012 г</w:t>
              </w:r>
            </w:smartTag>
            <w:r w:rsidRPr="00A52D09">
              <w:rPr>
                <w:color w:val="000000"/>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color w:val="000000"/>
                <w:sz w:val="28"/>
                <w:szCs w:val="28"/>
              </w:rPr>
            </w:pPr>
            <w:smartTag w:uri="urn:schemas-microsoft-com:office:smarttags" w:element="metricconverter">
              <w:smartTagPr>
                <w:attr w:name="ProductID" w:val="2013 г"/>
              </w:smartTagPr>
              <w:r w:rsidRPr="00A52D09">
                <w:rPr>
                  <w:color w:val="000000"/>
                  <w:sz w:val="28"/>
                  <w:szCs w:val="28"/>
                </w:rPr>
                <w:t>2013 г</w:t>
              </w:r>
            </w:smartTag>
            <w:r w:rsidRPr="00A52D09">
              <w:rPr>
                <w:color w:val="000000"/>
                <w:sz w:val="28"/>
                <w:szCs w:val="28"/>
              </w:rPr>
              <w:t>.</w:t>
            </w:r>
          </w:p>
        </w:tc>
      </w:tr>
      <w:tr w:rsidR="00522A1B" w:rsidRPr="00A52D09" w:rsidTr="006756D3">
        <w:trPr>
          <w:trHeight w:val="300"/>
        </w:trPr>
        <w:tc>
          <w:tcPr>
            <w:tcW w:w="5000" w:type="pct"/>
            <w:gridSpan w:val="4"/>
            <w:tcBorders>
              <w:top w:val="single" w:sz="4" w:space="0" w:color="auto"/>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1 срок</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Кондрат</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7,06</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5,96</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7,02</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7,36</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5,79</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7,06</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- 3</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8,32</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5,98</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7,36</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Агродеум</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7,26</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5,84</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6,95</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- 12</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8,62</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6,64</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7,53</w:t>
            </w:r>
          </w:p>
        </w:tc>
      </w:tr>
      <w:tr w:rsidR="00522A1B" w:rsidRPr="00A52D09" w:rsidTr="006756D3">
        <w:trPr>
          <w:trHeight w:val="300"/>
        </w:trPr>
        <w:tc>
          <w:tcPr>
            <w:tcW w:w="5000" w:type="pct"/>
            <w:gridSpan w:val="4"/>
            <w:tcBorders>
              <w:top w:val="single" w:sz="4" w:space="0" w:color="auto"/>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2 срок</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Кондрат</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7,20</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4,74</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7,14</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7,38</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5,49</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7,67</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- 3</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8,78</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6,05</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7,73</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Агродеум</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7,32</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5,58</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7,21</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- 12</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8,67</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6,42</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8,49</w:t>
            </w:r>
          </w:p>
        </w:tc>
      </w:tr>
      <w:tr w:rsidR="00522A1B" w:rsidRPr="00A52D09" w:rsidTr="006756D3">
        <w:trPr>
          <w:trHeight w:val="300"/>
        </w:trPr>
        <w:tc>
          <w:tcPr>
            <w:tcW w:w="5000" w:type="pct"/>
            <w:gridSpan w:val="4"/>
            <w:tcBorders>
              <w:top w:val="single" w:sz="4" w:space="0" w:color="auto"/>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3 срок</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Кондрат</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7,46</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7,86</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8,40</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8,39</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- 3</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8,55</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8,59</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Агродеум</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7,74</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8,42</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- 12</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8,84</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8,93</w:t>
            </w:r>
          </w:p>
        </w:tc>
      </w:tr>
      <w:tr w:rsidR="00522A1B" w:rsidRPr="00A52D09" w:rsidTr="006756D3">
        <w:trPr>
          <w:trHeight w:val="300"/>
        </w:trPr>
        <w:tc>
          <w:tcPr>
            <w:tcW w:w="5000" w:type="pct"/>
            <w:gridSpan w:val="4"/>
            <w:tcBorders>
              <w:top w:val="single" w:sz="4" w:space="0" w:color="auto"/>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4 срок</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Кондрат</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7,29</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7,14</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7,35</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7,28</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- 3</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7,96</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7,80</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Агродеум</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7,37</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7,56</w:t>
            </w:r>
          </w:p>
        </w:tc>
      </w:tr>
      <w:tr w:rsidR="00522A1B" w:rsidRPr="00A52D09" w:rsidTr="006756D3">
        <w:trPr>
          <w:trHeight w:val="300"/>
        </w:trPr>
        <w:tc>
          <w:tcPr>
            <w:tcW w:w="1462"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- 12</w:t>
            </w:r>
          </w:p>
        </w:tc>
        <w:tc>
          <w:tcPr>
            <w:tcW w:w="1214"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7,86</w:t>
            </w:r>
          </w:p>
        </w:tc>
        <w:tc>
          <w:tcPr>
            <w:tcW w:w="1172"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w:t>
            </w:r>
          </w:p>
        </w:tc>
        <w:tc>
          <w:tcPr>
            <w:tcW w:w="1151"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7,59</w:t>
            </w:r>
          </w:p>
        </w:tc>
      </w:tr>
    </w:tbl>
    <w:p w:rsidR="00522A1B" w:rsidRPr="00A52D09" w:rsidRDefault="00522A1B" w:rsidP="00DE050C">
      <w:pPr>
        <w:spacing w:after="240" w:line="360" w:lineRule="auto"/>
        <w:jc w:val="both"/>
        <w:rPr>
          <w:sz w:val="28"/>
          <w:szCs w:val="28"/>
        </w:rPr>
      </w:pPr>
      <w:r w:rsidRPr="00A52D09">
        <w:rPr>
          <w:sz w:val="28"/>
          <w:szCs w:val="28"/>
        </w:rPr>
        <w:t>В целом</w:t>
      </w:r>
      <w:r w:rsidRPr="00E54BCB">
        <w:rPr>
          <w:sz w:val="28"/>
          <w:szCs w:val="28"/>
        </w:rPr>
        <w:t>,</w:t>
      </w:r>
      <w:r w:rsidRPr="00A52D09">
        <w:rPr>
          <w:sz w:val="28"/>
          <w:szCs w:val="28"/>
        </w:rPr>
        <w:t xml:space="preserve">  за три года исследований</w:t>
      </w:r>
      <w:r w:rsidRPr="00E54BCB">
        <w:rPr>
          <w:sz w:val="28"/>
          <w:szCs w:val="28"/>
        </w:rPr>
        <w:t>,</w:t>
      </w:r>
      <w:r w:rsidRPr="00A52D09">
        <w:rPr>
          <w:sz w:val="28"/>
          <w:szCs w:val="28"/>
        </w:rPr>
        <w:t xml:space="preserve"> наиболее благоприятными по погодным условиям оказались 2011 и 2013 годы, урожайность  как по сортам, так по срокам в эти годы оказалась наиболее высокой. В 2012 году вегетация растений озимого ячменя проходила в жестких условиях. На первое декабря растения при посеве 1 и 10 октября находились в фазе начала кущения, образовав 1-2 побега, а при посеве 20 октября - только в фазе всходов (длина колеоптиле составила 1-</w:t>
      </w:r>
      <w:smartTag w:uri="urn:schemas-microsoft-com:office:smarttags" w:element="metricconverter">
        <w:smartTagPr>
          <w:attr w:name="ProductID" w:val="2 см"/>
        </w:smartTagPr>
        <w:r w:rsidRPr="00A52D09">
          <w:rPr>
            <w:sz w:val="28"/>
            <w:szCs w:val="28"/>
          </w:rPr>
          <w:t>2 см</w:t>
        </w:r>
      </w:smartTag>
      <w:r w:rsidRPr="00A52D09">
        <w:rPr>
          <w:sz w:val="28"/>
          <w:szCs w:val="28"/>
        </w:rPr>
        <w:t>), при посеве 30 октября – семена только наклевывались. Неизбежно растения в двух последних сроков отставали в росте и погибли от морозов в январе-феврале 2012 года.</w:t>
      </w:r>
    </w:p>
    <w:p w:rsidR="00522A1B" w:rsidRPr="00140C0F" w:rsidRDefault="00522A1B" w:rsidP="00DE050C">
      <w:pPr>
        <w:spacing w:after="240" w:line="360" w:lineRule="auto"/>
        <w:jc w:val="both"/>
        <w:rPr>
          <w:sz w:val="28"/>
          <w:szCs w:val="28"/>
        </w:rPr>
      </w:pPr>
      <w:r w:rsidRPr="00A52D09">
        <w:rPr>
          <w:sz w:val="28"/>
          <w:szCs w:val="28"/>
        </w:rPr>
        <w:t>При изучении уровня урожайности сортов и линий мы рассмотрели тенденции формирования продуктивности в благоприятные по погодным условиям годы  (2011, 2013) и средние показатели за три года с учетом гибели растений в 2012 году.</w:t>
      </w:r>
    </w:p>
    <w:p w:rsidR="00522A1B" w:rsidRDefault="00522A1B" w:rsidP="00DE050C">
      <w:pPr>
        <w:spacing w:after="240" w:line="360" w:lineRule="auto"/>
        <w:jc w:val="both"/>
        <w:rPr>
          <w:sz w:val="28"/>
          <w:szCs w:val="28"/>
        </w:rPr>
      </w:pPr>
      <w:r w:rsidRPr="00A52D09">
        <w:rPr>
          <w:sz w:val="28"/>
          <w:szCs w:val="28"/>
        </w:rPr>
        <w:t>При анализе урожайности  2011 и 2013 годов выявлено, что продуктивность при посеве 10 и 20 октября выше на несколько центнеров, в сравнении с более ранним сроком. Так при посеве во 2 срок средняя урожайность по сортам составила 7,76 т/га, а в третьем сроке 8,32 т/га, что выше чем при первом сроке на 0,31 и 0,87 т/га соответственно. Такая тенденция наблюдается и по каждому</w:t>
      </w:r>
      <w:r>
        <w:rPr>
          <w:sz w:val="28"/>
          <w:szCs w:val="28"/>
        </w:rPr>
        <w:t xml:space="preserve"> отдельному сорту и линии (табл. 2)</w:t>
      </w:r>
      <w:r w:rsidRPr="00A52D09">
        <w:rPr>
          <w:sz w:val="28"/>
          <w:szCs w:val="28"/>
        </w:rPr>
        <w:t>.</w:t>
      </w:r>
    </w:p>
    <w:p w:rsidR="00522A1B" w:rsidRDefault="00522A1B" w:rsidP="00DE050C">
      <w:pPr>
        <w:spacing w:after="240" w:line="360" w:lineRule="auto"/>
        <w:jc w:val="both"/>
        <w:rPr>
          <w:sz w:val="28"/>
          <w:szCs w:val="28"/>
        </w:rPr>
      </w:pPr>
      <w:r w:rsidRPr="00A52D09">
        <w:rPr>
          <w:sz w:val="28"/>
          <w:szCs w:val="28"/>
        </w:rPr>
        <w:t xml:space="preserve">Но такое утверждение справедливо лишь в том случае если не принимать во внимание полную гибель озимого ячменя при посеве в более поздние сроки, как это произошло в 2011-2012 сельскохозяйственном году. </w:t>
      </w:r>
    </w:p>
    <w:p w:rsidR="00522A1B" w:rsidRPr="00E9371E" w:rsidRDefault="00522A1B" w:rsidP="00DE050C">
      <w:pPr>
        <w:spacing w:after="240" w:line="360" w:lineRule="auto"/>
        <w:jc w:val="both"/>
        <w:rPr>
          <w:sz w:val="28"/>
          <w:szCs w:val="28"/>
        </w:rPr>
      </w:pPr>
      <w:r w:rsidRPr="00A52D09">
        <w:rPr>
          <w:sz w:val="28"/>
          <w:szCs w:val="28"/>
        </w:rPr>
        <w:t xml:space="preserve">Полученные прибавки урожайности при посеве 20 октября при посеве 30 октября не могут компенсировать возможный недобор урожая из-за рисков, которые могут случиться на ячменном поле при запоздании посева. </w:t>
      </w:r>
    </w:p>
    <w:p w:rsidR="00522A1B" w:rsidRPr="00BE756C" w:rsidRDefault="00522A1B" w:rsidP="006B2FC2">
      <w:pPr>
        <w:spacing w:line="360" w:lineRule="auto"/>
        <w:jc w:val="center"/>
        <w:rPr>
          <w:sz w:val="28"/>
          <w:szCs w:val="28"/>
          <w:lang w:val="en-US"/>
        </w:rPr>
      </w:pPr>
      <w:r w:rsidRPr="00A52D09">
        <w:rPr>
          <w:sz w:val="28"/>
          <w:szCs w:val="28"/>
        </w:rPr>
        <w:t>Таблица 2.  Средняя урожайность озимого ячменя в зависимости от сроков сева (т/га) в 2011 и 2013 гг. Опытное поле КубГАУ.</w:t>
      </w:r>
    </w:p>
    <w:tbl>
      <w:tblPr>
        <w:tblW w:w="5000" w:type="pct"/>
        <w:tblLook w:val="00A0"/>
      </w:tblPr>
      <w:tblGrid>
        <w:gridCol w:w="4213"/>
        <w:gridCol w:w="1269"/>
        <w:gridCol w:w="1268"/>
        <w:gridCol w:w="1268"/>
        <w:gridCol w:w="1268"/>
      </w:tblGrid>
      <w:tr w:rsidR="00522A1B" w:rsidRPr="00A52D09" w:rsidTr="006756D3">
        <w:trPr>
          <w:trHeight w:val="324"/>
        </w:trPr>
        <w:tc>
          <w:tcPr>
            <w:tcW w:w="2268" w:type="pct"/>
            <w:vMerge w:val="restart"/>
            <w:tcBorders>
              <w:top w:val="single" w:sz="4" w:space="0" w:color="auto"/>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Сорт, линия</w:t>
            </w:r>
          </w:p>
        </w:tc>
        <w:tc>
          <w:tcPr>
            <w:tcW w:w="2732" w:type="pct"/>
            <w:gridSpan w:val="4"/>
            <w:tcBorders>
              <w:top w:val="single" w:sz="4" w:space="0" w:color="auto"/>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Сроки сева</w:t>
            </w:r>
          </w:p>
        </w:tc>
      </w:tr>
      <w:tr w:rsidR="00522A1B" w:rsidRPr="00A52D09" w:rsidTr="006756D3">
        <w:trPr>
          <w:trHeight w:val="324"/>
        </w:trPr>
        <w:tc>
          <w:tcPr>
            <w:tcW w:w="2268" w:type="pct"/>
            <w:vMerge/>
            <w:tcBorders>
              <w:top w:val="single" w:sz="4" w:space="0" w:color="auto"/>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1 срок</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2 срок</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3 срок</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4 срок</w:t>
            </w:r>
          </w:p>
        </w:tc>
      </w:tr>
      <w:tr w:rsidR="00522A1B" w:rsidRPr="00A52D09" w:rsidTr="006756D3">
        <w:trPr>
          <w:trHeight w:val="324"/>
        </w:trPr>
        <w:tc>
          <w:tcPr>
            <w:tcW w:w="2268"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Кондрат</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7,04</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7,17</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7,66</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7,21</w:t>
            </w:r>
          </w:p>
        </w:tc>
      </w:tr>
      <w:tr w:rsidR="00522A1B" w:rsidRPr="00A52D09" w:rsidTr="006756D3">
        <w:trPr>
          <w:trHeight w:val="324"/>
        </w:trPr>
        <w:tc>
          <w:tcPr>
            <w:tcW w:w="2268"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7,21</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7,52</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8,40</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7,31</w:t>
            </w:r>
          </w:p>
        </w:tc>
      </w:tr>
      <w:tr w:rsidR="00522A1B" w:rsidRPr="00A52D09" w:rsidTr="006756D3">
        <w:trPr>
          <w:trHeight w:val="324"/>
        </w:trPr>
        <w:tc>
          <w:tcPr>
            <w:tcW w:w="2268"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- 3</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7,84</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8,25</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8,57</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7,88</w:t>
            </w:r>
          </w:p>
        </w:tc>
      </w:tr>
      <w:tr w:rsidR="00522A1B" w:rsidRPr="00A52D09" w:rsidTr="006756D3">
        <w:trPr>
          <w:trHeight w:val="324"/>
        </w:trPr>
        <w:tc>
          <w:tcPr>
            <w:tcW w:w="2268"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Агродеум</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7,10</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7,26</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8,08</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7,46</w:t>
            </w:r>
          </w:p>
        </w:tc>
      </w:tr>
      <w:tr w:rsidR="00522A1B" w:rsidRPr="00A52D09" w:rsidTr="006756D3">
        <w:trPr>
          <w:trHeight w:val="324"/>
        </w:trPr>
        <w:tc>
          <w:tcPr>
            <w:tcW w:w="2268"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Кубагро - 12</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8,07</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8,58</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8,88</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7,72</w:t>
            </w:r>
          </w:p>
        </w:tc>
      </w:tr>
      <w:tr w:rsidR="00522A1B" w:rsidRPr="00A52D09" w:rsidTr="006756D3">
        <w:trPr>
          <w:trHeight w:val="324"/>
        </w:trPr>
        <w:tc>
          <w:tcPr>
            <w:tcW w:w="2268"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Среднее</w:t>
            </w:r>
          </w:p>
        </w:tc>
        <w:tc>
          <w:tcPr>
            <w:tcW w:w="683" w:type="pct"/>
            <w:tcBorders>
              <w:top w:val="single" w:sz="4" w:space="0" w:color="auto"/>
              <w:left w:val="nil"/>
              <w:bottom w:val="single" w:sz="4" w:space="0" w:color="auto"/>
              <w:right w:val="single" w:sz="4" w:space="0" w:color="auto"/>
            </w:tcBorders>
            <w:shd w:val="clear" w:color="000000" w:fill="FFFFFF"/>
            <w:vAlign w:val="center"/>
          </w:tcPr>
          <w:p w:rsidR="00522A1B" w:rsidRPr="00A52D09" w:rsidRDefault="00522A1B" w:rsidP="006B2FC2">
            <w:pPr>
              <w:spacing w:line="360" w:lineRule="auto"/>
              <w:jc w:val="center"/>
              <w:rPr>
                <w:sz w:val="28"/>
                <w:szCs w:val="28"/>
              </w:rPr>
            </w:pPr>
            <w:r w:rsidRPr="00A52D09">
              <w:rPr>
                <w:sz w:val="28"/>
                <w:szCs w:val="28"/>
              </w:rPr>
              <w:t>7,45</w:t>
            </w:r>
          </w:p>
        </w:tc>
        <w:tc>
          <w:tcPr>
            <w:tcW w:w="683" w:type="pct"/>
            <w:tcBorders>
              <w:top w:val="single" w:sz="4" w:space="0" w:color="auto"/>
              <w:left w:val="nil"/>
              <w:bottom w:val="single" w:sz="4" w:space="0" w:color="auto"/>
              <w:right w:val="single" w:sz="4" w:space="0" w:color="auto"/>
            </w:tcBorders>
            <w:shd w:val="clear" w:color="000000" w:fill="FFFFFF"/>
            <w:vAlign w:val="center"/>
          </w:tcPr>
          <w:p w:rsidR="00522A1B" w:rsidRPr="00A52D09" w:rsidRDefault="00522A1B" w:rsidP="006B2FC2">
            <w:pPr>
              <w:spacing w:line="360" w:lineRule="auto"/>
              <w:jc w:val="center"/>
              <w:rPr>
                <w:sz w:val="28"/>
                <w:szCs w:val="28"/>
              </w:rPr>
            </w:pPr>
            <w:r w:rsidRPr="00A52D09">
              <w:rPr>
                <w:sz w:val="28"/>
                <w:szCs w:val="28"/>
              </w:rPr>
              <w:t>7,76</w:t>
            </w:r>
          </w:p>
        </w:tc>
        <w:tc>
          <w:tcPr>
            <w:tcW w:w="683" w:type="pct"/>
            <w:tcBorders>
              <w:top w:val="single" w:sz="4" w:space="0" w:color="auto"/>
              <w:left w:val="nil"/>
              <w:bottom w:val="single" w:sz="4" w:space="0" w:color="auto"/>
              <w:right w:val="single" w:sz="4" w:space="0" w:color="auto"/>
            </w:tcBorders>
            <w:shd w:val="clear" w:color="000000" w:fill="FFFFFF"/>
            <w:vAlign w:val="center"/>
          </w:tcPr>
          <w:p w:rsidR="00522A1B" w:rsidRPr="00A52D09" w:rsidRDefault="00522A1B" w:rsidP="006B2FC2">
            <w:pPr>
              <w:spacing w:line="360" w:lineRule="auto"/>
              <w:jc w:val="center"/>
              <w:rPr>
                <w:sz w:val="28"/>
                <w:szCs w:val="28"/>
              </w:rPr>
            </w:pPr>
            <w:r w:rsidRPr="00A52D09">
              <w:rPr>
                <w:sz w:val="28"/>
                <w:szCs w:val="28"/>
              </w:rPr>
              <w:t>8,32</w:t>
            </w:r>
          </w:p>
        </w:tc>
        <w:tc>
          <w:tcPr>
            <w:tcW w:w="683" w:type="pct"/>
            <w:tcBorders>
              <w:top w:val="single" w:sz="4" w:space="0" w:color="auto"/>
              <w:left w:val="nil"/>
              <w:bottom w:val="single" w:sz="4" w:space="0" w:color="auto"/>
              <w:right w:val="single" w:sz="4" w:space="0" w:color="auto"/>
            </w:tcBorders>
            <w:shd w:val="clear" w:color="000000" w:fill="FFFFFF"/>
            <w:vAlign w:val="center"/>
          </w:tcPr>
          <w:p w:rsidR="00522A1B" w:rsidRPr="00A52D09" w:rsidRDefault="00522A1B" w:rsidP="006B2FC2">
            <w:pPr>
              <w:spacing w:line="360" w:lineRule="auto"/>
              <w:jc w:val="center"/>
              <w:rPr>
                <w:sz w:val="28"/>
                <w:szCs w:val="28"/>
              </w:rPr>
            </w:pPr>
            <w:r w:rsidRPr="00A52D09">
              <w:rPr>
                <w:sz w:val="28"/>
                <w:szCs w:val="28"/>
              </w:rPr>
              <w:t>7,52</w:t>
            </w:r>
          </w:p>
        </w:tc>
      </w:tr>
      <w:tr w:rsidR="00522A1B" w:rsidRPr="00A52D09" w:rsidTr="006756D3">
        <w:trPr>
          <w:trHeight w:val="324"/>
        </w:trPr>
        <w:tc>
          <w:tcPr>
            <w:tcW w:w="2268" w:type="pct"/>
            <w:tcBorders>
              <w:top w:val="nil"/>
              <w:left w:val="single" w:sz="4" w:space="0" w:color="auto"/>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Отклонение от 1 октября</w:t>
            </w:r>
          </w:p>
        </w:tc>
        <w:tc>
          <w:tcPr>
            <w:tcW w:w="683" w:type="pct"/>
            <w:tcBorders>
              <w:top w:val="nil"/>
              <w:left w:val="nil"/>
              <w:bottom w:val="single" w:sz="4" w:space="0" w:color="auto"/>
              <w:right w:val="single" w:sz="4" w:space="0" w:color="auto"/>
            </w:tcBorders>
            <w:vAlign w:val="center"/>
          </w:tcPr>
          <w:p w:rsidR="00522A1B" w:rsidRPr="00BE756C" w:rsidRDefault="00522A1B" w:rsidP="006B2FC2">
            <w:pPr>
              <w:spacing w:line="360" w:lineRule="auto"/>
              <w:jc w:val="center"/>
              <w:rPr>
                <w:sz w:val="28"/>
                <w:szCs w:val="28"/>
                <w:lang w:val="en-US"/>
              </w:rPr>
            </w:pPr>
            <w:r>
              <w:rPr>
                <w:sz w:val="28"/>
                <w:szCs w:val="28"/>
                <w:lang w:val="en-US"/>
              </w:rPr>
              <w:t>-</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+0,31</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+0,87</w:t>
            </w:r>
          </w:p>
        </w:tc>
        <w:tc>
          <w:tcPr>
            <w:tcW w:w="683" w:type="pct"/>
            <w:tcBorders>
              <w:top w:val="nil"/>
              <w:left w:val="nil"/>
              <w:bottom w:val="single" w:sz="4" w:space="0" w:color="auto"/>
              <w:right w:val="single" w:sz="4" w:space="0" w:color="auto"/>
            </w:tcBorders>
            <w:vAlign w:val="center"/>
          </w:tcPr>
          <w:p w:rsidR="00522A1B" w:rsidRPr="00A52D09" w:rsidRDefault="00522A1B" w:rsidP="006B2FC2">
            <w:pPr>
              <w:spacing w:line="360" w:lineRule="auto"/>
              <w:jc w:val="center"/>
              <w:rPr>
                <w:sz w:val="28"/>
                <w:szCs w:val="28"/>
              </w:rPr>
            </w:pPr>
            <w:r w:rsidRPr="00A52D09">
              <w:rPr>
                <w:sz w:val="28"/>
                <w:szCs w:val="28"/>
              </w:rPr>
              <w:t>+0,07</w:t>
            </w:r>
          </w:p>
        </w:tc>
      </w:tr>
    </w:tbl>
    <w:p w:rsidR="00522A1B" w:rsidRPr="00A52D09" w:rsidRDefault="00522A1B" w:rsidP="00DE050C">
      <w:pPr>
        <w:spacing w:line="360" w:lineRule="auto"/>
        <w:jc w:val="both"/>
        <w:rPr>
          <w:sz w:val="28"/>
          <w:szCs w:val="28"/>
        </w:rPr>
      </w:pPr>
    </w:p>
    <w:p w:rsidR="00522A1B" w:rsidRPr="00A52D09" w:rsidRDefault="00522A1B" w:rsidP="00DE050C">
      <w:pPr>
        <w:spacing w:after="240" w:line="360" w:lineRule="auto"/>
        <w:jc w:val="both"/>
        <w:rPr>
          <w:sz w:val="28"/>
          <w:szCs w:val="28"/>
        </w:rPr>
      </w:pPr>
      <w:r w:rsidRPr="00A52D09">
        <w:rPr>
          <w:sz w:val="28"/>
          <w:szCs w:val="28"/>
        </w:rPr>
        <w:t>При сравнении средних показателей за три года с учетом жестких условий 2012 года выявлено, что показатели урожайности в 3 и 4 сроке значительно снизились (рис.1).</w:t>
      </w:r>
    </w:p>
    <w:p w:rsidR="00522A1B" w:rsidRPr="00A52D09" w:rsidRDefault="00522A1B" w:rsidP="00DE050C">
      <w:pPr>
        <w:spacing w:line="360" w:lineRule="auto"/>
        <w:jc w:val="both"/>
        <w:rPr>
          <w:sz w:val="28"/>
          <w:szCs w:val="28"/>
        </w:rPr>
      </w:pPr>
      <w:r w:rsidRPr="0088602F">
        <w:rPr>
          <w:noProof/>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66.5pt;height:243pt;visibility:visible">
            <v:imagedata r:id="rId7" o:title=""/>
          </v:shape>
        </w:pict>
      </w:r>
    </w:p>
    <w:p w:rsidR="00522A1B" w:rsidRPr="00A52D09" w:rsidRDefault="00522A1B" w:rsidP="00DE050C">
      <w:pPr>
        <w:spacing w:after="240" w:line="360" w:lineRule="auto"/>
        <w:jc w:val="center"/>
        <w:rPr>
          <w:sz w:val="28"/>
          <w:szCs w:val="28"/>
        </w:rPr>
      </w:pPr>
      <w:r w:rsidRPr="00A52D09">
        <w:rPr>
          <w:sz w:val="28"/>
          <w:szCs w:val="28"/>
        </w:rPr>
        <w:t>Рисунок 1. Средняя урожайность озимого ячменя в зависимости от сроков сева (т/га). Опытная станция КубГАУ. 2010-2013 гг.</w:t>
      </w:r>
    </w:p>
    <w:p w:rsidR="00522A1B" w:rsidRPr="00A52D09" w:rsidRDefault="00522A1B" w:rsidP="00E54BCB">
      <w:pPr>
        <w:spacing w:after="240" w:line="408" w:lineRule="auto"/>
        <w:jc w:val="both"/>
        <w:rPr>
          <w:sz w:val="28"/>
          <w:szCs w:val="28"/>
        </w:rPr>
      </w:pPr>
      <w:r w:rsidRPr="00A52D09">
        <w:rPr>
          <w:sz w:val="28"/>
          <w:szCs w:val="28"/>
        </w:rPr>
        <w:t>В среднем за годы исследований наибольшая урожайность наблюдалась при втором сроке сева (10 октября) и составляла 7,02 т/га. Общая закономерность прослеживается практически по каждому отдельному сорту и линии.</w:t>
      </w:r>
    </w:p>
    <w:p w:rsidR="00522A1B" w:rsidRPr="00A52D09" w:rsidRDefault="00522A1B" w:rsidP="00E54BCB">
      <w:pPr>
        <w:spacing w:after="240" w:line="408" w:lineRule="auto"/>
        <w:jc w:val="both"/>
        <w:rPr>
          <w:sz w:val="28"/>
          <w:szCs w:val="28"/>
        </w:rPr>
      </w:pPr>
      <w:r w:rsidRPr="00A52D09">
        <w:rPr>
          <w:sz w:val="28"/>
          <w:szCs w:val="28"/>
        </w:rPr>
        <w:t>Таким образом, рекомендуемый срок посева для сортов озимого ячменя в центральной зоне Краснодарског</w:t>
      </w:r>
      <w:r>
        <w:rPr>
          <w:sz w:val="28"/>
          <w:szCs w:val="28"/>
        </w:rPr>
        <w:t>о края  1-10 октября остается неи</w:t>
      </w:r>
      <w:r w:rsidRPr="00A52D09">
        <w:rPr>
          <w:sz w:val="28"/>
          <w:szCs w:val="28"/>
        </w:rPr>
        <w:t>зменным. Посев в более ранние сроки зачастую приводит к распространению листовых болезней:  мучнистой росой (</w:t>
      </w:r>
      <w:r w:rsidRPr="00A52D09">
        <w:rPr>
          <w:sz w:val="28"/>
          <w:szCs w:val="28"/>
          <w:lang w:val="en-US"/>
        </w:rPr>
        <w:t>Erysiphe</w:t>
      </w:r>
      <w:r w:rsidRPr="00A52D09">
        <w:rPr>
          <w:sz w:val="28"/>
          <w:szCs w:val="28"/>
        </w:rPr>
        <w:t xml:space="preserve"> </w:t>
      </w:r>
      <w:r w:rsidRPr="00A52D09">
        <w:rPr>
          <w:sz w:val="28"/>
          <w:szCs w:val="28"/>
          <w:lang w:val="en-US"/>
        </w:rPr>
        <w:t>graminis</w:t>
      </w:r>
      <w:r w:rsidRPr="00A52D09">
        <w:rPr>
          <w:sz w:val="28"/>
          <w:szCs w:val="28"/>
        </w:rPr>
        <w:t xml:space="preserve">) </w:t>
      </w:r>
      <w:r w:rsidRPr="00A52D09">
        <w:rPr>
          <w:sz w:val="28"/>
          <w:szCs w:val="28"/>
          <w:lang w:val="en-US"/>
        </w:rPr>
        <w:t>c</w:t>
      </w:r>
      <w:r w:rsidRPr="00A52D09">
        <w:rPr>
          <w:sz w:val="28"/>
          <w:szCs w:val="28"/>
        </w:rPr>
        <w:t xml:space="preserve"> осени, сетчатого гельминтоспориоза (</w:t>
      </w:r>
      <w:r w:rsidRPr="00A52D09">
        <w:rPr>
          <w:sz w:val="28"/>
          <w:szCs w:val="28"/>
          <w:lang w:val="en-US"/>
        </w:rPr>
        <w:t>Perenophora</w:t>
      </w:r>
      <w:r w:rsidRPr="00A52D09">
        <w:rPr>
          <w:sz w:val="28"/>
          <w:szCs w:val="28"/>
        </w:rPr>
        <w:t xml:space="preserve"> </w:t>
      </w:r>
      <w:r w:rsidRPr="00A52D09">
        <w:rPr>
          <w:sz w:val="28"/>
          <w:szCs w:val="28"/>
          <w:lang w:val="en-US"/>
        </w:rPr>
        <w:t>teres</w:t>
      </w:r>
      <w:r w:rsidRPr="00A52D09">
        <w:rPr>
          <w:sz w:val="28"/>
          <w:szCs w:val="28"/>
        </w:rPr>
        <w:t>) весной и летом, а также к перерастанию растений, что сниж</w:t>
      </w:r>
      <w:r>
        <w:rPr>
          <w:sz w:val="28"/>
          <w:szCs w:val="28"/>
        </w:rPr>
        <w:t>а</w:t>
      </w:r>
      <w:r w:rsidRPr="00A52D09">
        <w:rPr>
          <w:sz w:val="28"/>
          <w:szCs w:val="28"/>
        </w:rPr>
        <w:t>ет устойчивость к морозам. А при раннем похолодании растения поз</w:t>
      </w:r>
      <w:r>
        <w:rPr>
          <w:sz w:val="28"/>
          <w:szCs w:val="28"/>
        </w:rPr>
        <w:t>дних сроков сева также слабо кустятся и неизбежно снижают</w:t>
      </w:r>
      <w:r w:rsidRPr="00A52D09">
        <w:rPr>
          <w:sz w:val="28"/>
          <w:szCs w:val="28"/>
        </w:rPr>
        <w:t xml:space="preserve"> урожайность. Эти причины могут случиться отдельно или вместе, как осенью 2011 г.</w:t>
      </w:r>
    </w:p>
    <w:p w:rsidR="00522A1B" w:rsidRPr="00A52D09" w:rsidRDefault="00522A1B" w:rsidP="00E54BCB">
      <w:pPr>
        <w:spacing w:after="240" w:line="408" w:lineRule="auto"/>
        <w:jc w:val="both"/>
        <w:rPr>
          <w:sz w:val="28"/>
          <w:szCs w:val="28"/>
        </w:rPr>
      </w:pPr>
      <w:r w:rsidRPr="00A52D09">
        <w:rPr>
          <w:sz w:val="28"/>
          <w:szCs w:val="28"/>
        </w:rPr>
        <w:t xml:space="preserve">Посев озимого ячменя также необходимо проводить с учетом сортовых особенностей. В наших опытах отзывчивость сортов и линий на срок сева различалась. </w:t>
      </w:r>
    </w:p>
    <w:p w:rsidR="00522A1B" w:rsidRPr="00A52D09" w:rsidRDefault="00522A1B" w:rsidP="00E54BCB">
      <w:pPr>
        <w:spacing w:after="240" w:line="408" w:lineRule="auto"/>
        <w:jc w:val="both"/>
        <w:rPr>
          <w:sz w:val="28"/>
          <w:szCs w:val="28"/>
        </w:rPr>
      </w:pPr>
      <w:r w:rsidRPr="00A52D09">
        <w:rPr>
          <w:sz w:val="28"/>
          <w:szCs w:val="28"/>
        </w:rPr>
        <w:t>Сорт Кондрат наибольшую урожайность (6,68 т/га) за годы исследований формировал при первом сроке посева, снижение  на 0,32 т/га отмечено при посеве этого сорта позднее на 10 дней. Имея устойчивость к распространенным в зоне болезням, рекомендуется данный сорт высевать в хозяйствах в первую очередь.</w:t>
      </w:r>
    </w:p>
    <w:p w:rsidR="00522A1B" w:rsidRPr="00A52D09" w:rsidRDefault="00522A1B" w:rsidP="00E54BCB">
      <w:pPr>
        <w:spacing w:after="240" w:line="408" w:lineRule="auto"/>
        <w:jc w:val="both"/>
        <w:rPr>
          <w:sz w:val="28"/>
          <w:szCs w:val="28"/>
        </w:rPr>
      </w:pPr>
      <w:r w:rsidRPr="00A52D09">
        <w:rPr>
          <w:sz w:val="28"/>
          <w:szCs w:val="28"/>
        </w:rPr>
        <w:t>Новый сорт Агродеум как при посеве 1 октября, так при посеве 10 октября формировал продуктивность на уровне 6,68-6,70 т/га. Этот сорт слабо реагирует на  разницу в сроках посева в 10 дней, но боле</w:t>
      </w:r>
      <w:r>
        <w:rPr>
          <w:sz w:val="28"/>
          <w:szCs w:val="28"/>
        </w:rPr>
        <w:t>е поздний посев может привести к</w:t>
      </w:r>
      <w:r w:rsidRPr="00A52D09">
        <w:rPr>
          <w:sz w:val="28"/>
          <w:szCs w:val="28"/>
        </w:rPr>
        <w:t xml:space="preserve"> недобору урожая.</w:t>
      </w:r>
    </w:p>
    <w:p w:rsidR="00522A1B" w:rsidRPr="00A52D09" w:rsidRDefault="00522A1B" w:rsidP="00E54BCB">
      <w:pPr>
        <w:spacing w:after="240" w:line="408" w:lineRule="auto"/>
        <w:jc w:val="both"/>
        <w:rPr>
          <w:sz w:val="28"/>
          <w:szCs w:val="28"/>
        </w:rPr>
      </w:pPr>
      <w:r w:rsidRPr="00A52D09">
        <w:rPr>
          <w:sz w:val="28"/>
          <w:szCs w:val="28"/>
        </w:rPr>
        <w:t>Кубагро – 1, Кубагро – 3 и Кубагро – 12 наибольшую урожайность также формировали при втором сроке сева. Отклонение от 1 октября составили  от +0,11до +0,26 т/га, при этом линия Кубагро – 12 в опыте имела наибольшую продуктивность.</w:t>
      </w:r>
    </w:p>
    <w:p w:rsidR="00522A1B" w:rsidRPr="00E05041" w:rsidRDefault="00522A1B" w:rsidP="00E54BCB">
      <w:pPr>
        <w:spacing w:after="240" w:line="408" w:lineRule="auto"/>
        <w:jc w:val="both"/>
        <w:rPr>
          <w:sz w:val="28"/>
          <w:szCs w:val="28"/>
        </w:rPr>
      </w:pPr>
      <w:r w:rsidRPr="00A52D09">
        <w:rPr>
          <w:sz w:val="28"/>
          <w:szCs w:val="28"/>
        </w:rPr>
        <w:t>Достижение высокого уровня урожайности сортов озимого ячменя в хозяйствах края возможно при применении современных технологий возделывания культуры, в которых значительное место занимает сорт. Реализация потенциальной продуктивности сортов озимого ячменя возможна лишь при посеве в оптимальные сроки, которые устанавливаются для конкретных почвенно-климатических условий и обязательно с учетом биологических особенностей районированных сортов.</w:t>
      </w:r>
    </w:p>
    <w:p w:rsidR="00522A1B" w:rsidRPr="00D13E8D" w:rsidRDefault="00522A1B" w:rsidP="00D13E8D">
      <w:pPr>
        <w:jc w:val="center"/>
        <w:rPr>
          <w:b/>
        </w:rPr>
      </w:pPr>
      <w:r w:rsidRPr="00D13E8D">
        <w:rPr>
          <w:b/>
        </w:rPr>
        <w:t>Список литературы</w:t>
      </w:r>
    </w:p>
    <w:p w:rsidR="00522A1B" w:rsidRPr="00E05041" w:rsidRDefault="00522A1B" w:rsidP="00D13E8D">
      <w:pPr>
        <w:pStyle w:val="ListParagraph"/>
        <w:numPr>
          <w:ilvl w:val="0"/>
          <w:numId w:val="5"/>
        </w:numPr>
        <w:jc w:val="both"/>
      </w:pPr>
      <w:r w:rsidRPr="00130B55">
        <w:t>Носатовский А.И. Пшеница.  – М.: Гос. Изд-во с.-х. литературы, 1950 – 408с.</w:t>
      </w:r>
    </w:p>
    <w:p w:rsidR="00522A1B" w:rsidRPr="00E05041" w:rsidRDefault="00522A1B" w:rsidP="00D13E8D">
      <w:pPr>
        <w:pStyle w:val="ListParagraph"/>
        <w:numPr>
          <w:ilvl w:val="0"/>
          <w:numId w:val="5"/>
        </w:numPr>
        <w:jc w:val="both"/>
      </w:pPr>
      <w:r w:rsidRPr="00130B55">
        <w:t>Шевцов В.М., Малюга Н.Г. Селекция и агротехника ячменя на Кубани. Кубанский ГАУ, 2007. – 138 с.</w:t>
      </w:r>
    </w:p>
    <w:p w:rsidR="00522A1B" w:rsidRPr="00E11DE0" w:rsidRDefault="00522A1B" w:rsidP="00D13E8D">
      <w:pPr>
        <w:pStyle w:val="ListParagraph"/>
        <w:numPr>
          <w:ilvl w:val="0"/>
          <w:numId w:val="5"/>
        </w:numPr>
        <w:jc w:val="both"/>
      </w:pPr>
      <w:r w:rsidRPr="00130B55">
        <w:t>Шевцов В.М., Радионов А.И., Блошко Н.И. Реакция новых сортов озимого ячменя на нормы высева и сроки сева на Кубани. Труды КубГАУ,№15,2008. С.77-82.</w:t>
      </w:r>
    </w:p>
    <w:p w:rsidR="00522A1B" w:rsidRDefault="00522A1B" w:rsidP="00E11DE0">
      <w:pPr>
        <w:pStyle w:val="ListParagraph"/>
        <w:jc w:val="both"/>
        <w:rPr>
          <w:lang w:val="en-US"/>
        </w:rPr>
      </w:pPr>
    </w:p>
    <w:p w:rsidR="00522A1B" w:rsidRPr="00E54BCB" w:rsidRDefault="00522A1B" w:rsidP="00E11DE0">
      <w:pPr>
        <w:pStyle w:val="ListParagraph"/>
        <w:ind w:hanging="720"/>
        <w:jc w:val="center"/>
        <w:rPr>
          <w:b/>
          <w:lang w:val="en-US"/>
        </w:rPr>
      </w:pPr>
      <w:r>
        <w:rPr>
          <w:b/>
          <w:lang w:val="en-US"/>
        </w:rPr>
        <w:t>References</w:t>
      </w:r>
    </w:p>
    <w:p w:rsidR="00522A1B" w:rsidRPr="00C446DC" w:rsidRDefault="00522A1B" w:rsidP="00E11DE0">
      <w:pPr>
        <w:pStyle w:val="ListParagraph"/>
        <w:ind w:hanging="360"/>
        <w:jc w:val="both"/>
        <w:rPr>
          <w:lang w:val="en-US"/>
        </w:rPr>
      </w:pPr>
      <w:r w:rsidRPr="00C446DC">
        <w:rPr>
          <w:lang w:val="en-US"/>
        </w:rPr>
        <w:t>1.</w:t>
      </w:r>
      <w:r w:rsidRPr="00C446DC">
        <w:rPr>
          <w:lang w:val="en-US"/>
        </w:rPr>
        <w:tab/>
        <w:t>Nosatovskij A.I. Pshenica.  – M.: Gos. Izd-vo s.-h. literatury, 1950 – 408s.</w:t>
      </w:r>
    </w:p>
    <w:p w:rsidR="00522A1B" w:rsidRPr="00C446DC" w:rsidRDefault="00522A1B" w:rsidP="00E11DE0">
      <w:pPr>
        <w:pStyle w:val="ListParagraph"/>
        <w:ind w:hanging="360"/>
        <w:jc w:val="both"/>
        <w:rPr>
          <w:lang w:val="en-US"/>
        </w:rPr>
      </w:pPr>
      <w:r w:rsidRPr="00C446DC">
        <w:rPr>
          <w:lang w:val="en-US"/>
        </w:rPr>
        <w:t>2.</w:t>
      </w:r>
      <w:r w:rsidRPr="00C446DC">
        <w:rPr>
          <w:lang w:val="en-US"/>
        </w:rPr>
        <w:tab/>
        <w:t>Shevcov V.M., Maljuga N.G. Selekcija i agrotehnika jachmenja na Kubani. Kubanskij GAU, 2007. – 138 s.</w:t>
      </w:r>
    </w:p>
    <w:p w:rsidR="00522A1B" w:rsidRPr="00130B55" w:rsidRDefault="00522A1B" w:rsidP="00E11DE0">
      <w:pPr>
        <w:pStyle w:val="ListParagraph"/>
        <w:ind w:hanging="360"/>
        <w:jc w:val="both"/>
      </w:pPr>
      <w:r w:rsidRPr="00C446DC">
        <w:rPr>
          <w:lang w:val="en-US"/>
        </w:rPr>
        <w:t>3.</w:t>
      </w:r>
      <w:r w:rsidRPr="00C446DC">
        <w:rPr>
          <w:lang w:val="en-US"/>
        </w:rPr>
        <w:tab/>
        <w:t xml:space="preserve">Shevcov V.M., Radionov A.I., Bloshko N.I. Reakcija novyh sortov ozimogo jachmenja na normy vyseva i sroki seva na Kubani. </w:t>
      </w:r>
      <w:r>
        <w:t>Trudy KubGAU,№15,2008. S.77-82.</w:t>
      </w:r>
    </w:p>
    <w:sectPr w:rsidR="00522A1B" w:rsidRPr="00130B55" w:rsidSect="006B2FC2">
      <w:headerReference w:type="even" r:id="rId8"/>
      <w:headerReference w:type="default" r:id="rId9"/>
      <w:footerReference w:type="default" r:id="rId10"/>
      <w:headerReference w:type="firs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2A1B" w:rsidRDefault="00522A1B" w:rsidP="00080E6D">
      <w:r>
        <w:separator/>
      </w:r>
    </w:p>
  </w:endnote>
  <w:endnote w:type="continuationSeparator" w:id="0">
    <w:p w:rsidR="00522A1B" w:rsidRDefault="00522A1B" w:rsidP="00080E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1B" w:rsidRDefault="00522A1B">
    <w:pPr>
      <w:pStyle w:val="Footer"/>
    </w:pPr>
    <w:r w:rsidRPr="00111509">
      <w:t>http://ej.kubagro.ru/201</w:t>
    </w:r>
    <w:r w:rsidRPr="00111509">
      <w:rPr>
        <w:lang w:val="en-US"/>
      </w:rPr>
      <w:t>4</w:t>
    </w:r>
    <w:r w:rsidRPr="00111509">
      <w:t>/</w:t>
    </w:r>
    <w:r w:rsidRPr="00111509">
      <w:rPr>
        <w:lang w:val="en-US"/>
      </w:rPr>
      <w:t>01</w:t>
    </w:r>
    <w:r w:rsidRPr="00111509">
      <w:t>/pdf/</w:t>
    </w:r>
    <w:r>
      <w:rPr>
        <w:lang w:val="en-US"/>
      </w:rPr>
      <w:t>40</w:t>
    </w:r>
    <w:r w:rsidRPr="0011150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2A1B" w:rsidRDefault="00522A1B" w:rsidP="00080E6D">
      <w:r>
        <w:separator/>
      </w:r>
    </w:p>
  </w:footnote>
  <w:footnote w:type="continuationSeparator" w:id="0">
    <w:p w:rsidR="00522A1B" w:rsidRDefault="00522A1B" w:rsidP="00080E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1B" w:rsidRDefault="00522A1B" w:rsidP="00294AF1">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22A1B" w:rsidRDefault="00522A1B" w:rsidP="00C446D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1B" w:rsidRPr="00C446DC" w:rsidRDefault="00522A1B" w:rsidP="00294AF1">
    <w:pPr>
      <w:pStyle w:val="Header"/>
      <w:framePr w:wrap="around" w:vAnchor="text" w:hAnchor="margin" w:xAlign="right" w:y="1"/>
      <w:rPr>
        <w:rStyle w:val="PageNumber"/>
        <w:sz w:val="28"/>
        <w:szCs w:val="28"/>
      </w:rPr>
    </w:pPr>
    <w:r w:rsidRPr="00C446DC">
      <w:rPr>
        <w:rStyle w:val="PageNumber"/>
        <w:sz w:val="28"/>
        <w:szCs w:val="28"/>
      </w:rPr>
      <w:fldChar w:fldCharType="begin"/>
    </w:r>
    <w:r w:rsidRPr="00C446DC">
      <w:rPr>
        <w:rStyle w:val="PageNumber"/>
        <w:sz w:val="28"/>
        <w:szCs w:val="28"/>
      </w:rPr>
      <w:instrText xml:space="preserve">PAGE  </w:instrText>
    </w:r>
    <w:r w:rsidRPr="00C446DC">
      <w:rPr>
        <w:rStyle w:val="PageNumber"/>
        <w:sz w:val="28"/>
        <w:szCs w:val="28"/>
      </w:rPr>
      <w:fldChar w:fldCharType="separate"/>
    </w:r>
    <w:r>
      <w:rPr>
        <w:rStyle w:val="PageNumber"/>
        <w:noProof/>
        <w:sz w:val="28"/>
        <w:szCs w:val="28"/>
      </w:rPr>
      <w:t>9</w:t>
    </w:r>
    <w:r w:rsidRPr="00C446DC">
      <w:rPr>
        <w:rStyle w:val="PageNumber"/>
        <w:sz w:val="28"/>
        <w:szCs w:val="28"/>
      </w:rPr>
      <w:fldChar w:fldCharType="end"/>
    </w:r>
  </w:p>
  <w:p w:rsidR="00522A1B" w:rsidRPr="00C446DC" w:rsidRDefault="00522A1B" w:rsidP="00C446DC">
    <w:pPr>
      <w:pStyle w:val="Header"/>
      <w:ind w:right="360"/>
      <w:rPr>
        <w:lang w:val="en-US"/>
      </w:rPr>
    </w:pPr>
    <w:r w:rsidRPr="00E40DB0">
      <w:t>Научный журнал КубГАУ, №</w:t>
    </w:r>
    <w:r w:rsidRPr="00E40DB0">
      <w:rPr>
        <w:lang w:val="en-US"/>
      </w:rPr>
      <w:t>95</w:t>
    </w:r>
    <w:r w:rsidRPr="00E40DB0">
      <w:t>(</w:t>
    </w:r>
    <w:r w:rsidRPr="00E40DB0">
      <w:rPr>
        <w:lang w:val="en-US"/>
      </w:rPr>
      <w:t>01</w:t>
    </w:r>
    <w:r w:rsidRPr="00E40DB0">
      <w:t>), 201</w:t>
    </w:r>
    <w:r w:rsidRPr="00E40DB0">
      <w:rPr>
        <w:lang w:val="en-US"/>
      </w:rPr>
      <w:t>4</w:t>
    </w:r>
    <w:r w:rsidRPr="00E40DB0">
      <w:t xml:space="preserve"> года</w:t>
    </w:r>
  </w:p>
  <w:p w:rsidR="00522A1B" w:rsidRDefault="00522A1B">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1B" w:rsidRDefault="00522A1B">
    <w:pPr>
      <w:pStyle w:val="Header"/>
      <w:jc w:val="right"/>
    </w:pPr>
    <w:fldSimple w:instr=" PAGE   \* MERGEFORMAT ">
      <w:r>
        <w:rPr>
          <w:noProof/>
        </w:rPr>
        <w:t>1</w:t>
      </w:r>
    </w:fldSimple>
  </w:p>
  <w:p w:rsidR="00522A1B" w:rsidRDefault="00522A1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ED0AEF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F5347FFA"/>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F8F432C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F078D8D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237819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414922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0FCDAD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3EC3B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FF16918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6D4A37E2"/>
    <w:lvl w:ilvl="0">
      <w:start w:val="1"/>
      <w:numFmt w:val="bullet"/>
      <w:lvlText w:val=""/>
      <w:lvlJc w:val="left"/>
      <w:pPr>
        <w:tabs>
          <w:tab w:val="num" w:pos="360"/>
        </w:tabs>
        <w:ind w:left="360" w:hanging="360"/>
      </w:pPr>
      <w:rPr>
        <w:rFonts w:ascii="Symbol" w:hAnsi="Symbol" w:hint="default"/>
      </w:rPr>
    </w:lvl>
  </w:abstractNum>
  <w:abstractNum w:abstractNumId="10">
    <w:nsid w:val="0A8C5495"/>
    <w:multiLevelType w:val="hybridMultilevel"/>
    <w:tmpl w:val="F5D69B78"/>
    <w:lvl w:ilvl="0" w:tplc="1DF81FE4">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2E0071B7"/>
    <w:multiLevelType w:val="hybridMultilevel"/>
    <w:tmpl w:val="AB22ED1A"/>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2E763096"/>
    <w:multiLevelType w:val="hybridMultilevel"/>
    <w:tmpl w:val="734A7C0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533B36BC"/>
    <w:multiLevelType w:val="hybridMultilevel"/>
    <w:tmpl w:val="106C8538"/>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4">
    <w:nsid w:val="691763B7"/>
    <w:multiLevelType w:val="hybridMultilevel"/>
    <w:tmpl w:val="4A46D994"/>
    <w:lvl w:ilvl="0" w:tplc="03C04D26">
      <w:start w:val="1"/>
      <w:numFmt w:val="decimal"/>
      <w:lvlText w:val="%1."/>
      <w:lvlJc w:val="left"/>
      <w:pPr>
        <w:ind w:left="720" w:hanging="360"/>
      </w:pPr>
      <w:rPr>
        <w:rFonts w:cs="Times New Roman" w:hint="default"/>
        <w:spacing w:val="-2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1"/>
  </w:num>
  <w:num w:numId="2">
    <w:abstractNumId w:val="12"/>
  </w:num>
  <w:num w:numId="3">
    <w:abstractNumId w:val="13"/>
  </w:num>
  <w:num w:numId="4">
    <w:abstractNumId w:val="10"/>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5"/>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15EBA"/>
    <w:rsid w:val="00015242"/>
    <w:rsid w:val="000209A1"/>
    <w:rsid w:val="0002570E"/>
    <w:rsid w:val="00033623"/>
    <w:rsid w:val="00033ACC"/>
    <w:rsid w:val="00035EF0"/>
    <w:rsid w:val="00040834"/>
    <w:rsid w:val="000462BB"/>
    <w:rsid w:val="00047628"/>
    <w:rsid w:val="000527DA"/>
    <w:rsid w:val="0005545C"/>
    <w:rsid w:val="000808EC"/>
    <w:rsid w:val="00080E6D"/>
    <w:rsid w:val="000934CB"/>
    <w:rsid w:val="000D07C4"/>
    <w:rsid w:val="000D3089"/>
    <w:rsid w:val="000D3703"/>
    <w:rsid w:val="000D7671"/>
    <w:rsid w:val="000E1CD0"/>
    <w:rsid w:val="000E63B8"/>
    <w:rsid w:val="00105F65"/>
    <w:rsid w:val="00111509"/>
    <w:rsid w:val="00121194"/>
    <w:rsid w:val="00130B55"/>
    <w:rsid w:val="00140C0F"/>
    <w:rsid w:val="00141772"/>
    <w:rsid w:val="00144907"/>
    <w:rsid w:val="001645D3"/>
    <w:rsid w:val="00174AC7"/>
    <w:rsid w:val="00175FB8"/>
    <w:rsid w:val="00180805"/>
    <w:rsid w:val="00193B9F"/>
    <w:rsid w:val="001A5DA3"/>
    <w:rsid w:val="001C0C61"/>
    <w:rsid w:val="001D1A11"/>
    <w:rsid w:val="001D43D4"/>
    <w:rsid w:val="001E13D3"/>
    <w:rsid w:val="001F6614"/>
    <w:rsid w:val="00214B6F"/>
    <w:rsid w:val="00215629"/>
    <w:rsid w:val="00221A8C"/>
    <w:rsid w:val="00227A1D"/>
    <w:rsid w:val="00232C39"/>
    <w:rsid w:val="002351CD"/>
    <w:rsid w:val="002368B2"/>
    <w:rsid w:val="00241FF9"/>
    <w:rsid w:val="0024527B"/>
    <w:rsid w:val="002541B2"/>
    <w:rsid w:val="0025440A"/>
    <w:rsid w:val="0028708E"/>
    <w:rsid w:val="00291313"/>
    <w:rsid w:val="00294AF1"/>
    <w:rsid w:val="002959C9"/>
    <w:rsid w:val="002D4463"/>
    <w:rsid w:val="002E4C40"/>
    <w:rsid w:val="003059DE"/>
    <w:rsid w:val="00336661"/>
    <w:rsid w:val="00350F23"/>
    <w:rsid w:val="00352F06"/>
    <w:rsid w:val="003625D6"/>
    <w:rsid w:val="0036723B"/>
    <w:rsid w:val="003706AE"/>
    <w:rsid w:val="00376909"/>
    <w:rsid w:val="00380150"/>
    <w:rsid w:val="00383176"/>
    <w:rsid w:val="003A606A"/>
    <w:rsid w:val="003B686E"/>
    <w:rsid w:val="003B7ACA"/>
    <w:rsid w:val="003C2609"/>
    <w:rsid w:val="003C5E39"/>
    <w:rsid w:val="003E485B"/>
    <w:rsid w:val="004052ED"/>
    <w:rsid w:val="00424AA2"/>
    <w:rsid w:val="004271B8"/>
    <w:rsid w:val="00432CB0"/>
    <w:rsid w:val="00456D82"/>
    <w:rsid w:val="00466FDE"/>
    <w:rsid w:val="00484E2D"/>
    <w:rsid w:val="00485D50"/>
    <w:rsid w:val="00486530"/>
    <w:rsid w:val="00487897"/>
    <w:rsid w:val="004903F1"/>
    <w:rsid w:val="00492CA5"/>
    <w:rsid w:val="00492E0D"/>
    <w:rsid w:val="00493FE6"/>
    <w:rsid w:val="004A7B52"/>
    <w:rsid w:val="004B4F15"/>
    <w:rsid w:val="004C7948"/>
    <w:rsid w:val="004D78CD"/>
    <w:rsid w:val="00501008"/>
    <w:rsid w:val="00513303"/>
    <w:rsid w:val="00522A1B"/>
    <w:rsid w:val="005236C1"/>
    <w:rsid w:val="005268A0"/>
    <w:rsid w:val="00526F98"/>
    <w:rsid w:val="00531266"/>
    <w:rsid w:val="005562DF"/>
    <w:rsid w:val="00565196"/>
    <w:rsid w:val="00577A45"/>
    <w:rsid w:val="005829D3"/>
    <w:rsid w:val="00590DED"/>
    <w:rsid w:val="005A1939"/>
    <w:rsid w:val="005A44A7"/>
    <w:rsid w:val="005C632F"/>
    <w:rsid w:val="005D1043"/>
    <w:rsid w:val="005F4747"/>
    <w:rsid w:val="00611833"/>
    <w:rsid w:val="00611FF1"/>
    <w:rsid w:val="006166D8"/>
    <w:rsid w:val="0061766A"/>
    <w:rsid w:val="006458DC"/>
    <w:rsid w:val="00653453"/>
    <w:rsid w:val="00673961"/>
    <w:rsid w:val="006756D3"/>
    <w:rsid w:val="00675E2E"/>
    <w:rsid w:val="0069344F"/>
    <w:rsid w:val="00693D18"/>
    <w:rsid w:val="0069771B"/>
    <w:rsid w:val="006B13D5"/>
    <w:rsid w:val="006B2FC2"/>
    <w:rsid w:val="006B3ED4"/>
    <w:rsid w:val="006B416F"/>
    <w:rsid w:val="006F1324"/>
    <w:rsid w:val="006F2166"/>
    <w:rsid w:val="006F7A9E"/>
    <w:rsid w:val="00704FB5"/>
    <w:rsid w:val="0073755B"/>
    <w:rsid w:val="0074143B"/>
    <w:rsid w:val="007577DA"/>
    <w:rsid w:val="007611A9"/>
    <w:rsid w:val="007701AC"/>
    <w:rsid w:val="00775A73"/>
    <w:rsid w:val="00776AAB"/>
    <w:rsid w:val="007810A8"/>
    <w:rsid w:val="00786682"/>
    <w:rsid w:val="00786790"/>
    <w:rsid w:val="00790A31"/>
    <w:rsid w:val="00790F94"/>
    <w:rsid w:val="007965C3"/>
    <w:rsid w:val="007A7C04"/>
    <w:rsid w:val="007A7D49"/>
    <w:rsid w:val="007B0566"/>
    <w:rsid w:val="007B5165"/>
    <w:rsid w:val="007B6727"/>
    <w:rsid w:val="007C4605"/>
    <w:rsid w:val="007F0239"/>
    <w:rsid w:val="008115C6"/>
    <w:rsid w:val="00822E33"/>
    <w:rsid w:val="0086015E"/>
    <w:rsid w:val="00863D18"/>
    <w:rsid w:val="008731FB"/>
    <w:rsid w:val="0088028B"/>
    <w:rsid w:val="0088602F"/>
    <w:rsid w:val="00895D77"/>
    <w:rsid w:val="008B289B"/>
    <w:rsid w:val="008B5947"/>
    <w:rsid w:val="008B7155"/>
    <w:rsid w:val="008B758A"/>
    <w:rsid w:val="008C03BA"/>
    <w:rsid w:val="008C1F8F"/>
    <w:rsid w:val="008C2E8C"/>
    <w:rsid w:val="008C3F6B"/>
    <w:rsid w:val="008E5583"/>
    <w:rsid w:val="008F331C"/>
    <w:rsid w:val="008F507B"/>
    <w:rsid w:val="009006AB"/>
    <w:rsid w:val="00922AAF"/>
    <w:rsid w:val="00933AD0"/>
    <w:rsid w:val="00934959"/>
    <w:rsid w:val="009510ED"/>
    <w:rsid w:val="00956773"/>
    <w:rsid w:val="00963AFE"/>
    <w:rsid w:val="00971B8E"/>
    <w:rsid w:val="00987A73"/>
    <w:rsid w:val="009A0BB0"/>
    <w:rsid w:val="009C0DA7"/>
    <w:rsid w:val="009C55A7"/>
    <w:rsid w:val="009F46EB"/>
    <w:rsid w:val="009F5C92"/>
    <w:rsid w:val="00A06C20"/>
    <w:rsid w:val="00A075ED"/>
    <w:rsid w:val="00A11E69"/>
    <w:rsid w:val="00A15EBA"/>
    <w:rsid w:val="00A266D1"/>
    <w:rsid w:val="00A46278"/>
    <w:rsid w:val="00A52D09"/>
    <w:rsid w:val="00A72C73"/>
    <w:rsid w:val="00A81329"/>
    <w:rsid w:val="00A828CE"/>
    <w:rsid w:val="00A8517D"/>
    <w:rsid w:val="00A93DE9"/>
    <w:rsid w:val="00A956F9"/>
    <w:rsid w:val="00AA4BA4"/>
    <w:rsid w:val="00AC24CE"/>
    <w:rsid w:val="00AD0549"/>
    <w:rsid w:val="00AD13E7"/>
    <w:rsid w:val="00AF6DAC"/>
    <w:rsid w:val="00B0035D"/>
    <w:rsid w:val="00B11160"/>
    <w:rsid w:val="00B1213C"/>
    <w:rsid w:val="00B176FB"/>
    <w:rsid w:val="00B2588D"/>
    <w:rsid w:val="00B469C6"/>
    <w:rsid w:val="00B71B2D"/>
    <w:rsid w:val="00B74B40"/>
    <w:rsid w:val="00B75BE0"/>
    <w:rsid w:val="00B76823"/>
    <w:rsid w:val="00B76E8C"/>
    <w:rsid w:val="00B820FA"/>
    <w:rsid w:val="00BA641A"/>
    <w:rsid w:val="00BB7BE5"/>
    <w:rsid w:val="00BC5117"/>
    <w:rsid w:val="00BC75A7"/>
    <w:rsid w:val="00BD1861"/>
    <w:rsid w:val="00BE2617"/>
    <w:rsid w:val="00BE756C"/>
    <w:rsid w:val="00BF4F49"/>
    <w:rsid w:val="00C446DC"/>
    <w:rsid w:val="00C447A4"/>
    <w:rsid w:val="00C47892"/>
    <w:rsid w:val="00C63758"/>
    <w:rsid w:val="00C64D81"/>
    <w:rsid w:val="00C73837"/>
    <w:rsid w:val="00C9067B"/>
    <w:rsid w:val="00C91330"/>
    <w:rsid w:val="00CC160B"/>
    <w:rsid w:val="00CD1295"/>
    <w:rsid w:val="00CD2C55"/>
    <w:rsid w:val="00CD79B5"/>
    <w:rsid w:val="00CE2DA6"/>
    <w:rsid w:val="00CF5A63"/>
    <w:rsid w:val="00D13E8D"/>
    <w:rsid w:val="00D21FA0"/>
    <w:rsid w:val="00D52D6C"/>
    <w:rsid w:val="00D54973"/>
    <w:rsid w:val="00D566E8"/>
    <w:rsid w:val="00D56FD8"/>
    <w:rsid w:val="00DB0850"/>
    <w:rsid w:val="00DD3821"/>
    <w:rsid w:val="00DE050C"/>
    <w:rsid w:val="00DF35EC"/>
    <w:rsid w:val="00E00769"/>
    <w:rsid w:val="00E05041"/>
    <w:rsid w:val="00E11DE0"/>
    <w:rsid w:val="00E13EB5"/>
    <w:rsid w:val="00E14241"/>
    <w:rsid w:val="00E321B6"/>
    <w:rsid w:val="00E345EC"/>
    <w:rsid w:val="00E40DB0"/>
    <w:rsid w:val="00E54BCB"/>
    <w:rsid w:val="00E85CEB"/>
    <w:rsid w:val="00E85EE3"/>
    <w:rsid w:val="00E92969"/>
    <w:rsid w:val="00E9371E"/>
    <w:rsid w:val="00EA2809"/>
    <w:rsid w:val="00EA7481"/>
    <w:rsid w:val="00EB10C7"/>
    <w:rsid w:val="00ED39EF"/>
    <w:rsid w:val="00ED529A"/>
    <w:rsid w:val="00EE675E"/>
    <w:rsid w:val="00F1398C"/>
    <w:rsid w:val="00F1624C"/>
    <w:rsid w:val="00F169B6"/>
    <w:rsid w:val="00F23C92"/>
    <w:rsid w:val="00F27C95"/>
    <w:rsid w:val="00F443A6"/>
    <w:rsid w:val="00F524DE"/>
    <w:rsid w:val="00F54D05"/>
    <w:rsid w:val="00F562AA"/>
    <w:rsid w:val="00F64ACF"/>
    <w:rsid w:val="00F67185"/>
    <w:rsid w:val="00F840FF"/>
    <w:rsid w:val="00F93D73"/>
    <w:rsid w:val="00F978F9"/>
    <w:rsid w:val="00FB3778"/>
    <w:rsid w:val="00FB5082"/>
    <w:rsid w:val="00FD00B7"/>
    <w:rsid w:val="00FD036B"/>
    <w:rsid w:val="00FE33F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5EBA"/>
    <w:rPr>
      <w:rFonts w:ascii="Times New Roman" w:eastAsia="Times New Roman" w:hAnsi="Times New Roman"/>
      <w:sz w:val="24"/>
      <w:szCs w:val="24"/>
    </w:rPr>
  </w:style>
  <w:style w:type="paragraph" w:styleId="Heading1">
    <w:name w:val="heading 1"/>
    <w:basedOn w:val="Normal"/>
    <w:next w:val="Normal"/>
    <w:link w:val="Heading1Char"/>
    <w:uiPriority w:val="99"/>
    <w:qFormat/>
    <w:rsid w:val="00A15EBA"/>
    <w:pPr>
      <w:keepNext/>
      <w:tabs>
        <w:tab w:val="left" w:pos="3240"/>
      </w:tabs>
      <w:jc w:val="center"/>
      <w:outlineLvl w:val="0"/>
    </w:pPr>
    <w:rPr>
      <w:b/>
      <w:b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15EBA"/>
    <w:rPr>
      <w:rFonts w:ascii="Times New Roman" w:hAnsi="Times New Roman" w:cs="Times New Roman"/>
      <w:b/>
      <w:bCs/>
      <w:sz w:val="28"/>
      <w:szCs w:val="28"/>
      <w:lang w:eastAsia="ru-RU"/>
    </w:rPr>
  </w:style>
  <w:style w:type="paragraph" w:styleId="BalloonText">
    <w:name w:val="Balloon Text"/>
    <w:basedOn w:val="Normal"/>
    <w:link w:val="BalloonTextChar"/>
    <w:uiPriority w:val="99"/>
    <w:semiHidden/>
    <w:rsid w:val="00FD00B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D00B7"/>
    <w:rPr>
      <w:rFonts w:ascii="Tahoma" w:hAnsi="Tahoma" w:cs="Tahoma"/>
      <w:sz w:val="16"/>
      <w:szCs w:val="16"/>
      <w:lang w:eastAsia="ru-RU"/>
    </w:rPr>
  </w:style>
  <w:style w:type="paragraph" w:styleId="ListParagraph">
    <w:name w:val="List Paragraph"/>
    <w:basedOn w:val="Normal"/>
    <w:uiPriority w:val="99"/>
    <w:qFormat/>
    <w:rsid w:val="00105F65"/>
    <w:pPr>
      <w:ind w:left="720"/>
      <w:contextualSpacing/>
    </w:pPr>
  </w:style>
  <w:style w:type="paragraph" w:styleId="Header">
    <w:name w:val="header"/>
    <w:basedOn w:val="Normal"/>
    <w:link w:val="HeaderChar"/>
    <w:uiPriority w:val="99"/>
    <w:rsid w:val="00080E6D"/>
    <w:pPr>
      <w:tabs>
        <w:tab w:val="center" w:pos="4677"/>
        <w:tab w:val="right" w:pos="9355"/>
      </w:tabs>
    </w:pPr>
  </w:style>
  <w:style w:type="character" w:customStyle="1" w:styleId="HeaderChar">
    <w:name w:val="Header Char"/>
    <w:basedOn w:val="DefaultParagraphFont"/>
    <w:link w:val="Header"/>
    <w:uiPriority w:val="99"/>
    <w:locked/>
    <w:rsid w:val="00080E6D"/>
    <w:rPr>
      <w:rFonts w:ascii="Times New Roman" w:hAnsi="Times New Roman" w:cs="Times New Roman"/>
      <w:sz w:val="24"/>
      <w:szCs w:val="24"/>
      <w:lang w:eastAsia="ru-RU"/>
    </w:rPr>
  </w:style>
  <w:style w:type="paragraph" w:styleId="Footer">
    <w:name w:val="footer"/>
    <w:basedOn w:val="Normal"/>
    <w:link w:val="FooterChar"/>
    <w:uiPriority w:val="99"/>
    <w:rsid w:val="00080E6D"/>
    <w:pPr>
      <w:tabs>
        <w:tab w:val="center" w:pos="4677"/>
        <w:tab w:val="right" w:pos="9355"/>
      </w:tabs>
    </w:pPr>
  </w:style>
  <w:style w:type="character" w:customStyle="1" w:styleId="FooterChar">
    <w:name w:val="Footer Char"/>
    <w:basedOn w:val="DefaultParagraphFont"/>
    <w:link w:val="Footer"/>
    <w:uiPriority w:val="99"/>
    <w:locked/>
    <w:rsid w:val="00080E6D"/>
    <w:rPr>
      <w:rFonts w:ascii="Times New Roman" w:hAnsi="Times New Roman" w:cs="Times New Roman"/>
      <w:sz w:val="24"/>
      <w:szCs w:val="24"/>
      <w:lang w:eastAsia="ru-RU"/>
    </w:rPr>
  </w:style>
  <w:style w:type="character" w:styleId="Hyperlink">
    <w:name w:val="Hyperlink"/>
    <w:basedOn w:val="DefaultParagraphFont"/>
    <w:uiPriority w:val="99"/>
    <w:semiHidden/>
    <w:rsid w:val="00B820FA"/>
    <w:rPr>
      <w:rFonts w:ascii="Tahoma" w:hAnsi="Tahoma" w:cs="Tahoma"/>
      <w:color w:val="2DB0C5"/>
      <w:u w:val="none"/>
      <w:effect w:val="none"/>
    </w:rPr>
  </w:style>
  <w:style w:type="paragraph" w:styleId="NormalWeb">
    <w:name w:val="Normal (Web)"/>
    <w:basedOn w:val="Normal"/>
    <w:uiPriority w:val="99"/>
    <w:rsid w:val="00B820FA"/>
    <w:pPr>
      <w:spacing w:after="375"/>
      <w:ind w:left="150" w:right="150"/>
      <w:jc w:val="both"/>
    </w:pPr>
  </w:style>
  <w:style w:type="character" w:styleId="FollowedHyperlink">
    <w:name w:val="FollowedHyperlink"/>
    <w:basedOn w:val="DefaultParagraphFont"/>
    <w:uiPriority w:val="99"/>
    <w:semiHidden/>
    <w:rsid w:val="00F169B6"/>
    <w:rPr>
      <w:rFonts w:cs="Times New Roman"/>
      <w:color w:val="800080"/>
      <w:u w:val="single"/>
    </w:rPr>
  </w:style>
  <w:style w:type="character" w:styleId="PageNumber">
    <w:name w:val="page number"/>
    <w:basedOn w:val="DefaultParagraphFont"/>
    <w:uiPriority w:val="99"/>
    <w:rsid w:val="00C446DC"/>
    <w:rPr>
      <w:rFonts w:cs="Times New Roman"/>
    </w:rPr>
  </w:style>
</w:styles>
</file>

<file path=word/webSettings.xml><?xml version="1.0" encoding="utf-8"?>
<w:webSettings xmlns:r="http://schemas.openxmlformats.org/officeDocument/2006/relationships" xmlns:w="http://schemas.openxmlformats.org/wordprocessingml/2006/main">
  <w:divs>
    <w:div w:id="974680227">
      <w:marLeft w:val="0"/>
      <w:marRight w:val="0"/>
      <w:marTop w:val="0"/>
      <w:marBottom w:val="0"/>
      <w:divBdr>
        <w:top w:val="none" w:sz="0" w:space="0" w:color="auto"/>
        <w:left w:val="none" w:sz="0" w:space="0" w:color="auto"/>
        <w:bottom w:val="none" w:sz="0" w:space="0" w:color="auto"/>
        <w:right w:val="none" w:sz="0" w:space="0" w:color="auto"/>
      </w:divBdr>
    </w:div>
    <w:div w:id="97468022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1829</TotalTime>
  <Pages>9</Pages>
  <Words>1809</Words>
  <Characters>10314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1</cp:lastModifiedBy>
  <cp:revision>119</cp:revision>
  <cp:lastPrinted>2012-07-24T04:46:00Z</cp:lastPrinted>
  <dcterms:created xsi:type="dcterms:W3CDTF">2012-07-09T04:04:00Z</dcterms:created>
  <dcterms:modified xsi:type="dcterms:W3CDTF">2014-01-29T20:00:00Z</dcterms:modified>
</cp:coreProperties>
</file>