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B5662F" w:rsidRPr="00836A54" w:rsidTr="00C25F1B">
        <w:tc>
          <w:tcPr>
            <w:tcW w:w="4643" w:type="dxa"/>
          </w:tcPr>
          <w:p w:rsidR="00B5662F" w:rsidRPr="00836A54" w:rsidRDefault="00B5662F" w:rsidP="005F1B90">
            <w:pPr>
              <w:autoSpaceDE w:val="0"/>
              <w:autoSpaceDN w:val="0"/>
              <w:adjustRightInd w:val="0"/>
              <w:rPr>
                <w:bCs/>
                <w:sz w:val="20"/>
                <w:szCs w:val="20"/>
              </w:rPr>
            </w:pPr>
            <w:bookmarkStart w:id="0" w:name="OLE_LINK74"/>
            <w:bookmarkStart w:id="1" w:name="OLE_LINK75"/>
            <w:bookmarkStart w:id="2" w:name="OLE_LINK76"/>
            <w:r w:rsidRPr="00836A54">
              <w:rPr>
                <w:bCs/>
                <w:sz w:val="20"/>
                <w:szCs w:val="20"/>
              </w:rPr>
              <w:t>УДК 663.2:663.125</w:t>
            </w:r>
          </w:p>
          <w:bookmarkEnd w:id="0"/>
          <w:bookmarkEnd w:id="1"/>
          <w:bookmarkEnd w:id="2"/>
          <w:p w:rsidR="00B5662F" w:rsidRPr="00836A54" w:rsidRDefault="00B5662F" w:rsidP="000A22FB">
            <w:pPr>
              <w:autoSpaceDE w:val="0"/>
              <w:autoSpaceDN w:val="0"/>
              <w:adjustRightInd w:val="0"/>
              <w:rPr>
                <w:b/>
                <w:bCs/>
                <w:sz w:val="20"/>
                <w:szCs w:val="20"/>
              </w:rPr>
            </w:pPr>
          </w:p>
          <w:p w:rsidR="00B5662F" w:rsidRPr="00836A54" w:rsidRDefault="00B5662F" w:rsidP="005F1B90">
            <w:pPr>
              <w:autoSpaceDE w:val="0"/>
              <w:autoSpaceDN w:val="0"/>
              <w:adjustRightInd w:val="0"/>
              <w:rPr>
                <w:b/>
                <w:bCs/>
                <w:sz w:val="20"/>
                <w:szCs w:val="20"/>
              </w:rPr>
            </w:pPr>
            <w:r w:rsidRPr="00836A54">
              <w:rPr>
                <w:b/>
                <w:bCs/>
                <w:sz w:val="20"/>
                <w:szCs w:val="20"/>
              </w:rPr>
              <w:t>К ВОПРОСУ БИОСИНТЕЗА КРОТОНОВОГО АЛЬДЕГИДА ВИННЫМИ ДРОЖЖАМИ И МОЛОЧНОКИСЛЫМИ БАКТЕРИЯМИ В ПРОЦЕССЕ ВИНИФИКАЦИИ</w:t>
            </w:r>
          </w:p>
          <w:p w:rsidR="00B5662F" w:rsidRPr="00836A54" w:rsidRDefault="00B5662F" w:rsidP="000A22FB">
            <w:pPr>
              <w:autoSpaceDE w:val="0"/>
              <w:autoSpaceDN w:val="0"/>
              <w:adjustRightInd w:val="0"/>
              <w:rPr>
                <w:bCs/>
                <w:sz w:val="20"/>
                <w:szCs w:val="20"/>
              </w:rPr>
            </w:pPr>
          </w:p>
          <w:p w:rsidR="00B5662F" w:rsidRPr="00836A54" w:rsidRDefault="00B5662F" w:rsidP="000A22FB">
            <w:pPr>
              <w:autoSpaceDE w:val="0"/>
              <w:autoSpaceDN w:val="0"/>
              <w:adjustRightInd w:val="0"/>
              <w:rPr>
                <w:bCs/>
                <w:sz w:val="20"/>
                <w:szCs w:val="20"/>
              </w:rPr>
            </w:pPr>
            <w:r w:rsidRPr="00836A54">
              <w:rPr>
                <w:bCs/>
                <w:sz w:val="20"/>
                <w:szCs w:val="20"/>
              </w:rPr>
              <w:t>Кушнерева Елена Викторовна</w:t>
            </w:r>
          </w:p>
          <w:p w:rsidR="00B5662F" w:rsidRPr="00836A54" w:rsidRDefault="00B5662F" w:rsidP="000A22FB">
            <w:pPr>
              <w:autoSpaceDE w:val="0"/>
              <w:autoSpaceDN w:val="0"/>
              <w:adjustRightInd w:val="0"/>
              <w:rPr>
                <w:bCs/>
                <w:sz w:val="20"/>
                <w:szCs w:val="20"/>
              </w:rPr>
            </w:pPr>
            <w:r w:rsidRPr="00836A54">
              <w:rPr>
                <w:bCs/>
                <w:sz w:val="20"/>
                <w:szCs w:val="20"/>
              </w:rPr>
              <w:t>к.т.н.</w:t>
            </w:r>
          </w:p>
          <w:p w:rsidR="00B5662F" w:rsidRPr="00836A54" w:rsidRDefault="00B5662F" w:rsidP="000A22FB">
            <w:pPr>
              <w:autoSpaceDE w:val="0"/>
              <w:autoSpaceDN w:val="0"/>
              <w:adjustRightInd w:val="0"/>
              <w:rPr>
                <w:bCs/>
                <w:sz w:val="20"/>
                <w:szCs w:val="20"/>
              </w:rPr>
            </w:pPr>
          </w:p>
          <w:p w:rsidR="00B5662F" w:rsidRPr="00836A54" w:rsidRDefault="00B5662F" w:rsidP="000A22FB">
            <w:pPr>
              <w:autoSpaceDE w:val="0"/>
              <w:autoSpaceDN w:val="0"/>
              <w:adjustRightInd w:val="0"/>
              <w:rPr>
                <w:bCs/>
                <w:sz w:val="20"/>
                <w:szCs w:val="20"/>
              </w:rPr>
            </w:pPr>
            <w:r w:rsidRPr="00836A54">
              <w:rPr>
                <w:bCs/>
                <w:sz w:val="20"/>
                <w:szCs w:val="20"/>
              </w:rPr>
              <w:t>Агеева Наталья Михайловна</w:t>
            </w:r>
          </w:p>
          <w:p w:rsidR="00B5662F" w:rsidRPr="00836A54" w:rsidRDefault="00B5662F" w:rsidP="000A22FB">
            <w:pPr>
              <w:autoSpaceDE w:val="0"/>
              <w:autoSpaceDN w:val="0"/>
              <w:adjustRightInd w:val="0"/>
              <w:rPr>
                <w:bCs/>
                <w:sz w:val="20"/>
                <w:szCs w:val="20"/>
              </w:rPr>
            </w:pPr>
            <w:r w:rsidRPr="00836A54">
              <w:rPr>
                <w:bCs/>
                <w:sz w:val="20"/>
                <w:szCs w:val="20"/>
              </w:rPr>
              <w:t>д.т.н., профессор</w:t>
            </w:r>
          </w:p>
          <w:p w:rsidR="00B5662F" w:rsidRPr="00836A54" w:rsidRDefault="00B5662F" w:rsidP="000A22FB">
            <w:pPr>
              <w:autoSpaceDE w:val="0"/>
              <w:autoSpaceDN w:val="0"/>
              <w:adjustRightInd w:val="0"/>
              <w:rPr>
                <w:bCs/>
                <w:sz w:val="20"/>
                <w:szCs w:val="20"/>
              </w:rPr>
            </w:pPr>
          </w:p>
          <w:p w:rsidR="00B5662F" w:rsidRPr="00836A54" w:rsidRDefault="00B5662F" w:rsidP="000A22FB">
            <w:pPr>
              <w:autoSpaceDE w:val="0"/>
              <w:autoSpaceDN w:val="0"/>
              <w:adjustRightInd w:val="0"/>
              <w:rPr>
                <w:bCs/>
                <w:sz w:val="20"/>
                <w:szCs w:val="20"/>
              </w:rPr>
            </w:pPr>
            <w:r w:rsidRPr="00836A54">
              <w:rPr>
                <w:bCs/>
                <w:sz w:val="20"/>
                <w:szCs w:val="20"/>
              </w:rPr>
              <w:t>Гугучкина Татьяна Ивановна</w:t>
            </w:r>
          </w:p>
          <w:p w:rsidR="00B5662F" w:rsidRPr="00836A54" w:rsidRDefault="00B5662F" w:rsidP="000A22FB">
            <w:pPr>
              <w:autoSpaceDE w:val="0"/>
              <w:autoSpaceDN w:val="0"/>
              <w:adjustRightInd w:val="0"/>
              <w:rPr>
                <w:bCs/>
                <w:sz w:val="20"/>
                <w:szCs w:val="20"/>
              </w:rPr>
            </w:pPr>
            <w:r w:rsidRPr="00836A54">
              <w:rPr>
                <w:bCs/>
                <w:sz w:val="20"/>
                <w:szCs w:val="20"/>
              </w:rPr>
              <w:t>д.с.-х.н., профессор</w:t>
            </w:r>
          </w:p>
          <w:p w:rsidR="00B5662F" w:rsidRPr="00836A54" w:rsidRDefault="00B5662F" w:rsidP="000A22FB">
            <w:pPr>
              <w:rPr>
                <w:i/>
                <w:sz w:val="20"/>
                <w:szCs w:val="20"/>
              </w:rPr>
            </w:pPr>
            <w:r w:rsidRPr="00836A54">
              <w:rPr>
                <w:i/>
                <w:sz w:val="20"/>
                <w:szCs w:val="20"/>
              </w:rPr>
              <w:t xml:space="preserve">Государственное научное учреждение Северо-Кавказский зональный научно-исследовательский институт садоводства и виноградарства Россельхозакадемии, Краснодар, Россия </w:t>
            </w:r>
          </w:p>
          <w:p w:rsidR="00B5662F" w:rsidRPr="00836A54" w:rsidRDefault="00B5662F" w:rsidP="000A22FB">
            <w:pPr>
              <w:rPr>
                <w:i/>
                <w:sz w:val="20"/>
                <w:szCs w:val="20"/>
              </w:rPr>
            </w:pPr>
          </w:p>
          <w:p w:rsidR="00B5662F" w:rsidRPr="00836A54" w:rsidRDefault="00B5662F" w:rsidP="0089548C">
            <w:pPr>
              <w:autoSpaceDE w:val="0"/>
              <w:autoSpaceDN w:val="0"/>
              <w:adjustRightInd w:val="0"/>
              <w:rPr>
                <w:bCs/>
                <w:sz w:val="20"/>
                <w:szCs w:val="20"/>
              </w:rPr>
            </w:pPr>
            <w:bookmarkStart w:id="3" w:name="OLE_LINK77"/>
            <w:bookmarkStart w:id="4" w:name="OLE_LINK78"/>
            <w:bookmarkStart w:id="5" w:name="OLE_LINK79"/>
            <w:r w:rsidRPr="00836A54">
              <w:rPr>
                <w:bCs/>
                <w:sz w:val="20"/>
                <w:szCs w:val="20"/>
              </w:rPr>
              <w:t>Статья посвящена исследованию возможных путей образования кротонового альдегида в винодельческой продукции в результате жизнедеятельности винных дрожжей и молочнокислых бактерий. Установлено, что воздействие выхлопных газов, благородной плесени, возбудителей болезней и вредителей на виноградное растение не приводит к биосинтезу кротонового альдегида в виноградной ягоде. Представлены экспериментальные данные по выявлению вероятных путей образования кротонового альдегида в процессе винификации. Оценено влияние исследуемого вещества на жизнедеятельность д</w:t>
            </w:r>
            <w:r>
              <w:rPr>
                <w:bCs/>
                <w:sz w:val="20"/>
                <w:szCs w:val="20"/>
              </w:rPr>
              <w:t>рожжей и молочнокислых бактерий</w:t>
            </w:r>
            <w:bookmarkEnd w:id="3"/>
            <w:bookmarkEnd w:id="4"/>
            <w:bookmarkEnd w:id="5"/>
          </w:p>
          <w:p w:rsidR="00B5662F" w:rsidRPr="00836A54" w:rsidRDefault="00B5662F" w:rsidP="000A22FB">
            <w:pPr>
              <w:autoSpaceDE w:val="0"/>
              <w:autoSpaceDN w:val="0"/>
              <w:adjustRightInd w:val="0"/>
              <w:rPr>
                <w:bCs/>
                <w:sz w:val="20"/>
                <w:szCs w:val="20"/>
              </w:rPr>
            </w:pPr>
          </w:p>
          <w:p w:rsidR="00B5662F" w:rsidRPr="00836A54" w:rsidRDefault="00B5662F" w:rsidP="0089548C">
            <w:pPr>
              <w:autoSpaceDE w:val="0"/>
              <w:autoSpaceDN w:val="0"/>
              <w:adjustRightInd w:val="0"/>
              <w:rPr>
                <w:bCs/>
                <w:sz w:val="20"/>
                <w:szCs w:val="20"/>
              </w:rPr>
            </w:pPr>
            <w:r w:rsidRPr="00836A54">
              <w:rPr>
                <w:bCs/>
                <w:sz w:val="20"/>
                <w:szCs w:val="20"/>
              </w:rPr>
              <w:t>Ключевые слова: КРОТОНОВЫЙ АЛЬДЕГИД, ВИНОГРАД, ВИНО, МОЛОЧНОКИСЛЫЕ БАКТЕРИИ, ДРОЖЖИ, ВИДОВАЯ ПРИНАДЛЕЖНОСТЬ, БИОСИНТЕЗ</w:t>
            </w:r>
          </w:p>
        </w:tc>
        <w:tc>
          <w:tcPr>
            <w:tcW w:w="4643" w:type="dxa"/>
          </w:tcPr>
          <w:p w:rsidR="00B5662F" w:rsidRPr="00836A54" w:rsidRDefault="00B5662F" w:rsidP="000A22FB">
            <w:pPr>
              <w:autoSpaceDE w:val="0"/>
              <w:autoSpaceDN w:val="0"/>
              <w:adjustRightInd w:val="0"/>
              <w:rPr>
                <w:bCs/>
                <w:sz w:val="20"/>
                <w:szCs w:val="20"/>
                <w:lang w:val="en-US"/>
              </w:rPr>
            </w:pPr>
            <w:r w:rsidRPr="00836A54">
              <w:rPr>
                <w:bCs/>
                <w:sz w:val="20"/>
                <w:szCs w:val="20"/>
                <w:lang w:val="en-US"/>
              </w:rPr>
              <w:t>UDC 663.2:663.125</w:t>
            </w:r>
          </w:p>
          <w:p w:rsidR="00B5662F" w:rsidRPr="00836A54" w:rsidRDefault="00B5662F" w:rsidP="000A22FB">
            <w:pPr>
              <w:autoSpaceDE w:val="0"/>
              <w:autoSpaceDN w:val="0"/>
              <w:adjustRightInd w:val="0"/>
              <w:rPr>
                <w:b/>
                <w:bCs/>
                <w:sz w:val="20"/>
                <w:szCs w:val="20"/>
                <w:lang w:val="en-US"/>
              </w:rPr>
            </w:pPr>
          </w:p>
          <w:p w:rsidR="00B5662F" w:rsidRPr="00836A54" w:rsidRDefault="00B5662F" w:rsidP="000A22FB">
            <w:pPr>
              <w:autoSpaceDE w:val="0"/>
              <w:autoSpaceDN w:val="0"/>
              <w:adjustRightInd w:val="0"/>
              <w:rPr>
                <w:b/>
                <w:bCs/>
                <w:sz w:val="20"/>
                <w:szCs w:val="20"/>
                <w:lang w:val="en-US"/>
              </w:rPr>
            </w:pPr>
            <w:r w:rsidRPr="00836A54">
              <w:rPr>
                <w:b/>
                <w:bCs/>
                <w:sz w:val="20"/>
                <w:szCs w:val="20"/>
                <w:lang w:val="en-US"/>
              </w:rPr>
              <w:t xml:space="preserve">TO </w:t>
            </w:r>
            <w:r>
              <w:rPr>
                <w:b/>
                <w:bCs/>
                <w:sz w:val="20"/>
                <w:szCs w:val="20"/>
                <w:lang w:val="en-US"/>
              </w:rPr>
              <w:t xml:space="preserve">THE </w:t>
            </w:r>
            <w:r w:rsidRPr="00836A54">
              <w:rPr>
                <w:b/>
                <w:bCs/>
                <w:sz w:val="20"/>
                <w:szCs w:val="20"/>
                <w:lang w:val="en-US"/>
              </w:rPr>
              <w:t xml:space="preserve">QUESTION </w:t>
            </w:r>
            <w:r>
              <w:rPr>
                <w:b/>
                <w:bCs/>
                <w:sz w:val="20"/>
                <w:szCs w:val="20"/>
                <w:lang w:val="en-US"/>
              </w:rPr>
              <w:t xml:space="preserve">OF </w:t>
            </w:r>
            <w:r w:rsidRPr="00836A54">
              <w:rPr>
                <w:b/>
                <w:bCs/>
                <w:sz w:val="20"/>
                <w:szCs w:val="20"/>
                <w:lang w:val="en-US"/>
              </w:rPr>
              <w:t>BIOSYNTHESIS</w:t>
            </w:r>
            <w:r>
              <w:rPr>
                <w:b/>
                <w:bCs/>
                <w:sz w:val="20"/>
                <w:szCs w:val="20"/>
                <w:lang w:val="en-US"/>
              </w:rPr>
              <w:t xml:space="preserve"> OF </w:t>
            </w:r>
            <w:r w:rsidRPr="00836A54">
              <w:rPr>
                <w:b/>
                <w:bCs/>
                <w:sz w:val="20"/>
                <w:szCs w:val="20"/>
                <w:lang w:val="en-US"/>
              </w:rPr>
              <w:t xml:space="preserve"> CROTONALDEHYDE </w:t>
            </w:r>
            <w:r>
              <w:rPr>
                <w:b/>
                <w:bCs/>
                <w:sz w:val="20"/>
                <w:szCs w:val="20"/>
                <w:lang w:val="en-US"/>
              </w:rPr>
              <w:t xml:space="preserve">OF </w:t>
            </w:r>
            <w:r w:rsidRPr="00836A54">
              <w:rPr>
                <w:b/>
                <w:bCs/>
                <w:sz w:val="20"/>
                <w:szCs w:val="20"/>
                <w:lang w:val="en-US"/>
              </w:rPr>
              <w:t>WINE YEAST AND LACTIC ACID BACTERIA</w:t>
            </w:r>
            <w:r>
              <w:rPr>
                <w:b/>
                <w:bCs/>
                <w:sz w:val="20"/>
                <w:szCs w:val="20"/>
                <w:lang w:val="en-US"/>
              </w:rPr>
              <w:t xml:space="preserve"> </w:t>
            </w:r>
            <w:r w:rsidRPr="00836A54">
              <w:rPr>
                <w:b/>
                <w:bCs/>
                <w:sz w:val="20"/>
                <w:szCs w:val="20"/>
                <w:lang w:val="en-US"/>
              </w:rPr>
              <w:t>DURING VINIFICATION</w:t>
            </w:r>
          </w:p>
          <w:p w:rsidR="00B5662F" w:rsidRPr="00836A54" w:rsidRDefault="00B5662F" w:rsidP="000A22FB">
            <w:pPr>
              <w:autoSpaceDE w:val="0"/>
              <w:autoSpaceDN w:val="0"/>
              <w:adjustRightInd w:val="0"/>
              <w:rPr>
                <w:b/>
                <w:bCs/>
                <w:sz w:val="20"/>
                <w:szCs w:val="20"/>
                <w:lang w:val="en-US"/>
              </w:rPr>
            </w:pPr>
          </w:p>
          <w:p w:rsidR="00B5662F" w:rsidRPr="00836A54" w:rsidRDefault="00B5662F" w:rsidP="000A22FB">
            <w:pPr>
              <w:autoSpaceDE w:val="0"/>
              <w:autoSpaceDN w:val="0"/>
              <w:adjustRightInd w:val="0"/>
              <w:rPr>
                <w:bCs/>
                <w:sz w:val="20"/>
                <w:szCs w:val="20"/>
                <w:lang w:val="en-US"/>
              </w:rPr>
            </w:pPr>
            <w:r w:rsidRPr="00836A54">
              <w:rPr>
                <w:bCs/>
                <w:sz w:val="20"/>
                <w:szCs w:val="20"/>
                <w:lang w:val="en-US"/>
              </w:rPr>
              <w:t>Kushnereva Elena Victorovna</w:t>
            </w:r>
          </w:p>
          <w:p w:rsidR="00B5662F" w:rsidRPr="00836A54" w:rsidRDefault="00B5662F" w:rsidP="000A22FB">
            <w:pPr>
              <w:autoSpaceDE w:val="0"/>
              <w:autoSpaceDN w:val="0"/>
              <w:adjustRightInd w:val="0"/>
              <w:rPr>
                <w:bCs/>
                <w:sz w:val="20"/>
                <w:szCs w:val="20"/>
                <w:lang w:val="en-US"/>
              </w:rPr>
            </w:pPr>
            <w:r>
              <w:rPr>
                <w:bCs/>
                <w:sz w:val="20"/>
                <w:szCs w:val="20"/>
                <w:lang w:val="en-US"/>
              </w:rPr>
              <w:t>Cand.Tech.Sci.</w:t>
            </w:r>
          </w:p>
          <w:p w:rsidR="00B5662F" w:rsidRPr="00836A54" w:rsidRDefault="00B5662F" w:rsidP="000A22FB">
            <w:pPr>
              <w:autoSpaceDE w:val="0"/>
              <w:autoSpaceDN w:val="0"/>
              <w:adjustRightInd w:val="0"/>
              <w:rPr>
                <w:bCs/>
                <w:sz w:val="20"/>
                <w:szCs w:val="20"/>
                <w:lang w:val="en-US"/>
              </w:rPr>
            </w:pPr>
          </w:p>
          <w:p w:rsidR="00B5662F" w:rsidRPr="00836A54" w:rsidRDefault="00B5662F" w:rsidP="000A22FB">
            <w:pPr>
              <w:autoSpaceDE w:val="0"/>
              <w:autoSpaceDN w:val="0"/>
              <w:adjustRightInd w:val="0"/>
              <w:rPr>
                <w:bCs/>
                <w:sz w:val="20"/>
                <w:szCs w:val="20"/>
                <w:lang w:val="en-US"/>
              </w:rPr>
            </w:pPr>
            <w:r w:rsidRPr="00836A54">
              <w:rPr>
                <w:bCs/>
                <w:sz w:val="20"/>
                <w:szCs w:val="20"/>
                <w:lang w:val="en-US"/>
              </w:rPr>
              <w:t>Ageeva Natali</w:t>
            </w:r>
            <w:r>
              <w:rPr>
                <w:bCs/>
                <w:sz w:val="20"/>
                <w:szCs w:val="20"/>
                <w:lang w:val="en-US"/>
              </w:rPr>
              <w:t>a</w:t>
            </w:r>
            <w:r w:rsidRPr="00836A54">
              <w:rPr>
                <w:bCs/>
                <w:sz w:val="20"/>
                <w:szCs w:val="20"/>
                <w:lang w:val="en-US"/>
              </w:rPr>
              <w:t xml:space="preserve"> Mi</w:t>
            </w:r>
            <w:r>
              <w:rPr>
                <w:bCs/>
                <w:sz w:val="20"/>
                <w:szCs w:val="20"/>
                <w:lang w:val="en-US"/>
              </w:rPr>
              <w:t>k</w:t>
            </w:r>
            <w:r w:rsidRPr="00836A54">
              <w:rPr>
                <w:bCs/>
                <w:sz w:val="20"/>
                <w:szCs w:val="20"/>
                <w:lang w:val="en-US"/>
              </w:rPr>
              <w:t>ha</w:t>
            </w:r>
            <w:r>
              <w:rPr>
                <w:bCs/>
                <w:sz w:val="20"/>
                <w:szCs w:val="20"/>
                <w:lang w:val="en-US"/>
              </w:rPr>
              <w:t>i</w:t>
            </w:r>
            <w:r w:rsidRPr="00836A54">
              <w:rPr>
                <w:bCs/>
                <w:sz w:val="20"/>
                <w:szCs w:val="20"/>
                <w:lang w:val="en-US"/>
              </w:rPr>
              <w:t>lovna</w:t>
            </w:r>
          </w:p>
          <w:p w:rsidR="00B5662F" w:rsidRPr="00836A54" w:rsidRDefault="00B5662F" w:rsidP="000A22FB">
            <w:pPr>
              <w:autoSpaceDE w:val="0"/>
              <w:autoSpaceDN w:val="0"/>
              <w:adjustRightInd w:val="0"/>
              <w:rPr>
                <w:bCs/>
                <w:sz w:val="20"/>
                <w:szCs w:val="20"/>
                <w:lang w:val="en-US"/>
              </w:rPr>
            </w:pPr>
            <w:r w:rsidRPr="00836A54">
              <w:rPr>
                <w:bCs/>
                <w:sz w:val="20"/>
                <w:szCs w:val="20"/>
                <w:lang w:val="en-US"/>
              </w:rPr>
              <w:t>Dr.Sc</w:t>
            </w:r>
            <w:r>
              <w:rPr>
                <w:bCs/>
                <w:sz w:val="20"/>
                <w:szCs w:val="20"/>
                <w:lang w:val="en-US"/>
              </w:rPr>
              <w:t>i</w:t>
            </w:r>
            <w:r w:rsidRPr="00836A54">
              <w:rPr>
                <w:bCs/>
                <w:sz w:val="20"/>
                <w:szCs w:val="20"/>
                <w:lang w:val="en-US"/>
              </w:rPr>
              <w:t xml:space="preserve">.Tech., </w:t>
            </w:r>
            <w:r>
              <w:rPr>
                <w:bCs/>
                <w:sz w:val="20"/>
                <w:szCs w:val="20"/>
                <w:lang w:val="en-US"/>
              </w:rPr>
              <w:t>professor</w:t>
            </w:r>
            <w:r w:rsidRPr="00836A54">
              <w:rPr>
                <w:bCs/>
                <w:sz w:val="20"/>
                <w:szCs w:val="20"/>
                <w:lang w:val="en-US"/>
              </w:rPr>
              <w:t xml:space="preserve"> </w:t>
            </w:r>
          </w:p>
          <w:p w:rsidR="00B5662F" w:rsidRPr="00836A54" w:rsidRDefault="00B5662F" w:rsidP="000A22FB">
            <w:pPr>
              <w:autoSpaceDE w:val="0"/>
              <w:autoSpaceDN w:val="0"/>
              <w:adjustRightInd w:val="0"/>
              <w:rPr>
                <w:bCs/>
                <w:sz w:val="20"/>
                <w:szCs w:val="20"/>
                <w:lang w:val="en-US"/>
              </w:rPr>
            </w:pPr>
          </w:p>
          <w:p w:rsidR="00B5662F" w:rsidRPr="00836A54" w:rsidRDefault="00B5662F" w:rsidP="000A22FB">
            <w:pPr>
              <w:autoSpaceDE w:val="0"/>
              <w:autoSpaceDN w:val="0"/>
              <w:adjustRightInd w:val="0"/>
              <w:rPr>
                <w:bCs/>
                <w:sz w:val="20"/>
                <w:szCs w:val="20"/>
                <w:lang w:val="en-US"/>
              </w:rPr>
            </w:pPr>
            <w:r w:rsidRPr="00836A54">
              <w:rPr>
                <w:bCs/>
                <w:sz w:val="20"/>
                <w:szCs w:val="20"/>
                <w:lang w:val="en-US"/>
              </w:rPr>
              <w:t>Guguchkina Tatiyana Ivanovna</w:t>
            </w:r>
          </w:p>
          <w:p w:rsidR="00B5662F" w:rsidRPr="00836A54" w:rsidRDefault="00B5662F" w:rsidP="000A22FB">
            <w:pPr>
              <w:autoSpaceDE w:val="0"/>
              <w:autoSpaceDN w:val="0"/>
              <w:adjustRightInd w:val="0"/>
              <w:rPr>
                <w:bCs/>
                <w:sz w:val="20"/>
                <w:szCs w:val="20"/>
                <w:lang w:val="en-US"/>
              </w:rPr>
            </w:pPr>
            <w:r w:rsidRPr="00836A54">
              <w:rPr>
                <w:bCs/>
                <w:sz w:val="20"/>
                <w:szCs w:val="20"/>
                <w:lang w:val="en-US"/>
              </w:rPr>
              <w:t>Dr.Sc</w:t>
            </w:r>
            <w:r>
              <w:rPr>
                <w:bCs/>
                <w:sz w:val="20"/>
                <w:szCs w:val="20"/>
                <w:lang w:val="en-US"/>
              </w:rPr>
              <w:t>i</w:t>
            </w:r>
            <w:r w:rsidRPr="00836A54">
              <w:rPr>
                <w:bCs/>
                <w:sz w:val="20"/>
                <w:szCs w:val="20"/>
                <w:lang w:val="en-US"/>
              </w:rPr>
              <w:t xml:space="preserve">.Agr., </w:t>
            </w:r>
            <w:r>
              <w:rPr>
                <w:bCs/>
                <w:sz w:val="20"/>
                <w:szCs w:val="20"/>
                <w:lang w:val="en-US"/>
              </w:rPr>
              <w:t>professor</w:t>
            </w:r>
          </w:p>
          <w:p w:rsidR="00B5662F" w:rsidRPr="00836A54" w:rsidRDefault="00B5662F" w:rsidP="000A22FB">
            <w:pPr>
              <w:autoSpaceDE w:val="0"/>
              <w:autoSpaceDN w:val="0"/>
              <w:adjustRightInd w:val="0"/>
              <w:rPr>
                <w:i/>
                <w:color w:val="000000"/>
                <w:sz w:val="20"/>
                <w:szCs w:val="20"/>
                <w:lang w:val="en-US"/>
              </w:rPr>
            </w:pPr>
            <w:r w:rsidRPr="00836A54">
              <w:rPr>
                <w:i/>
                <w:color w:val="000000"/>
                <w:sz w:val="20"/>
                <w:szCs w:val="20"/>
                <w:lang w:val="en-US"/>
              </w:rPr>
              <w:t>State Scientific organization North Caucasian Regional Research Institute of Horticulture and Viticulture of the Russian Academy of agricultural sciences, Krasnodar, Russia</w:t>
            </w:r>
          </w:p>
          <w:p w:rsidR="00B5662F" w:rsidRPr="00836A54" w:rsidRDefault="00B5662F" w:rsidP="000A22FB">
            <w:pPr>
              <w:autoSpaceDE w:val="0"/>
              <w:autoSpaceDN w:val="0"/>
              <w:adjustRightInd w:val="0"/>
              <w:rPr>
                <w:i/>
                <w:color w:val="000000"/>
                <w:sz w:val="20"/>
                <w:szCs w:val="20"/>
                <w:lang w:val="en-US"/>
              </w:rPr>
            </w:pPr>
          </w:p>
          <w:p w:rsidR="00B5662F" w:rsidRPr="00836A54" w:rsidRDefault="00B5662F" w:rsidP="000A22FB">
            <w:pPr>
              <w:autoSpaceDE w:val="0"/>
              <w:autoSpaceDN w:val="0"/>
              <w:adjustRightInd w:val="0"/>
              <w:rPr>
                <w:bCs/>
                <w:sz w:val="20"/>
                <w:szCs w:val="20"/>
                <w:lang w:val="en-US"/>
              </w:rPr>
            </w:pPr>
            <w:r w:rsidRPr="00836A54">
              <w:rPr>
                <w:bCs/>
                <w:sz w:val="20"/>
                <w:szCs w:val="20"/>
                <w:lang w:val="en-US"/>
              </w:rPr>
              <w:t xml:space="preserve">The article investigates the possible pathways for the formation of crotonaldehyde in wine production in the result of the activity of wine yeast and lactic acid bacteria. </w:t>
            </w:r>
            <w:r>
              <w:rPr>
                <w:bCs/>
                <w:sz w:val="20"/>
                <w:szCs w:val="20"/>
                <w:lang w:val="en-US"/>
              </w:rPr>
              <w:t>It e</w:t>
            </w:r>
            <w:r w:rsidRPr="00836A54">
              <w:rPr>
                <w:bCs/>
                <w:sz w:val="20"/>
                <w:szCs w:val="20"/>
                <w:lang w:val="en-US"/>
              </w:rPr>
              <w:t>stablished that exposure to exhaust gases, noble rot, pathogens and pests on grape plant does not lead to the biosynthesis of crotonaldehyde in grape berry. The experimental data to identify probable pathways for the formation of crotonaldehyde during vinification</w:t>
            </w:r>
            <w:r>
              <w:rPr>
                <w:bCs/>
                <w:sz w:val="20"/>
                <w:szCs w:val="20"/>
                <w:lang w:val="en-US"/>
              </w:rPr>
              <w:t xml:space="preserve"> has been presented</w:t>
            </w:r>
            <w:r w:rsidRPr="00836A54">
              <w:rPr>
                <w:bCs/>
                <w:sz w:val="20"/>
                <w:szCs w:val="20"/>
                <w:lang w:val="en-US"/>
              </w:rPr>
              <w:t>. The effect of the test substance on the life of yeasts and lactic acid bacteria</w:t>
            </w:r>
            <w:r>
              <w:rPr>
                <w:bCs/>
                <w:sz w:val="20"/>
                <w:szCs w:val="20"/>
                <w:lang w:val="en-US"/>
              </w:rPr>
              <w:t xml:space="preserve"> has been estimated</w:t>
            </w:r>
          </w:p>
          <w:p w:rsidR="00B5662F" w:rsidRDefault="00B5662F" w:rsidP="000A22FB">
            <w:pPr>
              <w:autoSpaceDE w:val="0"/>
              <w:autoSpaceDN w:val="0"/>
              <w:adjustRightInd w:val="0"/>
              <w:rPr>
                <w:bCs/>
                <w:sz w:val="20"/>
                <w:szCs w:val="20"/>
                <w:lang w:val="en-US"/>
              </w:rPr>
            </w:pPr>
          </w:p>
          <w:p w:rsidR="00B5662F" w:rsidRDefault="00B5662F" w:rsidP="000A22FB">
            <w:pPr>
              <w:autoSpaceDE w:val="0"/>
              <w:autoSpaceDN w:val="0"/>
              <w:adjustRightInd w:val="0"/>
              <w:rPr>
                <w:bCs/>
                <w:sz w:val="20"/>
                <w:szCs w:val="20"/>
                <w:lang w:val="en-US"/>
              </w:rPr>
            </w:pPr>
          </w:p>
          <w:p w:rsidR="00B5662F" w:rsidRDefault="00B5662F" w:rsidP="000A22FB">
            <w:pPr>
              <w:autoSpaceDE w:val="0"/>
              <w:autoSpaceDN w:val="0"/>
              <w:adjustRightInd w:val="0"/>
              <w:rPr>
                <w:bCs/>
                <w:sz w:val="20"/>
                <w:szCs w:val="20"/>
                <w:lang w:val="en-US"/>
              </w:rPr>
            </w:pPr>
          </w:p>
          <w:p w:rsidR="00B5662F" w:rsidRDefault="00B5662F" w:rsidP="000A22FB">
            <w:pPr>
              <w:autoSpaceDE w:val="0"/>
              <w:autoSpaceDN w:val="0"/>
              <w:adjustRightInd w:val="0"/>
              <w:rPr>
                <w:bCs/>
                <w:sz w:val="20"/>
                <w:szCs w:val="20"/>
                <w:lang w:val="en-US"/>
              </w:rPr>
            </w:pPr>
          </w:p>
          <w:p w:rsidR="00B5662F" w:rsidRPr="00836A54" w:rsidRDefault="00B5662F" w:rsidP="000A22FB">
            <w:pPr>
              <w:autoSpaceDE w:val="0"/>
              <w:autoSpaceDN w:val="0"/>
              <w:adjustRightInd w:val="0"/>
              <w:rPr>
                <w:bCs/>
                <w:sz w:val="20"/>
                <w:szCs w:val="20"/>
                <w:lang w:val="en-US"/>
              </w:rPr>
            </w:pPr>
          </w:p>
          <w:p w:rsidR="00B5662F" w:rsidRPr="00836A54" w:rsidRDefault="00B5662F" w:rsidP="000A22FB">
            <w:pPr>
              <w:autoSpaceDE w:val="0"/>
              <w:autoSpaceDN w:val="0"/>
              <w:adjustRightInd w:val="0"/>
              <w:rPr>
                <w:bCs/>
                <w:sz w:val="20"/>
                <w:szCs w:val="20"/>
                <w:lang w:val="en-US"/>
              </w:rPr>
            </w:pPr>
            <w:r w:rsidRPr="00836A54">
              <w:rPr>
                <w:bCs/>
                <w:sz w:val="20"/>
                <w:szCs w:val="20"/>
                <w:lang w:val="en-US"/>
              </w:rPr>
              <w:t>Keywords: CROTONALDEHYDE, GRAPES, WINE, LACTIC</w:t>
            </w:r>
            <w:r>
              <w:rPr>
                <w:bCs/>
                <w:sz w:val="20"/>
                <w:szCs w:val="20"/>
                <w:lang w:val="en-US"/>
              </w:rPr>
              <w:t xml:space="preserve"> ACID BACTERIA, YEAST SPECIES,</w:t>
            </w:r>
            <w:r w:rsidRPr="00836A54">
              <w:rPr>
                <w:bCs/>
                <w:sz w:val="20"/>
                <w:szCs w:val="20"/>
                <w:lang w:val="en-US"/>
              </w:rPr>
              <w:t xml:space="preserve"> BIOSYNTHESIS</w:t>
            </w:r>
          </w:p>
        </w:tc>
      </w:tr>
    </w:tbl>
    <w:p w:rsidR="00B5662F" w:rsidRPr="005F1B90" w:rsidRDefault="00B5662F" w:rsidP="00807616">
      <w:pPr>
        <w:autoSpaceDE w:val="0"/>
        <w:autoSpaceDN w:val="0"/>
        <w:adjustRightInd w:val="0"/>
        <w:rPr>
          <w:rFonts w:ascii="CourierNewPS-BoldMT" w:hAnsi="CourierNewPS-BoldMT" w:cs="CourierNewPS-BoldMT"/>
          <w:bCs/>
          <w:lang w:val="en-US"/>
        </w:rPr>
      </w:pPr>
    </w:p>
    <w:p w:rsidR="00B5662F" w:rsidRPr="0089548C" w:rsidRDefault="00B5662F" w:rsidP="00772C5C">
      <w:pPr>
        <w:spacing w:line="360" w:lineRule="auto"/>
        <w:ind w:firstLine="708"/>
        <w:jc w:val="both"/>
        <w:rPr>
          <w:b/>
          <w:sz w:val="28"/>
          <w:szCs w:val="28"/>
          <w:lang w:val="en-US"/>
        </w:rPr>
      </w:pPr>
    </w:p>
    <w:p w:rsidR="00B5662F" w:rsidRPr="00772C5C" w:rsidRDefault="00B5662F" w:rsidP="00772C5C">
      <w:pPr>
        <w:spacing w:line="360" w:lineRule="auto"/>
        <w:ind w:firstLine="708"/>
        <w:jc w:val="both"/>
        <w:rPr>
          <w:b/>
          <w:sz w:val="28"/>
          <w:szCs w:val="28"/>
        </w:rPr>
      </w:pPr>
      <w:r>
        <w:rPr>
          <w:b/>
          <w:sz w:val="28"/>
          <w:szCs w:val="28"/>
        </w:rPr>
        <w:t>Введение</w:t>
      </w:r>
      <w:r w:rsidRPr="00772C5C">
        <w:rPr>
          <w:b/>
          <w:sz w:val="28"/>
          <w:szCs w:val="28"/>
        </w:rPr>
        <w:t>:</w:t>
      </w:r>
    </w:p>
    <w:p w:rsidR="00B5662F" w:rsidRPr="001071E6" w:rsidRDefault="00B5662F" w:rsidP="002E594D">
      <w:pPr>
        <w:autoSpaceDE w:val="0"/>
        <w:autoSpaceDN w:val="0"/>
        <w:adjustRightInd w:val="0"/>
        <w:spacing w:line="360" w:lineRule="auto"/>
        <w:ind w:firstLine="708"/>
        <w:jc w:val="both"/>
        <w:rPr>
          <w:rFonts w:ascii="CourierNewPS-BoldMT" w:hAnsi="CourierNewPS-BoldMT" w:cs="CourierNewPS-BoldMT"/>
          <w:bCs/>
          <w:sz w:val="28"/>
          <w:szCs w:val="28"/>
        </w:rPr>
      </w:pPr>
      <w:r>
        <w:rPr>
          <w:rFonts w:ascii="CourierNewPS-BoldMT" w:hAnsi="CourierNewPS-BoldMT" w:cs="CourierNewPS-BoldMT"/>
          <w:bCs/>
          <w:sz w:val="28"/>
          <w:szCs w:val="28"/>
        </w:rPr>
        <w:t>И</w:t>
      </w:r>
      <w:r w:rsidRPr="001071E6">
        <w:rPr>
          <w:rFonts w:ascii="CourierNewPS-BoldMT" w:hAnsi="CourierNewPS-BoldMT" w:cs="CourierNewPS-BoldMT"/>
          <w:bCs/>
          <w:sz w:val="28"/>
          <w:szCs w:val="28"/>
        </w:rPr>
        <w:t xml:space="preserve">сследование механизма образования токсинов биосистемой дрожжей или молочнокислых бактерий под воздействием параметров и условий сбраживаемых сред в аспектах виноделия в настоящее время является актуальной задачей, поскольку образование и накопление в винодельческой продукции токсичных веществ ведет к нарушению физико-химических свойств продукта и оказывает токсичное действие на организм человека. </w:t>
      </w:r>
    </w:p>
    <w:p w:rsidR="00B5662F" w:rsidRPr="001071E6" w:rsidRDefault="00B5662F" w:rsidP="007A0046">
      <w:pPr>
        <w:autoSpaceDE w:val="0"/>
        <w:autoSpaceDN w:val="0"/>
        <w:adjustRightInd w:val="0"/>
        <w:spacing w:line="360" w:lineRule="auto"/>
        <w:ind w:firstLine="708"/>
        <w:jc w:val="both"/>
        <w:rPr>
          <w:sz w:val="28"/>
          <w:szCs w:val="28"/>
        </w:rPr>
      </w:pPr>
      <w:r>
        <w:rPr>
          <w:rFonts w:ascii="CourierNewPS-BoldMT" w:hAnsi="CourierNewPS-BoldMT" w:cs="CourierNewPS-BoldMT"/>
          <w:bCs/>
          <w:sz w:val="28"/>
          <w:szCs w:val="28"/>
        </w:rPr>
        <w:t xml:space="preserve">В виду высокой токсичности кротонового альдегида </w:t>
      </w:r>
      <w:r w:rsidRPr="00CF778C">
        <w:rPr>
          <w:rFonts w:ascii="CourierNewPS-BoldMT" w:hAnsi="CourierNewPS-BoldMT" w:cs="CourierNewPS-BoldMT"/>
          <w:bCs/>
          <w:sz w:val="28"/>
          <w:szCs w:val="28"/>
        </w:rPr>
        <w:t>[1</w:t>
      </w:r>
      <w:r>
        <w:rPr>
          <w:rFonts w:ascii="CourierNewPS-BoldMT" w:hAnsi="CourierNewPS-BoldMT" w:cs="CourierNewPS-BoldMT"/>
          <w:bCs/>
          <w:sz w:val="28"/>
          <w:szCs w:val="28"/>
        </w:rPr>
        <w:t>,2,3</w:t>
      </w:r>
      <w:r w:rsidRPr="00CF778C">
        <w:rPr>
          <w:rFonts w:ascii="CourierNewPS-BoldMT" w:hAnsi="CourierNewPS-BoldMT" w:cs="CourierNewPS-BoldMT"/>
          <w:bCs/>
          <w:sz w:val="28"/>
          <w:szCs w:val="28"/>
        </w:rPr>
        <w:t>]</w:t>
      </w:r>
      <w:r w:rsidRPr="001071E6">
        <w:rPr>
          <w:rFonts w:ascii="CourierNewPS-BoldMT" w:hAnsi="CourierNewPS-BoldMT" w:cs="CourierNewPS-BoldMT"/>
          <w:bCs/>
          <w:sz w:val="28"/>
          <w:szCs w:val="28"/>
        </w:rPr>
        <w:t xml:space="preserve"> </w:t>
      </w:r>
      <w:r>
        <w:rPr>
          <w:rFonts w:ascii="CourierNewPS-BoldMT" w:hAnsi="CourierNewPS-BoldMT" w:cs="CourierNewPS-BoldMT"/>
          <w:bCs/>
          <w:sz w:val="28"/>
          <w:szCs w:val="28"/>
        </w:rPr>
        <w:t xml:space="preserve">и вероятности его образования </w:t>
      </w:r>
      <w:r>
        <w:rPr>
          <w:sz w:val="28"/>
          <w:szCs w:val="28"/>
        </w:rPr>
        <w:t xml:space="preserve">в пищевых продуктах </w:t>
      </w:r>
      <w:r w:rsidRPr="002E594D">
        <w:rPr>
          <w:sz w:val="28"/>
          <w:szCs w:val="28"/>
        </w:rPr>
        <w:t>[</w:t>
      </w:r>
      <w:r>
        <w:rPr>
          <w:sz w:val="28"/>
          <w:szCs w:val="28"/>
        </w:rPr>
        <w:t>4,5</w:t>
      </w:r>
      <w:r w:rsidRPr="002E594D">
        <w:rPr>
          <w:sz w:val="28"/>
          <w:szCs w:val="28"/>
        </w:rPr>
        <w:t>]</w:t>
      </w:r>
      <w:r>
        <w:rPr>
          <w:sz w:val="28"/>
          <w:szCs w:val="28"/>
        </w:rPr>
        <w:t xml:space="preserve">, исследования, </w:t>
      </w:r>
      <w:r w:rsidRPr="001071E6">
        <w:rPr>
          <w:rFonts w:ascii="CourierNewPS-BoldMT" w:hAnsi="CourierNewPS-BoldMT" w:cs="CourierNewPS-BoldMT"/>
          <w:bCs/>
          <w:sz w:val="28"/>
          <w:szCs w:val="28"/>
        </w:rPr>
        <w:t>направлен</w:t>
      </w:r>
      <w:r>
        <w:rPr>
          <w:rFonts w:ascii="CourierNewPS-BoldMT" w:hAnsi="CourierNewPS-BoldMT" w:cs="CourierNewPS-BoldMT"/>
          <w:bCs/>
          <w:sz w:val="28"/>
          <w:szCs w:val="28"/>
        </w:rPr>
        <w:t>ные</w:t>
      </w:r>
      <w:r w:rsidRPr="001071E6">
        <w:rPr>
          <w:rFonts w:ascii="CourierNewPS-BoldMT" w:hAnsi="CourierNewPS-BoldMT" w:cs="CourierNewPS-BoldMT"/>
          <w:bCs/>
          <w:sz w:val="28"/>
          <w:szCs w:val="28"/>
        </w:rPr>
        <w:t xml:space="preserve"> на решение фундаментальной проблемы в области пищевой биотехнологии, связанной с повышением качества и экологической безопасности пищевых продуктов, полученных с использованием микроорганизмов</w:t>
      </w:r>
      <w:r>
        <w:rPr>
          <w:rFonts w:ascii="CourierNewPS-BoldMT" w:hAnsi="CourierNewPS-BoldMT" w:cs="CourierNewPS-BoldMT"/>
          <w:bCs/>
          <w:sz w:val="28"/>
          <w:szCs w:val="28"/>
        </w:rPr>
        <w:t>, являются а</w:t>
      </w:r>
      <w:r w:rsidRPr="001071E6">
        <w:rPr>
          <w:sz w:val="28"/>
          <w:szCs w:val="28"/>
        </w:rPr>
        <w:t>ктуальн</w:t>
      </w:r>
      <w:r>
        <w:rPr>
          <w:sz w:val="28"/>
          <w:szCs w:val="28"/>
        </w:rPr>
        <w:t xml:space="preserve">ыми. </w:t>
      </w:r>
    </w:p>
    <w:p w:rsidR="00B5662F" w:rsidRPr="000C3B31" w:rsidRDefault="00B5662F" w:rsidP="00DB48DB">
      <w:pPr>
        <w:spacing w:line="360" w:lineRule="auto"/>
        <w:ind w:firstLine="708"/>
        <w:jc w:val="both"/>
        <w:rPr>
          <w:sz w:val="28"/>
          <w:szCs w:val="28"/>
        </w:rPr>
      </w:pPr>
      <w:r>
        <w:rPr>
          <w:sz w:val="28"/>
          <w:szCs w:val="28"/>
        </w:rPr>
        <w:t xml:space="preserve">Работа выполнена в рамках регионального гранта РФФИ </w:t>
      </w:r>
      <w:r w:rsidRPr="00992F75">
        <w:rPr>
          <w:sz w:val="28"/>
          <w:szCs w:val="28"/>
        </w:rPr>
        <w:t>13-08-96506 р_юг_а «Исследование механизмов и закономерностей биосинтеза биогенных аминов и кротонового альдегида биосистемами дрожжей и молочнокислых бактерий»</w:t>
      </w:r>
      <w:r>
        <w:rPr>
          <w:sz w:val="28"/>
          <w:szCs w:val="28"/>
        </w:rPr>
        <w:t>.</w:t>
      </w:r>
    </w:p>
    <w:p w:rsidR="00B5662F" w:rsidRDefault="00B5662F" w:rsidP="001071E6">
      <w:pPr>
        <w:spacing w:line="360" w:lineRule="auto"/>
        <w:ind w:firstLine="709"/>
        <w:jc w:val="both"/>
        <w:rPr>
          <w:b/>
          <w:sz w:val="28"/>
          <w:szCs w:val="28"/>
        </w:rPr>
      </w:pPr>
      <w:r>
        <w:rPr>
          <w:b/>
          <w:sz w:val="28"/>
          <w:szCs w:val="28"/>
        </w:rPr>
        <w:t>Объекты и методы исследований:</w:t>
      </w:r>
    </w:p>
    <w:p w:rsidR="00B5662F" w:rsidRDefault="00B5662F" w:rsidP="00054604">
      <w:pPr>
        <w:spacing w:line="360" w:lineRule="auto"/>
        <w:ind w:firstLine="709"/>
        <w:jc w:val="both"/>
        <w:rPr>
          <w:spacing w:val="1"/>
          <w:sz w:val="28"/>
          <w:szCs w:val="28"/>
        </w:rPr>
      </w:pPr>
      <w:r w:rsidRPr="00C44734">
        <w:rPr>
          <w:spacing w:val="1"/>
          <w:sz w:val="28"/>
          <w:szCs w:val="28"/>
        </w:rPr>
        <w:t xml:space="preserve">Объектами исследований служили виноград, сусло и столовые виноматериалы, приготовленные из винограда белых </w:t>
      </w:r>
      <w:r>
        <w:rPr>
          <w:spacing w:val="1"/>
          <w:sz w:val="28"/>
          <w:szCs w:val="28"/>
        </w:rPr>
        <w:t xml:space="preserve">и красных </w:t>
      </w:r>
      <w:r w:rsidRPr="00C44734">
        <w:rPr>
          <w:spacing w:val="1"/>
          <w:sz w:val="28"/>
          <w:szCs w:val="28"/>
        </w:rPr>
        <w:t xml:space="preserve">технических сортов, произрастающих на </w:t>
      </w:r>
      <w:r>
        <w:rPr>
          <w:spacing w:val="1"/>
          <w:sz w:val="28"/>
          <w:szCs w:val="28"/>
        </w:rPr>
        <w:t xml:space="preserve">территории Краснодарского края, а также винные дикие дрожжи, выделенные на виноградниках Краснодарского края. </w:t>
      </w:r>
    </w:p>
    <w:p w:rsidR="00B5662F" w:rsidRDefault="00B5662F" w:rsidP="00054604">
      <w:pPr>
        <w:spacing w:line="360" w:lineRule="auto"/>
        <w:ind w:firstLine="709"/>
        <w:jc w:val="both"/>
        <w:rPr>
          <w:spacing w:val="1"/>
          <w:sz w:val="28"/>
          <w:szCs w:val="28"/>
        </w:rPr>
      </w:pPr>
      <w:r>
        <w:rPr>
          <w:spacing w:val="1"/>
          <w:sz w:val="28"/>
          <w:szCs w:val="28"/>
        </w:rPr>
        <w:t xml:space="preserve">Образцы винограда отбирали один раз в год во время сбора урожая в августе (2013г.), когда виноград достигает технической зрелости. Грозди винограда снимали в разных точках участка в равных количествах и, соблюдая необходимые меры стерильности, смешивали для получения средней пробы. Отделяли ягоды винограда от грозди, подвергали прессованию, сусло белых сортов и мезгу красных сортов помещали в стерильные 3-х литровые баллоны и сбраживали по белому и красному способу соответственно. С момента спонтанного забраживания мезги до остановки брожения каждые 3 дня проводили высевы на твердую питательную среду </w:t>
      </w:r>
      <w:r>
        <w:rPr>
          <w:spacing w:val="1"/>
          <w:sz w:val="28"/>
          <w:szCs w:val="28"/>
          <w:lang w:val="en-US"/>
        </w:rPr>
        <w:t>OFS</w:t>
      </w:r>
      <w:r w:rsidRPr="00311308">
        <w:rPr>
          <w:spacing w:val="1"/>
          <w:sz w:val="28"/>
          <w:szCs w:val="28"/>
        </w:rPr>
        <w:t xml:space="preserve"> </w:t>
      </w:r>
      <w:r>
        <w:rPr>
          <w:spacing w:val="1"/>
          <w:sz w:val="28"/>
          <w:szCs w:val="28"/>
        </w:rPr>
        <w:t xml:space="preserve">агар производства фирмы </w:t>
      </w:r>
      <w:r>
        <w:rPr>
          <w:spacing w:val="1"/>
          <w:sz w:val="28"/>
          <w:szCs w:val="28"/>
          <w:lang w:val="en-US"/>
        </w:rPr>
        <w:t>D</w:t>
      </w:r>
      <w:r w:rsidRPr="00311308">
        <w:rPr>
          <w:spacing w:val="1"/>
          <w:sz w:val="28"/>
          <w:szCs w:val="28"/>
        </w:rPr>
        <w:t>Ő</w:t>
      </w:r>
      <w:r>
        <w:rPr>
          <w:spacing w:val="1"/>
          <w:sz w:val="28"/>
          <w:szCs w:val="28"/>
          <w:lang w:val="en-US"/>
        </w:rPr>
        <w:t>HLER</w:t>
      </w:r>
      <w:r>
        <w:rPr>
          <w:spacing w:val="1"/>
          <w:sz w:val="28"/>
          <w:szCs w:val="28"/>
        </w:rPr>
        <w:t xml:space="preserve"> (Германия).  </w:t>
      </w:r>
    </w:p>
    <w:p w:rsidR="00B5662F" w:rsidRDefault="00B5662F" w:rsidP="00090B60">
      <w:pPr>
        <w:autoSpaceDE w:val="0"/>
        <w:autoSpaceDN w:val="0"/>
        <w:adjustRightInd w:val="0"/>
        <w:spacing w:line="360" w:lineRule="auto"/>
        <w:jc w:val="both"/>
        <w:rPr>
          <w:sz w:val="28"/>
          <w:szCs w:val="28"/>
        </w:rPr>
      </w:pPr>
      <w:r>
        <w:rPr>
          <w:sz w:val="28"/>
          <w:szCs w:val="28"/>
        </w:rPr>
        <w:t>Идентификацию диких дрожжей проводили с помощью с</w:t>
      </w:r>
      <w:r w:rsidRPr="00B41647">
        <w:rPr>
          <w:sz w:val="28"/>
          <w:szCs w:val="28"/>
        </w:rPr>
        <w:t xml:space="preserve">еквенирования амплифицированного региона в Научно-производственной компании «Синтол» (г. Москва). Полученные результаты были использованы для проведения филогенетического анализа с помощью </w:t>
      </w:r>
      <w:r>
        <w:rPr>
          <w:sz w:val="28"/>
          <w:szCs w:val="28"/>
        </w:rPr>
        <w:t>п</w:t>
      </w:r>
      <w:r w:rsidRPr="00B41647">
        <w:rPr>
          <w:sz w:val="28"/>
          <w:szCs w:val="28"/>
        </w:rPr>
        <w:t>рограмм MAFFT 6 и MEGA4. Сиквенсы типовых штам</w:t>
      </w:r>
      <w:r>
        <w:rPr>
          <w:sz w:val="28"/>
          <w:szCs w:val="28"/>
        </w:rPr>
        <w:t>м</w:t>
      </w:r>
      <w:r w:rsidRPr="00B41647">
        <w:rPr>
          <w:sz w:val="28"/>
          <w:szCs w:val="28"/>
        </w:rPr>
        <w:t xml:space="preserve">ов были использованы из генбанка NCBI </w:t>
      </w:r>
      <w:r w:rsidRPr="00090B60">
        <w:rPr>
          <w:sz w:val="28"/>
          <w:szCs w:val="28"/>
        </w:rPr>
        <w:t>[</w:t>
      </w:r>
      <w:hyperlink r:id="rId6" w:history="1">
        <w:r w:rsidRPr="00046A5D">
          <w:rPr>
            <w:rStyle w:val="Hyperlink"/>
            <w:sz w:val="28"/>
            <w:szCs w:val="28"/>
          </w:rPr>
          <w:t>www.ncbi.nlm.nih.gov</w:t>
        </w:r>
      </w:hyperlink>
      <w:r w:rsidRPr="00090B60">
        <w:rPr>
          <w:sz w:val="28"/>
          <w:szCs w:val="28"/>
        </w:rPr>
        <w:t>]</w:t>
      </w:r>
      <w:r>
        <w:rPr>
          <w:sz w:val="28"/>
          <w:szCs w:val="28"/>
        </w:rPr>
        <w:t xml:space="preserve">. </w:t>
      </w:r>
    </w:p>
    <w:p w:rsidR="00B5662F" w:rsidRPr="003C68D0" w:rsidRDefault="00B5662F" w:rsidP="00090B60">
      <w:pPr>
        <w:autoSpaceDE w:val="0"/>
        <w:autoSpaceDN w:val="0"/>
        <w:adjustRightInd w:val="0"/>
        <w:spacing w:line="360" w:lineRule="auto"/>
        <w:jc w:val="both"/>
        <w:rPr>
          <w:sz w:val="28"/>
          <w:szCs w:val="28"/>
        </w:rPr>
      </w:pPr>
      <w:r>
        <w:rPr>
          <w:sz w:val="28"/>
          <w:szCs w:val="28"/>
        </w:rPr>
        <w:tab/>
        <w:t xml:space="preserve">В качестве контрольных штаммов микроорганизмов использовали штаммы винных дрожжей </w:t>
      </w:r>
      <w:r w:rsidRPr="007E573A">
        <w:rPr>
          <w:sz w:val="28"/>
          <w:szCs w:val="28"/>
        </w:rPr>
        <w:t>Saccharomyces cerevisiae</w:t>
      </w:r>
      <w:r>
        <w:rPr>
          <w:sz w:val="28"/>
          <w:szCs w:val="28"/>
        </w:rPr>
        <w:t xml:space="preserve"> </w:t>
      </w:r>
      <w:r>
        <w:rPr>
          <w:sz w:val="28"/>
          <w:szCs w:val="28"/>
          <w:lang w:val="en-US"/>
        </w:rPr>
        <w:t>ZYMAFLORE</w:t>
      </w:r>
      <w:r w:rsidRPr="003C68D0">
        <w:rPr>
          <w:sz w:val="28"/>
          <w:szCs w:val="28"/>
        </w:rPr>
        <w:t xml:space="preserve"> </w:t>
      </w:r>
      <w:r>
        <w:rPr>
          <w:sz w:val="28"/>
          <w:szCs w:val="28"/>
          <w:lang w:val="en-US"/>
        </w:rPr>
        <w:t>X</w:t>
      </w:r>
      <w:r w:rsidRPr="003C68D0">
        <w:rPr>
          <w:sz w:val="28"/>
          <w:szCs w:val="28"/>
        </w:rPr>
        <w:t xml:space="preserve"> 5</w:t>
      </w:r>
      <w:r>
        <w:rPr>
          <w:sz w:val="28"/>
          <w:szCs w:val="28"/>
        </w:rPr>
        <w:t xml:space="preserve"> и</w:t>
      </w:r>
      <w:r w:rsidRPr="003C68D0">
        <w:rPr>
          <w:sz w:val="28"/>
          <w:szCs w:val="28"/>
        </w:rPr>
        <w:t xml:space="preserve"> </w:t>
      </w:r>
      <w:r>
        <w:rPr>
          <w:sz w:val="28"/>
          <w:szCs w:val="28"/>
          <w:lang w:val="en-US"/>
        </w:rPr>
        <w:t>ACTIFLORE</w:t>
      </w:r>
      <w:r w:rsidRPr="003C68D0">
        <w:rPr>
          <w:sz w:val="28"/>
          <w:szCs w:val="28"/>
        </w:rPr>
        <w:t xml:space="preserve"> </w:t>
      </w:r>
      <w:r>
        <w:rPr>
          <w:sz w:val="28"/>
          <w:szCs w:val="28"/>
          <w:lang w:val="en-US"/>
        </w:rPr>
        <w:t>F</w:t>
      </w:r>
      <w:r w:rsidRPr="003C68D0">
        <w:rPr>
          <w:sz w:val="28"/>
          <w:szCs w:val="28"/>
        </w:rPr>
        <w:t xml:space="preserve"> 33 </w:t>
      </w:r>
      <w:r>
        <w:rPr>
          <w:sz w:val="28"/>
          <w:szCs w:val="28"/>
        </w:rPr>
        <w:t xml:space="preserve">(Производитель: Лаффорт энолоджи) и молочнокислых бактерий </w:t>
      </w:r>
      <w:r>
        <w:rPr>
          <w:sz w:val="28"/>
          <w:szCs w:val="28"/>
          <w:lang w:val="en-US"/>
        </w:rPr>
        <w:t>Oenococcus</w:t>
      </w:r>
      <w:r w:rsidRPr="007E573A">
        <w:rPr>
          <w:sz w:val="28"/>
          <w:szCs w:val="28"/>
        </w:rPr>
        <w:t xml:space="preserve"> </w:t>
      </w:r>
      <w:r>
        <w:rPr>
          <w:sz w:val="28"/>
          <w:szCs w:val="28"/>
          <w:lang w:val="en-US"/>
        </w:rPr>
        <w:t>oeni</w:t>
      </w:r>
      <w:r w:rsidRPr="007E573A">
        <w:rPr>
          <w:sz w:val="28"/>
          <w:szCs w:val="28"/>
        </w:rPr>
        <w:t xml:space="preserve"> </w:t>
      </w:r>
      <w:r>
        <w:rPr>
          <w:sz w:val="28"/>
          <w:szCs w:val="28"/>
        </w:rPr>
        <w:t>Максифлор (Производитель: «Институт энологии Шампани»).</w:t>
      </w:r>
      <w:r w:rsidRPr="003C68D0">
        <w:rPr>
          <w:sz w:val="28"/>
          <w:szCs w:val="28"/>
        </w:rPr>
        <w:t xml:space="preserve"> </w:t>
      </w:r>
    </w:p>
    <w:p w:rsidR="00B5662F" w:rsidRDefault="00B5662F" w:rsidP="001071E6">
      <w:pPr>
        <w:spacing w:line="360" w:lineRule="auto"/>
        <w:ind w:firstLine="709"/>
        <w:jc w:val="both"/>
        <w:rPr>
          <w:sz w:val="28"/>
          <w:szCs w:val="28"/>
        </w:rPr>
      </w:pPr>
      <w:r>
        <w:rPr>
          <w:sz w:val="28"/>
          <w:szCs w:val="28"/>
        </w:rPr>
        <w:t xml:space="preserve">Содержание кротонового альдегида определяли по методикам, разработанным в научном центре виноделия ГНУ СКЗНИИСиВ Россельхозакадемии:  </w:t>
      </w:r>
    </w:p>
    <w:p w:rsidR="00B5662F" w:rsidRDefault="00B5662F" w:rsidP="001071E6">
      <w:pPr>
        <w:spacing w:line="360" w:lineRule="auto"/>
        <w:ind w:firstLine="709"/>
        <w:jc w:val="both"/>
        <w:rPr>
          <w:sz w:val="28"/>
          <w:szCs w:val="28"/>
        </w:rPr>
      </w:pPr>
      <w:r>
        <w:rPr>
          <w:sz w:val="28"/>
          <w:szCs w:val="28"/>
        </w:rPr>
        <w:t xml:space="preserve">- методика измерений массовой концентрации кротонового альдегида в продукции винодельческой методом газовой хроматографии СТО 00668034-009-2012 </w:t>
      </w:r>
      <w:r w:rsidRPr="00090B60">
        <w:rPr>
          <w:sz w:val="28"/>
          <w:szCs w:val="28"/>
        </w:rPr>
        <w:t>[</w:t>
      </w:r>
      <w:r>
        <w:rPr>
          <w:sz w:val="28"/>
          <w:szCs w:val="28"/>
        </w:rPr>
        <w:t>6</w:t>
      </w:r>
      <w:r w:rsidRPr="00090B60">
        <w:rPr>
          <w:sz w:val="28"/>
          <w:szCs w:val="28"/>
        </w:rPr>
        <w:t>]</w:t>
      </w:r>
      <w:r>
        <w:rPr>
          <w:sz w:val="28"/>
          <w:szCs w:val="28"/>
        </w:rPr>
        <w:t xml:space="preserve">. </w:t>
      </w:r>
      <w:r w:rsidRPr="00D54E40">
        <w:rPr>
          <w:sz w:val="28"/>
          <w:szCs w:val="28"/>
        </w:rPr>
        <w:t>Настоящий стандарт распространяется на продукцию винодельческую и устанавливает газохроматографический метод определения массовой концентрации кротонового альдегида.</w:t>
      </w:r>
      <w:r>
        <w:rPr>
          <w:sz w:val="28"/>
          <w:szCs w:val="28"/>
        </w:rPr>
        <w:t xml:space="preserve"> </w:t>
      </w:r>
      <w:r w:rsidRPr="00D54E40">
        <w:rPr>
          <w:sz w:val="28"/>
          <w:szCs w:val="28"/>
        </w:rPr>
        <w:t>Диапазон измеряемых массовых концентраций – от 0,2 до 5,0 мг/дм</w:t>
      </w:r>
      <w:r w:rsidRPr="007E573A">
        <w:rPr>
          <w:sz w:val="28"/>
          <w:szCs w:val="28"/>
          <w:vertAlign w:val="superscript"/>
        </w:rPr>
        <w:t>3</w:t>
      </w:r>
      <w:r w:rsidRPr="00D54E40">
        <w:rPr>
          <w:sz w:val="28"/>
          <w:szCs w:val="28"/>
        </w:rPr>
        <w:t xml:space="preserve">.  </w:t>
      </w:r>
      <w:r>
        <w:rPr>
          <w:sz w:val="28"/>
          <w:szCs w:val="28"/>
        </w:rPr>
        <w:t>Разработанный м</w:t>
      </w:r>
      <w:r w:rsidRPr="00D54E40">
        <w:rPr>
          <w:sz w:val="28"/>
          <w:szCs w:val="28"/>
        </w:rPr>
        <w:t xml:space="preserve">етод основан на хроматографическом разделении летучих органических примесей, в том числе кротонового альдегида, с использованием капиллярных колонок и последующем </w:t>
      </w:r>
      <w:r>
        <w:rPr>
          <w:sz w:val="28"/>
          <w:szCs w:val="28"/>
        </w:rPr>
        <w:t>д</w:t>
      </w:r>
      <w:r w:rsidRPr="00D54E40">
        <w:rPr>
          <w:sz w:val="28"/>
          <w:szCs w:val="28"/>
        </w:rPr>
        <w:t xml:space="preserve">етектировании пламенно-ионизационным детектором с применением градуировки методом внутреннего стандарта. </w:t>
      </w:r>
      <w:r>
        <w:rPr>
          <w:sz w:val="28"/>
          <w:szCs w:val="28"/>
        </w:rPr>
        <w:t xml:space="preserve">Разработанный метод хорошо зарекомендовал себя при анализе алкогольной продукции на наличие кротонового альдегида; </w:t>
      </w:r>
    </w:p>
    <w:p w:rsidR="00B5662F" w:rsidRDefault="00B5662F" w:rsidP="00AA765C">
      <w:pPr>
        <w:pStyle w:val="BodyText2"/>
        <w:spacing w:after="0" w:line="360" w:lineRule="auto"/>
        <w:ind w:firstLine="708"/>
        <w:jc w:val="both"/>
        <w:rPr>
          <w:sz w:val="28"/>
          <w:szCs w:val="28"/>
        </w:rPr>
      </w:pPr>
      <w:r>
        <w:rPr>
          <w:sz w:val="28"/>
          <w:szCs w:val="28"/>
        </w:rPr>
        <w:t xml:space="preserve">- метод качественного определения присутствия кротонового альдегида в вине </w:t>
      </w:r>
      <w:r w:rsidRPr="007B1E0C">
        <w:rPr>
          <w:sz w:val="28"/>
          <w:szCs w:val="28"/>
        </w:rPr>
        <w:t>[</w:t>
      </w:r>
      <w:r w:rsidRPr="0043215D">
        <w:rPr>
          <w:sz w:val="28"/>
          <w:szCs w:val="28"/>
        </w:rPr>
        <w:t xml:space="preserve">Кушнерева Е.В.  Методы определения кротонового альдегида в пищевых продуктах / Е.В. Кушнерева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№10(094).  </w:t>
      </w:r>
      <w:r w:rsidRPr="00090B60">
        <w:rPr>
          <w:sz w:val="28"/>
          <w:szCs w:val="28"/>
        </w:rPr>
        <w:t xml:space="preserve">– </w:t>
      </w:r>
      <w:r w:rsidRPr="00AA765C">
        <w:rPr>
          <w:sz w:val="28"/>
          <w:szCs w:val="28"/>
        </w:rPr>
        <w:t>IDA</w:t>
      </w:r>
      <w:r w:rsidRPr="00090B60">
        <w:rPr>
          <w:sz w:val="28"/>
          <w:szCs w:val="28"/>
        </w:rPr>
        <w:t xml:space="preserve"> [</w:t>
      </w:r>
      <w:r w:rsidRPr="00AA765C">
        <w:rPr>
          <w:sz w:val="28"/>
          <w:szCs w:val="28"/>
        </w:rPr>
        <w:t>article</w:t>
      </w:r>
      <w:r w:rsidRPr="00090B60">
        <w:rPr>
          <w:sz w:val="28"/>
          <w:szCs w:val="28"/>
        </w:rPr>
        <w:t xml:space="preserve"> </w:t>
      </w:r>
      <w:r w:rsidRPr="00AA765C">
        <w:rPr>
          <w:sz w:val="28"/>
          <w:szCs w:val="28"/>
        </w:rPr>
        <w:t>ID</w:t>
      </w:r>
      <w:r w:rsidRPr="00090B60">
        <w:rPr>
          <w:sz w:val="28"/>
          <w:szCs w:val="28"/>
        </w:rPr>
        <w:t xml:space="preserve">]: 0941310041. – </w:t>
      </w:r>
      <w:r w:rsidRPr="0043215D">
        <w:rPr>
          <w:sz w:val="28"/>
          <w:szCs w:val="28"/>
        </w:rPr>
        <w:t>Режим</w:t>
      </w:r>
      <w:r w:rsidRPr="00090B60">
        <w:rPr>
          <w:sz w:val="28"/>
          <w:szCs w:val="28"/>
        </w:rPr>
        <w:t xml:space="preserve"> </w:t>
      </w:r>
      <w:r w:rsidRPr="0043215D">
        <w:rPr>
          <w:sz w:val="28"/>
          <w:szCs w:val="28"/>
        </w:rPr>
        <w:t>доступа</w:t>
      </w:r>
      <w:r w:rsidRPr="00090B60">
        <w:rPr>
          <w:sz w:val="28"/>
          <w:szCs w:val="28"/>
        </w:rPr>
        <w:t xml:space="preserve">: </w:t>
      </w:r>
      <w:hyperlink r:id="rId7" w:history="1">
        <w:r w:rsidRPr="00AA765C">
          <w:t>http://ej.kubagro.ru/2013/10/pdf/41.pdf</w:t>
        </w:r>
      </w:hyperlink>
      <w:r w:rsidRPr="007B1E0C">
        <w:rPr>
          <w:sz w:val="28"/>
          <w:szCs w:val="28"/>
        </w:rPr>
        <w:t>]</w:t>
      </w:r>
      <w:r>
        <w:rPr>
          <w:sz w:val="28"/>
          <w:szCs w:val="28"/>
        </w:rPr>
        <w:t>. Метод основан на взаимодействии кротонового альдегида с сульфаниловой кислотой в присутствии нитрита натрия с образованием окрашенного в желтый цвет красителя и последующем измерении окрашенного продукта реакции при длине волны 435 нм;</w:t>
      </w:r>
    </w:p>
    <w:p w:rsidR="00B5662F" w:rsidRPr="00E17FEF" w:rsidRDefault="00B5662F" w:rsidP="0009207A">
      <w:pPr>
        <w:pStyle w:val="BodyText2"/>
        <w:spacing w:after="0" w:line="360" w:lineRule="auto"/>
        <w:ind w:firstLine="708"/>
        <w:jc w:val="both"/>
        <w:rPr>
          <w:sz w:val="28"/>
          <w:szCs w:val="28"/>
        </w:rPr>
      </w:pPr>
      <w:r w:rsidRPr="00E17FEF">
        <w:rPr>
          <w:sz w:val="28"/>
          <w:szCs w:val="28"/>
        </w:rPr>
        <w:t xml:space="preserve">Исследования микробиологического состояния </w:t>
      </w:r>
      <w:r>
        <w:rPr>
          <w:sz w:val="28"/>
          <w:szCs w:val="28"/>
        </w:rPr>
        <w:t>опытных вин</w:t>
      </w:r>
      <w:r w:rsidRPr="00E17FEF">
        <w:rPr>
          <w:sz w:val="28"/>
          <w:szCs w:val="28"/>
        </w:rPr>
        <w:t xml:space="preserve"> проводились в соответствии с ГОСТ ISO 7218-2011, ИК 9170-1128-00334600-07</w:t>
      </w:r>
      <w:r>
        <w:rPr>
          <w:sz w:val="28"/>
          <w:szCs w:val="28"/>
        </w:rPr>
        <w:t>.</w:t>
      </w:r>
      <w:r w:rsidRPr="00E17FEF">
        <w:rPr>
          <w:sz w:val="28"/>
          <w:szCs w:val="28"/>
        </w:rPr>
        <w:t xml:space="preserve">  </w:t>
      </w:r>
    </w:p>
    <w:p w:rsidR="00B5662F" w:rsidRDefault="00B5662F" w:rsidP="001071E6">
      <w:pPr>
        <w:spacing w:line="360" w:lineRule="auto"/>
        <w:ind w:firstLine="709"/>
        <w:jc w:val="both"/>
        <w:rPr>
          <w:b/>
          <w:sz w:val="28"/>
          <w:szCs w:val="28"/>
        </w:rPr>
      </w:pPr>
      <w:r>
        <w:rPr>
          <w:b/>
          <w:sz w:val="28"/>
          <w:szCs w:val="28"/>
        </w:rPr>
        <w:t>Экспериментальная часть</w:t>
      </w:r>
      <w:r w:rsidRPr="00772C5C">
        <w:rPr>
          <w:b/>
          <w:sz w:val="28"/>
          <w:szCs w:val="28"/>
        </w:rPr>
        <w:t>:</w:t>
      </w:r>
    </w:p>
    <w:p w:rsidR="00B5662F" w:rsidRDefault="00B5662F" w:rsidP="00D53908">
      <w:pPr>
        <w:spacing w:line="360" w:lineRule="auto"/>
        <w:ind w:firstLine="709"/>
        <w:jc w:val="both"/>
        <w:rPr>
          <w:sz w:val="28"/>
          <w:szCs w:val="28"/>
        </w:rPr>
      </w:pPr>
      <w:r>
        <w:rPr>
          <w:sz w:val="28"/>
          <w:szCs w:val="28"/>
        </w:rPr>
        <w:t>Целью исследований явилось изучение вероятности биосинтеза кротонового альдегида дрожжами и молочнокислыми бактериями в процессе винификации.</w:t>
      </w:r>
    </w:p>
    <w:p w:rsidR="00B5662F" w:rsidRDefault="00B5662F" w:rsidP="00E23E9B">
      <w:pPr>
        <w:spacing w:line="360" w:lineRule="auto"/>
        <w:ind w:firstLine="709"/>
        <w:jc w:val="both"/>
        <w:rPr>
          <w:sz w:val="28"/>
          <w:szCs w:val="28"/>
        </w:rPr>
      </w:pPr>
      <w:r>
        <w:rPr>
          <w:sz w:val="28"/>
          <w:szCs w:val="28"/>
        </w:rPr>
        <w:t>Из</w:t>
      </w:r>
      <w:r w:rsidRPr="00CF7FAF">
        <w:rPr>
          <w:sz w:val="28"/>
          <w:szCs w:val="28"/>
        </w:rPr>
        <w:t xml:space="preserve"> </w:t>
      </w:r>
      <w:r>
        <w:rPr>
          <w:sz w:val="28"/>
          <w:szCs w:val="28"/>
        </w:rPr>
        <w:t>возможных</w:t>
      </w:r>
      <w:r w:rsidRPr="00CF7FAF">
        <w:rPr>
          <w:sz w:val="28"/>
          <w:szCs w:val="28"/>
        </w:rPr>
        <w:t xml:space="preserve"> </w:t>
      </w:r>
      <w:r>
        <w:rPr>
          <w:sz w:val="28"/>
          <w:szCs w:val="28"/>
        </w:rPr>
        <w:t>причин</w:t>
      </w:r>
      <w:r w:rsidRPr="00CF7FAF">
        <w:rPr>
          <w:sz w:val="28"/>
          <w:szCs w:val="28"/>
        </w:rPr>
        <w:t xml:space="preserve"> </w:t>
      </w:r>
      <w:r>
        <w:rPr>
          <w:sz w:val="28"/>
          <w:szCs w:val="28"/>
        </w:rPr>
        <w:t>биосинтеза</w:t>
      </w:r>
      <w:r w:rsidRPr="00CF7FAF">
        <w:rPr>
          <w:sz w:val="28"/>
          <w:szCs w:val="28"/>
        </w:rPr>
        <w:t xml:space="preserve"> </w:t>
      </w:r>
      <w:r>
        <w:rPr>
          <w:sz w:val="28"/>
          <w:szCs w:val="28"/>
        </w:rPr>
        <w:t>кротонового</w:t>
      </w:r>
      <w:r w:rsidRPr="00CF7FAF">
        <w:rPr>
          <w:sz w:val="28"/>
          <w:szCs w:val="28"/>
        </w:rPr>
        <w:t xml:space="preserve"> </w:t>
      </w:r>
      <w:r>
        <w:rPr>
          <w:sz w:val="28"/>
          <w:szCs w:val="28"/>
        </w:rPr>
        <w:t>альдегида</w:t>
      </w:r>
      <w:r w:rsidRPr="00CF7FAF">
        <w:rPr>
          <w:sz w:val="28"/>
          <w:szCs w:val="28"/>
        </w:rPr>
        <w:t xml:space="preserve"> </w:t>
      </w:r>
      <w:r>
        <w:rPr>
          <w:sz w:val="28"/>
          <w:szCs w:val="28"/>
        </w:rPr>
        <w:t>в</w:t>
      </w:r>
      <w:r w:rsidRPr="00CF7FAF">
        <w:rPr>
          <w:sz w:val="28"/>
          <w:szCs w:val="28"/>
        </w:rPr>
        <w:t xml:space="preserve"> </w:t>
      </w:r>
      <w:r>
        <w:rPr>
          <w:sz w:val="28"/>
          <w:szCs w:val="28"/>
        </w:rPr>
        <w:t>виноградной</w:t>
      </w:r>
      <w:r w:rsidRPr="00CF7FAF">
        <w:rPr>
          <w:sz w:val="28"/>
          <w:szCs w:val="28"/>
        </w:rPr>
        <w:t xml:space="preserve"> </w:t>
      </w:r>
      <w:r>
        <w:rPr>
          <w:sz w:val="28"/>
          <w:szCs w:val="28"/>
        </w:rPr>
        <w:t>ягоде</w:t>
      </w:r>
      <w:r w:rsidRPr="00CF7FAF">
        <w:rPr>
          <w:sz w:val="28"/>
          <w:szCs w:val="28"/>
        </w:rPr>
        <w:t xml:space="preserve">, </w:t>
      </w:r>
      <w:r>
        <w:rPr>
          <w:sz w:val="28"/>
          <w:szCs w:val="28"/>
        </w:rPr>
        <w:t>некоторые</w:t>
      </w:r>
      <w:r w:rsidRPr="00CF7FAF">
        <w:rPr>
          <w:sz w:val="28"/>
          <w:szCs w:val="28"/>
        </w:rPr>
        <w:t xml:space="preserve"> </w:t>
      </w:r>
      <w:r>
        <w:rPr>
          <w:sz w:val="28"/>
          <w:szCs w:val="28"/>
        </w:rPr>
        <w:t>авторы</w:t>
      </w:r>
      <w:r w:rsidRPr="00CF7FAF">
        <w:rPr>
          <w:sz w:val="28"/>
          <w:szCs w:val="28"/>
        </w:rPr>
        <w:t xml:space="preserve"> </w:t>
      </w:r>
      <w:r>
        <w:rPr>
          <w:sz w:val="28"/>
          <w:szCs w:val="28"/>
        </w:rPr>
        <w:t>указывали</w:t>
      </w:r>
      <w:r w:rsidRPr="00CF7FAF">
        <w:rPr>
          <w:sz w:val="28"/>
          <w:szCs w:val="28"/>
        </w:rPr>
        <w:t xml:space="preserve"> [</w:t>
      </w:r>
      <w:r>
        <w:rPr>
          <w:sz w:val="28"/>
          <w:szCs w:val="28"/>
        </w:rPr>
        <w:t>7</w:t>
      </w:r>
      <w:r w:rsidRPr="00CF7FAF">
        <w:rPr>
          <w:sz w:val="28"/>
          <w:szCs w:val="28"/>
        </w:rPr>
        <w:t xml:space="preserve">] </w:t>
      </w:r>
      <w:r>
        <w:rPr>
          <w:sz w:val="28"/>
          <w:szCs w:val="28"/>
        </w:rPr>
        <w:t>выращивание</w:t>
      </w:r>
      <w:r w:rsidRPr="00CF7FAF">
        <w:rPr>
          <w:sz w:val="28"/>
          <w:szCs w:val="28"/>
        </w:rPr>
        <w:t xml:space="preserve"> </w:t>
      </w:r>
      <w:r>
        <w:rPr>
          <w:sz w:val="28"/>
          <w:szCs w:val="28"/>
        </w:rPr>
        <w:t>винограда</w:t>
      </w:r>
      <w:r w:rsidRPr="00CF7FAF">
        <w:rPr>
          <w:sz w:val="28"/>
          <w:szCs w:val="28"/>
        </w:rPr>
        <w:t xml:space="preserve"> </w:t>
      </w:r>
      <w:r>
        <w:rPr>
          <w:sz w:val="28"/>
          <w:szCs w:val="28"/>
        </w:rPr>
        <w:t>на</w:t>
      </w:r>
      <w:r w:rsidRPr="00CF7FAF">
        <w:rPr>
          <w:sz w:val="28"/>
          <w:szCs w:val="28"/>
        </w:rPr>
        <w:t xml:space="preserve"> </w:t>
      </w:r>
      <w:r>
        <w:rPr>
          <w:sz w:val="28"/>
          <w:szCs w:val="28"/>
        </w:rPr>
        <w:t>территории</w:t>
      </w:r>
      <w:r w:rsidRPr="00CF7FAF">
        <w:rPr>
          <w:sz w:val="28"/>
          <w:szCs w:val="28"/>
        </w:rPr>
        <w:t xml:space="preserve">, </w:t>
      </w:r>
      <w:r>
        <w:rPr>
          <w:sz w:val="28"/>
          <w:szCs w:val="28"/>
        </w:rPr>
        <w:t>расположенный</w:t>
      </w:r>
      <w:r w:rsidRPr="00CF7FAF">
        <w:rPr>
          <w:sz w:val="28"/>
          <w:szCs w:val="28"/>
        </w:rPr>
        <w:t xml:space="preserve"> </w:t>
      </w:r>
      <w:r>
        <w:rPr>
          <w:sz w:val="28"/>
          <w:szCs w:val="28"/>
        </w:rPr>
        <w:t>вблизи</w:t>
      </w:r>
      <w:r w:rsidRPr="00CF7FAF">
        <w:rPr>
          <w:sz w:val="28"/>
          <w:szCs w:val="28"/>
        </w:rPr>
        <w:t xml:space="preserve"> </w:t>
      </w:r>
      <w:r>
        <w:rPr>
          <w:sz w:val="28"/>
          <w:szCs w:val="28"/>
        </w:rPr>
        <w:t>автострады</w:t>
      </w:r>
      <w:r w:rsidRPr="00CF7FAF">
        <w:rPr>
          <w:sz w:val="28"/>
          <w:szCs w:val="28"/>
        </w:rPr>
        <w:t xml:space="preserve">, </w:t>
      </w:r>
      <w:r>
        <w:rPr>
          <w:sz w:val="28"/>
          <w:szCs w:val="28"/>
        </w:rPr>
        <w:t>ботритизация</w:t>
      </w:r>
      <w:r w:rsidRPr="00CF7FAF">
        <w:rPr>
          <w:sz w:val="28"/>
          <w:szCs w:val="28"/>
        </w:rPr>
        <w:t xml:space="preserve"> </w:t>
      </w:r>
      <w:r>
        <w:rPr>
          <w:sz w:val="28"/>
          <w:szCs w:val="28"/>
        </w:rPr>
        <w:t>винограда</w:t>
      </w:r>
      <w:r w:rsidRPr="00CF7FAF">
        <w:rPr>
          <w:sz w:val="28"/>
          <w:szCs w:val="28"/>
        </w:rPr>
        <w:t xml:space="preserve"> </w:t>
      </w:r>
      <w:r>
        <w:rPr>
          <w:sz w:val="28"/>
          <w:szCs w:val="28"/>
        </w:rPr>
        <w:t>благородной</w:t>
      </w:r>
      <w:r w:rsidRPr="00CF7FAF">
        <w:rPr>
          <w:sz w:val="28"/>
          <w:szCs w:val="28"/>
        </w:rPr>
        <w:t xml:space="preserve"> </w:t>
      </w:r>
      <w:r>
        <w:rPr>
          <w:sz w:val="28"/>
          <w:szCs w:val="28"/>
        </w:rPr>
        <w:t>плесенью</w:t>
      </w:r>
      <w:r w:rsidRPr="00CF7FAF">
        <w:rPr>
          <w:sz w:val="28"/>
          <w:szCs w:val="28"/>
        </w:rPr>
        <w:t xml:space="preserve">, </w:t>
      </w:r>
      <w:r>
        <w:rPr>
          <w:sz w:val="28"/>
          <w:szCs w:val="28"/>
        </w:rPr>
        <w:t>болезнями</w:t>
      </w:r>
      <w:r w:rsidRPr="00CF7FAF">
        <w:rPr>
          <w:sz w:val="28"/>
          <w:szCs w:val="28"/>
        </w:rPr>
        <w:t xml:space="preserve"> </w:t>
      </w:r>
      <w:r>
        <w:rPr>
          <w:sz w:val="28"/>
          <w:szCs w:val="28"/>
        </w:rPr>
        <w:t>и</w:t>
      </w:r>
      <w:r w:rsidRPr="00CF7FAF">
        <w:rPr>
          <w:sz w:val="28"/>
          <w:szCs w:val="28"/>
        </w:rPr>
        <w:t xml:space="preserve"> </w:t>
      </w:r>
      <w:r>
        <w:rPr>
          <w:sz w:val="28"/>
          <w:szCs w:val="28"/>
        </w:rPr>
        <w:t>вредителями</w:t>
      </w:r>
      <w:r w:rsidRPr="00CF7FAF">
        <w:rPr>
          <w:sz w:val="28"/>
          <w:szCs w:val="28"/>
        </w:rPr>
        <w:t xml:space="preserve"> [</w:t>
      </w:r>
      <w:r>
        <w:rPr>
          <w:sz w:val="28"/>
          <w:szCs w:val="28"/>
        </w:rPr>
        <w:t>8</w:t>
      </w:r>
      <w:r w:rsidRPr="00CF7FAF">
        <w:rPr>
          <w:sz w:val="28"/>
          <w:szCs w:val="28"/>
        </w:rPr>
        <w:t xml:space="preserve">]. </w:t>
      </w:r>
      <w:r>
        <w:rPr>
          <w:sz w:val="28"/>
          <w:szCs w:val="28"/>
        </w:rPr>
        <w:t xml:space="preserve"> С целью выявления влияния сортовых особенностей винограда, места его выращивания и микробиологического состояния на вероятность биосинтеза кротонового альдегида виноград в стадии технической зрелости белых сортов Шардоне, Алиготе, Рислинг и красных сортов Каберне Совиньон, Достойный, Мерло был подвергнут анализу на наличие кротонового альдегида. </w:t>
      </w:r>
    </w:p>
    <w:p w:rsidR="00B5662F" w:rsidRDefault="00B5662F" w:rsidP="00884D3B">
      <w:pPr>
        <w:spacing w:line="360" w:lineRule="auto"/>
        <w:ind w:firstLine="709"/>
        <w:jc w:val="both"/>
        <w:rPr>
          <w:sz w:val="28"/>
          <w:szCs w:val="28"/>
        </w:rPr>
      </w:pPr>
      <w:r>
        <w:rPr>
          <w:sz w:val="28"/>
          <w:szCs w:val="28"/>
        </w:rPr>
        <w:t xml:space="preserve">Исследования показали, что близость автострад, развитие на поверхности ягоды благородной плесени, повреждение болезнями и вредителя не приводят к протеканию биосинтетических процессов по образованию и накоплению кротонового альдегида в виноградной ягоде (таблица 1). </w:t>
      </w:r>
    </w:p>
    <w:p w:rsidR="00B5662F" w:rsidRDefault="00B5662F" w:rsidP="00B705F8">
      <w:pPr>
        <w:spacing w:line="360" w:lineRule="auto"/>
        <w:jc w:val="both"/>
        <w:rPr>
          <w:sz w:val="28"/>
          <w:szCs w:val="28"/>
        </w:rPr>
      </w:pPr>
      <w:r>
        <w:rPr>
          <w:sz w:val="28"/>
          <w:szCs w:val="28"/>
        </w:rPr>
        <w:t>Таблица 1 – Анализ опытных образцов винограда и вина на наличие кротонового альдегида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3"/>
        <w:gridCol w:w="4643"/>
      </w:tblGrid>
      <w:tr w:rsidR="00B5662F" w:rsidRPr="007044BB" w:rsidTr="005F4FD9">
        <w:tc>
          <w:tcPr>
            <w:tcW w:w="4643" w:type="dxa"/>
          </w:tcPr>
          <w:p w:rsidR="00B5662F" w:rsidRPr="005F4FD9" w:rsidRDefault="00B5662F" w:rsidP="005F4FD9">
            <w:pPr>
              <w:spacing w:line="360" w:lineRule="auto"/>
              <w:jc w:val="center"/>
            </w:pPr>
            <w:r w:rsidRPr="005F4FD9">
              <w:rPr>
                <w:sz w:val="22"/>
                <w:szCs w:val="22"/>
              </w:rPr>
              <w:t>Наименование варианта</w:t>
            </w:r>
          </w:p>
        </w:tc>
        <w:tc>
          <w:tcPr>
            <w:tcW w:w="4643" w:type="dxa"/>
          </w:tcPr>
          <w:p w:rsidR="00B5662F" w:rsidRPr="005F4FD9" w:rsidRDefault="00B5662F" w:rsidP="005F4FD9">
            <w:pPr>
              <w:spacing w:line="360" w:lineRule="auto"/>
              <w:jc w:val="center"/>
            </w:pPr>
            <w:r w:rsidRPr="005F4FD9">
              <w:rPr>
                <w:sz w:val="22"/>
                <w:szCs w:val="22"/>
              </w:rPr>
              <w:t>Содержание кротонового альдегида</w:t>
            </w:r>
          </w:p>
        </w:tc>
      </w:tr>
      <w:tr w:rsidR="00B5662F" w:rsidRPr="007044BB" w:rsidTr="005F4FD9">
        <w:tc>
          <w:tcPr>
            <w:tcW w:w="4643" w:type="dxa"/>
          </w:tcPr>
          <w:p w:rsidR="00B5662F" w:rsidRPr="005F4FD9" w:rsidRDefault="00B5662F" w:rsidP="005F4FD9">
            <w:pPr>
              <w:spacing w:line="360" w:lineRule="auto"/>
              <w:jc w:val="both"/>
            </w:pPr>
            <w:r w:rsidRPr="005F4FD9">
              <w:rPr>
                <w:sz w:val="22"/>
                <w:szCs w:val="22"/>
                <w:u w:val="single"/>
              </w:rPr>
              <w:t>Виноград технический белых сортов</w:t>
            </w:r>
          </w:p>
          <w:p w:rsidR="00B5662F" w:rsidRPr="005F4FD9" w:rsidRDefault="00B5662F" w:rsidP="005F4FD9">
            <w:pPr>
              <w:spacing w:line="360" w:lineRule="auto"/>
              <w:jc w:val="both"/>
            </w:pPr>
            <w:r w:rsidRPr="005F4FD9">
              <w:rPr>
                <w:sz w:val="22"/>
                <w:szCs w:val="22"/>
              </w:rPr>
              <w:t>- возле автострады</w:t>
            </w:r>
          </w:p>
          <w:p w:rsidR="00B5662F" w:rsidRPr="005F4FD9" w:rsidRDefault="00B5662F" w:rsidP="005F4FD9">
            <w:pPr>
              <w:spacing w:line="360" w:lineRule="auto"/>
              <w:jc w:val="both"/>
            </w:pPr>
            <w:r w:rsidRPr="005F4FD9">
              <w:rPr>
                <w:sz w:val="22"/>
                <w:szCs w:val="22"/>
              </w:rPr>
              <w:t>- ботритизированный</w:t>
            </w:r>
          </w:p>
          <w:p w:rsidR="00B5662F" w:rsidRPr="005F4FD9" w:rsidRDefault="00B5662F" w:rsidP="005F4FD9">
            <w:pPr>
              <w:spacing w:line="360" w:lineRule="auto"/>
              <w:jc w:val="both"/>
            </w:pPr>
            <w:r w:rsidRPr="005F4FD9">
              <w:rPr>
                <w:sz w:val="22"/>
                <w:szCs w:val="22"/>
              </w:rPr>
              <w:t>- гнилой</w:t>
            </w:r>
          </w:p>
        </w:tc>
        <w:tc>
          <w:tcPr>
            <w:tcW w:w="4643" w:type="dxa"/>
          </w:tcPr>
          <w:p w:rsidR="00B5662F" w:rsidRPr="005F4FD9" w:rsidRDefault="00B5662F" w:rsidP="005F4FD9">
            <w:pPr>
              <w:spacing w:line="360" w:lineRule="auto"/>
              <w:jc w:val="center"/>
            </w:pPr>
            <w:r w:rsidRPr="005F4FD9">
              <w:rPr>
                <w:sz w:val="22"/>
                <w:szCs w:val="22"/>
              </w:rPr>
              <w:t>Отсутствует</w:t>
            </w:r>
          </w:p>
          <w:p w:rsidR="00B5662F" w:rsidRPr="005F4FD9" w:rsidRDefault="00B5662F" w:rsidP="005F4FD9">
            <w:pPr>
              <w:spacing w:line="360" w:lineRule="auto"/>
              <w:jc w:val="center"/>
            </w:pPr>
            <w:r w:rsidRPr="005F4FD9">
              <w:rPr>
                <w:sz w:val="22"/>
                <w:szCs w:val="22"/>
              </w:rPr>
              <w:t>Отсутствует</w:t>
            </w:r>
          </w:p>
          <w:p w:rsidR="00B5662F" w:rsidRPr="005F4FD9" w:rsidRDefault="00B5662F" w:rsidP="005F4FD9">
            <w:pPr>
              <w:spacing w:line="360" w:lineRule="auto"/>
              <w:jc w:val="center"/>
            </w:pPr>
            <w:r w:rsidRPr="005F4FD9">
              <w:rPr>
                <w:sz w:val="22"/>
                <w:szCs w:val="22"/>
              </w:rPr>
              <w:t>Отсутствует</w:t>
            </w:r>
          </w:p>
        </w:tc>
      </w:tr>
      <w:tr w:rsidR="00B5662F" w:rsidRPr="007044BB" w:rsidTr="005F4FD9">
        <w:tc>
          <w:tcPr>
            <w:tcW w:w="4643" w:type="dxa"/>
          </w:tcPr>
          <w:p w:rsidR="00B5662F" w:rsidRPr="005F4FD9" w:rsidRDefault="00B5662F" w:rsidP="005F4FD9">
            <w:pPr>
              <w:spacing w:line="360" w:lineRule="auto"/>
              <w:jc w:val="both"/>
              <w:rPr>
                <w:u w:val="single"/>
              </w:rPr>
            </w:pPr>
            <w:r w:rsidRPr="005F4FD9">
              <w:rPr>
                <w:sz w:val="22"/>
                <w:szCs w:val="22"/>
                <w:u w:val="single"/>
              </w:rPr>
              <w:t>Виноград технический красных сортов:</w:t>
            </w:r>
          </w:p>
          <w:p w:rsidR="00B5662F" w:rsidRPr="005F4FD9" w:rsidRDefault="00B5662F" w:rsidP="005F4FD9">
            <w:pPr>
              <w:spacing w:line="360" w:lineRule="auto"/>
              <w:jc w:val="both"/>
            </w:pPr>
            <w:r w:rsidRPr="005F4FD9">
              <w:rPr>
                <w:sz w:val="22"/>
                <w:szCs w:val="22"/>
              </w:rPr>
              <w:t>- возле автострады</w:t>
            </w:r>
          </w:p>
          <w:p w:rsidR="00B5662F" w:rsidRPr="005F4FD9" w:rsidRDefault="00B5662F" w:rsidP="005F4FD9">
            <w:pPr>
              <w:spacing w:line="360" w:lineRule="auto"/>
              <w:jc w:val="both"/>
            </w:pPr>
            <w:r w:rsidRPr="005F4FD9">
              <w:rPr>
                <w:sz w:val="22"/>
                <w:szCs w:val="22"/>
              </w:rPr>
              <w:t>- ботритизированный</w:t>
            </w:r>
          </w:p>
          <w:p w:rsidR="00B5662F" w:rsidRPr="005F4FD9" w:rsidRDefault="00B5662F" w:rsidP="005F4FD9">
            <w:pPr>
              <w:spacing w:line="360" w:lineRule="auto"/>
              <w:jc w:val="both"/>
            </w:pPr>
            <w:r w:rsidRPr="005F4FD9">
              <w:rPr>
                <w:sz w:val="22"/>
                <w:szCs w:val="22"/>
              </w:rPr>
              <w:t>- гнилой</w:t>
            </w:r>
          </w:p>
        </w:tc>
        <w:tc>
          <w:tcPr>
            <w:tcW w:w="4643" w:type="dxa"/>
          </w:tcPr>
          <w:p w:rsidR="00B5662F" w:rsidRPr="005F4FD9" w:rsidRDefault="00B5662F" w:rsidP="005F4FD9">
            <w:pPr>
              <w:spacing w:line="360" w:lineRule="auto"/>
              <w:jc w:val="center"/>
            </w:pPr>
          </w:p>
          <w:p w:rsidR="00B5662F" w:rsidRPr="005F4FD9" w:rsidRDefault="00B5662F" w:rsidP="005F4FD9">
            <w:pPr>
              <w:spacing w:line="360" w:lineRule="auto"/>
              <w:jc w:val="center"/>
            </w:pPr>
            <w:r w:rsidRPr="005F4FD9">
              <w:rPr>
                <w:sz w:val="22"/>
                <w:szCs w:val="22"/>
              </w:rPr>
              <w:t>Отсутствует</w:t>
            </w:r>
          </w:p>
          <w:p w:rsidR="00B5662F" w:rsidRPr="005F4FD9" w:rsidRDefault="00B5662F" w:rsidP="005F4FD9">
            <w:pPr>
              <w:spacing w:line="360" w:lineRule="auto"/>
              <w:jc w:val="center"/>
            </w:pPr>
            <w:r w:rsidRPr="005F4FD9">
              <w:rPr>
                <w:sz w:val="22"/>
                <w:szCs w:val="22"/>
              </w:rPr>
              <w:t>Отсутствует</w:t>
            </w:r>
          </w:p>
          <w:p w:rsidR="00B5662F" w:rsidRPr="005F4FD9" w:rsidRDefault="00B5662F" w:rsidP="005F4FD9">
            <w:pPr>
              <w:spacing w:line="360" w:lineRule="auto"/>
              <w:jc w:val="center"/>
            </w:pPr>
            <w:r w:rsidRPr="005F4FD9">
              <w:rPr>
                <w:sz w:val="22"/>
                <w:szCs w:val="22"/>
              </w:rPr>
              <w:t>Отсутствует</w:t>
            </w:r>
          </w:p>
        </w:tc>
      </w:tr>
      <w:tr w:rsidR="00B5662F" w:rsidRPr="007044BB" w:rsidTr="005F4FD9">
        <w:tc>
          <w:tcPr>
            <w:tcW w:w="4643" w:type="dxa"/>
          </w:tcPr>
          <w:p w:rsidR="00B5662F" w:rsidRPr="005F4FD9" w:rsidRDefault="00B5662F" w:rsidP="005F4FD9">
            <w:pPr>
              <w:spacing w:line="360" w:lineRule="auto"/>
              <w:jc w:val="both"/>
              <w:rPr>
                <w:u w:val="single"/>
              </w:rPr>
            </w:pPr>
            <w:r w:rsidRPr="005F4FD9">
              <w:rPr>
                <w:sz w:val="22"/>
                <w:szCs w:val="22"/>
                <w:u w:val="single"/>
              </w:rPr>
              <w:t>Вино сухое белое</w:t>
            </w:r>
          </w:p>
          <w:p w:rsidR="00B5662F" w:rsidRPr="005F4FD9" w:rsidRDefault="00B5662F" w:rsidP="005F4FD9">
            <w:pPr>
              <w:spacing w:line="360" w:lineRule="auto"/>
              <w:jc w:val="both"/>
            </w:pPr>
            <w:r w:rsidRPr="005F4FD9">
              <w:rPr>
                <w:sz w:val="22"/>
                <w:szCs w:val="22"/>
              </w:rPr>
              <w:t>- возле автострады</w:t>
            </w:r>
          </w:p>
          <w:p w:rsidR="00B5662F" w:rsidRPr="005F4FD9" w:rsidRDefault="00B5662F" w:rsidP="005F4FD9">
            <w:pPr>
              <w:spacing w:line="360" w:lineRule="auto"/>
              <w:jc w:val="both"/>
            </w:pPr>
            <w:r w:rsidRPr="005F4FD9">
              <w:rPr>
                <w:sz w:val="22"/>
                <w:szCs w:val="22"/>
              </w:rPr>
              <w:t>- ботритизированный</w:t>
            </w:r>
          </w:p>
          <w:p w:rsidR="00B5662F" w:rsidRPr="005F4FD9" w:rsidRDefault="00B5662F" w:rsidP="005F4FD9">
            <w:pPr>
              <w:spacing w:line="360" w:lineRule="auto"/>
              <w:jc w:val="both"/>
              <w:rPr>
                <w:u w:val="single"/>
              </w:rPr>
            </w:pPr>
            <w:r w:rsidRPr="005F4FD9">
              <w:rPr>
                <w:sz w:val="22"/>
                <w:szCs w:val="22"/>
              </w:rPr>
              <w:t>- гнилой</w:t>
            </w:r>
          </w:p>
        </w:tc>
        <w:tc>
          <w:tcPr>
            <w:tcW w:w="4643" w:type="dxa"/>
          </w:tcPr>
          <w:p w:rsidR="00B5662F" w:rsidRPr="005F4FD9" w:rsidRDefault="00B5662F" w:rsidP="005F4FD9">
            <w:pPr>
              <w:spacing w:line="360" w:lineRule="auto"/>
              <w:jc w:val="center"/>
            </w:pPr>
          </w:p>
          <w:p w:rsidR="00B5662F" w:rsidRPr="005F4FD9" w:rsidRDefault="00B5662F" w:rsidP="005F4FD9">
            <w:pPr>
              <w:spacing w:line="360" w:lineRule="auto"/>
              <w:jc w:val="center"/>
            </w:pPr>
            <w:r w:rsidRPr="005F4FD9">
              <w:rPr>
                <w:sz w:val="22"/>
                <w:szCs w:val="22"/>
              </w:rPr>
              <w:t>Отсутствует</w:t>
            </w:r>
          </w:p>
          <w:p w:rsidR="00B5662F" w:rsidRPr="005F4FD9" w:rsidRDefault="00B5662F" w:rsidP="005F4FD9">
            <w:pPr>
              <w:spacing w:line="360" w:lineRule="auto"/>
              <w:jc w:val="center"/>
            </w:pPr>
            <w:r w:rsidRPr="005F4FD9">
              <w:rPr>
                <w:sz w:val="22"/>
                <w:szCs w:val="22"/>
              </w:rPr>
              <w:t>Отсутствует</w:t>
            </w:r>
          </w:p>
          <w:p w:rsidR="00B5662F" w:rsidRPr="005F4FD9" w:rsidRDefault="00B5662F" w:rsidP="005F4FD9">
            <w:pPr>
              <w:spacing w:line="360" w:lineRule="auto"/>
              <w:jc w:val="center"/>
            </w:pPr>
            <w:r w:rsidRPr="005F4FD9">
              <w:rPr>
                <w:sz w:val="22"/>
                <w:szCs w:val="22"/>
              </w:rPr>
              <w:t>Отсутствует</w:t>
            </w:r>
          </w:p>
        </w:tc>
      </w:tr>
      <w:tr w:rsidR="00B5662F" w:rsidRPr="007044BB" w:rsidTr="005F4FD9">
        <w:tc>
          <w:tcPr>
            <w:tcW w:w="4643" w:type="dxa"/>
          </w:tcPr>
          <w:p w:rsidR="00B5662F" w:rsidRPr="005F4FD9" w:rsidRDefault="00B5662F" w:rsidP="005F4FD9">
            <w:pPr>
              <w:spacing w:line="360" w:lineRule="auto"/>
              <w:jc w:val="both"/>
              <w:rPr>
                <w:u w:val="single"/>
              </w:rPr>
            </w:pPr>
            <w:r w:rsidRPr="005F4FD9">
              <w:rPr>
                <w:sz w:val="22"/>
                <w:szCs w:val="22"/>
                <w:u w:val="single"/>
              </w:rPr>
              <w:t>Вино сухое красное</w:t>
            </w:r>
          </w:p>
          <w:p w:rsidR="00B5662F" w:rsidRPr="005F4FD9" w:rsidRDefault="00B5662F" w:rsidP="005F4FD9">
            <w:pPr>
              <w:spacing w:line="360" w:lineRule="auto"/>
              <w:jc w:val="both"/>
            </w:pPr>
            <w:r w:rsidRPr="005F4FD9">
              <w:rPr>
                <w:sz w:val="22"/>
                <w:szCs w:val="22"/>
              </w:rPr>
              <w:t>- возле автострады</w:t>
            </w:r>
          </w:p>
          <w:p w:rsidR="00B5662F" w:rsidRPr="005F4FD9" w:rsidRDefault="00B5662F" w:rsidP="005F4FD9">
            <w:pPr>
              <w:spacing w:line="360" w:lineRule="auto"/>
              <w:jc w:val="both"/>
            </w:pPr>
            <w:r w:rsidRPr="005F4FD9">
              <w:rPr>
                <w:sz w:val="22"/>
                <w:szCs w:val="22"/>
              </w:rPr>
              <w:t>- ботритизированный</w:t>
            </w:r>
          </w:p>
          <w:p w:rsidR="00B5662F" w:rsidRPr="005F4FD9" w:rsidRDefault="00B5662F" w:rsidP="005F4FD9">
            <w:pPr>
              <w:spacing w:line="360" w:lineRule="auto"/>
              <w:jc w:val="both"/>
              <w:rPr>
                <w:u w:val="single"/>
              </w:rPr>
            </w:pPr>
            <w:r w:rsidRPr="005F4FD9">
              <w:rPr>
                <w:sz w:val="22"/>
                <w:szCs w:val="22"/>
              </w:rPr>
              <w:t>- гнилой</w:t>
            </w:r>
          </w:p>
        </w:tc>
        <w:tc>
          <w:tcPr>
            <w:tcW w:w="4643" w:type="dxa"/>
          </w:tcPr>
          <w:p w:rsidR="00B5662F" w:rsidRPr="005F4FD9" w:rsidRDefault="00B5662F" w:rsidP="005F4FD9">
            <w:pPr>
              <w:spacing w:line="360" w:lineRule="auto"/>
              <w:jc w:val="center"/>
            </w:pPr>
          </w:p>
          <w:p w:rsidR="00B5662F" w:rsidRPr="005F4FD9" w:rsidRDefault="00B5662F" w:rsidP="005F4FD9">
            <w:pPr>
              <w:spacing w:line="360" w:lineRule="auto"/>
              <w:jc w:val="center"/>
            </w:pPr>
            <w:r w:rsidRPr="005F4FD9">
              <w:rPr>
                <w:sz w:val="22"/>
                <w:szCs w:val="22"/>
              </w:rPr>
              <w:t>Отсутствует</w:t>
            </w:r>
          </w:p>
          <w:p w:rsidR="00B5662F" w:rsidRPr="005F4FD9" w:rsidRDefault="00B5662F" w:rsidP="005F4FD9">
            <w:pPr>
              <w:spacing w:line="360" w:lineRule="auto"/>
              <w:jc w:val="center"/>
            </w:pPr>
            <w:r w:rsidRPr="005F4FD9">
              <w:rPr>
                <w:sz w:val="22"/>
                <w:szCs w:val="22"/>
              </w:rPr>
              <w:t>Отсутствует</w:t>
            </w:r>
          </w:p>
          <w:p w:rsidR="00B5662F" w:rsidRPr="005F4FD9" w:rsidRDefault="00B5662F" w:rsidP="005F4FD9">
            <w:pPr>
              <w:spacing w:line="360" w:lineRule="auto"/>
              <w:jc w:val="center"/>
            </w:pPr>
            <w:r w:rsidRPr="005F4FD9">
              <w:rPr>
                <w:sz w:val="22"/>
                <w:szCs w:val="22"/>
              </w:rPr>
              <w:t>Отсутствует</w:t>
            </w:r>
          </w:p>
        </w:tc>
      </w:tr>
    </w:tbl>
    <w:p w:rsidR="00B5662F" w:rsidRDefault="00B5662F" w:rsidP="00884D3B">
      <w:pPr>
        <w:spacing w:line="360" w:lineRule="auto"/>
        <w:ind w:firstLine="709"/>
        <w:jc w:val="both"/>
        <w:rPr>
          <w:sz w:val="28"/>
          <w:szCs w:val="28"/>
        </w:rPr>
      </w:pPr>
    </w:p>
    <w:p w:rsidR="00B5662F" w:rsidRDefault="00B5662F" w:rsidP="00884D3B">
      <w:pPr>
        <w:spacing w:line="360" w:lineRule="auto"/>
        <w:ind w:firstLine="709"/>
        <w:jc w:val="both"/>
        <w:rPr>
          <w:sz w:val="28"/>
          <w:szCs w:val="28"/>
        </w:rPr>
      </w:pPr>
      <w:r>
        <w:rPr>
          <w:sz w:val="28"/>
          <w:szCs w:val="28"/>
        </w:rPr>
        <w:t xml:space="preserve">Винификация по традиционным технологиям белых и красных сортов винограда исследуемых экспериментальных вариантов также не привела к биосинтезу кротонового альдегида коммерческими штаммами винных дрожжей </w:t>
      </w:r>
      <w:r>
        <w:rPr>
          <w:sz w:val="28"/>
          <w:szCs w:val="28"/>
          <w:lang w:val="en-US"/>
        </w:rPr>
        <w:t>ZYMAFLORE</w:t>
      </w:r>
      <w:r w:rsidRPr="004852CB">
        <w:rPr>
          <w:sz w:val="28"/>
          <w:szCs w:val="28"/>
        </w:rPr>
        <w:t xml:space="preserve"> </w:t>
      </w:r>
      <w:r>
        <w:rPr>
          <w:sz w:val="28"/>
          <w:szCs w:val="28"/>
          <w:lang w:val="en-US"/>
        </w:rPr>
        <w:t>X</w:t>
      </w:r>
      <w:r w:rsidRPr="004852CB">
        <w:rPr>
          <w:sz w:val="28"/>
          <w:szCs w:val="28"/>
        </w:rPr>
        <w:t xml:space="preserve"> 5</w:t>
      </w:r>
      <w:r>
        <w:rPr>
          <w:sz w:val="28"/>
          <w:szCs w:val="28"/>
        </w:rPr>
        <w:t xml:space="preserve"> (для белых вин), </w:t>
      </w:r>
      <w:r>
        <w:rPr>
          <w:sz w:val="28"/>
          <w:szCs w:val="28"/>
          <w:lang w:val="en-US"/>
        </w:rPr>
        <w:t>ACTIFLORE</w:t>
      </w:r>
      <w:r w:rsidRPr="004852CB">
        <w:rPr>
          <w:sz w:val="28"/>
          <w:szCs w:val="28"/>
        </w:rPr>
        <w:t xml:space="preserve"> </w:t>
      </w:r>
      <w:r>
        <w:rPr>
          <w:sz w:val="28"/>
          <w:szCs w:val="28"/>
          <w:lang w:val="en-US"/>
        </w:rPr>
        <w:t>F</w:t>
      </w:r>
      <w:r>
        <w:rPr>
          <w:sz w:val="28"/>
          <w:szCs w:val="28"/>
        </w:rPr>
        <w:t xml:space="preserve"> 33 (для красных вин) (таблица 1).</w:t>
      </w:r>
    </w:p>
    <w:p w:rsidR="00B5662F" w:rsidRPr="00D53908" w:rsidRDefault="00B5662F" w:rsidP="00CF7FAF">
      <w:pPr>
        <w:spacing w:line="360" w:lineRule="auto"/>
        <w:ind w:firstLine="709"/>
        <w:jc w:val="both"/>
        <w:rPr>
          <w:sz w:val="28"/>
          <w:szCs w:val="28"/>
        </w:rPr>
      </w:pPr>
      <w:r>
        <w:rPr>
          <w:sz w:val="28"/>
          <w:szCs w:val="28"/>
        </w:rPr>
        <w:t>Использованные штаммы винных дрожжей являются коммерческими препаратами</w:t>
      </w:r>
      <w:r w:rsidRPr="00E2720C">
        <w:rPr>
          <w:szCs w:val="28"/>
        </w:rPr>
        <w:t xml:space="preserve">, </w:t>
      </w:r>
      <w:r w:rsidRPr="008A4895">
        <w:rPr>
          <w:sz w:val="28"/>
          <w:szCs w:val="28"/>
        </w:rPr>
        <w:t>выделенны</w:t>
      </w:r>
      <w:r>
        <w:rPr>
          <w:sz w:val="28"/>
          <w:szCs w:val="28"/>
        </w:rPr>
        <w:t>ми</w:t>
      </w:r>
      <w:r w:rsidRPr="008A4895">
        <w:rPr>
          <w:sz w:val="28"/>
          <w:szCs w:val="28"/>
        </w:rPr>
        <w:t xml:space="preserve"> из одной клетки и специально подобранные путем селекции для определенных типов вин – столовых, шампанских, хересных.</w:t>
      </w:r>
      <w:r w:rsidRPr="008A4895">
        <w:rPr>
          <w:spacing w:val="-4"/>
          <w:szCs w:val="28"/>
        </w:rPr>
        <w:t xml:space="preserve"> </w:t>
      </w:r>
      <w:r w:rsidRPr="008A4895">
        <w:rPr>
          <w:sz w:val="28"/>
          <w:szCs w:val="28"/>
        </w:rPr>
        <w:t>Все исходные культуры дрожжей представлены видами Saccharomyces</w:t>
      </w:r>
      <w:r>
        <w:rPr>
          <w:sz w:val="28"/>
          <w:szCs w:val="28"/>
        </w:rPr>
        <w:t xml:space="preserve"> </w:t>
      </w:r>
      <w:r w:rsidRPr="008A4895">
        <w:rPr>
          <w:sz w:val="28"/>
          <w:szCs w:val="28"/>
        </w:rPr>
        <w:t>cerevisiae или Saccharomyces</w:t>
      </w:r>
      <w:r>
        <w:rPr>
          <w:sz w:val="28"/>
          <w:szCs w:val="28"/>
        </w:rPr>
        <w:t xml:space="preserve"> </w:t>
      </w:r>
      <w:r w:rsidRPr="008A4895">
        <w:rPr>
          <w:sz w:val="28"/>
          <w:szCs w:val="28"/>
        </w:rPr>
        <w:t>bayanus, выделенными и селекционированными в различных регионах Франции.</w:t>
      </w:r>
      <w:r>
        <w:rPr>
          <w:sz w:val="28"/>
          <w:szCs w:val="28"/>
        </w:rPr>
        <w:t xml:space="preserve"> Данные штаммы получены в процессе гибридизации, без использования ГМО. Эти дрожжи приспособлены к трудным условиям брожения, свободны от декарбоксилазной активности, обладают низкой способностью к образованию ацетальдегида и других токсичных соединений. В виду того, что на виноградном сусле присутствуют штаммы диких дрожжей, которые могут также развиваться в процессе спиртового брожения, одним из возможных путей образования кротонового альдегида является спонтанное брожение сусла на диких культурах дрожжей. Проведенный скрининг дрожжевых культур, присутствующих на виноградниках Анапской зоны Краснодарского края показал, что основную долю диких дрожжей составляют дрожжи </w:t>
      </w:r>
      <w:r>
        <w:rPr>
          <w:sz w:val="28"/>
          <w:szCs w:val="28"/>
          <w:lang w:val="en-US"/>
        </w:rPr>
        <w:t>Saccharomyces</w:t>
      </w:r>
      <w:r w:rsidRPr="004A6C72">
        <w:rPr>
          <w:sz w:val="28"/>
          <w:szCs w:val="28"/>
        </w:rPr>
        <w:t xml:space="preserve"> </w:t>
      </w:r>
      <w:r>
        <w:rPr>
          <w:sz w:val="28"/>
          <w:szCs w:val="28"/>
          <w:lang w:val="en-US"/>
        </w:rPr>
        <w:t>cerevisiae</w:t>
      </w:r>
      <w:r>
        <w:rPr>
          <w:sz w:val="28"/>
          <w:szCs w:val="28"/>
        </w:rPr>
        <w:t xml:space="preserve">, наряду с которыми на поверхности виноградной ягоды присутствуют </w:t>
      </w:r>
      <w:r>
        <w:rPr>
          <w:sz w:val="28"/>
          <w:szCs w:val="28"/>
          <w:lang w:val="en-US"/>
        </w:rPr>
        <w:t>Candida</w:t>
      </w:r>
      <w:r w:rsidRPr="004A6C72">
        <w:rPr>
          <w:sz w:val="28"/>
          <w:szCs w:val="28"/>
        </w:rPr>
        <w:t xml:space="preserve"> </w:t>
      </w:r>
      <w:r>
        <w:rPr>
          <w:sz w:val="28"/>
          <w:szCs w:val="28"/>
          <w:lang w:val="en-US"/>
        </w:rPr>
        <w:t>zemplinia</w:t>
      </w:r>
      <w:r>
        <w:rPr>
          <w:sz w:val="28"/>
          <w:szCs w:val="28"/>
        </w:rPr>
        <w:t xml:space="preserve">, </w:t>
      </w:r>
      <w:r w:rsidRPr="004A6C72">
        <w:rPr>
          <w:sz w:val="28"/>
          <w:szCs w:val="28"/>
        </w:rPr>
        <w:t xml:space="preserve"> </w:t>
      </w:r>
      <w:r>
        <w:rPr>
          <w:sz w:val="28"/>
          <w:szCs w:val="28"/>
          <w:lang w:val="en-US"/>
        </w:rPr>
        <w:t>Hanseniaspora</w:t>
      </w:r>
      <w:r w:rsidRPr="004A6C72">
        <w:rPr>
          <w:sz w:val="28"/>
          <w:szCs w:val="28"/>
        </w:rPr>
        <w:t xml:space="preserve"> </w:t>
      </w:r>
      <w:r>
        <w:rPr>
          <w:sz w:val="28"/>
          <w:szCs w:val="28"/>
          <w:lang w:val="en-US"/>
        </w:rPr>
        <w:t>uvarum</w:t>
      </w:r>
      <w:r>
        <w:rPr>
          <w:sz w:val="28"/>
          <w:szCs w:val="28"/>
        </w:rPr>
        <w:t xml:space="preserve">, </w:t>
      </w:r>
      <w:r>
        <w:rPr>
          <w:sz w:val="28"/>
          <w:szCs w:val="28"/>
          <w:lang w:val="en-US"/>
        </w:rPr>
        <w:t>Mechnikowia</w:t>
      </w:r>
      <w:r w:rsidRPr="00FB6D6D">
        <w:rPr>
          <w:sz w:val="28"/>
          <w:szCs w:val="28"/>
        </w:rPr>
        <w:t xml:space="preserve"> </w:t>
      </w:r>
      <w:r>
        <w:rPr>
          <w:sz w:val="28"/>
          <w:szCs w:val="28"/>
          <w:lang w:val="en-US"/>
        </w:rPr>
        <w:t>pulcherrima</w:t>
      </w:r>
      <w:r>
        <w:rPr>
          <w:sz w:val="28"/>
          <w:szCs w:val="28"/>
        </w:rPr>
        <w:t>.</w:t>
      </w:r>
    </w:p>
    <w:p w:rsidR="00B5662F" w:rsidRDefault="00B5662F" w:rsidP="00E23E9B">
      <w:pPr>
        <w:spacing w:line="360" w:lineRule="auto"/>
        <w:ind w:firstLine="709"/>
        <w:jc w:val="both"/>
        <w:rPr>
          <w:sz w:val="28"/>
          <w:szCs w:val="28"/>
        </w:rPr>
      </w:pPr>
      <w:r>
        <w:rPr>
          <w:sz w:val="28"/>
          <w:szCs w:val="28"/>
        </w:rPr>
        <w:t xml:space="preserve">Поскольку некоторые исследователи указывают на возможность биосинтеза кротонового альдегида винными дрожжами в ходе разложения линолевой кислоты </w:t>
      </w:r>
      <w:r w:rsidRPr="00E23E9B">
        <w:rPr>
          <w:sz w:val="28"/>
          <w:szCs w:val="28"/>
        </w:rPr>
        <w:t>[</w:t>
      </w:r>
      <w:r>
        <w:rPr>
          <w:sz w:val="28"/>
          <w:szCs w:val="28"/>
        </w:rPr>
        <w:t>8</w:t>
      </w:r>
      <w:r w:rsidRPr="00E23E9B">
        <w:rPr>
          <w:sz w:val="28"/>
          <w:szCs w:val="28"/>
        </w:rPr>
        <w:t>]</w:t>
      </w:r>
      <w:r>
        <w:rPr>
          <w:sz w:val="28"/>
          <w:szCs w:val="28"/>
        </w:rPr>
        <w:t xml:space="preserve">, сорбиновой кислоты, этаналя </w:t>
      </w:r>
      <w:r w:rsidRPr="00FA28A3">
        <w:rPr>
          <w:sz w:val="28"/>
          <w:szCs w:val="28"/>
        </w:rPr>
        <w:t>[</w:t>
      </w:r>
      <w:r>
        <w:rPr>
          <w:sz w:val="28"/>
          <w:szCs w:val="28"/>
        </w:rPr>
        <w:t>9</w:t>
      </w:r>
      <w:r w:rsidRPr="00FA28A3">
        <w:rPr>
          <w:sz w:val="28"/>
          <w:szCs w:val="28"/>
        </w:rPr>
        <w:t>]</w:t>
      </w:r>
      <w:r>
        <w:rPr>
          <w:sz w:val="28"/>
          <w:szCs w:val="28"/>
        </w:rPr>
        <w:t>, пировиноградной кислоты, исследовано влияние на биосинтез кротонового альдегида различных источников его прекурсоров в процессе культивирования диких винных дрожжей, выделенных с ягод винограда.</w:t>
      </w:r>
    </w:p>
    <w:p w:rsidR="00B5662F" w:rsidRDefault="00B5662F" w:rsidP="00E23E9B">
      <w:pPr>
        <w:spacing w:line="360" w:lineRule="auto"/>
        <w:ind w:firstLine="709"/>
        <w:jc w:val="both"/>
        <w:rPr>
          <w:sz w:val="28"/>
          <w:szCs w:val="28"/>
        </w:rPr>
      </w:pPr>
      <w:r>
        <w:rPr>
          <w:sz w:val="28"/>
          <w:szCs w:val="28"/>
        </w:rPr>
        <w:t xml:space="preserve">Для выявления штаммов диких дрожжей, способных к биосинтезу кротонового альдегида в условиях сбраживания виноградного сусла, были приготовлены питательные среды с добавками: </w:t>
      </w:r>
    </w:p>
    <w:p w:rsidR="00B5662F" w:rsidRPr="00F43619" w:rsidRDefault="00B5662F" w:rsidP="00E23E9B">
      <w:pPr>
        <w:spacing w:line="360" w:lineRule="auto"/>
        <w:ind w:firstLine="709"/>
        <w:jc w:val="both"/>
        <w:rPr>
          <w:sz w:val="28"/>
          <w:szCs w:val="28"/>
        </w:rPr>
      </w:pPr>
      <w:r>
        <w:rPr>
          <w:sz w:val="28"/>
          <w:szCs w:val="28"/>
        </w:rPr>
        <w:t>1. линолевая кислота (концентрации: 1, 4, 8, 10 мг/дм</w:t>
      </w:r>
      <w:r>
        <w:rPr>
          <w:sz w:val="28"/>
          <w:szCs w:val="28"/>
          <w:vertAlign w:val="superscript"/>
        </w:rPr>
        <w:t>3</w:t>
      </w:r>
      <w:r>
        <w:rPr>
          <w:sz w:val="28"/>
          <w:szCs w:val="28"/>
        </w:rPr>
        <w:t>)</w:t>
      </w:r>
    </w:p>
    <w:p w:rsidR="00B5662F" w:rsidRDefault="00B5662F" w:rsidP="00E23E9B">
      <w:pPr>
        <w:spacing w:line="360" w:lineRule="auto"/>
        <w:ind w:firstLine="709"/>
        <w:jc w:val="both"/>
        <w:rPr>
          <w:sz w:val="28"/>
          <w:szCs w:val="28"/>
        </w:rPr>
      </w:pPr>
      <w:r>
        <w:rPr>
          <w:sz w:val="28"/>
          <w:szCs w:val="28"/>
        </w:rPr>
        <w:t>2. сорбиновая кислота (концентрации: 10, 50, 100, 200, 300, 400 мг/дм</w:t>
      </w:r>
      <w:r>
        <w:rPr>
          <w:sz w:val="28"/>
          <w:szCs w:val="28"/>
          <w:vertAlign w:val="superscript"/>
        </w:rPr>
        <w:t>3</w:t>
      </w:r>
      <w:r>
        <w:rPr>
          <w:sz w:val="28"/>
          <w:szCs w:val="28"/>
        </w:rPr>
        <w:t>)</w:t>
      </w:r>
    </w:p>
    <w:p w:rsidR="00B5662F" w:rsidRDefault="00B5662F" w:rsidP="00E23E9B">
      <w:pPr>
        <w:spacing w:line="360" w:lineRule="auto"/>
        <w:ind w:firstLine="709"/>
        <w:jc w:val="both"/>
        <w:rPr>
          <w:sz w:val="28"/>
          <w:szCs w:val="28"/>
        </w:rPr>
      </w:pPr>
      <w:r>
        <w:rPr>
          <w:sz w:val="28"/>
          <w:szCs w:val="28"/>
        </w:rPr>
        <w:t>3. этаналь (ацетальдегид) (концентрации: 10, 20, 30,40, 50, 100, 150 мг/дм</w:t>
      </w:r>
      <w:r>
        <w:rPr>
          <w:sz w:val="28"/>
          <w:szCs w:val="28"/>
          <w:vertAlign w:val="superscript"/>
        </w:rPr>
        <w:t>3</w:t>
      </w:r>
      <w:r>
        <w:rPr>
          <w:sz w:val="28"/>
          <w:szCs w:val="28"/>
        </w:rPr>
        <w:t>)</w:t>
      </w:r>
    </w:p>
    <w:p w:rsidR="00B5662F" w:rsidRDefault="00B5662F" w:rsidP="00E23E9B">
      <w:pPr>
        <w:spacing w:line="360" w:lineRule="auto"/>
        <w:ind w:firstLine="709"/>
        <w:jc w:val="both"/>
        <w:rPr>
          <w:sz w:val="28"/>
          <w:szCs w:val="28"/>
        </w:rPr>
      </w:pPr>
      <w:r>
        <w:rPr>
          <w:sz w:val="28"/>
          <w:szCs w:val="28"/>
        </w:rPr>
        <w:t>4. пировиноградная кислота (концентрации: 0,1, 0,5, 1 г/дм</w:t>
      </w:r>
      <w:r>
        <w:rPr>
          <w:sz w:val="28"/>
          <w:szCs w:val="28"/>
          <w:vertAlign w:val="superscript"/>
        </w:rPr>
        <w:t>3</w:t>
      </w:r>
      <w:r>
        <w:rPr>
          <w:sz w:val="28"/>
          <w:szCs w:val="28"/>
        </w:rPr>
        <w:t>)</w:t>
      </w:r>
    </w:p>
    <w:p w:rsidR="00B5662F" w:rsidRDefault="00B5662F" w:rsidP="00884D3B">
      <w:pPr>
        <w:spacing w:line="360" w:lineRule="auto"/>
        <w:ind w:firstLine="709"/>
        <w:jc w:val="both"/>
        <w:rPr>
          <w:sz w:val="28"/>
          <w:szCs w:val="28"/>
        </w:rPr>
      </w:pPr>
      <w:r>
        <w:rPr>
          <w:sz w:val="28"/>
          <w:szCs w:val="28"/>
        </w:rPr>
        <w:t xml:space="preserve">Образец стерильного виноградного сусла без внесения добавок использовался в качестве контрольного. </w:t>
      </w:r>
      <w:r w:rsidRPr="00FE35AE">
        <w:rPr>
          <w:sz w:val="28"/>
          <w:szCs w:val="28"/>
        </w:rPr>
        <w:t>Анализ</w:t>
      </w:r>
      <w:r>
        <w:rPr>
          <w:sz w:val="28"/>
          <w:szCs w:val="28"/>
        </w:rPr>
        <w:t xml:space="preserve"> сбраживаемых сред на присутствие кротонового альдегида </w:t>
      </w:r>
      <w:r w:rsidRPr="00FE35AE">
        <w:rPr>
          <w:sz w:val="28"/>
          <w:szCs w:val="28"/>
        </w:rPr>
        <w:t xml:space="preserve">проводили дважды: в процессе брожения в момент накопления в среде 4% об. спирта и после выбраживания насухо. В бродящем </w:t>
      </w:r>
      <w:r>
        <w:rPr>
          <w:sz w:val="28"/>
          <w:szCs w:val="28"/>
        </w:rPr>
        <w:t>сусле</w:t>
      </w:r>
      <w:r w:rsidRPr="00FE35AE">
        <w:rPr>
          <w:sz w:val="28"/>
          <w:szCs w:val="28"/>
        </w:rPr>
        <w:t xml:space="preserve"> </w:t>
      </w:r>
      <w:r>
        <w:rPr>
          <w:sz w:val="28"/>
          <w:szCs w:val="28"/>
        </w:rPr>
        <w:t xml:space="preserve">коммерческие штаммы </w:t>
      </w:r>
      <w:r w:rsidRPr="00FE35AE">
        <w:rPr>
          <w:sz w:val="28"/>
          <w:szCs w:val="28"/>
        </w:rPr>
        <w:t>винны</w:t>
      </w:r>
      <w:r>
        <w:rPr>
          <w:sz w:val="28"/>
          <w:szCs w:val="28"/>
        </w:rPr>
        <w:t>х</w:t>
      </w:r>
      <w:r w:rsidRPr="00FE35AE">
        <w:rPr>
          <w:sz w:val="28"/>
          <w:szCs w:val="28"/>
        </w:rPr>
        <w:t xml:space="preserve"> дрожж</w:t>
      </w:r>
      <w:r>
        <w:rPr>
          <w:sz w:val="28"/>
          <w:szCs w:val="28"/>
        </w:rPr>
        <w:t>ей</w:t>
      </w:r>
      <w:r w:rsidRPr="00FE35AE">
        <w:rPr>
          <w:sz w:val="28"/>
          <w:szCs w:val="28"/>
        </w:rPr>
        <w:t xml:space="preserve"> образовали 4% об. спирта на </w:t>
      </w:r>
      <w:r>
        <w:rPr>
          <w:sz w:val="28"/>
          <w:szCs w:val="28"/>
        </w:rPr>
        <w:t>3</w:t>
      </w:r>
      <w:r w:rsidRPr="00FE35AE">
        <w:rPr>
          <w:sz w:val="28"/>
          <w:szCs w:val="28"/>
        </w:rPr>
        <w:t>-</w:t>
      </w:r>
      <w:r>
        <w:rPr>
          <w:sz w:val="28"/>
          <w:szCs w:val="28"/>
        </w:rPr>
        <w:t>и</w:t>
      </w:r>
      <w:r w:rsidRPr="00FE35AE">
        <w:rPr>
          <w:sz w:val="28"/>
          <w:szCs w:val="28"/>
        </w:rPr>
        <w:t xml:space="preserve"> сутки, дикие — значительно позднее: </w:t>
      </w:r>
      <w:r>
        <w:rPr>
          <w:sz w:val="28"/>
          <w:szCs w:val="28"/>
          <w:lang w:val="en-US"/>
        </w:rPr>
        <w:t>Saccharomyces</w:t>
      </w:r>
      <w:r w:rsidRPr="004A6C72">
        <w:rPr>
          <w:sz w:val="28"/>
          <w:szCs w:val="28"/>
        </w:rPr>
        <w:t xml:space="preserve"> </w:t>
      </w:r>
      <w:r>
        <w:rPr>
          <w:sz w:val="28"/>
          <w:szCs w:val="28"/>
          <w:lang w:val="en-US"/>
        </w:rPr>
        <w:t>cerevisiae</w:t>
      </w:r>
      <w:r w:rsidRPr="00FE35AE">
        <w:rPr>
          <w:sz w:val="28"/>
          <w:szCs w:val="28"/>
        </w:rPr>
        <w:t xml:space="preserve"> на </w:t>
      </w:r>
      <w:r>
        <w:rPr>
          <w:sz w:val="28"/>
          <w:szCs w:val="28"/>
        </w:rPr>
        <w:t>6</w:t>
      </w:r>
      <w:r w:rsidRPr="00FE35AE">
        <w:rPr>
          <w:sz w:val="28"/>
          <w:szCs w:val="28"/>
        </w:rPr>
        <w:t xml:space="preserve">-й день, а </w:t>
      </w:r>
      <w:r>
        <w:rPr>
          <w:sz w:val="28"/>
          <w:szCs w:val="28"/>
          <w:lang w:val="en-US"/>
        </w:rPr>
        <w:t>Candida</w:t>
      </w:r>
      <w:r w:rsidRPr="004A6C72">
        <w:rPr>
          <w:sz w:val="28"/>
          <w:szCs w:val="28"/>
        </w:rPr>
        <w:t xml:space="preserve"> </w:t>
      </w:r>
      <w:r>
        <w:rPr>
          <w:sz w:val="28"/>
          <w:szCs w:val="28"/>
          <w:lang w:val="en-US"/>
        </w:rPr>
        <w:t>zemplinia</w:t>
      </w:r>
      <w:r>
        <w:rPr>
          <w:sz w:val="28"/>
          <w:szCs w:val="28"/>
        </w:rPr>
        <w:t xml:space="preserve">, </w:t>
      </w:r>
      <w:r>
        <w:rPr>
          <w:sz w:val="28"/>
          <w:szCs w:val="28"/>
          <w:lang w:val="en-US"/>
        </w:rPr>
        <w:t>Hanseniaspora</w:t>
      </w:r>
      <w:r w:rsidRPr="004A6C72">
        <w:rPr>
          <w:sz w:val="28"/>
          <w:szCs w:val="28"/>
        </w:rPr>
        <w:t xml:space="preserve"> </w:t>
      </w:r>
      <w:r>
        <w:rPr>
          <w:sz w:val="28"/>
          <w:szCs w:val="28"/>
          <w:lang w:val="en-US"/>
        </w:rPr>
        <w:t>uvarum</w:t>
      </w:r>
      <w:r>
        <w:rPr>
          <w:sz w:val="28"/>
          <w:szCs w:val="28"/>
        </w:rPr>
        <w:t xml:space="preserve">, </w:t>
      </w:r>
      <w:r>
        <w:rPr>
          <w:sz w:val="28"/>
          <w:szCs w:val="28"/>
          <w:lang w:val="en-US"/>
        </w:rPr>
        <w:t>Mechnikowia</w:t>
      </w:r>
      <w:r w:rsidRPr="00FB6D6D">
        <w:rPr>
          <w:sz w:val="28"/>
          <w:szCs w:val="28"/>
        </w:rPr>
        <w:t xml:space="preserve"> </w:t>
      </w:r>
      <w:r>
        <w:rPr>
          <w:sz w:val="28"/>
          <w:szCs w:val="28"/>
          <w:lang w:val="en-US"/>
        </w:rPr>
        <w:t>pulcherrima</w:t>
      </w:r>
      <w:r>
        <w:rPr>
          <w:sz w:val="28"/>
          <w:szCs w:val="28"/>
        </w:rPr>
        <w:t xml:space="preserve"> </w:t>
      </w:r>
      <w:r w:rsidRPr="00FE35AE">
        <w:rPr>
          <w:sz w:val="28"/>
          <w:szCs w:val="28"/>
        </w:rPr>
        <w:t xml:space="preserve">— на </w:t>
      </w:r>
      <w:r>
        <w:rPr>
          <w:sz w:val="28"/>
          <w:szCs w:val="28"/>
        </w:rPr>
        <w:t>9</w:t>
      </w:r>
      <w:r w:rsidRPr="00FE35AE">
        <w:rPr>
          <w:sz w:val="28"/>
          <w:szCs w:val="28"/>
        </w:rPr>
        <w:t>-й день.</w:t>
      </w:r>
    </w:p>
    <w:p w:rsidR="00B5662F" w:rsidRDefault="00B5662F" w:rsidP="00884D3B">
      <w:pPr>
        <w:spacing w:line="360" w:lineRule="auto"/>
        <w:ind w:firstLine="709"/>
        <w:jc w:val="both"/>
        <w:rPr>
          <w:sz w:val="28"/>
          <w:szCs w:val="28"/>
        </w:rPr>
      </w:pPr>
      <w:r>
        <w:rPr>
          <w:sz w:val="28"/>
          <w:szCs w:val="28"/>
        </w:rPr>
        <w:t>Результаты исследований  свидетельствовали об отсутствии процесса биосинтеза кротонового альдегида биосистемами винных дрожжей, как коммерческого штамма, так и выделенных диких дрожжей.  Внесение вероятных прекурсоров кротонового альдегида независимо от концентрации также не провоцировало биосинтез исследуемого компонента (таблица 2).</w:t>
      </w:r>
    </w:p>
    <w:p w:rsidR="00B5662F" w:rsidRDefault="00B5662F" w:rsidP="007A0046">
      <w:pPr>
        <w:spacing w:line="360" w:lineRule="auto"/>
        <w:ind w:firstLine="709"/>
        <w:jc w:val="both"/>
        <w:rPr>
          <w:sz w:val="28"/>
          <w:szCs w:val="28"/>
        </w:rPr>
      </w:pPr>
      <w:r>
        <w:rPr>
          <w:sz w:val="28"/>
          <w:szCs w:val="28"/>
        </w:rPr>
        <w:t xml:space="preserve">Таким образом, в результате проведенных экспериментов было установлено, что внесение в сбраживаемую среду линолевой кислоты, сорбиновой кислоты, ацетальдегида  или  пировиноградной кислоты и сбраживание с помощью исследуемых штаммов диких дрожжей не приводит к образованию кротонового альдегида (таблица 2). </w:t>
      </w:r>
    </w:p>
    <w:p w:rsidR="00B5662F" w:rsidRPr="00A504FC" w:rsidRDefault="00B5662F" w:rsidP="007A0046">
      <w:pPr>
        <w:spacing w:line="360" w:lineRule="auto"/>
        <w:ind w:firstLine="709"/>
        <w:jc w:val="both"/>
        <w:rPr>
          <w:sz w:val="28"/>
          <w:szCs w:val="28"/>
        </w:rPr>
      </w:pPr>
      <w:r>
        <w:rPr>
          <w:sz w:val="28"/>
          <w:szCs w:val="28"/>
        </w:rPr>
        <w:t xml:space="preserve">Искусственное инфицирование сброженных экспериментальных сред штаммами молочнокислых бактерий </w:t>
      </w:r>
      <w:r w:rsidRPr="001E5FAA">
        <w:rPr>
          <w:sz w:val="28"/>
          <w:szCs w:val="28"/>
          <w:lang w:val="en-US"/>
        </w:rPr>
        <w:t>Oenococcus</w:t>
      </w:r>
      <w:r w:rsidRPr="001E5FAA">
        <w:rPr>
          <w:sz w:val="28"/>
          <w:szCs w:val="28"/>
        </w:rPr>
        <w:t xml:space="preserve"> </w:t>
      </w:r>
      <w:r w:rsidRPr="001E5FAA">
        <w:rPr>
          <w:sz w:val="28"/>
          <w:szCs w:val="28"/>
          <w:lang w:val="en-US"/>
        </w:rPr>
        <w:t>oeni</w:t>
      </w:r>
      <w:r w:rsidRPr="00AF7B51">
        <w:rPr>
          <w:sz w:val="28"/>
          <w:szCs w:val="28"/>
        </w:rPr>
        <w:t xml:space="preserve"> </w:t>
      </w:r>
      <w:r>
        <w:rPr>
          <w:sz w:val="28"/>
          <w:szCs w:val="28"/>
        </w:rPr>
        <w:t xml:space="preserve"> также не провоцирует биосинтез кротонового альдегида в среде.</w:t>
      </w:r>
    </w:p>
    <w:p w:rsidR="00B5662F" w:rsidRDefault="00B5662F" w:rsidP="007A0046">
      <w:pPr>
        <w:spacing w:line="360" w:lineRule="auto"/>
        <w:ind w:firstLine="709"/>
        <w:jc w:val="both"/>
        <w:rPr>
          <w:sz w:val="28"/>
          <w:szCs w:val="28"/>
        </w:rPr>
      </w:pPr>
      <w:r>
        <w:rPr>
          <w:sz w:val="28"/>
          <w:szCs w:val="28"/>
        </w:rPr>
        <w:t xml:space="preserve">В процессе спонтанного спиртового брожения виноградного сусла принимают участие всего лишь 2-3 вида дрожжей </w:t>
      </w:r>
      <w:r w:rsidRPr="0046748D">
        <w:rPr>
          <w:sz w:val="28"/>
          <w:szCs w:val="28"/>
        </w:rPr>
        <w:t>[</w:t>
      </w:r>
      <w:r w:rsidRPr="00CF778C">
        <w:rPr>
          <w:sz w:val="28"/>
          <w:szCs w:val="28"/>
        </w:rPr>
        <w:t>1</w:t>
      </w:r>
      <w:r>
        <w:rPr>
          <w:sz w:val="28"/>
          <w:szCs w:val="28"/>
        </w:rPr>
        <w:t>0</w:t>
      </w:r>
      <w:r w:rsidRPr="0046748D">
        <w:rPr>
          <w:sz w:val="28"/>
          <w:szCs w:val="28"/>
        </w:rPr>
        <w:t>]</w:t>
      </w:r>
      <w:r>
        <w:rPr>
          <w:sz w:val="28"/>
          <w:szCs w:val="28"/>
        </w:rPr>
        <w:t xml:space="preserve">. Известно, что между винными дрожжами присутствует такое явление как антогонизм, проявляющийся в выделении антибиотиков или других токсичных соединений, которые угнетающе действуют на микроорганизмы-конкуренты. </w:t>
      </w:r>
    </w:p>
    <w:p w:rsidR="00B5662F" w:rsidRDefault="00B5662F" w:rsidP="00884D3B">
      <w:pPr>
        <w:spacing w:line="360" w:lineRule="auto"/>
        <w:ind w:firstLine="709"/>
        <w:jc w:val="both"/>
        <w:rPr>
          <w:sz w:val="28"/>
          <w:szCs w:val="28"/>
        </w:rPr>
      </w:pPr>
    </w:p>
    <w:p w:rsidR="00B5662F" w:rsidRDefault="00B5662F" w:rsidP="00884D3B">
      <w:pPr>
        <w:spacing w:line="360" w:lineRule="auto"/>
        <w:ind w:firstLine="709"/>
        <w:jc w:val="both"/>
        <w:rPr>
          <w:sz w:val="28"/>
          <w:szCs w:val="28"/>
        </w:rPr>
      </w:pPr>
    </w:p>
    <w:p w:rsidR="00B5662F" w:rsidRPr="00AA765C" w:rsidRDefault="00B5662F" w:rsidP="00D53908">
      <w:pPr>
        <w:spacing w:line="360" w:lineRule="auto"/>
        <w:jc w:val="both"/>
        <w:rPr>
          <w:sz w:val="20"/>
          <w:szCs w:val="20"/>
        </w:rPr>
      </w:pPr>
      <w:r w:rsidRPr="00AA765C">
        <w:rPr>
          <w:sz w:val="20"/>
          <w:szCs w:val="20"/>
        </w:rPr>
        <w:t>Таблица 2 – Результаты исследований влияния видовой принадлежности винных дрожжей и молочнокислых бактерий на биосинтез кротонового альдегида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22"/>
        <w:gridCol w:w="910"/>
        <w:gridCol w:w="700"/>
        <w:gridCol w:w="994"/>
        <w:gridCol w:w="531"/>
        <w:gridCol w:w="798"/>
        <w:gridCol w:w="756"/>
        <w:gridCol w:w="1675"/>
      </w:tblGrid>
      <w:tr w:rsidR="00B5662F" w:rsidRPr="005C2ABC" w:rsidTr="005F4FD9">
        <w:tc>
          <w:tcPr>
            <w:tcW w:w="2922" w:type="dxa"/>
            <w:vMerge w:val="restart"/>
          </w:tcPr>
          <w:p w:rsidR="00B5662F" w:rsidRPr="005F4FD9" w:rsidRDefault="00B5662F" w:rsidP="005F4FD9">
            <w:pPr>
              <w:spacing w:line="360" w:lineRule="auto"/>
              <w:jc w:val="center"/>
              <w:rPr>
                <w:sz w:val="20"/>
                <w:szCs w:val="20"/>
              </w:rPr>
            </w:pPr>
            <w:r w:rsidRPr="005F4FD9">
              <w:rPr>
                <w:sz w:val="20"/>
                <w:szCs w:val="20"/>
              </w:rPr>
              <w:t>Варианты</w:t>
            </w:r>
          </w:p>
        </w:tc>
        <w:tc>
          <w:tcPr>
            <w:tcW w:w="1610" w:type="dxa"/>
            <w:gridSpan w:val="2"/>
          </w:tcPr>
          <w:p w:rsidR="00B5662F" w:rsidRPr="005F4FD9" w:rsidRDefault="00B5662F" w:rsidP="005F4FD9">
            <w:pPr>
              <w:spacing w:line="360" w:lineRule="auto"/>
              <w:jc w:val="center"/>
              <w:rPr>
                <w:sz w:val="20"/>
                <w:szCs w:val="20"/>
              </w:rPr>
            </w:pPr>
            <w:r w:rsidRPr="005F4FD9">
              <w:rPr>
                <w:sz w:val="20"/>
                <w:szCs w:val="20"/>
              </w:rPr>
              <w:t>Коммерческие штаммы винных дрожжей</w:t>
            </w:r>
          </w:p>
        </w:tc>
        <w:tc>
          <w:tcPr>
            <w:tcW w:w="3079" w:type="dxa"/>
            <w:gridSpan w:val="4"/>
          </w:tcPr>
          <w:p w:rsidR="00B5662F" w:rsidRPr="005F4FD9" w:rsidRDefault="00B5662F" w:rsidP="005F4FD9">
            <w:pPr>
              <w:spacing w:line="360" w:lineRule="auto"/>
              <w:jc w:val="center"/>
              <w:rPr>
                <w:sz w:val="20"/>
                <w:szCs w:val="20"/>
              </w:rPr>
            </w:pPr>
            <w:r w:rsidRPr="005F4FD9">
              <w:rPr>
                <w:sz w:val="20"/>
                <w:szCs w:val="20"/>
              </w:rPr>
              <w:t>Винные дикие дрожжи</w:t>
            </w:r>
          </w:p>
        </w:tc>
        <w:tc>
          <w:tcPr>
            <w:tcW w:w="1675" w:type="dxa"/>
          </w:tcPr>
          <w:p w:rsidR="00B5662F" w:rsidRPr="005F4FD9" w:rsidRDefault="00B5662F" w:rsidP="005F4FD9">
            <w:pPr>
              <w:spacing w:line="360" w:lineRule="auto"/>
              <w:jc w:val="center"/>
              <w:rPr>
                <w:sz w:val="20"/>
                <w:szCs w:val="20"/>
              </w:rPr>
            </w:pPr>
            <w:r w:rsidRPr="005F4FD9">
              <w:rPr>
                <w:sz w:val="20"/>
                <w:szCs w:val="20"/>
              </w:rPr>
              <w:t xml:space="preserve">Коммерческий штамм молочнокислых бактерий </w:t>
            </w:r>
          </w:p>
        </w:tc>
      </w:tr>
      <w:tr w:rsidR="00B5662F" w:rsidRPr="005C2ABC" w:rsidTr="005F4FD9">
        <w:trPr>
          <w:cantSplit/>
          <w:trHeight w:val="1848"/>
        </w:trPr>
        <w:tc>
          <w:tcPr>
            <w:tcW w:w="2922" w:type="dxa"/>
            <w:vMerge/>
          </w:tcPr>
          <w:p w:rsidR="00B5662F" w:rsidRPr="005F4FD9" w:rsidRDefault="00B5662F" w:rsidP="005F4FD9">
            <w:pPr>
              <w:spacing w:line="360" w:lineRule="auto"/>
              <w:jc w:val="both"/>
              <w:rPr>
                <w:sz w:val="20"/>
                <w:szCs w:val="20"/>
              </w:rPr>
            </w:pPr>
          </w:p>
        </w:tc>
        <w:tc>
          <w:tcPr>
            <w:tcW w:w="910" w:type="dxa"/>
            <w:textDirection w:val="btLr"/>
          </w:tcPr>
          <w:p w:rsidR="00B5662F" w:rsidRPr="005F4FD9" w:rsidRDefault="00B5662F" w:rsidP="005F4FD9">
            <w:pPr>
              <w:spacing w:line="360" w:lineRule="auto"/>
              <w:ind w:left="113" w:right="113"/>
              <w:jc w:val="center"/>
              <w:rPr>
                <w:sz w:val="20"/>
                <w:szCs w:val="20"/>
              </w:rPr>
            </w:pPr>
            <w:r w:rsidRPr="005F4FD9">
              <w:rPr>
                <w:sz w:val="20"/>
                <w:szCs w:val="20"/>
                <w:lang w:val="en-US"/>
              </w:rPr>
              <w:t>ZYMAFLORE</w:t>
            </w:r>
            <w:r w:rsidRPr="005F4FD9">
              <w:rPr>
                <w:sz w:val="20"/>
                <w:szCs w:val="20"/>
              </w:rPr>
              <w:t xml:space="preserve"> </w:t>
            </w:r>
            <w:r w:rsidRPr="005F4FD9">
              <w:rPr>
                <w:sz w:val="20"/>
                <w:szCs w:val="20"/>
                <w:lang w:val="en-US"/>
              </w:rPr>
              <w:t>X</w:t>
            </w:r>
            <w:r w:rsidRPr="005F4FD9">
              <w:rPr>
                <w:sz w:val="20"/>
                <w:szCs w:val="20"/>
              </w:rPr>
              <w:t xml:space="preserve"> 5</w:t>
            </w:r>
          </w:p>
        </w:tc>
        <w:tc>
          <w:tcPr>
            <w:tcW w:w="700" w:type="dxa"/>
            <w:textDirection w:val="btLr"/>
          </w:tcPr>
          <w:p w:rsidR="00B5662F" w:rsidRPr="005F4FD9" w:rsidRDefault="00B5662F" w:rsidP="005F4FD9">
            <w:pPr>
              <w:spacing w:line="360" w:lineRule="auto"/>
              <w:ind w:left="113" w:right="113"/>
              <w:jc w:val="center"/>
              <w:rPr>
                <w:sz w:val="20"/>
                <w:szCs w:val="20"/>
              </w:rPr>
            </w:pPr>
            <w:r w:rsidRPr="005F4FD9">
              <w:rPr>
                <w:sz w:val="20"/>
                <w:szCs w:val="20"/>
                <w:lang w:val="en-US"/>
              </w:rPr>
              <w:t>ACTIFLORE</w:t>
            </w:r>
            <w:r w:rsidRPr="005F4FD9">
              <w:rPr>
                <w:sz w:val="20"/>
                <w:szCs w:val="20"/>
              </w:rPr>
              <w:t xml:space="preserve"> </w:t>
            </w:r>
            <w:r w:rsidRPr="005F4FD9">
              <w:rPr>
                <w:sz w:val="20"/>
                <w:szCs w:val="20"/>
                <w:lang w:val="en-US"/>
              </w:rPr>
              <w:t>F</w:t>
            </w:r>
            <w:r w:rsidRPr="005F4FD9">
              <w:rPr>
                <w:sz w:val="20"/>
                <w:szCs w:val="20"/>
              </w:rPr>
              <w:t xml:space="preserve"> 33</w:t>
            </w:r>
          </w:p>
        </w:tc>
        <w:tc>
          <w:tcPr>
            <w:tcW w:w="994" w:type="dxa"/>
            <w:textDirection w:val="btLr"/>
          </w:tcPr>
          <w:p w:rsidR="00B5662F" w:rsidRPr="005F4FD9" w:rsidRDefault="00B5662F" w:rsidP="005F4FD9">
            <w:pPr>
              <w:spacing w:line="360" w:lineRule="auto"/>
              <w:ind w:left="113" w:right="113"/>
              <w:jc w:val="center"/>
              <w:rPr>
                <w:sz w:val="20"/>
                <w:szCs w:val="20"/>
              </w:rPr>
            </w:pPr>
            <w:r w:rsidRPr="005F4FD9">
              <w:rPr>
                <w:sz w:val="20"/>
                <w:szCs w:val="20"/>
                <w:lang w:val="en-US"/>
              </w:rPr>
              <w:t>Saccharomyces</w:t>
            </w:r>
            <w:r w:rsidRPr="005F4FD9">
              <w:rPr>
                <w:sz w:val="20"/>
                <w:szCs w:val="20"/>
              </w:rPr>
              <w:t xml:space="preserve"> </w:t>
            </w:r>
            <w:r w:rsidRPr="005F4FD9">
              <w:rPr>
                <w:sz w:val="20"/>
                <w:szCs w:val="20"/>
                <w:lang w:val="en-US"/>
              </w:rPr>
              <w:t>cerevisiae</w:t>
            </w:r>
          </w:p>
        </w:tc>
        <w:tc>
          <w:tcPr>
            <w:tcW w:w="531" w:type="dxa"/>
            <w:textDirection w:val="btLr"/>
          </w:tcPr>
          <w:p w:rsidR="00B5662F" w:rsidRPr="005F4FD9" w:rsidRDefault="00B5662F" w:rsidP="005F4FD9">
            <w:pPr>
              <w:spacing w:line="360" w:lineRule="auto"/>
              <w:ind w:left="113" w:right="113"/>
              <w:jc w:val="center"/>
              <w:rPr>
                <w:sz w:val="20"/>
                <w:szCs w:val="20"/>
              </w:rPr>
            </w:pPr>
            <w:r w:rsidRPr="005F4FD9">
              <w:rPr>
                <w:sz w:val="20"/>
                <w:szCs w:val="20"/>
                <w:lang w:val="en-US"/>
              </w:rPr>
              <w:t>Candida</w:t>
            </w:r>
            <w:r w:rsidRPr="005F4FD9">
              <w:rPr>
                <w:sz w:val="20"/>
                <w:szCs w:val="20"/>
              </w:rPr>
              <w:t xml:space="preserve"> </w:t>
            </w:r>
            <w:r w:rsidRPr="005F4FD9">
              <w:rPr>
                <w:sz w:val="20"/>
                <w:szCs w:val="20"/>
                <w:lang w:val="en-US"/>
              </w:rPr>
              <w:t>zemplinia</w:t>
            </w:r>
          </w:p>
        </w:tc>
        <w:tc>
          <w:tcPr>
            <w:tcW w:w="798" w:type="dxa"/>
            <w:textDirection w:val="btLr"/>
          </w:tcPr>
          <w:p w:rsidR="00B5662F" w:rsidRPr="005F4FD9" w:rsidRDefault="00B5662F" w:rsidP="005F4FD9">
            <w:pPr>
              <w:spacing w:line="360" w:lineRule="auto"/>
              <w:ind w:left="113" w:right="113"/>
              <w:jc w:val="center"/>
              <w:rPr>
                <w:sz w:val="20"/>
                <w:szCs w:val="20"/>
              </w:rPr>
            </w:pPr>
            <w:r w:rsidRPr="005F4FD9">
              <w:rPr>
                <w:sz w:val="20"/>
                <w:szCs w:val="20"/>
                <w:lang w:val="en-US"/>
              </w:rPr>
              <w:t>Hanseniaspora</w:t>
            </w:r>
            <w:r w:rsidRPr="005F4FD9">
              <w:rPr>
                <w:sz w:val="20"/>
                <w:szCs w:val="20"/>
              </w:rPr>
              <w:t xml:space="preserve"> </w:t>
            </w:r>
            <w:r w:rsidRPr="005F4FD9">
              <w:rPr>
                <w:sz w:val="20"/>
                <w:szCs w:val="20"/>
                <w:lang w:val="en-US"/>
              </w:rPr>
              <w:t>uvarum</w:t>
            </w:r>
          </w:p>
        </w:tc>
        <w:tc>
          <w:tcPr>
            <w:tcW w:w="756" w:type="dxa"/>
            <w:textDirection w:val="btLr"/>
          </w:tcPr>
          <w:p w:rsidR="00B5662F" w:rsidRPr="005F4FD9" w:rsidRDefault="00B5662F" w:rsidP="005F4FD9">
            <w:pPr>
              <w:spacing w:line="360" w:lineRule="auto"/>
              <w:ind w:left="113" w:right="113"/>
              <w:jc w:val="center"/>
              <w:rPr>
                <w:sz w:val="20"/>
                <w:szCs w:val="20"/>
              </w:rPr>
            </w:pPr>
            <w:r w:rsidRPr="005F4FD9">
              <w:rPr>
                <w:sz w:val="20"/>
                <w:szCs w:val="20"/>
                <w:lang w:val="en-US"/>
              </w:rPr>
              <w:t>Mechnikowia</w:t>
            </w:r>
            <w:r w:rsidRPr="005F4FD9">
              <w:rPr>
                <w:sz w:val="20"/>
                <w:szCs w:val="20"/>
              </w:rPr>
              <w:t xml:space="preserve"> </w:t>
            </w:r>
            <w:r w:rsidRPr="005F4FD9">
              <w:rPr>
                <w:sz w:val="20"/>
                <w:szCs w:val="20"/>
                <w:lang w:val="en-US"/>
              </w:rPr>
              <w:t>pulcherrima</w:t>
            </w:r>
          </w:p>
        </w:tc>
        <w:tc>
          <w:tcPr>
            <w:tcW w:w="1675" w:type="dxa"/>
            <w:textDirection w:val="btLr"/>
          </w:tcPr>
          <w:p w:rsidR="00B5662F" w:rsidRPr="005F4FD9" w:rsidRDefault="00B5662F" w:rsidP="005F4FD9">
            <w:pPr>
              <w:spacing w:line="360" w:lineRule="auto"/>
              <w:ind w:left="113" w:right="113"/>
              <w:jc w:val="center"/>
              <w:rPr>
                <w:sz w:val="20"/>
                <w:szCs w:val="20"/>
                <w:lang w:val="en-US"/>
              </w:rPr>
            </w:pPr>
            <w:r w:rsidRPr="005F4FD9">
              <w:rPr>
                <w:sz w:val="20"/>
                <w:szCs w:val="20"/>
              </w:rPr>
              <w:t>Oenococcus oeni</w:t>
            </w:r>
            <w:r w:rsidRPr="005F4FD9">
              <w:rPr>
                <w:sz w:val="20"/>
                <w:szCs w:val="20"/>
                <w:lang w:val="en-US"/>
              </w:rPr>
              <w:t xml:space="preserve"> Максифлор</w:t>
            </w:r>
          </w:p>
        </w:tc>
      </w:tr>
      <w:tr w:rsidR="00B5662F" w:rsidRPr="005C2ABC" w:rsidTr="005F4FD9">
        <w:tc>
          <w:tcPr>
            <w:tcW w:w="2922" w:type="dxa"/>
          </w:tcPr>
          <w:p w:rsidR="00B5662F" w:rsidRPr="005F4FD9" w:rsidRDefault="00B5662F" w:rsidP="005F4FD9">
            <w:pPr>
              <w:spacing w:line="360" w:lineRule="auto"/>
              <w:jc w:val="both"/>
              <w:rPr>
                <w:sz w:val="20"/>
                <w:szCs w:val="20"/>
              </w:rPr>
            </w:pPr>
            <w:r w:rsidRPr="005F4FD9">
              <w:rPr>
                <w:sz w:val="20"/>
                <w:szCs w:val="20"/>
              </w:rPr>
              <w:t>контроль</w:t>
            </w:r>
          </w:p>
        </w:tc>
        <w:tc>
          <w:tcPr>
            <w:tcW w:w="910" w:type="dxa"/>
          </w:tcPr>
          <w:p w:rsidR="00B5662F" w:rsidRPr="005F4FD9" w:rsidRDefault="00B5662F" w:rsidP="005F4FD9">
            <w:pPr>
              <w:spacing w:line="360" w:lineRule="auto"/>
              <w:jc w:val="both"/>
              <w:rPr>
                <w:sz w:val="20"/>
                <w:szCs w:val="20"/>
              </w:rPr>
            </w:pPr>
            <w:r w:rsidRPr="005F4FD9">
              <w:rPr>
                <w:sz w:val="20"/>
                <w:szCs w:val="20"/>
              </w:rPr>
              <w:t>н/о</w:t>
            </w:r>
          </w:p>
        </w:tc>
        <w:tc>
          <w:tcPr>
            <w:tcW w:w="700" w:type="dxa"/>
          </w:tcPr>
          <w:p w:rsidR="00B5662F" w:rsidRPr="005F4FD9" w:rsidRDefault="00B5662F">
            <w:r w:rsidRPr="005F4FD9">
              <w:rPr>
                <w:sz w:val="20"/>
                <w:szCs w:val="20"/>
              </w:rPr>
              <w:t>н/о</w:t>
            </w:r>
          </w:p>
        </w:tc>
        <w:tc>
          <w:tcPr>
            <w:tcW w:w="994" w:type="dxa"/>
          </w:tcPr>
          <w:p w:rsidR="00B5662F" w:rsidRPr="005F4FD9" w:rsidRDefault="00B5662F">
            <w:r w:rsidRPr="005F4FD9">
              <w:rPr>
                <w:sz w:val="20"/>
                <w:szCs w:val="20"/>
              </w:rPr>
              <w:t>н/о</w:t>
            </w:r>
          </w:p>
        </w:tc>
        <w:tc>
          <w:tcPr>
            <w:tcW w:w="531" w:type="dxa"/>
          </w:tcPr>
          <w:p w:rsidR="00B5662F" w:rsidRPr="005F4FD9" w:rsidRDefault="00B5662F">
            <w:r w:rsidRPr="005F4FD9">
              <w:rPr>
                <w:sz w:val="20"/>
                <w:szCs w:val="20"/>
              </w:rPr>
              <w:t>н/о</w:t>
            </w:r>
          </w:p>
        </w:tc>
        <w:tc>
          <w:tcPr>
            <w:tcW w:w="798" w:type="dxa"/>
          </w:tcPr>
          <w:p w:rsidR="00B5662F" w:rsidRPr="005F4FD9" w:rsidRDefault="00B5662F">
            <w:r w:rsidRPr="005F4FD9">
              <w:rPr>
                <w:sz w:val="20"/>
                <w:szCs w:val="20"/>
              </w:rPr>
              <w:t>н/о</w:t>
            </w:r>
          </w:p>
        </w:tc>
        <w:tc>
          <w:tcPr>
            <w:tcW w:w="756" w:type="dxa"/>
          </w:tcPr>
          <w:p w:rsidR="00B5662F" w:rsidRPr="005F4FD9" w:rsidRDefault="00B5662F">
            <w:r w:rsidRPr="005F4FD9">
              <w:rPr>
                <w:sz w:val="20"/>
                <w:szCs w:val="20"/>
              </w:rPr>
              <w:t>н/о</w:t>
            </w:r>
          </w:p>
        </w:tc>
        <w:tc>
          <w:tcPr>
            <w:tcW w:w="1675" w:type="dxa"/>
          </w:tcPr>
          <w:p w:rsidR="00B5662F" w:rsidRPr="005F4FD9" w:rsidRDefault="00B5662F">
            <w:r w:rsidRPr="005F4FD9">
              <w:rPr>
                <w:sz w:val="20"/>
                <w:szCs w:val="20"/>
              </w:rPr>
              <w:t>н/о</w:t>
            </w:r>
          </w:p>
        </w:tc>
      </w:tr>
      <w:tr w:rsidR="00B5662F" w:rsidRPr="005C2ABC" w:rsidTr="005F4FD9">
        <w:tc>
          <w:tcPr>
            <w:tcW w:w="2922" w:type="dxa"/>
          </w:tcPr>
          <w:p w:rsidR="00B5662F" w:rsidRPr="005F4FD9" w:rsidRDefault="00B5662F" w:rsidP="005F4FD9">
            <w:pPr>
              <w:spacing w:line="360" w:lineRule="auto"/>
              <w:jc w:val="both"/>
              <w:rPr>
                <w:sz w:val="20"/>
                <w:szCs w:val="20"/>
              </w:rPr>
            </w:pPr>
            <w:r w:rsidRPr="005F4FD9">
              <w:rPr>
                <w:sz w:val="20"/>
                <w:szCs w:val="20"/>
              </w:rPr>
              <w:t xml:space="preserve">линолевая кислота </w:t>
            </w:r>
          </w:p>
          <w:p w:rsidR="00B5662F" w:rsidRPr="005F4FD9" w:rsidRDefault="00B5662F" w:rsidP="005F4FD9">
            <w:pPr>
              <w:spacing w:line="360" w:lineRule="auto"/>
              <w:jc w:val="both"/>
              <w:rPr>
                <w:sz w:val="20"/>
                <w:szCs w:val="20"/>
              </w:rPr>
            </w:pPr>
            <w:r w:rsidRPr="005F4FD9">
              <w:rPr>
                <w:sz w:val="20"/>
                <w:szCs w:val="20"/>
              </w:rPr>
              <w:t xml:space="preserve">с концентрацией: </w:t>
            </w:r>
          </w:p>
          <w:p w:rsidR="00B5662F" w:rsidRPr="005F4FD9" w:rsidRDefault="00B5662F" w:rsidP="005F4FD9">
            <w:pPr>
              <w:spacing w:line="360" w:lineRule="auto"/>
              <w:jc w:val="both"/>
              <w:rPr>
                <w:sz w:val="20"/>
                <w:szCs w:val="20"/>
                <w:vertAlign w:val="superscript"/>
              </w:rPr>
            </w:pPr>
            <w:r w:rsidRPr="005F4FD9">
              <w:rPr>
                <w:sz w:val="20"/>
                <w:szCs w:val="20"/>
              </w:rPr>
              <w:t>1 мг/дм</w:t>
            </w:r>
            <w:r w:rsidRPr="005F4FD9">
              <w:rPr>
                <w:sz w:val="20"/>
                <w:szCs w:val="20"/>
                <w:vertAlign w:val="superscript"/>
              </w:rPr>
              <w:t>3</w:t>
            </w:r>
          </w:p>
          <w:p w:rsidR="00B5662F" w:rsidRPr="005F4FD9" w:rsidRDefault="00B5662F" w:rsidP="005F4FD9">
            <w:pPr>
              <w:spacing w:line="360" w:lineRule="auto"/>
              <w:jc w:val="both"/>
              <w:rPr>
                <w:sz w:val="20"/>
                <w:szCs w:val="20"/>
                <w:vertAlign w:val="superscript"/>
              </w:rPr>
            </w:pPr>
            <w:r w:rsidRPr="005F4FD9">
              <w:rPr>
                <w:sz w:val="20"/>
                <w:szCs w:val="20"/>
              </w:rPr>
              <w:t>4 мг/дм</w:t>
            </w:r>
            <w:r w:rsidRPr="005F4FD9">
              <w:rPr>
                <w:sz w:val="20"/>
                <w:szCs w:val="20"/>
                <w:vertAlign w:val="superscript"/>
              </w:rPr>
              <w:t>3</w:t>
            </w:r>
          </w:p>
          <w:p w:rsidR="00B5662F" w:rsidRPr="005F4FD9" w:rsidRDefault="00B5662F" w:rsidP="005F4FD9">
            <w:pPr>
              <w:spacing w:line="360" w:lineRule="auto"/>
              <w:jc w:val="both"/>
              <w:rPr>
                <w:sz w:val="20"/>
                <w:szCs w:val="20"/>
              </w:rPr>
            </w:pPr>
            <w:r w:rsidRPr="005F4FD9">
              <w:rPr>
                <w:sz w:val="20"/>
                <w:szCs w:val="20"/>
              </w:rPr>
              <w:t>8 мг/дм</w:t>
            </w:r>
            <w:r w:rsidRPr="005F4FD9">
              <w:rPr>
                <w:sz w:val="20"/>
                <w:szCs w:val="20"/>
                <w:vertAlign w:val="superscript"/>
              </w:rPr>
              <w:t>3</w:t>
            </w:r>
            <w:r w:rsidRPr="005F4FD9">
              <w:rPr>
                <w:sz w:val="20"/>
                <w:szCs w:val="20"/>
              </w:rPr>
              <w:t xml:space="preserve"> </w:t>
            </w:r>
          </w:p>
          <w:p w:rsidR="00B5662F" w:rsidRPr="005F4FD9" w:rsidRDefault="00B5662F" w:rsidP="005F4FD9">
            <w:pPr>
              <w:spacing w:line="360" w:lineRule="auto"/>
              <w:jc w:val="both"/>
              <w:rPr>
                <w:sz w:val="20"/>
                <w:szCs w:val="20"/>
              </w:rPr>
            </w:pPr>
            <w:r w:rsidRPr="005F4FD9">
              <w:rPr>
                <w:sz w:val="20"/>
                <w:szCs w:val="20"/>
              </w:rPr>
              <w:t>10 мг/дм</w:t>
            </w:r>
            <w:r w:rsidRPr="005F4FD9">
              <w:rPr>
                <w:sz w:val="20"/>
                <w:szCs w:val="20"/>
                <w:vertAlign w:val="superscript"/>
              </w:rPr>
              <w:t>3</w:t>
            </w:r>
          </w:p>
        </w:tc>
        <w:tc>
          <w:tcPr>
            <w:tcW w:w="910" w:type="dxa"/>
          </w:tcPr>
          <w:p w:rsidR="00B5662F" w:rsidRPr="005F4FD9" w:rsidRDefault="00B5662F">
            <w:pPr>
              <w:rPr>
                <w:sz w:val="20"/>
                <w:szCs w:val="20"/>
              </w:rPr>
            </w:pPr>
          </w:p>
          <w:p w:rsidR="00B5662F" w:rsidRPr="005F4FD9" w:rsidRDefault="00B5662F">
            <w:pPr>
              <w:rPr>
                <w:sz w:val="20"/>
                <w:szCs w:val="20"/>
              </w:rPr>
            </w:pPr>
          </w:p>
          <w:p w:rsidR="00B5662F" w:rsidRPr="005F4FD9" w:rsidRDefault="00B5662F">
            <w:pPr>
              <w:rPr>
                <w:sz w:val="20"/>
                <w:szCs w:val="20"/>
              </w:rPr>
            </w:pP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rsidP="005C2ABC">
            <w:r w:rsidRPr="005F4FD9">
              <w:rPr>
                <w:sz w:val="20"/>
                <w:szCs w:val="20"/>
              </w:rPr>
              <w:t>н/о</w:t>
            </w:r>
          </w:p>
        </w:tc>
        <w:tc>
          <w:tcPr>
            <w:tcW w:w="700" w:type="dxa"/>
          </w:tcPr>
          <w:p w:rsidR="00B5662F" w:rsidRPr="005F4FD9" w:rsidRDefault="00B5662F">
            <w:pPr>
              <w:rPr>
                <w:sz w:val="20"/>
                <w:szCs w:val="20"/>
              </w:rPr>
            </w:pPr>
          </w:p>
          <w:p w:rsidR="00B5662F" w:rsidRPr="005F4FD9" w:rsidRDefault="00B5662F">
            <w:pPr>
              <w:rPr>
                <w:sz w:val="20"/>
                <w:szCs w:val="20"/>
              </w:rPr>
            </w:pPr>
          </w:p>
          <w:p w:rsidR="00B5662F" w:rsidRPr="005F4FD9" w:rsidRDefault="00B5662F">
            <w:pPr>
              <w:rPr>
                <w:sz w:val="20"/>
                <w:szCs w:val="20"/>
              </w:rPr>
            </w:pP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r w:rsidRPr="005F4FD9">
              <w:rPr>
                <w:sz w:val="20"/>
                <w:szCs w:val="20"/>
              </w:rPr>
              <w:t>н/о</w:t>
            </w:r>
          </w:p>
        </w:tc>
        <w:tc>
          <w:tcPr>
            <w:tcW w:w="994" w:type="dxa"/>
          </w:tcPr>
          <w:p w:rsidR="00B5662F" w:rsidRPr="005F4FD9" w:rsidRDefault="00B5662F">
            <w:pPr>
              <w:rPr>
                <w:sz w:val="20"/>
                <w:szCs w:val="20"/>
              </w:rPr>
            </w:pPr>
          </w:p>
          <w:p w:rsidR="00B5662F" w:rsidRPr="005F4FD9" w:rsidRDefault="00B5662F">
            <w:pPr>
              <w:rPr>
                <w:sz w:val="20"/>
                <w:szCs w:val="20"/>
              </w:rPr>
            </w:pPr>
          </w:p>
          <w:p w:rsidR="00B5662F" w:rsidRPr="005F4FD9" w:rsidRDefault="00B5662F">
            <w:pPr>
              <w:rPr>
                <w:sz w:val="20"/>
                <w:szCs w:val="20"/>
              </w:rPr>
            </w:pP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r w:rsidRPr="005F4FD9">
              <w:rPr>
                <w:sz w:val="20"/>
                <w:szCs w:val="20"/>
              </w:rPr>
              <w:t>н/о</w:t>
            </w:r>
          </w:p>
        </w:tc>
        <w:tc>
          <w:tcPr>
            <w:tcW w:w="531" w:type="dxa"/>
          </w:tcPr>
          <w:p w:rsidR="00B5662F" w:rsidRPr="005F4FD9" w:rsidRDefault="00B5662F">
            <w:pPr>
              <w:rPr>
                <w:sz w:val="20"/>
                <w:szCs w:val="20"/>
              </w:rPr>
            </w:pPr>
          </w:p>
          <w:p w:rsidR="00B5662F" w:rsidRPr="005F4FD9" w:rsidRDefault="00B5662F">
            <w:pPr>
              <w:rPr>
                <w:sz w:val="20"/>
                <w:szCs w:val="20"/>
              </w:rPr>
            </w:pPr>
          </w:p>
          <w:p w:rsidR="00B5662F" w:rsidRPr="005F4FD9" w:rsidRDefault="00B5662F">
            <w:pPr>
              <w:rPr>
                <w:sz w:val="20"/>
                <w:szCs w:val="20"/>
              </w:rPr>
            </w:pP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r w:rsidRPr="005F4FD9">
              <w:rPr>
                <w:sz w:val="20"/>
                <w:szCs w:val="20"/>
              </w:rPr>
              <w:t>н/о</w:t>
            </w:r>
          </w:p>
        </w:tc>
        <w:tc>
          <w:tcPr>
            <w:tcW w:w="798" w:type="dxa"/>
          </w:tcPr>
          <w:p w:rsidR="00B5662F" w:rsidRPr="005F4FD9" w:rsidRDefault="00B5662F">
            <w:pPr>
              <w:rPr>
                <w:sz w:val="20"/>
                <w:szCs w:val="20"/>
              </w:rPr>
            </w:pPr>
          </w:p>
          <w:p w:rsidR="00B5662F" w:rsidRPr="005F4FD9" w:rsidRDefault="00B5662F">
            <w:pPr>
              <w:rPr>
                <w:sz w:val="20"/>
                <w:szCs w:val="20"/>
              </w:rPr>
            </w:pPr>
          </w:p>
          <w:p w:rsidR="00B5662F" w:rsidRPr="005F4FD9" w:rsidRDefault="00B5662F">
            <w:pPr>
              <w:rPr>
                <w:sz w:val="20"/>
                <w:szCs w:val="20"/>
              </w:rPr>
            </w:pP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rsidP="005C2ABC">
            <w:r w:rsidRPr="005F4FD9">
              <w:rPr>
                <w:sz w:val="20"/>
                <w:szCs w:val="20"/>
              </w:rPr>
              <w:t>н/о</w:t>
            </w:r>
          </w:p>
        </w:tc>
        <w:tc>
          <w:tcPr>
            <w:tcW w:w="756" w:type="dxa"/>
          </w:tcPr>
          <w:p w:rsidR="00B5662F" w:rsidRPr="005F4FD9" w:rsidRDefault="00B5662F">
            <w:pPr>
              <w:rPr>
                <w:sz w:val="20"/>
                <w:szCs w:val="20"/>
              </w:rPr>
            </w:pPr>
          </w:p>
          <w:p w:rsidR="00B5662F" w:rsidRPr="005F4FD9" w:rsidRDefault="00B5662F">
            <w:pPr>
              <w:rPr>
                <w:sz w:val="20"/>
                <w:szCs w:val="20"/>
              </w:rPr>
            </w:pPr>
          </w:p>
          <w:p w:rsidR="00B5662F" w:rsidRPr="005F4FD9" w:rsidRDefault="00B5662F">
            <w:pPr>
              <w:rPr>
                <w:sz w:val="20"/>
                <w:szCs w:val="20"/>
              </w:rPr>
            </w:pP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r w:rsidRPr="005F4FD9">
              <w:rPr>
                <w:sz w:val="20"/>
                <w:szCs w:val="20"/>
              </w:rPr>
              <w:t>н/о</w:t>
            </w:r>
          </w:p>
        </w:tc>
        <w:tc>
          <w:tcPr>
            <w:tcW w:w="1675" w:type="dxa"/>
          </w:tcPr>
          <w:p w:rsidR="00B5662F" w:rsidRPr="005F4FD9" w:rsidRDefault="00B5662F">
            <w:pPr>
              <w:rPr>
                <w:sz w:val="20"/>
                <w:szCs w:val="20"/>
              </w:rPr>
            </w:pPr>
          </w:p>
          <w:p w:rsidR="00B5662F" w:rsidRPr="005F4FD9" w:rsidRDefault="00B5662F">
            <w:pPr>
              <w:rPr>
                <w:sz w:val="20"/>
                <w:szCs w:val="20"/>
              </w:rPr>
            </w:pPr>
          </w:p>
          <w:p w:rsidR="00B5662F" w:rsidRPr="005F4FD9" w:rsidRDefault="00B5662F">
            <w:pPr>
              <w:rPr>
                <w:sz w:val="20"/>
                <w:szCs w:val="20"/>
              </w:rPr>
            </w:pP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pPr>
              <w:rPr>
                <w:sz w:val="20"/>
                <w:szCs w:val="20"/>
              </w:rPr>
            </w:pPr>
            <w:r w:rsidRPr="005F4FD9">
              <w:rPr>
                <w:sz w:val="20"/>
                <w:szCs w:val="20"/>
              </w:rPr>
              <w:t>н/о</w:t>
            </w:r>
          </w:p>
          <w:p w:rsidR="00B5662F" w:rsidRPr="005F4FD9" w:rsidRDefault="00B5662F" w:rsidP="005C2ABC">
            <w:r w:rsidRPr="005F4FD9">
              <w:rPr>
                <w:sz w:val="20"/>
                <w:szCs w:val="20"/>
              </w:rPr>
              <w:t>н/о</w:t>
            </w:r>
          </w:p>
        </w:tc>
      </w:tr>
      <w:tr w:rsidR="00B5662F" w:rsidRPr="005C2ABC" w:rsidTr="005F4FD9">
        <w:trPr>
          <w:trHeight w:val="2354"/>
        </w:trPr>
        <w:tc>
          <w:tcPr>
            <w:tcW w:w="2922" w:type="dxa"/>
          </w:tcPr>
          <w:p w:rsidR="00B5662F" w:rsidRPr="005F4FD9" w:rsidRDefault="00B5662F" w:rsidP="005F4FD9">
            <w:pPr>
              <w:spacing w:line="360" w:lineRule="auto"/>
              <w:jc w:val="both"/>
              <w:rPr>
                <w:sz w:val="20"/>
                <w:szCs w:val="20"/>
              </w:rPr>
            </w:pPr>
            <w:r w:rsidRPr="005F4FD9">
              <w:rPr>
                <w:sz w:val="20"/>
                <w:szCs w:val="20"/>
              </w:rPr>
              <w:t xml:space="preserve">сорбиновая кислота </w:t>
            </w:r>
          </w:p>
          <w:p w:rsidR="00B5662F" w:rsidRPr="005F4FD9" w:rsidRDefault="00B5662F" w:rsidP="005F4FD9">
            <w:pPr>
              <w:spacing w:line="360" w:lineRule="auto"/>
              <w:jc w:val="both"/>
              <w:rPr>
                <w:sz w:val="20"/>
                <w:szCs w:val="20"/>
              </w:rPr>
            </w:pPr>
            <w:r w:rsidRPr="005F4FD9">
              <w:rPr>
                <w:sz w:val="20"/>
                <w:szCs w:val="20"/>
              </w:rPr>
              <w:t xml:space="preserve">с концентрацией: </w:t>
            </w:r>
          </w:p>
          <w:p w:rsidR="00B5662F" w:rsidRPr="005F4FD9" w:rsidRDefault="00B5662F" w:rsidP="005F4FD9">
            <w:pPr>
              <w:spacing w:line="360" w:lineRule="auto"/>
              <w:jc w:val="both"/>
              <w:rPr>
                <w:sz w:val="20"/>
                <w:szCs w:val="20"/>
              </w:rPr>
            </w:pPr>
            <w:r w:rsidRPr="005F4FD9">
              <w:rPr>
                <w:sz w:val="20"/>
                <w:szCs w:val="20"/>
              </w:rPr>
              <w:t>10 мг/дм</w:t>
            </w:r>
            <w:r w:rsidRPr="005F4FD9">
              <w:rPr>
                <w:sz w:val="20"/>
                <w:szCs w:val="20"/>
                <w:vertAlign w:val="superscript"/>
              </w:rPr>
              <w:t>3</w:t>
            </w:r>
          </w:p>
          <w:p w:rsidR="00B5662F" w:rsidRPr="005F4FD9" w:rsidRDefault="00B5662F" w:rsidP="005F4FD9">
            <w:pPr>
              <w:spacing w:line="360" w:lineRule="auto"/>
              <w:jc w:val="both"/>
              <w:rPr>
                <w:sz w:val="20"/>
                <w:szCs w:val="20"/>
              </w:rPr>
            </w:pPr>
            <w:r w:rsidRPr="005F4FD9">
              <w:rPr>
                <w:sz w:val="20"/>
                <w:szCs w:val="20"/>
              </w:rPr>
              <w:t>50 мг/дм</w:t>
            </w:r>
            <w:r w:rsidRPr="005F4FD9">
              <w:rPr>
                <w:sz w:val="20"/>
                <w:szCs w:val="20"/>
                <w:vertAlign w:val="superscript"/>
              </w:rPr>
              <w:t>3</w:t>
            </w:r>
          </w:p>
          <w:p w:rsidR="00B5662F" w:rsidRPr="005F4FD9" w:rsidRDefault="00B5662F" w:rsidP="005F4FD9">
            <w:pPr>
              <w:spacing w:line="360" w:lineRule="auto"/>
              <w:jc w:val="both"/>
              <w:rPr>
                <w:sz w:val="20"/>
                <w:szCs w:val="20"/>
              </w:rPr>
            </w:pPr>
            <w:r w:rsidRPr="005F4FD9">
              <w:rPr>
                <w:sz w:val="20"/>
                <w:szCs w:val="20"/>
              </w:rPr>
              <w:t>100 мг/дм</w:t>
            </w:r>
            <w:r w:rsidRPr="005F4FD9">
              <w:rPr>
                <w:sz w:val="20"/>
                <w:szCs w:val="20"/>
                <w:vertAlign w:val="superscript"/>
              </w:rPr>
              <w:t>3</w:t>
            </w:r>
          </w:p>
          <w:p w:rsidR="00B5662F" w:rsidRPr="005F4FD9" w:rsidRDefault="00B5662F" w:rsidP="005F4FD9">
            <w:pPr>
              <w:spacing w:line="360" w:lineRule="auto"/>
              <w:jc w:val="both"/>
              <w:rPr>
                <w:sz w:val="20"/>
                <w:szCs w:val="20"/>
              </w:rPr>
            </w:pPr>
            <w:r w:rsidRPr="005F4FD9">
              <w:rPr>
                <w:sz w:val="20"/>
                <w:szCs w:val="20"/>
              </w:rPr>
              <w:t>200 мг/дм</w:t>
            </w:r>
            <w:r w:rsidRPr="005F4FD9">
              <w:rPr>
                <w:sz w:val="20"/>
                <w:szCs w:val="20"/>
                <w:vertAlign w:val="superscript"/>
              </w:rPr>
              <w:t>3</w:t>
            </w:r>
            <w:r w:rsidRPr="005F4FD9">
              <w:rPr>
                <w:sz w:val="20"/>
                <w:szCs w:val="20"/>
              </w:rPr>
              <w:t xml:space="preserve">  </w:t>
            </w:r>
          </w:p>
          <w:p w:rsidR="00B5662F" w:rsidRPr="005F4FD9" w:rsidRDefault="00B5662F" w:rsidP="005F4FD9">
            <w:pPr>
              <w:spacing w:line="360" w:lineRule="auto"/>
              <w:jc w:val="both"/>
              <w:rPr>
                <w:sz w:val="20"/>
                <w:szCs w:val="20"/>
              </w:rPr>
            </w:pPr>
            <w:r w:rsidRPr="005F4FD9">
              <w:rPr>
                <w:sz w:val="20"/>
                <w:szCs w:val="20"/>
              </w:rPr>
              <w:t>300 мг/дм</w:t>
            </w:r>
            <w:r w:rsidRPr="005F4FD9">
              <w:rPr>
                <w:sz w:val="20"/>
                <w:szCs w:val="20"/>
                <w:vertAlign w:val="superscript"/>
              </w:rPr>
              <w:t>3</w:t>
            </w:r>
            <w:r w:rsidRPr="005F4FD9">
              <w:rPr>
                <w:sz w:val="20"/>
                <w:szCs w:val="20"/>
              </w:rPr>
              <w:t xml:space="preserve"> </w:t>
            </w:r>
          </w:p>
          <w:p w:rsidR="00B5662F" w:rsidRPr="005F4FD9" w:rsidRDefault="00B5662F" w:rsidP="005F4FD9">
            <w:pPr>
              <w:spacing w:line="360" w:lineRule="auto"/>
              <w:jc w:val="both"/>
              <w:rPr>
                <w:sz w:val="20"/>
                <w:szCs w:val="20"/>
              </w:rPr>
            </w:pPr>
            <w:r w:rsidRPr="005F4FD9">
              <w:rPr>
                <w:sz w:val="20"/>
                <w:szCs w:val="20"/>
              </w:rPr>
              <w:t>400 мг/дм</w:t>
            </w:r>
            <w:r w:rsidRPr="005F4FD9">
              <w:rPr>
                <w:sz w:val="20"/>
                <w:szCs w:val="20"/>
                <w:vertAlign w:val="superscript"/>
              </w:rPr>
              <w:t>3</w:t>
            </w:r>
          </w:p>
        </w:tc>
        <w:tc>
          <w:tcPr>
            <w:tcW w:w="910"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700"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994"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531"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798"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756"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1675"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r>
      <w:tr w:rsidR="00B5662F" w:rsidRPr="005C2ABC" w:rsidTr="005F4FD9">
        <w:tc>
          <w:tcPr>
            <w:tcW w:w="2922" w:type="dxa"/>
          </w:tcPr>
          <w:p w:rsidR="00B5662F" w:rsidRPr="005F4FD9" w:rsidRDefault="00B5662F" w:rsidP="005F4FD9">
            <w:pPr>
              <w:spacing w:line="360" w:lineRule="auto"/>
              <w:jc w:val="both"/>
              <w:rPr>
                <w:sz w:val="20"/>
                <w:szCs w:val="20"/>
              </w:rPr>
            </w:pPr>
            <w:r w:rsidRPr="005F4FD9">
              <w:rPr>
                <w:sz w:val="20"/>
                <w:szCs w:val="20"/>
              </w:rPr>
              <w:t>этаналь (ацетальдегид)</w:t>
            </w:r>
          </w:p>
          <w:p w:rsidR="00B5662F" w:rsidRPr="005F4FD9" w:rsidRDefault="00B5662F" w:rsidP="005F4FD9">
            <w:pPr>
              <w:spacing w:line="360" w:lineRule="auto"/>
              <w:jc w:val="both"/>
              <w:rPr>
                <w:sz w:val="20"/>
                <w:szCs w:val="20"/>
              </w:rPr>
            </w:pPr>
            <w:r w:rsidRPr="005F4FD9">
              <w:rPr>
                <w:sz w:val="20"/>
                <w:szCs w:val="20"/>
              </w:rPr>
              <w:t xml:space="preserve">с концентрацией: </w:t>
            </w:r>
          </w:p>
          <w:p w:rsidR="00B5662F" w:rsidRPr="005F4FD9" w:rsidRDefault="00B5662F" w:rsidP="005F4FD9">
            <w:pPr>
              <w:spacing w:line="360" w:lineRule="auto"/>
              <w:jc w:val="both"/>
              <w:rPr>
                <w:sz w:val="20"/>
                <w:szCs w:val="20"/>
              </w:rPr>
            </w:pPr>
            <w:r w:rsidRPr="005F4FD9">
              <w:rPr>
                <w:sz w:val="20"/>
                <w:szCs w:val="20"/>
              </w:rPr>
              <w:t>10 мг/дм</w:t>
            </w:r>
            <w:r w:rsidRPr="005F4FD9">
              <w:rPr>
                <w:sz w:val="20"/>
                <w:szCs w:val="20"/>
                <w:vertAlign w:val="superscript"/>
              </w:rPr>
              <w:t>3</w:t>
            </w:r>
          </w:p>
          <w:p w:rsidR="00B5662F" w:rsidRPr="005F4FD9" w:rsidRDefault="00B5662F" w:rsidP="005F4FD9">
            <w:pPr>
              <w:spacing w:line="360" w:lineRule="auto"/>
              <w:jc w:val="both"/>
              <w:rPr>
                <w:sz w:val="20"/>
                <w:szCs w:val="20"/>
                <w:vertAlign w:val="superscript"/>
              </w:rPr>
            </w:pPr>
            <w:r w:rsidRPr="005F4FD9">
              <w:rPr>
                <w:sz w:val="20"/>
                <w:szCs w:val="20"/>
              </w:rPr>
              <w:t>20 мг/дм</w:t>
            </w:r>
            <w:r w:rsidRPr="005F4FD9">
              <w:rPr>
                <w:sz w:val="20"/>
                <w:szCs w:val="20"/>
                <w:vertAlign w:val="superscript"/>
              </w:rPr>
              <w:t>3</w:t>
            </w:r>
          </w:p>
          <w:p w:rsidR="00B5662F" w:rsidRPr="005F4FD9" w:rsidRDefault="00B5662F" w:rsidP="005F4FD9">
            <w:pPr>
              <w:spacing w:line="360" w:lineRule="auto"/>
              <w:jc w:val="both"/>
              <w:rPr>
                <w:sz w:val="20"/>
                <w:szCs w:val="20"/>
              </w:rPr>
            </w:pPr>
            <w:r w:rsidRPr="005F4FD9">
              <w:rPr>
                <w:sz w:val="20"/>
                <w:szCs w:val="20"/>
              </w:rPr>
              <w:t>30 мг/дм</w:t>
            </w:r>
            <w:r w:rsidRPr="005F4FD9">
              <w:rPr>
                <w:sz w:val="20"/>
                <w:szCs w:val="20"/>
                <w:vertAlign w:val="superscript"/>
              </w:rPr>
              <w:t>3</w:t>
            </w:r>
          </w:p>
          <w:p w:rsidR="00B5662F" w:rsidRPr="005F4FD9" w:rsidRDefault="00B5662F" w:rsidP="005F4FD9">
            <w:pPr>
              <w:spacing w:line="360" w:lineRule="auto"/>
              <w:jc w:val="both"/>
              <w:rPr>
                <w:sz w:val="20"/>
                <w:szCs w:val="20"/>
              </w:rPr>
            </w:pPr>
            <w:r w:rsidRPr="005F4FD9">
              <w:rPr>
                <w:sz w:val="20"/>
                <w:szCs w:val="20"/>
              </w:rPr>
              <w:t>40 мг/дм</w:t>
            </w:r>
            <w:r w:rsidRPr="005F4FD9">
              <w:rPr>
                <w:sz w:val="20"/>
                <w:szCs w:val="20"/>
                <w:vertAlign w:val="superscript"/>
              </w:rPr>
              <w:t>3</w:t>
            </w:r>
          </w:p>
          <w:p w:rsidR="00B5662F" w:rsidRPr="005F4FD9" w:rsidRDefault="00B5662F" w:rsidP="005F4FD9">
            <w:pPr>
              <w:spacing w:line="360" w:lineRule="auto"/>
              <w:jc w:val="both"/>
              <w:rPr>
                <w:sz w:val="20"/>
                <w:szCs w:val="20"/>
              </w:rPr>
            </w:pPr>
            <w:r w:rsidRPr="005F4FD9">
              <w:rPr>
                <w:sz w:val="20"/>
                <w:szCs w:val="20"/>
              </w:rPr>
              <w:t>50мг/дм</w:t>
            </w:r>
            <w:r w:rsidRPr="005F4FD9">
              <w:rPr>
                <w:sz w:val="20"/>
                <w:szCs w:val="20"/>
                <w:vertAlign w:val="superscript"/>
              </w:rPr>
              <w:t>3</w:t>
            </w:r>
          </w:p>
          <w:p w:rsidR="00B5662F" w:rsidRPr="005F4FD9" w:rsidRDefault="00B5662F" w:rsidP="005F4FD9">
            <w:pPr>
              <w:spacing w:line="360" w:lineRule="auto"/>
              <w:jc w:val="both"/>
              <w:rPr>
                <w:sz w:val="20"/>
                <w:szCs w:val="20"/>
                <w:vertAlign w:val="superscript"/>
              </w:rPr>
            </w:pPr>
            <w:r w:rsidRPr="005F4FD9">
              <w:rPr>
                <w:sz w:val="20"/>
                <w:szCs w:val="20"/>
              </w:rPr>
              <w:t>100 мг/дм</w:t>
            </w:r>
            <w:r w:rsidRPr="005F4FD9">
              <w:rPr>
                <w:sz w:val="20"/>
                <w:szCs w:val="20"/>
                <w:vertAlign w:val="superscript"/>
              </w:rPr>
              <w:t>3</w:t>
            </w:r>
          </w:p>
          <w:p w:rsidR="00B5662F" w:rsidRPr="005F4FD9" w:rsidRDefault="00B5662F" w:rsidP="005F4FD9">
            <w:pPr>
              <w:spacing w:line="360" w:lineRule="auto"/>
              <w:jc w:val="both"/>
              <w:rPr>
                <w:sz w:val="20"/>
                <w:szCs w:val="20"/>
              </w:rPr>
            </w:pPr>
            <w:r w:rsidRPr="005F4FD9">
              <w:rPr>
                <w:sz w:val="20"/>
                <w:szCs w:val="20"/>
              </w:rPr>
              <w:t>150 мг/дм</w:t>
            </w:r>
            <w:r w:rsidRPr="005F4FD9">
              <w:rPr>
                <w:sz w:val="20"/>
                <w:szCs w:val="20"/>
                <w:vertAlign w:val="superscript"/>
              </w:rPr>
              <w:t>3</w:t>
            </w:r>
          </w:p>
        </w:tc>
        <w:tc>
          <w:tcPr>
            <w:tcW w:w="910"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700"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994"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 xml:space="preserve">н/о </w:t>
            </w:r>
          </w:p>
          <w:p w:rsidR="00B5662F" w:rsidRPr="005F4FD9" w:rsidRDefault="00B5662F" w:rsidP="005F4FD9">
            <w:pPr>
              <w:spacing w:line="360" w:lineRule="auto"/>
              <w:jc w:val="both"/>
              <w:rPr>
                <w:sz w:val="20"/>
                <w:szCs w:val="20"/>
              </w:rPr>
            </w:pPr>
            <w:r w:rsidRPr="005F4FD9">
              <w:rPr>
                <w:sz w:val="20"/>
                <w:szCs w:val="20"/>
              </w:rPr>
              <w:t>н/о</w:t>
            </w:r>
          </w:p>
        </w:tc>
        <w:tc>
          <w:tcPr>
            <w:tcW w:w="531"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798"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756"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1675"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r>
      <w:tr w:rsidR="00B5662F" w:rsidRPr="005C2ABC" w:rsidTr="005F4FD9">
        <w:tc>
          <w:tcPr>
            <w:tcW w:w="2922" w:type="dxa"/>
          </w:tcPr>
          <w:p w:rsidR="00B5662F" w:rsidRPr="005F4FD9" w:rsidRDefault="00B5662F" w:rsidP="005F4FD9">
            <w:pPr>
              <w:spacing w:line="360" w:lineRule="auto"/>
              <w:jc w:val="both"/>
              <w:rPr>
                <w:sz w:val="20"/>
                <w:szCs w:val="20"/>
              </w:rPr>
            </w:pPr>
            <w:r w:rsidRPr="005F4FD9">
              <w:rPr>
                <w:sz w:val="20"/>
                <w:szCs w:val="20"/>
              </w:rPr>
              <w:t xml:space="preserve">пировиноградная кислота </w:t>
            </w:r>
          </w:p>
          <w:p w:rsidR="00B5662F" w:rsidRPr="005F4FD9" w:rsidRDefault="00B5662F" w:rsidP="005F4FD9">
            <w:pPr>
              <w:spacing w:line="360" w:lineRule="auto"/>
              <w:jc w:val="both"/>
              <w:rPr>
                <w:sz w:val="20"/>
                <w:szCs w:val="20"/>
              </w:rPr>
            </w:pPr>
            <w:r w:rsidRPr="005F4FD9">
              <w:rPr>
                <w:sz w:val="20"/>
                <w:szCs w:val="20"/>
              </w:rPr>
              <w:t>с концентрацией:</w:t>
            </w:r>
          </w:p>
          <w:p w:rsidR="00B5662F" w:rsidRPr="005F4FD9" w:rsidRDefault="00B5662F" w:rsidP="005F4FD9">
            <w:pPr>
              <w:spacing w:line="360" w:lineRule="auto"/>
              <w:jc w:val="both"/>
              <w:rPr>
                <w:sz w:val="20"/>
                <w:szCs w:val="20"/>
                <w:vertAlign w:val="superscript"/>
              </w:rPr>
            </w:pPr>
            <w:r w:rsidRPr="005F4FD9">
              <w:rPr>
                <w:sz w:val="20"/>
                <w:szCs w:val="20"/>
              </w:rPr>
              <w:t>0,1 г/дм</w:t>
            </w:r>
            <w:r w:rsidRPr="005F4FD9">
              <w:rPr>
                <w:sz w:val="20"/>
                <w:szCs w:val="20"/>
                <w:vertAlign w:val="superscript"/>
              </w:rPr>
              <w:t>3</w:t>
            </w:r>
          </w:p>
          <w:p w:rsidR="00B5662F" w:rsidRPr="005F4FD9" w:rsidRDefault="00B5662F" w:rsidP="005F4FD9">
            <w:pPr>
              <w:spacing w:line="360" w:lineRule="auto"/>
              <w:jc w:val="both"/>
              <w:rPr>
                <w:sz w:val="20"/>
                <w:szCs w:val="20"/>
              </w:rPr>
            </w:pPr>
            <w:r w:rsidRPr="005F4FD9">
              <w:rPr>
                <w:sz w:val="20"/>
                <w:szCs w:val="20"/>
              </w:rPr>
              <w:t>0,5 г/дм</w:t>
            </w:r>
            <w:r w:rsidRPr="005F4FD9">
              <w:rPr>
                <w:sz w:val="20"/>
                <w:szCs w:val="20"/>
                <w:vertAlign w:val="superscript"/>
              </w:rPr>
              <w:t>3</w:t>
            </w:r>
          </w:p>
          <w:p w:rsidR="00B5662F" w:rsidRPr="005F4FD9" w:rsidRDefault="00B5662F" w:rsidP="005F4FD9">
            <w:pPr>
              <w:spacing w:line="360" w:lineRule="auto"/>
              <w:jc w:val="both"/>
              <w:rPr>
                <w:sz w:val="20"/>
                <w:szCs w:val="20"/>
              </w:rPr>
            </w:pPr>
            <w:r w:rsidRPr="005F4FD9">
              <w:rPr>
                <w:sz w:val="20"/>
                <w:szCs w:val="20"/>
              </w:rPr>
              <w:t>1 г/дм</w:t>
            </w:r>
            <w:r w:rsidRPr="005F4FD9">
              <w:rPr>
                <w:sz w:val="20"/>
                <w:szCs w:val="20"/>
                <w:vertAlign w:val="superscript"/>
              </w:rPr>
              <w:t>3</w:t>
            </w:r>
          </w:p>
        </w:tc>
        <w:tc>
          <w:tcPr>
            <w:tcW w:w="910"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700"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994"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531"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798"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756"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c>
          <w:tcPr>
            <w:tcW w:w="1675" w:type="dxa"/>
          </w:tcPr>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p w:rsidR="00B5662F" w:rsidRPr="005F4FD9" w:rsidRDefault="00B5662F" w:rsidP="005F4FD9">
            <w:pPr>
              <w:spacing w:line="360" w:lineRule="auto"/>
              <w:jc w:val="both"/>
              <w:rPr>
                <w:sz w:val="20"/>
                <w:szCs w:val="20"/>
              </w:rPr>
            </w:pPr>
            <w:r w:rsidRPr="005F4FD9">
              <w:rPr>
                <w:sz w:val="20"/>
                <w:szCs w:val="20"/>
              </w:rPr>
              <w:t>н/о</w:t>
            </w:r>
          </w:p>
        </w:tc>
      </w:tr>
    </w:tbl>
    <w:p w:rsidR="00B5662F" w:rsidRDefault="00B5662F" w:rsidP="007A0046">
      <w:pPr>
        <w:spacing w:line="360" w:lineRule="auto"/>
        <w:ind w:firstLine="709"/>
        <w:jc w:val="both"/>
        <w:rPr>
          <w:sz w:val="28"/>
          <w:szCs w:val="28"/>
        </w:rPr>
      </w:pPr>
      <w:r>
        <w:rPr>
          <w:sz w:val="28"/>
          <w:szCs w:val="28"/>
        </w:rPr>
        <w:t xml:space="preserve">Следовательно, присутствующие в виноградном сусле штаммы диких винных дрожжей в результате спиртового брожения могут в процессе развития антагонизма синтезировать токсичные соединения, такие как кротоновый альдегид. Установлено, что одновременное инкубирование в среде выделенных штаммов диких дрожжей не приводит к образованию и накоплению в сбраживаемой среде кротонового альдегида.   </w:t>
      </w:r>
    </w:p>
    <w:p w:rsidR="00B5662F" w:rsidRDefault="00B5662F" w:rsidP="009905F2">
      <w:pPr>
        <w:spacing w:line="360" w:lineRule="auto"/>
        <w:ind w:firstLine="709"/>
        <w:jc w:val="both"/>
        <w:rPr>
          <w:sz w:val="28"/>
          <w:szCs w:val="28"/>
        </w:rPr>
      </w:pPr>
      <w:r>
        <w:rPr>
          <w:sz w:val="28"/>
          <w:szCs w:val="28"/>
        </w:rPr>
        <w:t>Для определения устойчивости штаммов винных дрожжей и молочнокислых бактерий к действию кротонового альдегида были приготовлены питательные среды с добавлением кротонового альдегида до достижения концентрации 0,01, 0,03, 0,06, 0,09, 0,1 мг/дм</w:t>
      </w:r>
      <w:r>
        <w:rPr>
          <w:sz w:val="28"/>
          <w:szCs w:val="28"/>
          <w:vertAlign w:val="superscript"/>
        </w:rPr>
        <w:t>3</w:t>
      </w:r>
      <w:r>
        <w:rPr>
          <w:sz w:val="28"/>
          <w:szCs w:val="28"/>
        </w:rPr>
        <w:t xml:space="preserve">. Образец без добавления кротонового альдегида использовался в качестве контрольного.  Результаты исследования показали, что инкубация образцов в течение 72 часов не приводит к росту исследуемых штаммов, что свидетельствует о чувствительности к действию кротонового альдегида и его вероятный биосинтез даже в минимальных концентрациях биосистемами дрожжей и молочнокислых бактерий в виноделии маловероятен.  </w:t>
      </w:r>
    </w:p>
    <w:p w:rsidR="00B5662F" w:rsidRDefault="00B5662F" w:rsidP="001071E6">
      <w:pPr>
        <w:autoSpaceDE w:val="0"/>
        <w:autoSpaceDN w:val="0"/>
        <w:adjustRightInd w:val="0"/>
        <w:spacing w:line="360" w:lineRule="auto"/>
        <w:ind w:firstLine="708"/>
        <w:jc w:val="both"/>
        <w:rPr>
          <w:rFonts w:ascii="CourierNewPS-BoldMT" w:hAnsi="CourierNewPS-BoldMT" w:cs="CourierNewPS-BoldMT"/>
          <w:bCs/>
          <w:sz w:val="28"/>
          <w:szCs w:val="28"/>
        </w:rPr>
      </w:pPr>
      <w:r w:rsidRPr="00CA5D19">
        <w:rPr>
          <w:rFonts w:ascii="CourierNewPS-BoldMT" w:hAnsi="CourierNewPS-BoldMT" w:cs="CourierNewPS-BoldMT"/>
          <w:b/>
          <w:bCs/>
          <w:sz w:val="28"/>
          <w:szCs w:val="28"/>
        </w:rPr>
        <w:t>Выводы:</w:t>
      </w:r>
      <w:r>
        <w:rPr>
          <w:rFonts w:ascii="CourierNewPS-BoldMT" w:hAnsi="CourierNewPS-BoldMT" w:cs="CourierNewPS-BoldMT"/>
          <w:bCs/>
          <w:sz w:val="28"/>
          <w:szCs w:val="28"/>
        </w:rPr>
        <w:t xml:space="preserve"> </w:t>
      </w:r>
    </w:p>
    <w:p w:rsidR="00B5662F" w:rsidRDefault="00B5662F" w:rsidP="00CA5D19">
      <w:pPr>
        <w:autoSpaceDE w:val="0"/>
        <w:autoSpaceDN w:val="0"/>
        <w:adjustRightInd w:val="0"/>
        <w:spacing w:line="360" w:lineRule="auto"/>
        <w:ind w:firstLine="708"/>
        <w:jc w:val="both"/>
        <w:rPr>
          <w:rFonts w:ascii="CourierNewPS-BoldMT" w:hAnsi="CourierNewPS-BoldMT" w:cs="CourierNewPS-BoldMT"/>
          <w:bCs/>
          <w:sz w:val="28"/>
          <w:szCs w:val="28"/>
        </w:rPr>
      </w:pPr>
      <w:r w:rsidRPr="001071E6">
        <w:rPr>
          <w:rFonts w:ascii="CourierNewPS-BoldMT" w:hAnsi="CourierNewPS-BoldMT" w:cs="CourierNewPS-BoldMT"/>
          <w:bCs/>
          <w:sz w:val="28"/>
          <w:szCs w:val="28"/>
        </w:rPr>
        <w:t xml:space="preserve">В рамках выполнения </w:t>
      </w:r>
      <w:r>
        <w:rPr>
          <w:rFonts w:ascii="CourierNewPS-BoldMT" w:hAnsi="CourierNewPS-BoldMT" w:cs="CourierNewPS-BoldMT"/>
          <w:bCs/>
          <w:sz w:val="28"/>
          <w:szCs w:val="28"/>
        </w:rPr>
        <w:t xml:space="preserve">научно-исследовательской работы по установлению вероятности образования кротонового альдегида биосистемами винных дрожжей и молочнокислых бактерий выявлено, что штаммы диких винных дрожжей и коммерческие штаммы молочнокислых бактерий не образуют кротоновый альдегид в процессе винификации виноградного сусла.   </w:t>
      </w:r>
    </w:p>
    <w:p w:rsidR="00B5662F" w:rsidRDefault="00B5662F" w:rsidP="00CA5D19">
      <w:pPr>
        <w:autoSpaceDE w:val="0"/>
        <w:autoSpaceDN w:val="0"/>
        <w:adjustRightInd w:val="0"/>
        <w:spacing w:line="360" w:lineRule="auto"/>
        <w:ind w:firstLine="708"/>
        <w:jc w:val="both"/>
        <w:rPr>
          <w:rFonts w:ascii="CourierNewPS-BoldMT" w:hAnsi="CourierNewPS-BoldMT" w:cs="CourierNewPS-BoldMT"/>
          <w:bCs/>
          <w:sz w:val="28"/>
          <w:szCs w:val="28"/>
        </w:rPr>
      </w:pPr>
      <w:r>
        <w:rPr>
          <w:rFonts w:ascii="CourierNewPS-BoldMT" w:hAnsi="CourierNewPS-BoldMT" w:cs="CourierNewPS-BoldMT"/>
          <w:bCs/>
          <w:sz w:val="28"/>
          <w:szCs w:val="28"/>
        </w:rPr>
        <w:t>О</w:t>
      </w:r>
      <w:r w:rsidRPr="001071E6">
        <w:rPr>
          <w:rFonts w:ascii="CourierNewPS-BoldMT" w:hAnsi="CourierNewPS-BoldMT" w:cs="CourierNewPS-BoldMT"/>
          <w:bCs/>
          <w:sz w:val="28"/>
          <w:szCs w:val="28"/>
        </w:rPr>
        <w:t>цен</w:t>
      </w:r>
      <w:r>
        <w:rPr>
          <w:rFonts w:ascii="CourierNewPS-BoldMT" w:hAnsi="CourierNewPS-BoldMT" w:cs="CourierNewPS-BoldMT"/>
          <w:bCs/>
          <w:sz w:val="28"/>
          <w:szCs w:val="28"/>
        </w:rPr>
        <w:t>ено</w:t>
      </w:r>
      <w:r w:rsidRPr="001071E6">
        <w:rPr>
          <w:rFonts w:ascii="CourierNewPS-BoldMT" w:hAnsi="CourierNewPS-BoldMT" w:cs="CourierNewPS-BoldMT"/>
          <w:bCs/>
          <w:sz w:val="28"/>
          <w:szCs w:val="28"/>
        </w:rPr>
        <w:t xml:space="preserve"> влияние </w:t>
      </w:r>
      <w:r>
        <w:rPr>
          <w:rFonts w:ascii="CourierNewPS-BoldMT" w:hAnsi="CourierNewPS-BoldMT" w:cs="CourierNewPS-BoldMT"/>
          <w:bCs/>
          <w:sz w:val="28"/>
          <w:szCs w:val="28"/>
        </w:rPr>
        <w:t>исследуемого вещества</w:t>
      </w:r>
      <w:r w:rsidRPr="001071E6">
        <w:rPr>
          <w:rFonts w:ascii="CourierNewPS-BoldMT" w:hAnsi="CourierNewPS-BoldMT" w:cs="CourierNewPS-BoldMT"/>
          <w:bCs/>
          <w:sz w:val="28"/>
          <w:szCs w:val="28"/>
        </w:rPr>
        <w:t xml:space="preserve"> на жизнедеятельность дрожжей и молочнокислых бактерий с использованием последних достижений биохимии.</w:t>
      </w:r>
    </w:p>
    <w:p w:rsidR="00B5662F" w:rsidRDefault="00B5662F">
      <w:pPr>
        <w:spacing w:after="200" w:line="276" w:lineRule="auto"/>
        <w:rPr>
          <w:b/>
          <w:bCs/>
          <w:sz w:val="28"/>
          <w:szCs w:val="28"/>
        </w:rPr>
      </w:pPr>
    </w:p>
    <w:p w:rsidR="00B5662F" w:rsidRPr="00885E04" w:rsidRDefault="00B5662F" w:rsidP="0089548C">
      <w:pPr>
        <w:autoSpaceDE w:val="0"/>
        <w:autoSpaceDN w:val="0"/>
        <w:adjustRightInd w:val="0"/>
        <w:jc w:val="center"/>
        <w:rPr>
          <w:b/>
          <w:bCs/>
        </w:rPr>
      </w:pPr>
      <w:r w:rsidRPr="00885E04">
        <w:rPr>
          <w:b/>
          <w:bCs/>
        </w:rPr>
        <w:t>Библиографический список:</w:t>
      </w:r>
    </w:p>
    <w:p w:rsidR="00B5662F" w:rsidRPr="0089548C" w:rsidRDefault="00B5662F" w:rsidP="0089548C">
      <w:pPr>
        <w:jc w:val="both"/>
      </w:pPr>
      <w:r w:rsidRPr="0089548C">
        <w:t>1 СанПиН 2.1.4.1074-01 «Питьевая вода. Гигиенические требования к качеству воды централизованных систем питьевого водоснабжения»</w:t>
      </w:r>
    </w:p>
    <w:p w:rsidR="00B5662F" w:rsidRPr="0089548C" w:rsidRDefault="00B5662F" w:rsidP="0089548C">
      <w:pPr>
        <w:autoSpaceDE w:val="0"/>
        <w:autoSpaceDN w:val="0"/>
        <w:adjustRightInd w:val="0"/>
        <w:jc w:val="both"/>
        <w:rPr>
          <w:lang w:val="en-US"/>
        </w:rPr>
      </w:pPr>
      <w:r w:rsidRPr="0089548C">
        <w:rPr>
          <w:lang w:val="en-US"/>
        </w:rPr>
        <w:t>2 Eder, E. Acrolein and crotonaldehyd are carcinogenic and mutagenic air, water and food polutans / E. Eder, B.D. Schuler // EUROTOX`95. Abstracts of Satelit symposium. —Pragua, 1995.</w:t>
      </w:r>
    </w:p>
    <w:p w:rsidR="00B5662F" w:rsidRPr="0089548C" w:rsidRDefault="00B5662F" w:rsidP="0089548C">
      <w:pPr>
        <w:autoSpaceDE w:val="0"/>
        <w:autoSpaceDN w:val="0"/>
        <w:adjustRightInd w:val="0"/>
        <w:jc w:val="both"/>
      </w:pPr>
      <w:r w:rsidRPr="0089548C">
        <w:rPr>
          <w:lang w:val="en-US"/>
        </w:rPr>
        <w:t>3 Eder, E. Cancer risk assessment for the environmental mutagen and carcinogen crotonaldehyde on the basis of TD(50) and comparison with 1,N(2)-propanodeoxyguanosine adduct levels // Cancer Epidemiol. Biomarkers</w:t>
      </w:r>
      <w:r w:rsidRPr="0089548C">
        <w:t xml:space="preserve"> </w:t>
      </w:r>
      <w:r w:rsidRPr="0089548C">
        <w:rPr>
          <w:lang w:val="en-US"/>
        </w:rPr>
        <w:t>Prev</w:t>
      </w:r>
      <w:r w:rsidRPr="0089548C">
        <w:t>. —2001. —10, 8. —Р. 883—888.</w:t>
      </w:r>
    </w:p>
    <w:p w:rsidR="00B5662F" w:rsidRPr="0089548C" w:rsidRDefault="00B5662F" w:rsidP="0089548C">
      <w:pPr>
        <w:autoSpaceDE w:val="0"/>
        <w:autoSpaceDN w:val="0"/>
        <w:adjustRightInd w:val="0"/>
        <w:jc w:val="both"/>
      </w:pPr>
      <w:r w:rsidRPr="0089548C">
        <w:t>4 Савчук, С.А. Новые методические подходы к контролю качества алкогольной продукции и к выявлению наркотических веществ в биологических средах хроматографическими и хромато-масс-спектрометрическими методами: Автореф. дис. …д-ра хим. наук. – С.-П., 2012. - 48с.</w:t>
      </w:r>
    </w:p>
    <w:p w:rsidR="00B5662F" w:rsidRPr="0089548C" w:rsidRDefault="00B5662F" w:rsidP="0089548C">
      <w:pPr>
        <w:autoSpaceDE w:val="0"/>
        <w:autoSpaceDN w:val="0"/>
        <w:adjustRightInd w:val="0"/>
        <w:jc w:val="both"/>
        <w:rPr>
          <w:lang w:val="en-US"/>
        </w:rPr>
      </w:pPr>
      <w:r w:rsidRPr="0089548C">
        <w:rPr>
          <w:lang w:val="en-US"/>
        </w:rPr>
        <w:t xml:space="preserve">5 Varlet, V. Volatile aldehydes in smoked fish: Analysis methods, occurence and mechanisms of formation / V. Varlet, C. Prost, T. Serot / Food Chemistry 105. – 2007. - </w:t>
      </w:r>
      <w:r w:rsidRPr="0089548C">
        <w:t>Р</w:t>
      </w:r>
      <w:r w:rsidRPr="0089548C">
        <w:rPr>
          <w:lang w:val="en-US"/>
        </w:rPr>
        <w:t>. 1536–1556.10 Von Drews B, Specht H, Brfimmer J-M (1965) Branntweinwirtschaft 105:77</w:t>
      </w:r>
    </w:p>
    <w:p w:rsidR="00B5662F" w:rsidRPr="0089548C" w:rsidRDefault="00B5662F" w:rsidP="0089548C">
      <w:pPr>
        <w:autoSpaceDE w:val="0"/>
        <w:autoSpaceDN w:val="0"/>
        <w:adjustRightInd w:val="0"/>
        <w:jc w:val="both"/>
      </w:pPr>
      <w:r w:rsidRPr="0089548C">
        <w:t>6 Марковский, М.Г. Кротоновый альдегид: причины образования и методика определения / Марковский М.Г., Гугучкина Т.И., Агеева Н.М. // Биологизация и экологизация технологии производств – приоритетные направления развития виноделия:  Научные труды ГНУ СКЗНИИСиВ  (Материалы научно-практического форума «Роль экологизации и биологизации в повышении эффективности производства плодовых культур, винограда и продуктов их переработки»), г. Краснодар – 2013. – Том. 4. – С. 185-187.</w:t>
      </w:r>
    </w:p>
    <w:p w:rsidR="00B5662F" w:rsidRPr="0089548C" w:rsidRDefault="00B5662F" w:rsidP="0089548C">
      <w:pPr>
        <w:autoSpaceDE w:val="0"/>
        <w:autoSpaceDN w:val="0"/>
        <w:adjustRightInd w:val="0"/>
        <w:jc w:val="both"/>
        <w:rPr>
          <w:lang w:val="en-US"/>
        </w:rPr>
      </w:pPr>
      <w:r w:rsidRPr="0089548C">
        <w:rPr>
          <w:lang w:val="en-US"/>
        </w:rPr>
        <w:t>7 Feron, V.J.,Til, H.P.,de Vrijer, F., Woutersen, R.A., Cassee, F.R.&amp; van Bladeren, P.J. Aldehydes: occurrence, carcinogenic potential, mechanism of action and risk assessment // Mutat.Res. —1991. —259. —</w:t>
      </w:r>
      <w:r w:rsidRPr="0089548C">
        <w:t>Р</w:t>
      </w:r>
      <w:r w:rsidRPr="0089548C">
        <w:rPr>
          <w:lang w:val="en-US"/>
        </w:rPr>
        <w:t>. 363—385.</w:t>
      </w:r>
    </w:p>
    <w:p w:rsidR="00B5662F" w:rsidRPr="0089548C" w:rsidRDefault="00B5662F" w:rsidP="0089548C">
      <w:pPr>
        <w:autoSpaceDE w:val="0"/>
        <w:autoSpaceDN w:val="0"/>
        <w:adjustRightInd w:val="0"/>
        <w:jc w:val="both"/>
        <w:rPr>
          <w:lang w:val="en-US"/>
        </w:rPr>
      </w:pPr>
      <w:r w:rsidRPr="0089548C">
        <w:rPr>
          <w:lang w:val="en-US"/>
        </w:rPr>
        <w:t>8 Wolf-Rfidiger Sponholz Analyse und Vorkommen yon Aldehyden in Weinen / Z Lebensm Unters Forsch (1982) 174:458-462</w:t>
      </w:r>
    </w:p>
    <w:p w:rsidR="00B5662F" w:rsidRPr="0089548C" w:rsidRDefault="00B5662F" w:rsidP="0089548C">
      <w:pPr>
        <w:autoSpaceDE w:val="0"/>
        <w:autoSpaceDN w:val="0"/>
        <w:adjustRightInd w:val="0"/>
        <w:jc w:val="both"/>
      </w:pPr>
      <w:r w:rsidRPr="0089548C">
        <w:t>9 Гроссе, Э. Химия для любознательных. Основы химии и занимательные опыты / Э. Гроссе, Х. Вайсмантель // Перевод с нем. Л.Н. Исаевой под ред. Р.Б. Добротина и А.Б. Томчина. – Л.: Химия. -1985. – 159 с.</w:t>
      </w:r>
    </w:p>
    <w:p w:rsidR="00B5662F" w:rsidRDefault="00B5662F" w:rsidP="0089548C">
      <w:pPr>
        <w:autoSpaceDE w:val="0"/>
        <w:autoSpaceDN w:val="0"/>
        <w:adjustRightInd w:val="0"/>
        <w:jc w:val="both"/>
      </w:pPr>
      <w:r w:rsidRPr="0089548C">
        <w:t>10 Бурьян, Н. И. Микробиолог</w:t>
      </w:r>
      <w:bookmarkStart w:id="6" w:name="_GoBack"/>
      <w:bookmarkEnd w:id="6"/>
      <w:r w:rsidRPr="0089548C">
        <w:t>ия виноделия. – Таврия, Симферополь. – 2002. – с.108</w:t>
      </w:r>
    </w:p>
    <w:p w:rsidR="00B5662F" w:rsidRDefault="00B5662F" w:rsidP="0089548C">
      <w:pPr>
        <w:autoSpaceDE w:val="0"/>
        <w:autoSpaceDN w:val="0"/>
        <w:adjustRightInd w:val="0"/>
        <w:jc w:val="both"/>
      </w:pPr>
    </w:p>
    <w:p w:rsidR="00B5662F" w:rsidRPr="00836A54" w:rsidRDefault="00B5662F" w:rsidP="00885E04">
      <w:pPr>
        <w:autoSpaceDE w:val="0"/>
        <w:autoSpaceDN w:val="0"/>
        <w:adjustRightInd w:val="0"/>
        <w:jc w:val="center"/>
        <w:rPr>
          <w:b/>
          <w:lang w:val="en-US"/>
        </w:rPr>
      </w:pPr>
      <w:r>
        <w:rPr>
          <w:b/>
          <w:lang w:val="en-US"/>
        </w:rPr>
        <w:t>References</w:t>
      </w:r>
    </w:p>
    <w:p w:rsidR="00B5662F" w:rsidRPr="00836A54" w:rsidRDefault="00B5662F" w:rsidP="00885E04">
      <w:pPr>
        <w:autoSpaceDE w:val="0"/>
        <w:autoSpaceDN w:val="0"/>
        <w:adjustRightInd w:val="0"/>
        <w:jc w:val="both"/>
        <w:rPr>
          <w:lang w:val="en-US"/>
        </w:rPr>
      </w:pPr>
      <w:r w:rsidRPr="00836A54">
        <w:rPr>
          <w:lang w:val="en-US"/>
        </w:rPr>
        <w:t>1 SanPiN 2.1.4.1074-01 «Pit'evaja voda. Gigienicheskie trebovanija k kachestvu vody centralizovannyh sistem pit'evogo vodosnabzhenija»</w:t>
      </w:r>
    </w:p>
    <w:p w:rsidR="00B5662F" w:rsidRPr="00836A54" w:rsidRDefault="00B5662F" w:rsidP="00885E04">
      <w:pPr>
        <w:autoSpaceDE w:val="0"/>
        <w:autoSpaceDN w:val="0"/>
        <w:adjustRightInd w:val="0"/>
        <w:jc w:val="both"/>
        <w:rPr>
          <w:lang w:val="en-US"/>
        </w:rPr>
      </w:pPr>
      <w:r w:rsidRPr="00836A54">
        <w:rPr>
          <w:lang w:val="en-US"/>
        </w:rPr>
        <w:t>2 Eder, E. Acrolein and crotonaldehyd are carcinogenic and mutagenic air, water and food polutans / E. Eder, B.D. Schuler // EUROTOX`95. Abstracts of Satelit symposium. —Pragua, 1995.</w:t>
      </w:r>
    </w:p>
    <w:p w:rsidR="00B5662F" w:rsidRPr="00836A54" w:rsidRDefault="00B5662F" w:rsidP="00885E04">
      <w:pPr>
        <w:autoSpaceDE w:val="0"/>
        <w:autoSpaceDN w:val="0"/>
        <w:adjustRightInd w:val="0"/>
        <w:jc w:val="both"/>
        <w:rPr>
          <w:lang w:val="en-US"/>
        </w:rPr>
      </w:pPr>
      <w:r w:rsidRPr="00836A54">
        <w:rPr>
          <w:lang w:val="en-US"/>
        </w:rPr>
        <w:t>3 Eder, E. Cancer risk assessment for the environmental mutagen and carcinogen crotonaldehyde on the basis of TD(50) and comparison with 1,N(2)-propanodeoxyguanosine adduct levels // Cancer Epidemiol. Biomarkers Prev. —2001. —10, 8. —R. 883—888.</w:t>
      </w:r>
    </w:p>
    <w:p w:rsidR="00B5662F" w:rsidRPr="00836A54" w:rsidRDefault="00B5662F" w:rsidP="00885E04">
      <w:pPr>
        <w:autoSpaceDE w:val="0"/>
        <w:autoSpaceDN w:val="0"/>
        <w:adjustRightInd w:val="0"/>
        <w:jc w:val="both"/>
        <w:rPr>
          <w:lang w:val="en-US"/>
        </w:rPr>
      </w:pPr>
      <w:r w:rsidRPr="00836A54">
        <w:rPr>
          <w:lang w:val="en-US"/>
        </w:rPr>
        <w:t>4 Savchuk, S.A. Novye metodicheskie podhody k kontrolju kachestva alkogol'noj produkcii i k vyjavleniju narkoticheskih veshhestv v biologicheskih sredah hromatograficheskimi i hromato-mass-spektrometricheskimi metodami: Avtoref. dis. …d-ra him. nauk. – S.-P., 2012. - 48s.</w:t>
      </w:r>
    </w:p>
    <w:p w:rsidR="00B5662F" w:rsidRPr="00836A54" w:rsidRDefault="00B5662F" w:rsidP="00885E04">
      <w:pPr>
        <w:autoSpaceDE w:val="0"/>
        <w:autoSpaceDN w:val="0"/>
        <w:adjustRightInd w:val="0"/>
        <w:jc w:val="both"/>
        <w:rPr>
          <w:lang w:val="en-US"/>
        </w:rPr>
      </w:pPr>
      <w:r w:rsidRPr="00836A54">
        <w:rPr>
          <w:lang w:val="en-US"/>
        </w:rPr>
        <w:t>5 Varlet, V. Volatile aldehydes in smoked fish: Analysis methods, occurence and mechanisms of formation / V. Varlet, C. Prost, T. Serot / Food Chemistry 105. – 2007. - R. 1536–1556.10 Von Drews B, Specht H, Brfimmer J-M (1965) Branntweinwirtschaft 105:77</w:t>
      </w:r>
    </w:p>
    <w:p w:rsidR="00B5662F" w:rsidRPr="00836A54" w:rsidRDefault="00B5662F" w:rsidP="00885E04">
      <w:pPr>
        <w:autoSpaceDE w:val="0"/>
        <w:autoSpaceDN w:val="0"/>
        <w:adjustRightInd w:val="0"/>
        <w:jc w:val="both"/>
        <w:rPr>
          <w:lang w:val="en-US"/>
        </w:rPr>
      </w:pPr>
      <w:r w:rsidRPr="00836A54">
        <w:rPr>
          <w:lang w:val="en-US"/>
        </w:rPr>
        <w:t>6 Markovskij, M.G. Krotonovyj al'degid: prichiny obrazovanija i metodika opredelenija / Markovskij M.G., Guguchkina T.I., Ageeva N.M. // Biologizacija i jekologizacija tehnologii proizvodstv – prioritetnye napravlenija razvitija vinodelija:  Nauchnye trudy GNU SKZNIISiV  (Materialy nauchno-prakticheskogo foruma «Rol' jekologizacii i biologizacii v povyshenii jeffektivnosti proizvodstva plodovyh kul'tur, vinograda i produktov ih pererabotki»), g. Krasnodar – 2013. – Tom. 4. – S. 185-187.</w:t>
      </w:r>
    </w:p>
    <w:p w:rsidR="00B5662F" w:rsidRPr="00836A54" w:rsidRDefault="00B5662F" w:rsidP="00885E04">
      <w:pPr>
        <w:autoSpaceDE w:val="0"/>
        <w:autoSpaceDN w:val="0"/>
        <w:adjustRightInd w:val="0"/>
        <w:jc w:val="both"/>
        <w:rPr>
          <w:lang w:val="en-US"/>
        </w:rPr>
      </w:pPr>
      <w:r w:rsidRPr="00836A54">
        <w:rPr>
          <w:lang w:val="en-US"/>
        </w:rPr>
        <w:t>7 Feron, V.J.,Til, H.P.,de Vrijer, F., Woutersen, R.A., Cassee, F.R.&amp; van Bladeren, P.J. Aldehydes: occurrence, carcinogenic potential, mechanism of action and risk assessment // Mutat.Res. —1991. —259. —R. 363—385.</w:t>
      </w:r>
    </w:p>
    <w:p w:rsidR="00B5662F" w:rsidRPr="00836A54" w:rsidRDefault="00B5662F" w:rsidP="00885E04">
      <w:pPr>
        <w:autoSpaceDE w:val="0"/>
        <w:autoSpaceDN w:val="0"/>
        <w:adjustRightInd w:val="0"/>
        <w:jc w:val="both"/>
        <w:rPr>
          <w:lang w:val="en-US"/>
        </w:rPr>
      </w:pPr>
      <w:r w:rsidRPr="00836A54">
        <w:rPr>
          <w:lang w:val="en-US"/>
        </w:rPr>
        <w:t>8 Wolf-Rfidiger Sponholz Analyse und Vorkommen yon Aldehyden in Weinen / Z Lebensm Unters Forsch (1982) 174:458-462</w:t>
      </w:r>
    </w:p>
    <w:p w:rsidR="00B5662F" w:rsidRPr="00836A54" w:rsidRDefault="00B5662F" w:rsidP="00885E04">
      <w:pPr>
        <w:autoSpaceDE w:val="0"/>
        <w:autoSpaceDN w:val="0"/>
        <w:adjustRightInd w:val="0"/>
        <w:jc w:val="both"/>
        <w:rPr>
          <w:lang w:val="en-US"/>
        </w:rPr>
      </w:pPr>
      <w:r w:rsidRPr="00836A54">
        <w:rPr>
          <w:lang w:val="en-US"/>
        </w:rPr>
        <w:t>9 Grosse, Je. Himija dlja ljuboznatel'nyh. Osnovy himii i zanimatel'nye opyty / Je. Grosse, H. Vajsmantel' // Perevod s nem. L.N. Isaevoj pod red. R.B. Dobrotina i A.B. Tomchina. – L.: Himija. -1985. – 159 s.</w:t>
      </w:r>
    </w:p>
    <w:p w:rsidR="00B5662F" w:rsidRPr="00836A54" w:rsidRDefault="00B5662F" w:rsidP="00885E04">
      <w:pPr>
        <w:autoSpaceDE w:val="0"/>
        <w:autoSpaceDN w:val="0"/>
        <w:adjustRightInd w:val="0"/>
        <w:jc w:val="both"/>
        <w:rPr>
          <w:lang w:val="en-US"/>
        </w:rPr>
      </w:pPr>
      <w:r w:rsidRPr="00836A54">
        <w:rPr>
          <w:lang w:val="en-US"/>
        </w:rPr>
        <w:t>10 Bur'jan, N. I. Mikrobiologija vinodelija. – Tavrija, Simferopol'. – 2002. – s.108</w:t>
      </w:r>
    </w:p>
    <w:sectPr w:rsidR="00B5662F" w:rsidRPr="00836A54" w:rsidSect="007F349C">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62F" w:rsidRDefault="00B5662F">
      <w:r>
        <w:separator/>
      </w:r>
    </w:p>
  </w:endnote>
  <w:endnote w:type="continuationSeparator" w:id="1">
    <w:p w:rsidR="00B5662F" w:rsidRDefault="00B566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New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62F" w:rsidRDefault="00B5662F">
    <w:pPr>
      <w:pStyle w:val="Footer"/>
    </w:pPr>
    <w:r w:rsidRPr="001B12D1">
      <w:t>http://ej.kubagro.ru/201</w:t>
    </w:r>
    <w:r>
      <w:rPr>
        <w:lang w:val="en-US"/>
      </w:rPr>
      <w:t>4</w:t>
    </w:r>
    <w:r w:rsidRPr="001B12D1">
      <w:t>/</w:t>
    </w:r>
    <w:r w:rsidRPr="001B12D1">
      <w:rPr>
        <w:lang w:val="en-US"/>
      </w:rPr>
      <w:t>0</w:t>
    </w:r>
    <w:r>
      <w:rPr>
        <w:lang w:val="en-US"/>
      </w:rPr>
      <w:t>1</w:t>
    </w:r>
    <w:r w:rsidRPr="001B12D1">
      <w:t>/pdf/</w:t>
    </w:r>
    <w:r>
      <w:rPr>
        <w:lang w:val="en-US"/>
      </w:rPr>
      <w:t>21</w:t>
    </w:r>
    <w:r w:rsidRPr="001B12D1">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62F" w:rsidRDefault="00B5662F">
      <w:r>
        <w:separator/>
      </w:r>
    </w:p>
  </w:footnote>
  <w:footnote w:type="continuationSeparator" w:id="1">
    <w:p w:rsidR="00B5662F" w:rsidRDefault="00B566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62F" w:rsidRDefault="00B5662F" w:rsidP="00F90A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662F" w:rsidRDefault="00B5662F" w:rsidP="00F50BD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62F" w:rsidRPr="00F50BDD" w:rsidRDefault="00B5662F" w:rsidP="00F90A4A">
    <w:pPr>
      <w:pStyle w:val="Header"/>
      <w:framePr w:wrap="around" w:vAnchor="text" w:hAnchor="margin" w:xAlign="right" w:y="1"/>
      <w:rPr>
        <w:rStyle w:val="PageNumber"/>
        <w:sz w:val="28"/>
        <w:szCs w:val="28"/>
      </w:rPr>
    </w:pPr>
    <w:r w:rsidRPr="00F50BDD">
      <w:rPr>
        <w:rStyle w:val="PageNumber"/>
        <w:sz w:val="28"/>
        <w:szCs w:val="28"/>
      </w:rPr>
      <w:fldChar w:fldCharType="begin"/>
    </w:r>
    <w:r w:rsidRPr="00F50BDD">
      <w:rPr>
        <w:rStyle w:val="PageNumber"/>
        <w:sz w:val="28"/>
        <w:szCs w:val="28"/>
      </w:rPr>
      <w:instrText xml:space="preserve">PAGE  </w:instrText>
    </w:r>
    <w:r w:rsidRPr="00F50BDD">
      <w:rPr>
        <w:rStyle w:val="PageNumber"/>
        <w:sz w:val="28"/>
        <w:szCs w:val="28"/>
      </w:rPr>
      <w:fldChar w:fldCharType="separate"/>
    </w:r>
    <w:r>
      <w:rPr>
        <w:rStyle w:val="PageNumber"/>
        <w:noProof/>
        <w:sz w:val="28"/>
        <w:szCs w:val="28"/>
      </w:rPr>
      <w:t>11</w:t>
    </w:r>
    <w:r w:rsidRPr="00F50BDD">
      <w:rPr>
        <w:rStyle w:val="PageNumber"/>
        <w:sz w:val="28"/>
        <w:szCs w:val="28"/>
      </w:rPr>
      <w:fldChar w:fldCharType="end"/>
    </w:r>
  </w:p>
  <w:p w:rsidR="00B5662F" w:rsidRDefault="00B5662F" w:rsidP="00F50BDD">
    <w:pPr>
      <w:pStyle w:val="Header"/>
      <w:ind w:right="360"/>
    </w:pPr>
    <w:r w:rsidRPr="00E40DB0">
      <w:t>Научный журнал КубГАУ, №</w:t>
    </w:r>
    <w:r w:rsidRPr="00E40DB0">
      <w:rPr>
        <w:lang w:val="en-US"/>
      </w:rPr>
      <w:t>95</w:t>
    </w:r>
    <w:r w:rsidRPr="00E40DB0">
      <w:t>(</w:t>
    </w:r>
    <w:r w:rsidRPr="00E40DB0">
      <w:rPr>
        <w:lang w:val="en-US"/>
      </w:rPr>
      <w:t>01</w:t>
    </w:r>
    <w:r w:rsidRPr="00E40DB0">
      <w:t>), 201</w:t>
    </w:r>
    <w:r w:rsidRPr="00E40DB0">
      <w:rPr>
        <w:lang w:val="en-US"/>
      </w:rPr>
      <w:t>4</w:t>
    </w:r>
    <w:r w:rsidRPr="00E40DB0">
      <w:t xml:space="preserve">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72E7"/>
    <w:rsid w:val="00032992"/>
    <w:rsid w:val="00044040"/>
    <w:rsid w:val="00046A5D"/>
    <w:rsid w:val="000534ED"/>
    <w:rsid w:val="00054604"/>
    <w:rsid w:val="00055C63"/>
    <w:rsid w:val="00076432"/>
    <w:rsid w:val="00090B60"/>
    <w:rsid w:val="0009207A"/>
    <w:rsid w:val="000A22FB"/>
    <w:rsid w:val="000C26D8"/>
    <w:rsid w:val="000C3B31"/>
    <w:rsid w:val="001017CD"/>
    <w:rsid w:val="001071E6"/>
    <w:rsid w:val="001B12D1"/>
    <w:rsid w:val="001B1E53"/>
    <w:rsid w:val="001E20B7"/>
    <w:rsid w:val="001E5FAA"/>
    <w:rsid w:val="00216D40"/>
    <w:rsid w:val="0025213E"/>
    <w:rsid w:val="00283574"/>
    <w:rsid w:val="002B2B1D"/>
    <w:rsid w:val="002E594D"/>
    <w:rsid w:val="00311308"/>
    <w:rsid w:val="00313DEB"/>
    <w:rsid w:val="00324B60"/>
    <w:rsid w:val="00336DD0"/>
    <w:rsid w:val="00371E95"/>
    <w:rsid w:val="00373E41"/>
    <w:rsid w:val="00390FDF"/>
    <w:rsid w:val="003C68D0"/>
    <w:rsid w:val="0043215D"/>
    <w:rsid w:val="0046748D"/>
    <w:rsid w:val="004852CB"/>
    <w:rsid w:val="004A6C72"/>
    <w:rsid w:val="00522BBF"/>
    <w:rsid w:val="005C2ABC"/>
    <w:rsid w:val="005F1B90"/>
    <w:rsid w:val="005F4087"/>
    <w:rsid w:val="005F4FD9"/>
    <w:rsid w:val="005F56D7"/>
    <w:rsid w:val="00605CF8"/>
    <w:rsid w:val="006752EB"/>
    <w:rsid w:val="00690F35"/>
    <w:rsid w:val="00691AEE"/>
    <w:rsid w:val="006F1F95"/>
    <w:rsid w:val="007044BB"/>
    <w:rsid w:val="00715803"/>
    <w:rsid w:val="0076389F"/>
    <w:rsid w:val="00772C5C"/>
    <w:rsid w:val="007A0046"/>
    <w:rsid w:val="007B1E0C"/>
    <w:rsid w:val="007E573A"/>
    <w:rsid w:val="007F349C"/>
    <w:rsid w:val="00807616"/>
    <w:rsid w:val="00836A54"/>
    <w:rsid w:val="00884D3B"/>
    <w:rsid w:val="00885E04"/>
    <w:rsid w:val="0089548C"/>
    <w:rsid w:val="008A4895"/>
    <w:rsid w:val="008B216E"/>
    <w:rsid w:val="00910207"/>
    <w:rsid w:val="00944412"/>
    <w:rsid w:val="00945E78"/>
    <w:rsid w:val="00946BE3"/>
    <w:rsid w:val="00955745"/>
    <w:rsid w:val="009672E7"/>
    <w:rsid w:val="00970B32"/>
    <w:rsid w:val="00970C2D"/>
    <w:rsid w:val="009905F2"/>
    <w:rsid w:val="00992F75"/>
    <w:rsid w:val="009C559F"/>
    <w:rsid w:val="00A0578F"/>
    <w:rsid w:val="00A44B65"/>
    <w:rsid w:val="00A504FC"/>
    <w:rsid w:val="00A8335B"/>
    <w:rsid w:val="00AA765C"/>
    <w:rsid w:val="00AC2931"/>
    <w:rsid w:val="00AF7B51"/>
    <w:rsid w:val="00B3533F"/>
    <w:rsid w:val="00B41647"/>
    <w:rsid w:val="00B5662F"/>
    <w:rsid w:val="00B705F8"/>
    <w:rsid w:val="00B84595"/>
    <w:rsid w:val="00BA4382"/>
    <w:rsid w:val="00C10386"/>
    <w:rsid w:val="00C169E0"/>
    <w:rsid w:val="00C25F1B"/>
    <w:rsid w:val="00C44734"/>
    <w:rsid w:val="00CA3B03"/>
    <w:rsid w:val="00CA5D19"/>
    <w:rsid w:val="00CF778C"/>
    <w:rsid w:val="00CF7FAF"/>
    <w:rsid w:val="00D00AE2"/>
    <w:rsid w:val="00D0495E"/>
    <w:rsid w:val="00D24B55"/>
    <w:rsid w:val="00D51167"/>
    <w:rsid w:val="00D53908"/>
    <w:rsid w:val="00D54E40"/>
    <w:rsid w:val="00DA211B"/>
    <w:rsid w:val="00DB48DB"/>
    <w:rsid w:val="00E17FEF"/>
    <w:rsid w:val="00E23E9B"/>
    <w:rsid w:val="00E2720C"/>
    <w:rsid w:val="00E40DB0"/>
    <w:rsid w:val="00E440D7"/>
    <w:rsid w:val="00ED4180"/>
    <w:rsid w:val="00EE6B1C"/>
    <w:rsid w:val="00F43619"/>
    <w:rsid w:val="00F46277"/>
    <w:rsid w:val="00F50BDD"/>
    <w:rsid w:val="00F90A4A"/>
    <w:rsid w:val="00FA28A3"/>
    <w:rsid w:val="00FB455E"/>
    <w:rsid w:val="00FB6D6D"/>
    <w:rsid w:val="00FE35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AEE"/>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F349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1020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10207"/>
    <w:rPr>
      <w:rFonts w:ascii="Tahoma" w:hAnsi="Tahoma" w:cs="Tahoma"/>
      <w:sz w:val="16"/>
      <w:szCs w:val="16"/>
      <w:lang w:eastAsia="ru-RU"/>
    </w:rPr>
  </w:style>
  <w:style w:type="paragraph" w:styleId="BodyText2">
    <w:name w:val="Body Text 2"/>
    <w:basedOn w:val="Normal"/>
    <w:link w:val="BodyText2Char"/>
    <w:uiPriority w:val="99"/>
    <w:rsid w:val="00ED4180"/>
    <w:pPr>
      <w:suppressAutoHyphens/>
      <w:spacing w:after="120" w:line="480" w:lineRule="auto"/>
    </w:pPr>
    <w:rPr>
      <w:lang w:eastAsia="ar-SA"/>
    </w:rPr>
  </w:style>
  <w:style w:type="character" w:customStyle="1" w:styleId="BodyText2Char">
    <w:name w:val="Body Text 2 Char"/>
    <w:basedOn w:val="DefaultParagraphFont"/>
    <w:link w:val="BodyText2"/>
    <w:uiPriority w:val="99"/>
    <w:locked/>
    <w:rsid w:val="00ED4180"/>
    <w:rPr>
      <w:rFonts w:ascii="Times New Roman" w:hAnsi="Times New Roman" w:cs="Times New Roman"/>
      <w:sz w:val="24"/>
      <w:szCs w:val="24"/>
      <w:lang w:eastAsia="ar-SA" w:bidi="ar-SA"/>
    </w:rPr>
  </w:style>
  <w:style w:type="character" w:styleId="Hyperlink">
    <w:name w:val="Hyperlink"/>
    <w:basedOn w:val="DefaultParagraphFont"/>
    <w:uiPriority w:val="99"/>
    <w:rsid w:val="00CF778C"/>
    <w:rPr>
      <w:rFonts w:cs="Times New Roman"/>
      <w:color w:val="0000FF"/>
      <w:u w:val="single"/>
    </w:rPr>
  </w:style>
  <w:style w:type="paragraph" w:styleId="Header">
    <w:name w:val="header"/>
    <w:basedOn w:val="Normal"/>
    <w:link w:val="HeaderChar"/>
    <w:uiPriority w:val="99"/>
    <w:rsid w:val="008B216E"/>
    <w:pPr>
      <w:tabs>
        <w:tab w:val="center" w:pos="4677"/>
        <w:tab w:val="right" w:pos="9355"/>
      </w:tabs>
    </w:pPr>
  </w:style>
  <w:style w:type="character" w:customStyle="1" w:styleId="HeaderChar">
    <w:name w:val="Header Char"/>
    <w:basedOn w:val="DefaultParagraphFont"/>
    <w:link w:val="Header"/>
    <w:uiPriority w:val="99"/>
    <w:semiHidden/>
    <w:rsid w:val="00973FCF"/>
    <w:rPr>
      <w:rFonts w:ascii="Times New Roman" w:eastAsia="Times New Roman" w:hAnsi="Times New Roman"/>
      <w:sz w:val="24"/>
      <w:szCs w:val="24"/>
    </w:rPr>
  </w:style>
  <w:style w:type="paragraph" w:styleId="Footer">
    <w:name w:val="footer"/>
    <w:basedOn w:val="Normal"/>
    <w:link w:val="FooterChar"/>
    <w:uiPriority w:val="99"/>
    <w:rsid w:val="008B216E"/>
    <w:pPr>
      <w:tabs>
        <w:tab w:val="center" w:pos="4677"/>
        <w:tab w:val="right" w:pos="9355"/>
      </w:tabs>
    </w:pPr>
  </w:style>
  <w:style w:type="character" w:customStyle="1" w:styleId="FooterChar">
    <w:name w:val="Footer Char"/>
    <w:basedOn w:val="DefaultParagraphFont"/>
    <w:link w:val="Footer"/>
    <w:uiPriority w:val="99"/>
    <w:semiHidden/>
    <w:rsid w:val="00973FCF"/>
    <w:rPr>
      <w:rFonts w:ascii="Times New Roman" w:eastAsia="Times New Roman" w:hAnsi="Times New Roman"/>
      <w:sz w:val="24"/>
      <w:szCs w:val="24"/>
    </w:rPr>
  </w:style>
  <w:style w:type="character" w:styleId="PageNumber">
    <w:name w:val="page number"/>
    <w:basedOn w:val="DefaultParagraphFont"/>
    <w:uiPriority w:val="99"/>
    <w:rsid w:val="00F50BD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ej.kubagro.ru/2013/10/pdf/41.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cbi.nlm.nih.gov"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999</TotalTime>
  <Pages>11</Pages>
  <Words>2927</Words>
  <Characters>16686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Кушнерева</dc:creator>
  <cp:keywords/>
  <dc:description/>
  <cp:lastModifiedBy>admin</cp:lastModifiedBy>
  <cp:revision>26</cp:revision>
  <cp:lastPrinted>2014-01-09T11:23:00Z</cp:lastPrinted>
  <dcterms:created xsi:type="dcterms:W3CDTF">2013-12-12T06:53:00Z</dcterms:created>
  <dcterms:modified xsi:type="dcterms:W3CDTF">2014-01-15T10:22:00Z</dcterms:modified>
</cp:coreProperties>
</file>