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56227" w:rsidRPr="000E24BF" w:rsidTr="00A67DC3">
        <w:tc>
          <w:tcPr>
            <w:tcW w:w="4643" w:type="dxa"/>
          </w:tcPr>
          <w:p w:rsidR="00F56227" w:rsidRPr="000E24BF" w:rsidRDefault="00F56227" w:rsidP="00A67DC3">
            <w:pPr>
              <w:spacing w:after="0" w:line="240" w:lineRule="auto"/>
              <w:rPr>
                <w:rFonts w:ascii="Times New Roman" w:hAnsi="Times New Roman"/>
                <w:sz w:val="20"/>
                <w:szCs w:val="20"/>
              </w:rPr>
            </w:pPr>
            <w:r w:rsidRPr="000E24BF">
              <w:rPr>
                <w:rFonts w:ascii="Times New Roman" w:hAnsi="Times New Roman"/>
                <w:sz w:val="20"/>
                <w:szCs w:val="20"/>
              </w:rPr>
              <w:t>УДК 338.242</w:t>
            </w:r>
          </w:p>
        </w:tc>
        <w:tc>
          <w:tcPr>
            <w:tcW w:w="4643" w:type="dxa"/>
          </w:tcPr>
          <w:p w:rsidR="00F56227" w:rsidRPr="000E24BF" w:rsidRDefault="00F56227" w:rsidP="00A67DC3">
            <w:pPr>
              <w:spacing w:after="0" w:line="240" w:lineRule="auto"/>
              <w:rPr>
                <w:rFonts w:ascii="Times New Roman" w:hAnsi="Times New Roman"/>
                <w:sz w:val="20"/>
                <w:szCs w:val="20"/>
              </w:rPr>
            </w:pPr>
            <w:r w:rsidRPr="000E24BF">
              <w:rPr>
                <w:rFonts w:ascii="Times New Roman" w:hAnsi="Times New Roman"/>
                <w:sz w:val="20"/>
                <w:szCs w:val="20"/>
              </w:rPr>
              <w:t>UDC 338.242</w:t>
            </w:r>
          </w:p>
        </w:tc>
      </w:tr>
      <w:tr w:rsidR="00F56227" w:rsidRPr="000E24BF" w:rsidTr="00A67DC3">
        <w:tc>
          <w:tcPr>
            <w:tcW w:w="4643" w:type="dxa"/>
          </w:tcPr>
          <w:p w:rsidR="00F56227" w:rsidRPr="000E24BF" w:rsidRDefault="00F56227" w:rsidP="00A67DC3">
            <w:pPr>
              <w:spacing w:after="0" w:line="240" w:lineRule="auto"/>
              <w:rPr>
                <w:rFonts w:ascii="Times New Roman" w:hAnsi="Times New Roman"/>
                <w:sz w:val="20"/>
                <w:szCs w:val="20"/>
              </w:rPr>
            </w:pPr>
          </w:p>
        </w:tc>
        <w:tc>
          <w:tcPr>
            <w:tcW w:w="4643" w:type="dxa"/>
          </w:tcPr>
          <w:p w:rsidR="00F56227" w:rsidRPr="000E24BF" w:rsidRDefault="00F56227" w:rsidP="00A67DC3">
            <w:pPr>
              <w:spacing w:after="0" w:line="240" w:lineRule="auto"/>
              <w:rPr>
                <w:rFonts w:ascii="Times New Roman" w:hAnsi="Times New Roman"/>
                <w:sz w:val="20"/>
                <w:szCs w:val="20"/>
              </w:rPr>
            </w:pPr>
          </w:p>
        </w:tc>
      </w:tr>
      <w:tr w:rsidR="00F56227" w:rsidRPr="000E24BF" w:rsidTr="00A67DC3">
        <w:tc>
          <w:tcPr>
            <w:tcW w:w="4643" w:type="dxa"/>
          </w:tcPr>
          <w:p w:rsidR="00F56227" w:rsidRPr="000E24BF" w:rsidRDefault="00F56227" w:rsidP="00A67DC3">
            <w:pPr>
              <w:tabs>
                <w:tab w:val="left" w:pos="567"/>
                <w:tab w:val="left" w:pos="993"/>
              </w:tabs>
              <w:spacing w:after="0" w:line="240" w:lineRule="auto"/>
              <w:rPr>
                <w:rFonts w:ascii="Times New Roman" w:hAnsi="Times New Roman"/>
                <w:b/>
                <w:sz w:val="20"/>
                <w:szCs w:val="20"/>
              </w:rPr>
            </w:pPr>
            <w:r w:rsidRPr="000E24BF">
              <w:rPr>
                <w:rFonts w:ascii="Times New Roman" w:hAnsi="Times New Roman"/>
                <w:b/>
                <w:sz w:val="20"/>
                <w:szCs w:val="20"/>
              </w:rPr>
              <w:t>МЕХАНИЗМЫ РОСТА И ТРАНСФОРМАЦИИ ЧЕЛОВЕЧЕСКОГО И ИНТЕЛЛЕКТУАЛЬНОГО ПОТЕНЦИАЛОВ В КОРПОРАЦИИ ЭКОНОМИКИ ЗНАНИЙ</w:t>
            </w:r>
          </w:p>
        </w:tc>
        <w:tc>
          <w:tcPr>
            <w:tcW w:w="4643" w:type="dxa"/>
          </w:tcPr>
          <w:p w:rsidR="00F56227" w:rsidRPr="000E24BF" w:rsidRDefault="00F56227" w:rsidP="00A67DC3">
            <w:pPr>
              <w:spacing w:after="0" w:line="240" w:lineRule="auto"/>
              <w:rPr>
                <w:rFonts w:ascii="Times New Roman" w:hAnsi="Times New Roman"/>
                <w:b/>
                <w:sz w:val="20"/>
                <w:szCs w:val="20"/>
                <w:lang w:val="en-US"/>
              </w:rPr>
            </w:pPr>
            <w:r w:rsidRPr="000E24BF">
              <w:rPr>
                <w:rFonts w:ascii="Times New Roman" w:hAnsi="Times New Roman"/>
                <w:b/>
                <w:sz w:val="20"/>
                <w:szCs w:val="20"/>
                <w:shd w:val="clear" w:color="auto" w:fill="FFFFFF"/>
                <w:lang w:val="en-US"/>
              </w:rPr>
              <w:t>MECHANISMS OF GROWTH AND TRANSFORMATION OF HUMAN AND INTELLECTUAL POTENTIALS IN CORPORATION OF KNOWLEDGE ECONOMY </w:t>
            </w:r>
          </w:p>
        </w:tc>
      </w:tr>
      <w:tr w:rsidR="00F56227" w:rsidRPr="000E24BF" w:rsidTr="00A67DC3">
        <w:tc>
          <w:tcPr>
            <w:tcW w:w="4643" w:type="dxa"/>
          </w:tcPr>
          <w:p w:rsidR="00F56227" w:rsidRPr="000E24BF" w:rsidRDefault="00F56227" w:rsidP="00A67DC3">
            <w:pPr>
              <w:tabs>
                <w:tab w:val="left" w:pos="567"/>
                <w:tab w:val="left" w:pos="993"/>
              </w:tabs>
              <w:spacing w:after="0" w:line="240" w:lineRule="auto"/>
              <w:rPr>
                <w:rFonts w:ascii="Times New Roman" w:hAnsi="Times New Roman"/>
                <w:sz w:val="20"/>
                <w:szCs w:val="20"/>
                <w:lang w:val="en-US"/>
              </w:rPr>
            </w:pPr>
          </w:p>
        </w:tc>
        <w:tc>
          <w:tcPr>
            <w:tcW w:w="4643" w:type="dxa"/>
          </w:tcPr>
          <w:p w:rsidR="00F56227" w:rsidRPr="000E24BF" w:rsidRDefault="00F56227" w:rsidP="00A67DC3">
            <w:pPr>
              <w:spacing w:after="0" w:line="240" w:lineRule="auto"/>
              <w:rPr>
                <w:rFonts w:ascii="Times New Roman" w:hAnsi="Times New Roman"/>
                <w:color w:val="000000"/>
                <w:sz w:val="20"/>
                <w:szCs w:val="20"/>
                <w:lang w:val="en-US"/>
              </w:rPr>
            </w:pPr>
          </w:p>
        </w:tc>
      </w:tr>
      <w:tr w:rsidR="00F56227" w:rsidRPr="000E24BF" w:rsidTr="00A67DC3">
        <w:trPr>
          <w:trHeight w:val="218"/>
        </w:trPr>
        <w:tc>
          <w:tcPr>
            <w:tcW w:w="4643" w:type="dxa"/>
          </w:tcPr>
          <w:p w:rsidR="00F56227" w:rsidRPr="000E24BF" w:rsidRDefault="00F56227" w:rsidP="00A67DC3">
            <w:pPr>
              <w:spacing w:after="0" w:line="240" w:lineRule="auto"/>
              <w:rPr>
                <w:rFonts w:ascii="Times New Roman" w:hAnsi="Times New Roman"/>
                <w:sz w:val="20"/>
                <w:szCs w:val="20"/>
              </w:rPr>
            </w:pPr>
            <w:r w:rsidRPr="000E24BF">
              <w:rPr>
                <w:rFonts w:ascii="Times New Roman" w:hAnsi="Times New Roman"/>
                <w:sz w:val="20"/>
                <w:szCs w:val="20"/>
              </w:rPr>
              <w:t xml:space="preserve">Ланская Дарья Владимировна </w:t>
            </w:r>
          </w:p>
        </w:tc>
        <w:tc>
          <w:tcPr>
            <w:tcW w:w="4643" w:type="dxa"/>
          </w:tcPr>
          <w:p w:rsidR="00F56227" w:rsidRPr="000E24BF" w:rsidRDefault="00F56227" w:rsidP="00A67DC3">
            <w:pPr>
              <w:spacing w:after="0" w:line="240" w:lineRule="auto"/>
              <w:rPr>
                <w:rFonts w:ascii="Times New Roman" w:hAnsi="Times New Roman"/>
                <w:sz w:val="20"/>
                <w:szCs w:val="20"/>
              </w:rPr>
            </w:pPr>
            <w:r w:rsidRPr="000E24BF">
              <w:rPr>
                <w:rFonts w:ascii="Times New Roman" w:hAnsi="Times New Roman"/>
                <w:sz w:val="20"/>
                <w:szCs w:val="20"/>
                <w:lang w:val="en-US"/>
              </w:rPr>
              <w:t>Lanskaya</w:t>
            </w:r>
            <w:r w:rsidRPr="000E24BF">
              <w:rPr>
                <w:rFonts w:ascii="Times New Roman" w:hAnsi="Times New Roman"/>
                <w:sz w:val="20"/>
                <w:szCs w:val="20"/>
              </w:rPr>
              <w:t xml:space="preserve"> </w:t>
            </w:r>
            <w:r w:rsidRPr="000E24BF">
              <w:rPr>
                <w:rFonts w:ascii="Times New Roman" w:hAnsi="Times New Roman"/>
                <w:sz w:val="20"/>
                <w:szCs w:val="20"/>
                <w:lang w:val="en-US"/>
              </w:rPr>
              <w:t>Darya</w:t>
            </w:r>
            <w:r w:rsidRPr="000E24BF">
              <w:rPr>
                <w:rFonts w:ascii="Times New Roman" w:hAnsi="Times New Roman"/>
                <w:sz w:val="20"/>
                <w:szCs w:val="20"/>
              </w:rPr>
              <w:t xml:space="preserve"> </w:t>
            </w:r>
            <w:r w:rsidRPr="000E24BF">
              <w:rPr>
                <w:rFonts w:ascii="Times New Roman" w:hAnsi="Times New Roman"/>
                <w:sz w:val="20"/>
                <w:szCs w:val="20"/>
                <w:lang w:val="en-US"/>
              </w:rPr>
              <w:t>Vladimirovna</w:t>
            </w:r>
            <w:r w:rsidRPr="000E24BF">
              <w:rPr>
                <w:rFonts w:ascii="Times New Roman" w:hAnsi="Times New Roman"/>
                <w:sz w:val="20"/>
                <w:szCs w:val="20"/>
              </w:rPr>
              <w:t xml:space="preserve"> </w:t>
            </w:r>
          </w:p>
        </w:tc>
      </w:tr>
      <w:tr w:rsidR="00F56227" w:rsidRPr="000E24BF" w:rsidTr="00A67DC3">
        <w:tc>
          <w:tcPr>
            <w:tcW w:w="4643" w:type="dxa"/>
          </w:tcPr>
          <w:p w:rsidR="00F56227" w:rsidRPr="000E24BF" w:rsidRDefault="00F56227" w:rsidP="00A67DC3">
            <w:pPr>
              <w:spacing w:after="0" w:line="240" w:lineRule="auto"/>
              <w:rPr>
                <w:rFonts w:ascii="Times New Roman" w:hAnsi="Times New Roman"/>
                <w:sz w:val="20"/>
                <w:szCs w:val="20"/>
              </w:rPr>
            </w:pPr>
            <w:r w:rsidRPr="000E24BF">
              <w:rPr>
                <w:rFonts w:ascii="Times New Roman" w:hAnsi="Times New Roman"/>
                <w:sz w:val="20"/>
                <w:szCs w:val="20"/>
              </w:rPr>
              <w:t xml:space="preserve">к.э.н., доцент кафедры </w:t>
            </w:r>
          </w:p>
        </w:tc>
        <w:tc>
          <w:tcPr>
            <w:tcW w:w="4643" w:type="dxa"/>
          </w:tcPr>
          <w:p w:rsidR="00F56227" w:rsidRPr="000E24BF" w:rsidRDefault="00F56227" w:rsidP="00A67DC3">
            <w:pPr>
              <w:spacing w:after="0" w:line="240" w:lineRule="auto"/>
              <w:rPr>
                <w:rFonts w:ascii="Times New Roman" w:hAnsi="Times New Roman"/>
                <w:sz w:val="20"/>
                <w:szCs w:val="20"/>
                <w:lang w:val="en-US"/>
              </w:rPr>
            </w:pPr>
            <w:r w:rsidRPr="000E24BF">
              <w:rPr>
                <w:rFonts w:ascii="Times New Roman" w:hAnsi="Times New Roman"/>
                <w:sz w:val="20"/>
                <w:szCs w:val="20"/>
                <w:lang w:val="en-US"/>
              </w:rPr>
              <w:t xml:space="preserve">Candidate of Economic Sciences, associate professor </w:t>
            </w:r>
          </w:p>
        </w:tc>
      </w:tr>
      <w:tr w:rsidR="00F56227" w:rsidRPr="000E24BF" w:rsidTr="00A67DC3">
        <w:tc>
          <w:tcPr>
            <w:tcW w:w="4643" w:type="dxa"/>
          </w:tcPr>
          <w:p w:rsidR="00F56227" w:rsidRPr="000E24BF" w:rsidRDefault="00F56227" w:rsidP="00A67DC3">
            <w:pPr>
              <w:spacing w:after="0" w:line="240" w:lineRule="auto"/>
              <w:rPr>
                <w:rFonts w:ascii="Times New Roman" w:hAnsi="Times New Roman"/>
                <w:i/>
                <w:sz w:val="20"/>
                <w:szCs w:val="20"/>
              </w:rPr>
            </w:pPr>
            <w:r w:rsidRPr="000E24BF">
              <w:rPr>
                <w:rFonts w:ascii="Times New Roman" w:hAnsi="Times New Roman"/>
                <w:i/>
                <w:sz w:val="20"/>
                <w:szCs w:val="20"/>
              </w:rPr>
              <w:t>Кубанский государственный университет, Краснодар</w:t>
            </w:r>
          </w:p>
        </w:tc>
        <w:tc>
          <w:tcPr>
            <w:tcW w:w="4643" w:type="dxa"/>
          </w:tcPr>
          <w:p w:rsidR="00F56227" w:rsidRPr="000E24BF" w:rsidRDefault="00F56227" w:rsidP="00A67DC3">
            <w:pPr>
              <w:pStyle w:val="NormalWeb"/>
              <w:tabs>
                <w:tab w:val="left" w:pos="567"/>
              </w:tabs>
              <w:spacing w:before="0" w:beforeAutospacing="0" w:after="0" w:afterAutospacing="0"/>
              <w:rPr>
                <w:rFonts w:ascii="Times New Roman" w:hAnsi="Times New Roman" w:cs="Times New Roman"/>
                <w:i/>
                <w:sz w:val="20"/>
                <w:szCs w:val="20"/>
                <w:lang w:val="en-US"/>
              </w:rPr>
            </w:pPr>
            <w:r w:rsidRPr="000E24BF">
              <w:rPr>
                <w:rFonts w:ascii="Times New Roman" w:hAnsi="Times New Roman" w:cs="Times New Roman"/>
                <w:i/>
                <w:sz w:val="20"/>
                <w:szCs w:val="20"/>
                <w:lang w:val="en-US"/>
              </w:rPr>
              <w:t xml:space="preserve">Kuban State University, Krasnodar </w:t>
            </w:r>
          </w:p>
          <w:p w:rsidR="00F56227" w:rsidRPr="000E24BF" w:rsidRDefault="00F56227" w:rsidP="00A67DC3">
            <w:pPr>
              <w:spacing w:after="0" w:line="240" w:lineRule="auto"/>
              <w:rPr>
                <w:rFonts w:ascii="Times New Roman" w:hAnsi="Times New Roman"/>
                <w:i/>
                <w:sz w:val="20"/>
                <w:szCs w:val="20"/>
                <w:lang w:val="en-US"/>
              </w:rPr>
            </w:pPr>
          </w:p>
        </w:tc>
      </w:tr>
      <w:tr w:rsidR="00F56227" w:rsidRPr="000E24BF" w:rsidTr="00A67DC3">
        <w:tc>
          <w:tcPr>
            <w:tcW w:w="4643" w:type="dxa"/>
          </w:tcPr>
          <w:p w:rsidR="00F56227" w:rsidRPr="000E24BF" w:rsidRDefault="00F56227" w:rsidP="00A67DC3">
            <w:pPr>
              <w:pStyle w:val="NormalWeb"/>
              <w:tabs>
                <w:tab w:val="left" w:pos="567"/>
              </w:tabs>
              <w:spacing w:before="0" w:beforeAutospacing="0" w:after="0" w:afterAutospacing="0"/>
              <w:rPr>
                <w:rFonts w:ascii="Times New Roman" w:hAnsi="Times New Roman" w:cs="Times New Roman"/>
                <w:i/>
                <w:sz w:val="20"/>
                <w:szCs w:val="20"/>
              </w:rPr>
            </w:pPr>
            <w:hyperlink r:id="rId7" w:history="1">
              <w:r w:rsidRPr="000E24BF">
                <w:rPr>
                  <w:rStyle w:val="Hyperlink"/>
                  <w:rFonts w:ascii="Times New Roman" w:hAnsi="Times New Roman"/>
                  <w:i/>
                  <w:color w:val="auto"/>
                  <w:sz w:val="20"/>
                  <w:szCs w:val="20"/>
                  <w:u w:val="none"/>
                  <w:lang w:val="en-US"/>
                </w:rPr>
                <w:t>LanskayaDV</w:t>
              </w:r>
              <w:r w:rsidRPr="000E24BF">
                <w:rPr>
                  <w:rStyle w:val="Hyperlink"/>
                  <w:rFonts w:ascii="Times New Roman" w:hAnsi="Times New Roman"/>
                  <w:i/>
                  <w:color w:val="auto"/>
                  <w:sz w:val="20"/>
                  <w:szCs w:val="20"/>
                  <w:u w:val="none"/>
                </w:rPr>
                <w:t>@</w:t>
              </w:r>
              <w:r w:rsidRPr="000E24BF">
                <w:rPr>
                  <w:rStyle w:val="Hyperlink"/>
                  <w:rFonts w:ascii="Times New Roman" w:hAnsi="Times New Roman"/>
                  <w:i/>
                  <w:color w:val="auto"/>
                  <w:sz w:val="20"/>
                  <w:szCs w:val="20"/>
                  <w:u w:val="none"/>
                  <w:lang w:val="en-US"/>
                </w:rPr>
                <w:t>yandex</w:t>
              </w:r>
              <w:r w:rsidRPr="000E24BF">
                <w:rPr>
                  <w:rStyle w:val="Hyperlink"/>
                  <w:rFonts w:ascii="Times New Roman" w:hAnsi="Times New Roman"/>
                  <w:i/>
                  <w:color w:val="auto"/>
                  <w:sz w:val="20"/>
                  <w:szCs w:val="20"/>
                  <w:u w:val="none"/>
                </w:rPr>
                <w:t>.</w:t>
              </w:r>
              <w:r w:rsidRPr="000E24BF">
                <w:rPr>
                  <w:rStyle w:val="Hyperlink"/>
                  <w:rFonts w:ascii="Times New Roman" w:hAnsi="Times New Roman"/>
                  <w:i/>
                  <w:color w:val="auto"/>
                  <w:sz w:val="20"/>
                  <w:szCs w:val="20"/>
                  <w:u w:val="none"/>
                  <w:lang w:val="en-US"/>
                </w:rPr>
                <w:t>ru</w:t>
              </w:r>
            </w:hyperlink>
          </w:p>
          <w:p w:rsidR="00F56227" w:rsidRPr="000E24BF" w:rsidRDefault="00F56227" w:rsidP="00A67DC3">
            <w:pPr>
              <w:pStyle w:val="NormalWeb"/>
              <w:tabs>
                <w:tab w:val="left" w:pos="567"/>
              </w:tabs>
              <w:spacing w:before="0" w:beforeAutospacing="0" w:after="0" w:afterAutospacing="0"/>
              <w:rPr>
                <w:rFonts w:ascii="Times New Roman" w:hAnsi="Times New Roman" w:cs="Times New Roman"/>
                <w:i/>
                <w:sz w:val="20"/>
                <w:szCs w:val="20"/>
                <w:lang w:val="en-US"/>
              </w:rPr>
            </w:pPr>
          </w:p>
        </w:tc>
        <w:tc>
          <w:tcPr>
            <w:tcW w:w="4643" w:type="dxa"/>
          </w:tcPr>
          <w:p w:rsidR="00F56227" w:rsidRPr="000E24BF" w:rsidRDefault="00F56227" w:rsidP="00A67DC3">
            <w:pPr>
              <w:spacing w:after="0" w:line="240" w:lineRule="auto"/>
              <w:rPr>
                <w:rFonts w:ascii="Times New Roman" w:hAnsi="Times New Roman"/>
                <w:i/>
                <w:sz w:val="20"/>
                <w:szCs w:val="20"/>
                <w:lang w:val="en-US"/>
              </w:rPr>
            </w:pPr>
            <w:hyperlink r:id="rId8" w:history="1">
              <w:r w:rsidRPr="000E24BF">
                <w:rPr>
                  <w:rStyle w:val="Hyperlink"/>
                  <w:rFonts w:ascii="Times New Roman" w:hAnsi="Times New Roman"/>
                  <w:i/>
                  <w:color w:val="auto"/>
                  <w:sz w:val="20"/>
                  <w:szCs w:val="20"/>
                  <w:u w:val="none"/>
                  <w:lang w:val="en-US"/>
                </w:rPr>
                <w:t>LanskayaDV</w:t>
              </w:r>
              <w:r w:rsidRPr="000E24BF">
                <w:rPr>
                  <w:rStyle w:val="Hyperlink"/>
                  <w:rFonts w:ascii="Times New Roman" w:hAnsi="Times New Roman"/>
                  <w:i/>
                  <w:color w:val="auto"/>
                  <w:sz w:val="20"/>
                  <w:szCs w:val="20"/>
                  <w:u w:val="none"/>
                </w:rPr>
                <w:t>@</w:t>
              </w:r>
              <w:r w:rsidRPr="000E24BF">
                <w:rPr>
                  <w:rStyle w:val="Hyperlink"/>
                  <w:rFonts w:ascii="Times New Roman" w:hAnsi="Times New Roman"/>
                  <w:i/>
                  <w:color w:val="auto"/>
                  <w:sz w:val="20"/>
                  <w:szCs w:val="20"/>
                  <w:u w:val="none"/>
                  <w:lang w:val="en-US"/>
                </w:rPr>
                <w:t>yandex</w:t>
              </w:r>
              <w:r w:rsidRPr="000E24BF">
                <w:rPr>
                  <w:rStyle w:val="Hyperlink"/>
                  <w:rFonts w:ascii="Times New Roman" w:hAnsi="Times New Roman"/>
                  <w:i/>
                  <w:color w:val="auto"/>
                  <w:sz w:val="20"/>
                  <w:szCs w:val="20"/>
                  <w:u w:val="none"/>
                </w:rPr>
                <w:t>.</w:t>
              </w:r>
              <w:r w:rsidRPr="000E24BF">
                <w:rPr>
                  <w:rStyle w:val="Hyperlink"/>
                  <w:rFonts w:ascii="Times New Roman" w:hAnsi="Times New Roman"/>
                  <w:i/>
                  <w:color w:val="auto"/>
                  <w:sz w:val="20"/>
                  <w:szCs w:val="20"/>
                  <w:u w:val="none"/>
                  <w:lang w:val="en-US"/>
                </w:rPr>
                <w:t>ru</w:t>
              </w:r>
            </w:hyperlink>
          </w:p>
        </w:tc>
      </w:tr>
      <w:tr w:rsidR="00F56227" w:rsidRPr="000E24BF" w:rsidTr="00A67DC3">
        <w:tc>
          <w:tcPr>
            <w:tcW w:w="4643" w:type="dxa"/>
          </w:tcPr>
          <w:p w:rsidR="00F56227" w:rsidRPr="000E24BF" w:rsidRDefault="00F56227" w:rsidP="00A67DC3">
            <w:pPr>
              <w:tabs>
                <w:tab w:val="left" w:pos="567"/>
                <w:tab w:val="left" w:pos="993"/>
              </w:tabs>
              <w:spacing w:after="0" w:line="240" w:lineRule="auto"/>
              <w:rPr>
                <w:rFonts w:ascii="Times New Roman" w:hAnsi="Times New Roman"/>
                <w:i/>
                <w:sz w:val="20"/>
                <w:szCs w:val="20"/>
              </w:rPr>
            </w:pPr>
            <w:r>
              <w:rPr>
                <w:rFonts w:ascii="Times New Roman" w:hAnsi="Times New Roman"/>
                <w:color w:val="000000"/>
                <w:sz w:val="20"/>
                <w:szCs w:val="20"/>
              </w:rPr>
              <w:t xml:space="preserve">В статье </w:t>
            </w:r>
            <w:r w:rsidRPr="000E24BF">
              <w:rPr>
                <w:rFonts w:ascii="Times New Roman" w:hAnsi="Times New Roman"/>
                <w:color w:val="000000"/>
                <w:sz w:val="20"/>
                <w:szCs w:val="20"/>
              </w:rPr>
              <w:t xml:space="preserve">рассматриваются </w:t>
            </w:r>
            <w:r w:rsidRPr="000E24BF">
              <w:rPr>
                <w:rFonts w:ascii="Times New Roman" w:hAnsi="Times New Roman"/>
                <w:sz w:val="20"/>
                <w:szCs w:val="20"/>
              </w:rPr>
              <w:t>механизмы роста, трансформации человеческого и интеллектуального потенциалов в капиталы корпорации, а также механизмы закрепления их носителей в копорации с целью обеспечения</w:t>
            </w:r>
            <w:r w:rsidRPr="000E24BF">
              <w:rPr>
                <w:rFonts w:ascii="Times New Roman" w:hAnsi="Times New Roman"/>
                <w:color w:val="000000"/>
                <w:sz w:val="20"/>
                <w:szCs w:val="20"/>
              </w:rPr>
              <w:t xml:space="preserve"> роста к</w:t>
            </w:r>
            <w:r w:rsidRPr="000E24BF">
              <w:rPr>
                <w:rFonts w:ascii="Times New Roman" w:hAnsi="Times New Roman"/>
                <w:sz w:val="20"/>
                <w:szCs w:val="20"/>
              </w:rPr>
              <w:t>онкурентной силы корпорации экономики знаний, в частности, исследуются базовые механизмы взаимодействия владельцев человеческого и интеллектуальных капиталов с вертикалью экономической власти корпорации и предлагается механизм интеллектуальной ренты, а также  отношения между активами, когда они соединены, т.е. инкорпорированы в интегративную конфигурацию и становятся устойчивой структурой капиталов (капиталограммой) корпорации</w:t>
            </w:r>
          </w:p>
        </w:tc>
        <w:tc>
          <w:tcPr>
            <w:tcW w:w="4643" w:type="dxa"/>
          </w:tcPr>
          <w:p w:rsidR="00F56227" w:rsidRPr="000E24BF" w:rsidRDefault="00F56227" w:rsidP="00A67DC3">
            <w:pPr>
              <w:spacing w:after="0" w:line="240" w:lineRule="auto"/>
              <w:rPr>
                <w:rFonts w:ascii="Times New Roman" w:hAnsi="Times New Roman"/>
                <w:sz w:val="20"/>
                <w:szCs w:val="20"/>
                <w:lang w:val="en-US"/>
              </w:rPr>
            </w:pPr>
            <w:r>
              <w:rPr>
                <w:rFonts w:ascii="Times New Roman" w:hAnsi="Times New Roman"/>
                <w:color w:val="222222"/>
                <w:sz w:val="20"/>
                <w:szCs w:val="20"/>
                <w:shd w:val="clear" w:color="auto" w:fill="FFFFFF"/>
                <w:lang w:val="en-US"/>
              </w:rPr>
              <w:t>The article considers</w:t>
            </w:r>
            <w:r w:rsidRPr="000E24BF">
              <w:rPr>
                <w:rFonts w:ascii="Times New Roman" w:hAnsi="Times New Roman"/>
                <w:color w:val="222222"/>
                <w:sz w:val="20"/>
                <w:szCs w:val="20"/>
                <w:shd w:val="clear" w:color="auto" w:fill="FFFFFF"/>
                <w:lang w:val="en-US"/>
              </w:rPr>
              <w:t xml:space="preserve"> </w:t>
            </w:r>
            <w:r>
              <w:rPr>
                <w:rFonts w:ascii="Times New Roman" w:hAnsi="Times New Roman"/>
                <w:color w:val="222222"/>
                <w:sz w:val="20"/>
                <w:szCs w:val="20"/>
                <w:shd w:val="clear" w:color="auto" w:fill="FFFFFF"/>
                <w:lang w:val="en-US"/>
              </w:rPr>
              <w:t xml:space="preserve">the </w:t>
            </w:r>
            <w:r w:rsidRPr="000E24BF">
              <w:rPr>
                <w:rFonts w:ascii="Times New Roman" w:hAnsi="Times New Roman"/>
                <w:color w:val="222222"/>
                <w:sz w:val="20"/>
                <w:szCs w:val="20"/>
                <w:shd w:val="clear" w:color="auto" w:fill="FFFFFF"/>
                <w:lang w:val="en-US"/>
              </w:rPr>
              <w:t xml:space="preserve">mechanisms of growth, transformation of human and intellectual potentials in the corporation capitals, and also </w:t>
            </w:r>
            <w:r>
              <w:rPr>
                <w:rFonts w:ascii="Times New Roman" w:hAnsi="Times New Roman"/>
                <w:color w:val="222222"/>
                <w:sz w:val="20"/>
                <w:szCs w:val="20"/>
                <w:shd w:val="clear" w:color="auto" w:fill="FFFFFF"/>
                <w:lang w:val="en-US"/>
              </w:rPr>
              <w:t xml:space="preserve">the </w:t>
            </w:r>
            <w:r w:rsidRPr="000E24BF">
              <w:rPr>
                <w:rFonts w:ascii="Times New Roman" w:hAnsi="Times New Roman"/>
                <w:color w:val="222222"/>
                <w:sz w:val="20"/>
                <w:szCs w:val="20"/>
                <w:shd w:val="clear" w:color="auto" w:fill="FFFFFF"/>
                <w:lang w:val="en-US"/>
              </w:rPr>
              <w:t>mechanisms of fixing of their carriers in a corporation for the purpose of ensuring growth of competitive force of corporation of knowledge economy</w:t>
            </w:r>
            <w:r>
              <w:rPr>
                <w:rFonts w:ascii="Times New Roman" w:hAnsi="Times New Roman"/>
                <w:color w:val="222222"/>
                <w:sz w:val="20"/>
                <w:szCs w:val="20"/>
                <w:shd w:val="clear" w:color="auto" w:fill="FFFFFF"/>
                <w:lang w:val="en-US"/>
              </w:rPr>
              <w:t>;</w:t>
            </w:r>
            <w:r w:rsidRPr="000E24BF">
              <w:rPr>
                <w:rFonts w:ascii="Times New Roman" w:hAnsi="Times New Roman"/>
                <w:color w:val="222222"/>
                <w:sz w:val="20"/>
                <w:szCs w:val="20"/>
                <w:shd w:val="clear" w:color="auto" w:fill="FFFFFF"/>
                <w:lang w:val="en-US"/>
              </w:rPr>
              <w:t xml:space="preserve"> in particular, </w:t>
            </w:r>
            <w:r>
              <w:rPr>
                <w:rFonts w:ascii="Times New Roman" w:hAnsi="Times New Roman"/>
                <w:color w:val="222222"/>
                <w:sz w:val="20"/>
                <w:szCs w:val="20"/>
                <w:shd w:val="clear" w:color="auto" w:fill="FFFFFF"/>
                <w:lang w:val="en-US"/>
              </w:rPr>
              <w:t xml:space="preserve">we have </w:t>
            </w:r>
            <w:r w:rsidRPr="000E24BF">
              <w:rPr>
                <w:rFonts w:ascii="Times New Roman" w:hAnsi="Times New Roman"/>
                <w:color w:val="222222"/>
                <w:sz w:val="20"/>
                <w:szCs w:val="20"/>
                <w:shd w:val="clear" w:color="auto" w:fill="FFFFFF"/>
                <w:lang w:val="en-US"/>
              </w:rPr>
              <w:t xml:space="preserve">investigated basic mechanisms of interaction of owners </w:t>
            </w:r>
            <w:r>
              <w:rPr>
                <w:rFonts w:ascii="Times New Roman" w:hAnsi="Times New Roman"/>
                <w:color w:val="222222"/>
                <w:sz w:val="20"/>
                <w:szCs w:val="20"/>
                <w:shd w:val="clear" w:color="auto" w:fill="FFFFFF"/>
                <w:lang w:val="en-US"/>
              </w:rPr>
              <w:t xml:space="preserve">of </w:t>
            </w:r>
            <w:r w:rsidRPr="000E24BF">
              <w:rPr>
                <w:rFonts w:ascii="Times New Roman" w:hAnsi="Times New Roman"/>
                <w:color w:val="222222"/>
                <w:sz w:val="20"/>
                <w:szCs w:val="20"/>
                <w:shd w:val="clear" w:color="auto" w:fill="FFFFFF"/>
                <w:lang w:val="en-US"/>
              </w:rPr>
              <w:t>human and intellectual capitals with a vertical of the economic power of corporation and the mechanism of an intellectual rent, and also the relation between assets when they are connected, i.e. incorporated in an integrative configuration and become steady structure of the capitals (</w:t>
            </w:r>
            <w:r>
              <w:rPr>
                <w:rFonts w:ascii="Times New Roman" w:hAnsi="Times New Roman"/>
                <w:color w:val="222222"/>
                <w:sz w:val="20"/>
                <w:szCs w:val="20"/>
                <w:shd w:val="clear" w:color="auto" w:fill="FFFFFF"/>
                <w:lang w:val="en-US"/>
              </w:rPr>
              <w:t>c</w:t>
            </w:r>
            <w:r w:rsidRPr="000E24BF">
              <w:rPr>
                <w:rFonts w:ascii="Times New Roman" w:hAnsi="Times New Roman"/>
                <w:color w:val="222222"/>
                <w:sz w:val="20"/>
                <w:szCs w:val="20"/>
                <w:shd w:val="clear" w:color="auto" w:fill="FFFFFF"/>
                <w:lang w:val="en-US"/>
              </w:rPr>
              <w:t>apital</w:t>
            </w:r>
            <w:r>
              <w:rPr>
                <w:rFonts w:ascii="Times New Roman" w:hAnsi="Times New Roman"/>
                <w:color w:val="222222"/>
                <w:sz w:val="20"/>
                <w:szCs w:val="20"/>
                <w:shd w:val="clear" w:color="auto" w:fill="FFFFFF"/>
                <w:lang w:val="en-US"/>
              </w:rPr>
              <w:t xml:space="preserve"> graph</w:t>
            </w:r>
            <w:r w:rsidRPr="000E24BF">
              <w:rPr>
                <w:rFonts w:ascii="Times New Roman" w:hAnsi="Times New Roman"/>
                <w:color w:val="222222"/>
                <w:sz w:val="20"/>
                <w:szCs w:val="20"/>
                <w:shd w:val="clear" w:color="auto" w:fill="FFFFFF"/>
                <w:lang w:val="en-US"/>
              </w:rPr>
              <w:t>) of corporation.</w:t>
            </w:r>
          </w:p>
        </w:tc>
      </w:tr>
      <w:tr w:rsidR="00F56227" w:rsidRPr="000E24BF" w:rsidTr="00A67DC3">
        <w:tc>
          <w:tcPr>
            <w:tcW w:w="4643" w:type="dxa"/>
          </w:tcPr>
          <w:p w:rsidR="00F56227" w:rsidRPr="000E24BF" w:rsidRDefault="00F56227" w:rsidP="00A67DC3">
            <w:pPr>
              <w:pStyle w:val="NormalWeb"/>
              <w:tabs>
                <w:tab w:val="left" w:pos="567"/>
              </w:tabs>
              <w:spacing w:before="0" w:beforeAutospacing="0" w:after="0" w:afterAutospacing="0"/>
              <w:rPr>
                <w:rFonts w:ascii="Times New Roman" w:hAnsi="Times New Roman" w:cs="Times New Roman"/>
                <w:sz w:val="20"/>
                <w:szCs w:val="20"/>
                <w:lang w:val="en-US"/>
              </w:rPr>
            </w:pPr>
          </w:p>
        </w:tc>
        <w:tc>
          <w:tcPr>
            <w:tcW w:w="4643" w:type="dxa"/>
          </w:tcPr>
          <w:p w:rsidR="00F56227" w:rsidRPr="000E24BF" w:rsidRDefault="00F56227" w:rsidP="00A67DC3">
            <w:pPr>
              <w:spacing w:after="0" w:line="240" w:lineRule="auto"/>
              <w:rPr>
                <w:rFonts w:ascii="Times New Roman" w:hAnsi="Times New Roman"/>
                <w:sz w:val="20"/>
                <w:szCs w:val="20"/>
                <w:lang w:val="en-US"/>
              </w:rPr>
            </w:pPr>
          </w:p>
        </w:tc>
      </w:tr>
      <w:tr w:rsidR="00F56227" w:rsidRPr="000E24BF" w:rsidTr="00A67DC3">
        <w:tc>
          <w:tcPr>
            <w:tcW w:w="4643" w:type="dxa"/>
          </w:tcPr>
          <w:p w:rsidR="00F56227" w:rsidRPr="000E24BF" w:rsidRDefault="00F56227" w:rsidP="00A67DC3">
            <w:pPr>
              <w:pStyle w:val="NormalWeb"/>
              <w:tabs>
                <w:tab w:val="left" w:pos="567"/>
              </w:tabs>
              <w:spacing w:before="0" w:beforeAutospacing="0" w:after="0" w:afterAutospacing="0"/>
              <w:rPr>
                <w:rFonts w:ascii="Times New Roman" w:hAnsi="Times New Roman" w:cs="Times New Roman"/>
                <w:sz w:val="20"/>
                <w:szCs w:val="20"/>
              </w:rPr>
            </w:pPr>
            <w:r w:rsidRPr="000E24BF">
              <w:rPr>
                <w:rFonts w:ascii="Times New Roman" w:hAnsi="Times New Roman" w:cs="Times New Roman"/>
                <w:sz w:val="20"/>
                <w:szCs w:val="20"/>
              </w:rPr>
              <w:t>Ключевые слова:</w:t>
            </w:r>
            <w:r w:rsidRPr="000E24BF">
              <w:rPr>
                <w:rFonts w:ascii="Times New Roman" w:hAnsi="Times New Roman" w:cs="Times New Roman"/>
                <w:i/>
                <w:sz w:val="20"/>
                <w:szCs w:val="20"/>
              </w:rPr>
              <w:t xml:space="preserve"> </w:t>
            </w:r>
            <w:r w:rsidRPr="000E24BF">
              <w:rPr>
                <w:rFonts w:ascii="Times New Roman" w:hAnsi="Times New Roman" w:cs="Times New Roman"/>
                <w:sz w:val="20"/>
                <w:szCs w:val="20"/>
              </w:rPr>
              <w:t xml:space="preserve">ИНТЕЛЛЕКТУАЛЬНЫЙ ПОТЕНЦИАЛ, ЧЕЛОВЕЧЕСКИЙ ПОТЕНЦИАЛ, КОРПОРАТИВНАЯ МОТИВАЦИОННАЯ МОДЕЛЬ ИНТЕЛЛЕКТА МЕХАНИЗМЫ ТРАНСФОРМАЦИИ ПОТЕНЦИАЛОВ В КАПИТАЛ, МЕХАНИЗМЫ ЗАКРЕПЛЕНИЯ КАПИТАЛОВ В КОРПОРАЦИИ </w:t>
            </w:r>
          </w:p>
        </w:tc>
        <w:tc>
          <w:tcPr>
            <w:tcW w:w="4643" w:type="dxa"/>
          </w:tcPr>
          <w:p w:rsidR="00F56227" w:rsidRPr="00F276CE" w:rsidRDefault="00F56227" w:rsidP="00A67DC3">
            <w:pPr>
              <w:spacing w:after="0" w:line="240" w:lineRule="auto"/>
              <w:rPr>
                <w:rFonts w:ascii="Times New Roman" w:hAnsi="Times New Roman"/>
                <w:sz w:val="20"/>
                <w:szCs w:val="20"/>
                <w:lang w:val="en-US"/>
              </w:rPr>
            </w:pPr>
            <w:r w:rsidRPr="000E24BF">
              <w:rPr>
                <w:rFonts w:ascii="Times New Roman" w:hAnsi="Times New Roman"/>
                <w:color w:val="222222"/>
                <w:sz w:val="20"/>
                <w:szCs w:val="20"/>
                <w:shd w:val="clear" w:color="auto" w:fill="FFFFFF"/>
                <w:lang w:val="en-US"/>
              </w:rPr>
              <w:t> Keywords: INTELLECTUAL POTENTIAL, HUMAN POTENTIAL, CORPORATE MOTIVATIONAL MODEL OF INTELLIGENCE, MECHANISMS OF TRANSFORMATION OF POTENTIALS IN THE CAPITAL, MECHANISMS OF FIXING OF THE CAPITALS IN CORPORATION</w:t>
            </w:r>
          </w:p>
        </w:tc>
      </w:tr>
    </w:tbl>
    <w:p w:rsidR="00F56227" w:rsidRPr="00DF7F6A" w:rsidRDefault="00F56227" w:rsidP="00A45DD5">
      <w:pPr>
        <w:pStyle w:val="NormalWeb"/>
        <w:tabs>
          <w:tab w:val="left" w:pos="0"/>
        </w:tabs>
        <w:spacing w:before="0" w:beforeAutospacing="0" w:after="0" w:afterAutospacing="0" w:line="360" w:lineRule="auto"/>
        <w:jc w:val="both"/>
        <w:rPr>
          <w:rFonts w:ascii="Times New Roman" w:hAnsi="Times New Roman" w:cs="Times New Roman"/>
          <w:sz w:val="20"/>
          <w:szCs w:val="20"/>
          <w:lang w:val="en-US" w:eastAsia="en-US"/>
        </w:rPr>
      </w:pPr>
    </w:p>
    <w:p w:rsidR="00F56227" w:rsidRPr="009739C1" w:rsidRDefault="00F56227" w:rsidP="00022B98">
      <w:pPr>
        <w:pStyle w:val="NormalWeb"/>
        <w:tabs>
          <w:tab w:val="left" w:pos="567"/>
          <w:tab w:val="left" w:pos="993"/>
        </w:tabs>
        <w:spacing w:before="0" w:beforeAutospacing="0" w:after="0" w:afterAutospacing="0" w:line="360" w:lineRule="auto"/>
        <w:ind w:firstLine="567"/>
        <w:jc w:val="both"/>
        <w:rPr>
          <w:rFonts w:ascii="Times New Roman" w:hAnsi="Times New Roman" w:cs="Times New Roman"/>
          <w:b/>
          <w:sz w:val="28"/>
          <w:szCs w:val="28"/>
        </w:rPr>
      </w:pPr>
      <w:r w:rsidRPr="009739C1">
        <w:rPr>
          <w:rFonts w:ascii="Times New Roman" w:hAnsi="Times New Roman" w:cs="Times New Roman"/>
          <w:sz w:val="28"/>
          <w:szCs w:val="28"/>
        </w:rPr>
        <w:t xml:space="preserve">Особенностью </w:t>
      </w:r>
      <w:r>
        <w:rPr>
          <w:rFonts w:ascii="Times New Roman" w:hAnsi="Times New Roman" w:cs="Times New Roman"/>
          <w:sz w:val="28"/>
          <w:szCs w:val="28"/>
        </w:rPr>
        <w:t>корпораций экономики знаний состоит в том, что о</w:t>
      </w:r>
      <w:r w:rsidRPr="009739C1">
        <w:rPr>
          <w:rFonts w:ascii="Times New Roman" w:hAnsi="Times New Roman" w:cs="Times New Roman"/>
          <w:sz w:val="28"/>
          <w:szCs w:val="28"/>
        </w:rPr>
        <w:t>дним из важнейших источников силы корпорации становится ресурс, которым она не в состоянии владеть, что коренным образом отличает современную ситуацию от существ</w:t>
      </w:r>
      <w:r>
        <w:rPr>
          <w:rFonts w:ascii="Times New Roman" w:hAnsi="Times New Roman" w:cs="Times New Roman"/>
          <w:sz w:val="28"/>
          <w:szCs w:val="28"/>
        </w:rPr>
        <w:t>ующ</w:t>
      </w:r>
      <w:r w:rsidRPr="009739C1">
        <w:rPr>
          <w:rFonts w:ascii="Times New Roman" w:hAnsi="Times New Roman" w:cs="Times New Roman"/>
          <w:sz w:val="28"/>
          <w:szCs w:val="28"/>
        </w:rPr>
        <w:t xml:space="preserve">ей в условиях </w:t>
      </w:r>
      <w:r>
        <w:rPr>
          <w:rFonts w:ascii="Times New Roman" w:hAnsi="Times New Roman" w:cs="Times New Roman"/>
          <w:sz w:val="28"/>
          <w:szCs w:val="28"/>
        </w:rPr>
        <w:t xml:space="preserve">еще </w:t>
      </w:r>
      <w:r w:rsidRPr="009739C1">
        <w:rPr>
          <w:rFonts w:ascii="Times New Roman" w:hAnsi="Times New Roman" w:cs="Times New Roman"/>
          <w:sz w:val="28"/>
          <w:szCs w:val="28"/>
        </w:rPr>
        <w:t xml:space="preserve">индустриального общества. </w:t>
      </w:r>
    </w:p>
    <w:p w:rsidR="00F56227" w:rsidRPr="009739C1" w:rsidRDefault="00F56227" w:rsidP="00AB7D04">
      <w:pPr>
        <w:tabs>
          <w:tab w:val="left" w:pos="567"/>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 xml:space="preserve">Конкурентная сила такой корпорации состоит во внедрении в практику бизнес – деятельности </w:t>
      </w:r>
      <w:r w:rsidRPr="009739C1">
        <w:rPr>
          <w:rFonts w:ascii="Times New Roman" w:hAnsi="Times New Roman"/>
          <w:sz w:val="28"/>
          <w:szCs w:val="28"/>
        </w:rPr>
        <w:t>либеральных мягких механизмов и инстр</w:t>
      </w:r>
      <w:r>
        <w:rPr>
          <w:rFonts w:ascii="Times New Roman" w:hAnsi="Times New Roman"/>
          <w:sz w:val="28"/>
          <w:szCs w:val="28"/>
        </w:rPr>
        <w:t xml:space="preserve">ументов роста человеческого и интеллектуального потенциалов, </w:t>
      </w:r>
      <w:r w:rsidRPr="009739C1">
        <w:rPr>
          <w:rFonts w:ascii="Times New Roman" w:hAnsi="Times New Roman"/>
          <w:sz w:val="28"/>
          <w:szCs w:val="28"/>
        </w:rPr>
        <w:t xml:space="preserve">перерастания в </w:t>
      </w:r>
      <w:r>
        <w:rPr>
          <w:rFonts w:ascii="Times New Roman" w:hAnsi="Times New Roman"/>
          <w:sz w:val="28"/>
          <w:szCs w:val="28"/>
        </w:rPr>
        <w:t xml:space="preserve">человеческий и </w:t>
      </w:r>
      <w:r w:rsidRPr="009739C1">
        <w:rPr>
          <w:rFonts w:ascii="Times New Roman" w:hAnsi="Times New Roman"/>
          <w:sz w:val="28"/>
          <w:szCs w:val="28"/>
        </w:rPr>
        <w:t>интеллектуальный капитал</w:t>
      </w:r>
      <w:r>
        <w:rPr>
          <w:rFonts w:ascii="Times New Roman" w:hAnsi="Times New Roman"/>
          <w:sz w:val="28"/>
          <w:szCs w:val="28"/>
        </w:rPr>
        <w:t>ы и закрепления их носителей в корпорации</w:t>
      </w:r>
      <w:r w:rsidRPr="009739C1">
        <w:rPr>
          <w:rFonts w:ascii="Times New Roman" w:hAnsi="Times New Roman"/>
          <w:sz w:val="28"/>
          <w:szCs w:val="28"/>
        </w:rPr>
        <w:t>.</w:t>
      </w:r>
    </w:p>
    <w:p w:rsidR="00F56227" w:rsidRPr="009739C1" w:rsidRDefault="00F56227" w:rsidP="00AB7D04">
      <w:pPr>
        <w:tabs>
          <w:tab w:val="left" w:pos="567"/>
          <w:tab w:val="left" w:pos="993"/>
        </w:tabs>
        <w:spacing w:after="0" w:line="360" w:lineRule="auto"/>
        <w:ind w:firstLine="567"/>
        <w:jc w:val="both"/>
        <w:rPr>
          <w:rFonts w:ascii="Times New Roman" w:hAnsi="Times New Roman"/>
          <w:sz w:val="28"/>
          <w:szCs w:val="28"/>
        </w:rPr>
      </w:pPr>
      <w:r w:rsidRPr="009739C1">
        <w:rPr>
          <w:rFonts w:ascii="Times New Roman" w:hAnsi="Times New Roman"/>
          <w:sz w:val="28"/>
          <w:szCs w:val="28"/>
        </w:rPr>
        <w:t xml:space="preserve">На </w:t>
      </w:r>
      <w:r>
        <w:rPr>
          <w:rFonts w:ascii="Times New Roman" w:hAnsi="Times New Roman"/>
          <w:sz w:val="28"/>
          <w:szCs w:val="28"/>
        </w:rPr>
        <w:t xml:space="preserve">рост </w:t>
      </w:r>
      <w:r w:rsidRPr="009739C1">
        <w:rPr>
          <w:rFonts w:ascii="Times New Roman" w:hAnsi="Times New Roman"/>
          <w:sz w:val="28"/>
          <w:szCs w:val="28"/>
        </w:rPr>
        <w:t xml:space="preserve">потенциала </w:t>
      </w:r>
      <w:r>
        <w:rPr>
          <w:rFonts w:ascii="Times New Roman" w:hAnsi="Times New Roman"/>
          <w:sz w:val="28"/>
          <w:szCs w:val="28"/>
        </w:rPr>
        <w:t>человеческого и интеллектуального капиталов</w:t>
      </w:r>
      <w:r w:rsidRPr="009739C1">
        <w:rPr>
          <w:rFonts w:ascii="Times New Roman" w:hAnsi="Times New Roman"/>
          <w:sz w:val="28"/>
          <w:szCs w:val="28"/>
        </w:rPr>
        <w:t xml:space="preserve"> в корпорации оказывают существенное внимание следующие основные факторы: уровень развития человеческого капитала, функционирующего в корпорации, масштабы его привлечения</w:t>
      </w:r>
      <w:r>
        <w:rPr>
          <w:rFonts w:ascii="Times New Roman" w:hAnsi="Times New Roman"/>
          <w:sz w:val="28"/>
          <w:szCs w:val="28"/>
        </w:rPr>
        <w:t xml:space="preserve"> в корпорацию</w:t>
      </w:r>
      <w:r w:rsidRPr="009739C1">
        <w:rPr>
          <w:rFonts w:ascii="Times New Roman" w:hAnsi="Times New Roman"/>
          <w:sz w:val="28"/>
          <w:szCs w:val="28"/>
        </w:rPr>
        <w:t>, а также способы взаимодействия владельцев человеческого капитала с вертикалью экономической власти корпорации</w:t>
      </w:r>
      <w:r>
        <w:rPr>
          <w:rFonts w:ascii="Times New Roman" w:hAnsi="Times New Roman"/>
          <w:sz w:val="28"/>
          <w:szCs w:val="28"/>
        </w:rPr>
        <w:t xml:space="preserve"> </w:t>
      </w:r>
      <w:r w:rsidRPr="00B63AE2">
        <w:rPr>
          <w:rFonts w:ascii="Times New Roman" w:hAnsi="Times New Roman"/>
          <w:sz w:val="28"/>
          <w:szCs w:val="28"/>
        </w:rPr>
        <w:t>[1]</w:t>
      </w:r>
      <w:r w:rsidRPr="009739C1">
        <w:rPr>
          <w:rFonts w:ascii="Times New Roman" w:hAnsi="Times New Roman"/>
          <w:sz w:val="28"/>
          <w:szCs w:val="28"/>
        </w:rPr>
        <w:t>.</w:t>
      </w:r>
    </w:p>
    <w:p w:rsidR="00F56227" w:rsidRPr="009739C1" w:rsidRDefault="00F56227" w:rsidP="00AB7D04">
      <w:pPr>
        <w:tabs>
          <w:tab w:val="left" w:pos="567"/>
          <w:tab w:val="left" w:pos="993"/>
        </w:tabs>
        <w:spacing w:after="0" w:line="360" w:lineRule="auto"/>
        <w:ind w:left="-120" w:firstLine="567"/>
        <w:jc w:val="both"/>
        <w:rPr>
          <w:rFonts w:ascii="Times New Roman" w:hAnsi="Times New Roman"/>
          <w:sz w:val="28"/>
          <w:szCs w:val="28"/>
        </w:rPr>
      </w:pPr>
      <w:r w:rsidRPr="009739C1">
        <w:rPr>
          <w:rFonts w:ascii="Times New Roman" w:hAnsi="Times New Roman"/>
          <w:sz w:val="28"/>
          <w:szCs w:val="28"/>
        </w:rPr>
        <w:t>На эффективность воспроизводства интеллектуального капитала огромное влияние оказывает корпоративная мотивационная модель интеллекта, представляющая собой механизм, направленный на активизацию интеллектуального потенциала сотрудников фирмы и перерастания его в интеллектуальный капитал. Мотивационная модель интеллекта – это механизм, стимулирующий творчество, энергетику, ответственность сотрудников.</w:t>
      </w:r>
    </w:p>
    <w:p w:rsidR="00F56227" w:rsidRPr="009739C1" w:rsidRDefault="00F56227" w:rsidP="00AB7D04">
      <w:pPr>
        <w:tabs>
          <w:tab w:val="left" w:pos="567"/>
          <w:tab w:val="left" w:pos="993"/>
        </w:tabs>
        <w:spacing w:after="0" w:line="360" w:lineRule="auto"/>
        <w:ind w:left="-120" w:firstLine="567"/>
        <w:jc w:val="both"/>
        <w:rPr>
          <w:rFonts w:ascii="Times New Roman" w:hAnsi="Times New Roman"/>
          <w:sz w:val="28"/>
          <w:szCs w:val="28"/>
        </w:rPr>
      </w:pPr>
      <w:r w:rsidRPr="009739C1">
        <w:rPr>
          <w:rFonts w:ascii="Times New Roman" w:hAnsi="Times New Roman"/>
          <w:sz w:val="28"/>
          <w:szCs w:val="28"/>
        </w:rPr>
        <w:t>Специфика корпоративной мотивационной модели интеллекта заключается в работе с интеллектуальным потенциалом сотрудников, нацелена на повышение интеллектуальной активности в процессе формирования интеллектуального капитала. Интеллектуальный потенциал работников фирмы – это подсистема общего творческого потенциала сотрудников, представляющая собой органическое единство индивидуальных интеллектуальных способностей, отражающих, в первую очередь, способности к воспроизводству знаний, а также реализованные и нереализованные креативные возможности индивидуальных интеллектов.</w:t>
      </w:r>
    </w:p>
    <w:p w:rsidR="00F56227" w:rsidRPr="009739C1" w:rsidRDefault="00F56227" w:rsidP="00AB7D04">
      <w:pPr>
        <w:tabs>
          <w:tab w:val="left" w:pos="567"/>
          <w:tab w:val="left" w:pos="993"/>
        </w:tabs>
        <w:spacing w:after="0" w:line="360" w:lineRule="auto"/>
        <w:ind w:firstLine="567"/>
        <w:jc w:val="both"/>
        <w:rPr>
          <w:rFonts w:ascii="Times New Roman" w:hAnsi="Times New Roman"/>
          <w:bCs/>
          <w:sz w:val="28"/>
          <w:szCs w:val="28"/>
        </w:rPr>
      </w:pPr>
      <w:r w:rsidRPr="009739C1">
        <w:rPr>
          <w:rFonts w:ascii="Times New Roman" w:hAnsi="Times New Roman"/>
          <w:sz w:val="28"/>
          <w:szCs w:val="28"/>
        </w:rPr>
        <w:t xml:space="preserve">Носители уникальных элементов интеллектуального капитала являются и носителями особых потребностей. </w:t>
      </w:r>
      <w:r>
        <w:rPr>
          <w:rFonts w:ascii="Times New Roman" w:hAnsi="Times New Roman"/>
          <w:color w:val="000000"/>
          <w:sz w:val="28"/>
          <w:szCs w:val="28"/>
        </w:rPr>
        <w:t>Известно</w:t>
      </w:r>
      <w:r w:rsidRPr="009739C1">
        <w:rPr>
          <w:rFonts w:ascii="Times New Roman" w:hAnsi="Times New Roman"/>
          <w:color w:val="000000"/>
          <w:sz w:val="28"/>
          <w:szCs w:val="28"/>
        </w:rPr>
        <w:t xml:space="preserve"> несколько классификаций потребностей </w:t>
      </w:r>
      <w:r>
        <w:rPr>
          <w:rFonts w:ascii="Times New Roman" w:hAnsi="Times New Roman"/>
          <w:color w:val="000000"/>
          <w:sz w:val="28"/>
          <w:szCs w:val="28"/>
        </w:rPr>
        <w:t xml:space="preserve">людей </w:t>
      </w:r>
      <w:r w:rsidRPr="009739C1">
        <w:rPr>
          <w:rFonts w:ascii="Times New Roman" w:hAnsi="Times New Roman"/>
          <w:color w:val="000000"/>
          <w:sz w:val="28"/>
          <w:szCs w:val="28"/>
        </w:rPr>
        <w:t>по разным основаниям</w:t>
      </w:r>
      <w:r>
        <w:rPr>
          <w:rFonts w:ascii="Times New Roman" w:hAnsi="Times New Roman"/>
          <w:color w:val="000000"/>
          <w:sz w:val="28"/>
          <w:szCs w:val="28"/>
        </w:rPr>
        <w:t xml:space="preserve"> и</w:t>
      </w:r>
      <w:r w:rsidRPr="009739C1">
        <w:rPr>
          <w:rFonts w:ascii="Times New Roman" w:hAnsi="Times New Roman"/>
          <w:color w:val="000000"/>
          <w:sz w:val="28"/>
          <w:szCs w:val="28"/>
        </w:rPr>
        <w:t xml:space="preserve"> </w:t>
      </w:r>
      <w:r w:rsidRPr="009739C1">
        <w:rPr>
          <w:rFonts w:ascii="Times New Roman" w:hAnsi="Times New Roman"/>
          <w:sz w:val="28"/>
          <w:szCs w:val="28"/>
        </w:rPr>
        <w:t xml:space="preserve">они соотносятся с концепцией А. Маслоу. </w:t>
      </w:r>
      <w:r w:rsidRPr="009739C1">
        <w:rPr>
          <w:rFonts w:ascii="Times New Roman" w:hAnsi="Times New Roman"/>
          <w:bCs/>
          <w:sz w:val="28"/>
          <w:szCs w:val="28"/>
        </w:rPr>
        <w:t xml:space="preserve">Эвристическая ценность классической пирамиды потребностей А. Маслоу заключается еще и в том, что она содержит в себе необходимые основания для типизации способов человеческого существования. </w:t>
      </w:r>
    </w:p>
    <w:p w:rsidR="00F56227" w:rsidRPr="009739C1" w:rsidRDefault="00F56227" w:rsidP="00AB7D04">
      <w:pPr>
        <w:widowControl w:val="0"/>
        <w:shd w:val="clear" w:color="auto" w:fill="FFFFFF"/>
        <w:tabs>
          <w:tab w:val="left" w:pos="567"/>
          <w:tab w:val="left" w:pos="993"/>
        </w:tabs>
        <w:spacing w:after="0" w:line="360" w:lineRule="auto"/>
        <w:ind w:left="-57" w:firstLine="567"/>
        <w:jc w:val="both"/>
        <w:rPr>
          <w:rFonts w:ascii="Times New Roman" w:hAnsi="Times New Roman"/>
          <w:color w:val="000000"/>
          <w:spacing w:val="-6"/>
          <w:sz w:val="28"/>
          <w:szCs w:val="28"/>
        </w:rPr>
      </w:pPr>
      <w:r w:rsidRPr="009739C1">
        <w:rPr>
          <w:rFonts w:ascii="Times New Roman" w:hAnsi="Times New Roman"/>
          <w:color w:val="000000"/>
          <w:spacing w:val="-6"/>
          <w:sz w:val="28"/>
          <w:szCs w:val="28"/>
        </w:rPr>
        <w:t>В концепции А. Маслоу существует понятие «актуализирующаяся личность». Это личность, которая стремится подняться выше достигнутого ею уровня развития, постоянно стремится к самосовершенствованию, к реализации своего личностного потенциала. Потребность «быть тем, чем можно быть» развита у самоактуализирующейся личности, стремящейся реализовать свое «Я» в разных сферах деятельности (науке, бизнесе, профессиональной деятельности)</w:t>
      </w:r>
      <w:r>
        <w:rPr>
          <w:rFonts w:ascii="Times New Roman" w:hAnsi="Times New Roman"/>
          <w:color w:val="000000"/>
          <w:spacing w:val="-6"/>
          <w:sz w:val="28"/>
          <w:szCs w:val="28"/>
        </w:rPr>
        <w:t xml:space="preserve"> </w:t>
      </w:r>
      <w:r w:rsidRPr="003C3467">
        <w:rPr>
          <w:rFonts w:ascii="Times New Roman" w:hAnsi="Times New Roman"/>
          <w:color w:val="000000"/>
          <w:spacing w:val="-6"/>
          <w:sz w:val="28"/>
          <w:szCs w:val="28"/>
        </w:rPr>
        <w:t>[</w:t>
      </w:r>
      <w:r>
        <w:rPr>
          <w:rFonts w:ascii="Times New Roman" w:hAnsi="Times New Roman"/>
          <w:color w:val="000000"/>
          <w:spacing w:val="-6"/>
          <w:sz w:val="28"/>
          <w:szCs w:val="28"/>
        </w:rPr>
        <w:t>2</w:t>
      </w:r>
      <w:r w:rsidRPr="003C3467">
        <w:rPr>
          <w:rFonts w:ascii="Times New Roman" w:hAnsi="Times New Roman"/>
          <w:color w:val="000000"/>
          <w:spacing w:val="-6"/>
          <w:sz w:val="28"/>
          <w:szCs w:val="28"/>
        </w:rPr>
        <w:t>].</w:t>
      </w:r>
    </w:p>
    <w:p w:rsidR="00F56227" w:rsidRPr="0016622F" w:rsidRDefault="00F56227" w:rsidP="00AB7D04">
      <w:pPr>
        <w:widowControl w:val="0"/>
        <w:shd w:val="clear" w:color="auto" w:fill="FFFFFF"/>
        <w:tabs>
          <w:tab w:val="left" w:pos="567"/>
          <w:tab w:val="left" w:pos="993"/>
        </w:tabs>
        <w:spacing w:after="0" w:line="360" w:lineRule="auto"/>
        <w:ind w:left="-57" w:firstLine="567"/>
        <w:jc w:val="both"/>
        <w:rPr>
          <w:rFonts w:ascii="Times New Roman" w:hAnsi="Times New Roman"/>
          <w:color w:val="000000"/>
          <w:sz w:val="28"/>
          <w:szCs w:val="28"/>
        </w:rPr>
      </w:pPr>
      <w:r w:rsidRPr="009739C1">
        <w:rPr>
          <w:rFonts w:ascii="Times New Roman" w:hAnsi="Times New Roman"/>
          <w:color w:val="000000"/>
          <w:sz w:val="28"/>
          <w:szCs w:val="28"/>
        </w:rPr>
        <w:t xml:space="preserve">Такие потребности высших уровней иерархии, как социальное признание, уважение, самораскрытие, самореализация личности, являются наиболее мощными стимулами для </w:t>
      </w:r>
      <w:r>
        <w:rPr>
          <w:rFonts w:ascii="Times New Roman" w:hAnsi="Times New Roman"/>
          <w:color w:val="000000"/>
          <w:sz w:val="28"/>
          <w:szCs w:val="28"/>
        </w:rPr>
        <w:t>субъектов</w:t>
      </w:r>
      <w:r w:rsidRPr="009739C1">
        <w:rPr>
          <w:rFonts w:ascii="Times New Roman" w:hAnsi="Times New Roman"/>
          <w:color w:val="000000"/>
          <w:sz w:val="28"/>
          <w:szCs w:val="28"/>
        </w:rPr>
        <w:t xml:space="preserve"> интеллектуального типа лидерства, власти, доминирования</w:t>
      </w:r>
      <w:r>
        <w:rPr>
          <w:rFonts w:ascii="Times New Roman" w:hAnsi="Times New Roman"/>
          <w:color w:val="000000"/>
          <w:sz w:val="28"/>
          <w:szCs w:val="28"/>
        </w:rPr>
        <w:t xml:space="preserve"> и</w:t>
      </w:r>
      <w:r w:rsidRPr="009739C1">
        <w:rPr>
          <w:rFonts w:ascii="Times New Roman" w:hAnsi="Times New Roman"/>
          <w:color w:val="000000"/>
          <w:sz w:val="28"/>
          <w:szCs w:val="28"/>
        </w:rPr>
        <w:t xml:space="preserve"> социального влияния. Характер</w:t>
      </w:r>
      <w:r>
        <w:rPr>
          <w:rFonts w:ascii="Times New Roman" w:hAnsi="Times New Roman"/>
          <w:color w:val="000000"/>
          <w:sz w:val="28"/>
          <w:szCs w:val="28"/>
        </w:rPr>
        <w:t>ная</w:t>
      </w:r>
      <w:r w:rsidRPr="009739C1">
        <w:rPr>
          <w:rFonts w:ascii="Times New Roman" w:hAnsi="Times New Roman"/>
          <w:color w:val="000000"/>
          <w:sz w:val="28"/>
          <w:szCs w:val="28"/>
        </w:rPr>
        <w:t xml:space="preserve"> особенность их проявления </w:t>
      </w:r>
      <w:r>
        <w:rPr>
          <w:rFonts w:ascii="Times New Roman" w:hAnsi="Times New Roman"/>
          <w:color w:val="000000"/>
          <w:sz w:val="28"/>
          <w:szCs w:val="28"/>
        </w:rPr>
        <w:t xml:space="preserve">связана с </w:t>
      </w:r>
      <w:r w:rsidRPr="009739C1">
        <w:rPr>
          <w:rFonts w:ascii="Times New Roman" w:hAnsi="Times New Roman"/>
          <w:color w:val="000000"/>
          <w:sz w:val="28"/>
          <w:szCs w:val="28"/>
        </w:rPr>
        <w:t>творчески</w:t>
      </w:r>
      <w:r>
        <w:rPr>
          <w:rFonts w:ascii="Times New Roman" w:hAnsi="Times New Roman"/>
          <w:color w:val="000000"/>
          <w:sz w:val="28"/>
          <w:szCs w:val="28"/>
        </w:rPr>
        <w:t>м</w:t>
      </w:r>
      <w:r w:rsidRPr="009739C1">
        <w:rPr>
          <w:rFonts w:ascii="Times New Roman" w:hAnsi="Times New Roman"/>
          <w:color w:val="000000"/>
          <w:sz w:val="28"/>
          <w:szCs w:val="28"/>
        </w:rPr>
        <w:t xml:space="preserve"> характер</w:t>
      </w:r>
      <w:r>
        <w:rPr>
          <w:rFonts w:ascii="Times New Roman" w:hAnsi="Times New Roman"/>
          <w:color w:val="000000"/>
          <w:sz w:val="28"/>
          <w:szCs w:val="28"/>
        </w:rPr>
        <w:t>ом деятельности</w:t>
      </w:r>
      <w:r w:rsidRPr="009739C1">
        <w:rPr>
          <w:rFonts w:ascii="Times New Roman" w:hAnsi="Times New Roman"/>
          <w:color w:val="000000"/>
          <w:sz w:val="28"/>
          <w:szCs w:val="28"/>
        </w:rPr>
        <w:t>, что очень важно для лиц, занятых в управленческих звеньях организации.</w:t>
      </w:r>
      <w:r>
        <w:rPr>
          <w:rFonts w:ascii="Times New Roman" w:hAnsi="Times New Roman"/>
          <w:color w:val="000000"/>
          <w:sz w:val="28"/>
          <w:szCs w:val="28"/>
        </w:rPr>
        <w:t xml:space="preserve"> Управление, как особый вид деятельности, всегда было привлекательно для специалистов своей насыщенностью знаниями </w:t>
      </w:r>
      <w:r w:rsidRPr="003C3467">
        <w:rPr>
          <w:rFonts w:ascii="Times New Roman" w:hAnsi="Times New Roman"/>
          <w:color w:val="000000"/>
          <w:sz w:val="28"/>
          <w:szCs w:val="28"/>
        </w:rPr>
        <w:t>[</w:t>
      </w:r>
      <w:r>
        <w:rPr>
          <w:rFonts w:ascii="Times New Roman" w:hAnsi="Times New Roman"/>
          <w:color w:val="000000"/>
          <w:sz w:val="28"/>
          <w:szCs w:val="28"/>
        </w:rPr>
        <w:t>3</w:t>
      </w:r>
      <w:r w:rsidRPr="003C3467">
        <w:rPr>
          <w:rFonts w:ascii="Times New Roman" w:hAnsi="Times New Roman"/>
          <w:color w:val="000000"/>
          <w:sz w:val="28"/>
          <w:szCs w:val="28"/>
        </w:rPr>
        <w:t>].</w:t>
      </w:r>
      <w:r>
        <w:rPr>
          <w:rFonts w:ascii="Times New Roman" w:hAnsi="Times New Roman"/>
          <w:color w:val="000000"/>
          <w:sz w:val="28"/>
          <w:szCs w:val="28"/>
        </w:rPr>
        <w:t xml:space="preserve"> Поэтому уравленческую деятельность называют и искусством, и наукой, и позитивной практикой </w:t>
      </w:r>
      <w:r w:rsidRPr="003C3467">
        <w:rPr>
          <w:rFonts w:ascii="Times New Roman" w:hAnsi="Times New Roman"/>
          <w:color w:val="000000"/>
          <w:sz w:val="28"/>
          <w:szCs w:val="28"/>
        </w:rPr>
        <w:t>[</w:t>
      </w:r>
      <w:r>
        <w:rPr>
          <w:rFonts w:ascii="Times New Roman" w:hAnsi="Times New Roman"/>
          <w:color w:val="000000"/>
          <w:sz w:val="28"/>
          <w:szCs w:val="28"/>
        </w:rPr>
        <w:t>3-5</w:t>
      </w:r>
      <w:r w:rsidRPr="003C3467">
        <w:rPr>
          <w:rFonts w:ascii="Times New Roman" w:hAnsi="Times New Roman"/>
          <w:color w:val="000000"/>
          <w:sz w:val="28"/>
          <w:szCs w:val="28"/>
        </w:rPr>
        <w:t>].</w:t>
      </w:r>
    </w:p>
    <w:p w:rsidR="00F56227" w:rsidRPr="009739C1" w:rsidRDefault="00F56227" w:rsidP="00AB7D04">
      <w:pPr>
        <w:tabs>
          <w:tab w:val="left" w:pos="567"/>
          <w:tab w:val="left" w:pos="993"/>
        </w:tabs>
        <w:spacing w:after="0" w:line="360" w:lineRule="auto"/>
        <w:ind w:firstLine="567"/>
        <w:jc w:val="both"/>
        <w:rPr>
          <w:rFonts w:ascii="Times New Roman" w:hAnsi="Times New Roman"/>
          <w:sz w:val="28"/>
          <w:szCs w:val="28"/>
        </w:rPr>
      </w:pPr>
      <w:r w:rsidRPr="009739C1">
        <w:rPr>
          <w:rFonts w:ascii="Times New Roman" w:hAnsi="Times New Roman"/>
          <w:sz w:val="28"/>
          <w:szCs w:val="28"/>
        </w:rPr>
        <w:t xml:space="preserve">Импульсом, который </w:t>
      </w:r>
      <w:r>
        <w:rPr>
          <w:rFonts w:ascii="Times New Roman" w:hAnsi="Times New Roman"/>
          <w:sz w:val="28"/>
          <w:szCs w:val="28"/>
        </w:rPr>
        <w:t>стимулирует</w:t>
      </w:r>
      <w:r w:rsidRPr="009739C1">
        <w:rPr>
          <w:rFonts w:ascii="Times New Roman" w:hAnsi="Times New Roman"/>
          <w:sz w:val="28"/>
          <w:szCs w:val="28"/>
        </w:rPr>
        <w:t xml:space="preserve"> людей </w:t>
      </w:r>
      <w:r>
        <w:rPr>
          <w:rFonts w:ascii="Times New Roman" w:hAnsi="Times New Roman"/>
          <w:sz w:val="28"/>
          <w:szCs w:val="28"/>
        </w:rPr>
        <w:t xml:space="preserve">на </w:t>
      </w:r>
      <w:r w:rsidRPr="009739C1">
        <w:rPr>
          <w:rFonts w:ascii="Times New Roman" w:hAnsi="Times New Roman"/>
          <w:sz w:val="28"/>
          <w:szCs w:val="28"/>
        </w:rPr>
        <w:t>включ</w:t>
      </w:r>
      <w:r>
        <w:rPr>
          <w:rFonts w:ascii="Times New Roman" w:hAnsi="Times New Roman"/>
          <w:sz w:val="28"/>
          <w:szCs w:val="28"/>
        </w:rPr>
        <w:t>ение</w:t>
      </w:r>
      <w:r w:rsidRPr="009739C1">
        <w:rPr>
          <w:rFonts w:ascii="Times New Roman" w:hAnsi="Times New Roman"/>
          <w:sz w:val="28"/>
          <w:szCs w:val="28"/>
        </w:rPr>
        <w:t xml:space="preserve"> сво</w:t>
      </w:r>
      <w:r>
        <w:rPr>
          <w:rFonts w:ascii="Times New Roman" w:hAnsi="Times New Roman"/>
          <w:sz w:val="28"/>
          <w:szCs w:val="28"/>
        </w:rPr>
        <w:t>ей</w:t>
      </w:r>
      <w:r w:rsidRPr="009739C1">
        <w:rPr>
          <w:rFonts w:ascii="Times New Roman" w:hAnsi="Times New Roman"/>
          <w:sz w:val="28"/>
          <w:szCs w:val="28"/>
        </w:rPr>
        <w:t xml:space="preserve"> творческ</w:t>
      </w:r>
      <w:r>
        <w:rPr>
          <w:rFonts w:ascii="Times New Roman" w:hAnsi="Times New Roman"/>
          <w:sz w:val="28"/>
          <w:szCs w:val="28"/>
        </w:rPr>
        <w:t>ой</w:t>
      </w:r>
      <w:r w:rsidRPr="009739C1">
        <w:rPr>
          <w:rFonts w:ascii="Times New Roman" w:hAnsi="Times New Roman"/>
          <w:sz w:val="28"/>
          <w:szCs w:val="28"/>
        </w:rPr>
        <w:t xml:space="preserve"> энерги</w:t>
      </w:r>
      <w:r>
        <w:rPr>
          <w:rFonts w:ascii="Times New Roman" w:hAnsi="Times New Roman"/>
          <w:sz w:val="28"/>
          <w:szCs w:val="28"/>
        </w:rPr>
        <w:t>и,</w:t>
      </w:r>
      <w:r w:rsidRPr="009739C1">
        <w:rPr>
          <w:rFonts w:ascii="Times New Roman" w:hAnsi="Times New Roman"/>
          <w:sz w:val="28"/>
          <w:szCs w:val="28"/>
        </w:rPr>
        <w:t xml:space="preserve"> являются их биосоциальные потребности, которые не могут удовлетворяться лишь материальными (пусть и жизнеобеспечивающими) преобразованиями окружающего мира, но и духовными потребностями, которые лежат в области творческих возможностей человека. Через проявление творческой энергии духовные потребности (через преобразование окружающей природы) материализуются в предметном мире, который, в основном, и обеспечивает удовлетворение жизнеобеспечивающих биологических потребностей человека [</w:t>
      </w:r>
      <w:r>
        <w:rPr>
          <w:rFonts w:ascii="Times New Roman" w:hAnsi="Times New Roman"/>
          <w:sz w:val="28"/>
          <w:szCs w:val="28"/>
        </w:rPr>
        <w:t>6</w:t>
      </w:r>
      <w:r w:rsidRPr="009739C1">
        <w:rPr>
          <w:rFonts w:ascii="Times New Roman" w:hAnsi="Times New Roman"/>
          <w:sz w:val="28"/>
          <w:szCs w:val="28"/>
        </w:rPr>
        <w:t xml:space="preserve">]. </w:t>
      </w:r>
    </w:p>
    <w:p w:rsidR="00F56227" w:rsidRPr="009739C1" w:rsidRDefault="00F56227" w:rsidP="00AB7D04">
      <w:pPr>
        <w:pStyle w:val="NormalWeb"/>
        <w:tabs>
          <w:tab w:val="left" w:pos="567"/>
          <w:tab w:val="left" w:pos="993"/>
        </w:tabs>
        <w:spacing w:before="0" w:beforeAutospacing="0" w:after="0" w:afterAutospacing="0" w:line="360" w:lineRule="auto"/>
        <w:ind w:firstLine="567"/>
        <w:jc w:val="both"/>
        <w:rPr>
          <w:rFonts w:ascii="Times New Roman" w:hAnsi="Times New Roman" w:cs="Times New Roman"/>
          <w:sz w:val="28"/>
          <w:szCs w:val="28"/>
        </w:rPr>
      </w:pPr>
      <w:r w:rsidRPr="009739C1">
        <w:rPr>
          <w:rFonts w:ascii="Times New Roman" w:hAnsi="Times New Roman" w:cs="Times New Roman"/>
          <w:sz w:val="28"/>
          <w:szCs w:val="28"/>
        </w:rPr>
        <w:t>Другими словами, если не создаются соответствующие данному уровню развития общества социальные условия, основная масса людей всю свою творческую энергию направляет на удовлетворение только своих биологических потребностей (нижнего уровня, по А. Маслоу), а не на совершенствование духовно-материальной среды своего обитания. То есть</w:t>
      </w:r>
      <w:r w:rsidRPr="008131AC">
        <w:rPr>
          <w:rFonts w:ascii="Times New Roman" w:hAnsi="Times New Roman" w:cs="Times New Roman"/>
          <w:sz w:val="28"/>
          <w:szCs w:val="28"/>
        </w:rPr>
        <w:t>,</w:t>
      </w:r>
      <w:r w:rsidRPr="009739C1">
        <w:rPr>
          <w:rFonts w:ascii="Times New Roman" w:hAnsi="Times New Roman" w:cs="Times New Roman"/>
          <w:sz w:val="28"/>
          <w:szCs w:val="28"/>
        </w:rPr>
        <w:t xml:space="preserve"> слабая социальная база общества приводит к искусственному снижению его творческой энергетики, что</w:t>
      </w:r>
      <w:r w:rsidRPr="008131AC">
        <w:rPr>
          <w:rFonts w:ascii="Times New Roman" w:hAnsi="Times New Roman" w:cs="Times New Roman"/>
          <w:sz w:val="28"/>
          <w:szCs w:val="28"/>
        </w:rPr>
        <w:t>,</w:t>
      </w:r>
      <w:r w:rsidRPr="009739C1">
        <w:rPr>
          <w:rFonts w:ascii="Times New Roman" w:hAnsi="Times New Roman" w:cs="Times New Roman"/>
          <w:sz w:val="28"/>
          <w:szCs w:val="28"/>
        </w:rPr>
        <w:t xml:space="preserve"> в свою очередь</w:t>
      </w:r>
      <w:r w:rsidRPr="008131AC">
        <w:rPr>
          <w:rFonts w:ascii="Times New Roman" w:hAnsi="Times New Roman" w:cs="Times New Roman"/>
          <w:sz w:val="28"/>
          <w:szCs w:val="28"/>
        </w:rPr>
        <w:t>,</w:t>
      </w:r>
      <w:r w:rsidRPr="009739C1">
        <w:rPr>
          <w:rFonts w:ascii="Times New Roman" w:hAnsi="Times New Roman" w:cs="Times New Roman"/>
          <w:sz w:val="28"/>
          <w:szCs w:val="28"/>
        </w:rPr>
        <w:t xml:space="preserve"> оказывает негативное влияние на развитие деловой активности людей. Творческая энергия личности не может проявляться в должном объеме, когда ослаблена либо биологическая, либо социальная компоненты. </w:t>
      </w:r>
    </w:p>
    <w:p w:rsidR="00F56227" w:rsidRPr="009739C1" w:rsidRDefault="00F56227" w:rsidP="00AB7D04">
      <w:pPr>
        <w:pStyle w:val="1"/>
        <w:tabs>
          <w:tab w:val="left" w:pos="567"/>
          <w:tab w:val="left" w:pos="720"/>
          <w:tab w:val="left" w:pos="993"/>
        </w:tabs>
        <w:spacing w:before="0"/>
        <w:ind w:firstLine="567"/>
        <w:rPr>
          <w:rFonts w:ascii="Times New Roman" w:hAnsi="Times New Roman" w:cs="Times New Roman"/>
          <w:sz w:val="28"/>
          <w:szCs w:val="28"/>
        </w:rPr>
      </w:pPr>
      <w:r w:rsidRPr="009739C1">
        <w:rPr>
          <w:rFonts w:ascii="Times New Roman" w:hAnsi="Times New Roman" w:cs="Times New Roman"/>
          <w:bCs/>
          <w:sz w:val="28"/>
          <w:szCs w:val="28"/>
        </w:rPr>
        <w:t>Сточки зрения практического применения мотивации для развития творческого потенциала полезен анализ деятельности крупных технопарков мира, среди которых выделя</w:t>
      </w:r>
      <w:r>
        <w:rPr>
          <w:rFonts w:ascii="Times New Roman" w:hAnsi="Times New Roman" w:cs="Times New Roman"/>
          <w:bCs/>
          <w:sz w:val="28"/>
          <w:szCs w:val="28"/>
        </w:rPr>
        <w:t>е</w:t>
      </w:r>
      <w:r w:rsidRPr="009739C1">
        <w:rPr>
          <w:rFonts w:ascii="Times New Roman" w:hAnsi="Times New Roman" w:cs="Times New Roman"/>
          <w:bCs/>
          <w:sz w:val="28"/>
          <w:szCs w:val="28"/>
        </w:rPr>
        <w:t xml:space="preserve">тся Силиконовая (Кремниевая) долина в США, которую создал </w:t>
      </w:r>
      <w:r w:rsidRPr="009739C1">
        <w:rPr>
          <w:rFonts w:ascii="Times New Roman" w:hAnsi="Times New Roman" w:cs="Times New Roman"/>
          <w:sz w:val="28"/>
          <w:szCs w:val="28"/>
        </w:rPr>
        <w:t>Ф. Терман - «отец долины» [</w:t>
      </w:r>
      <w:r>
        <w:rPr>
          <w:rFonts w:ascii="Times New Roman" w:hAnsi="Times New Roman" w:cs="Times New Roman"/>
          <w:sz w:val="28"/>
          <w:szCs w:val="28"/>
        </w:rPr>
        <w:t>7</w:t>
      </w:r>
      <w:r w:rsidRPr="009739C1">
        <w:rPr>
          <w:rFonts w:ascii="Times New Roman" w:hAnsi="Times New Roman" w:cs="Times New Roman"/>
          <w:sz w:val="28"/>
          <w:szCs w:val="28"/>
        </w:rPr>
        <w:t>].</w:t>
      </w:r>
    </w:p>
    <w:p w:rsidR="00F56227" w:rsidRDefault="00F56227" w:rsidP="00AB7D04">
      <w:pPr>
        <w:pStyle w:val="NormalWeb"/>
        <w:tabs>
          <w:tab w:val="left" w:pos="567"/>
          <w:tab w:val="left" w:pos="993"/>
          <w:tab w:val="left" w:pos="1134"/>
        </w:tabs>
        <w:spacing w:before="0" w:beforeAutospacing="0" w:after="0" w:afterAutospacing="0" w:line="360" w:lineRule="auto"/>
        <w:ind w:firstLine="567"/>
        <w:jc w:val="both"/>
        <w:rPr>
          <w:rFonts w:ascii="Times New Roman" w:hAnsi="Times New Roman" w:cs="Times New Roman"/>
          <w:sz w:val="28"/>
          <w:szCs w:val="28"/>
        </w:rPr>
      </w:pPr>
      <w:r w:rsidRPr="009739C1">
        <w:rPr>
          <w:rFonts w:ascii="Times New Roman" w:hAnsi="Times New Roman" w:cs="Times New Roman"/>
          <w:sz w:val="28"/>
          <w:szCs w:val="28"/>
        </w:rPr>
        <w:t xml:space="preserve">Интересен </w:t>
      </w:r>
      <w:r>
        <w:rPr>
          <w:rFonts w:ascii="Times New Roman" w:hAnsi="Times New Roman" w:cs="Times New Roman"/>
          <w:sz w:val="28"/>
          <w:szCs w:val="28"/>
        </w:rPr>
        <w:t xml:space="preserve">ценнейший </w:t>
      </w:r>
      <w:r w:rsidRPr="009739C1">
        <w:rPr>
          <w:rFonts w:ascii="Times New Roman" w:hAnsi="Times New Roman" w:cs="Times New Roman"/>
          <w:sz w:val="28"/>
          <w:szCs w:val="28"/>
        </w:rPr>
        <w:t>опыт создания подобных научных центров и в СССР - это широко известные ядерные объекты (Обнинск, Дубна</w:t>
      </w:r>
      <w:r>
        <w:rPr>
          <w:rFonts w:ascii="Times New Roman" w:hAnsi="Times New Roman" w:cs="Times New Roman"/>
          <w:sz w:val="28"/>
          <w:szCs w:val="28"/>
        </w:rPr>
        <w:t>)</w:t>
      </w:r>
      <w:r w:rsidRPr="009739C1">
        <w:rPr>
          <w:rFonts w:ascii="Times New Roman" w:hAnsi="Times New Roman" w:cs="Times New Roman"/>
          <w:sz w:val="28"/>
          <w:szCs w:val="28"/>
        </w:rPr>
        <w:t>,</w:t>
      </w:r>
      <w:r>
        <w:rPr>
          <w:rFonts w:ascii="Times New Roman" w:hAnsi="Times New Roman" w:cs="Times New Roman"/>
          <w:sz w:val="28"/>
          <w:szCs w:val="28"/>
        </w:rPr>
        <w:t xml:space="preserve"> академгородок в </w:t>
      </w:r>
      <w:r w:rsidRPr="009739C1">
        <w:rPr>
          <w:rFonts w:ascii="Times New Roman" w:hAnsi="Times New Roman" w:cs="Times New Roman"/>
          <w:sz w:val="28"/>
          <w:szCs w:val="28"/>
        </w:rPr>
        <w:t>Новосибирск</w:t>
      </w:r>
      <w:r>
        <w:rPr>
          <w:rFonts w:ascii="Times New Roman" w:hAnsi="Times New Roman" w:cs="Times New Roman"/>
          <w:sz w:val="28"/>
          <w:szCs w:val="28"/>
        </w:rPr>
        <w:t>е</w:t>
      </w:r>
      <w:r w:rsidRPr="009739C1">
        <w:rPr>
          <w:rFonts w:ascii="Times New Roman" w:hAnsi="Times New Roman" w:cs="Times New Roman"/>
          <w:sz w:val="28"/>
          <w:szCs w:val="28"/>
        </w:rPr>
        <w:t>, центры электроники (город-спутник Зеленоград, самостоятельные анклавы в Воронеже, Ленинграде, Саратове).</w:t>
      </w:r>
      <w:r>
        <w:rPr>
          <w:rFonts w:ascii="Times New Roman" w:hAnsi="Times New Roman" w:cs="Times New Roman"/>
          <w:sz w:val="28"/>
          <w:szCs w:val="28"/>
        </w:rPr>
        <w:t xml:space="preserve"> Исследовательские центры Российской академии наук представляют собой не только сосредоточение национальных научно-исследовательских ресурсов, с которыми мало кто может сравниться в мире, но проводят исследования по конкурентоспособным приоритетным направлениям.</w:t>
      </w:r>
      <w:r w:rsidRPr="009739C1">
        <w:rPr>
          <w:rFonts w:ascii="Times New Roman" w:hAnsi="Times New Roman" w:cs="Times New Roman"/>
          <w:sz w:val="28"/>
          <w:szCs w:val="28"/>
        </w:rPr>
        <w:t xml:space="preserve"> </w:t>
      </w:r>
      <w:r>
        <w:rPr>
          <w:rFonts w:ascii="Times New Roman" w:hAnsi="Times New Roman" w:cs="Times New Roman"/>
          <w:sz w:val="28"/>
          <w:szCs w:val="28"/>
        </w:rPr>
        <w:t xml:space="preserve">Необходима политика не замены академических центров на новые структуры, а их всемерное развитие. Без науки инновации невозможны. Активизация инновационного развития без научного фундамента может превратиться в топтание на месте с изображением развития. </w:t>
      </w:r>
    </w:p>
    <w:p w:rsidR="00F56227" w:rsidRPr="009739C1" w:rsidRDefault="00F56227" w:rsidP="00AB7D04">
      <w:pPr>
        <w:pStyle w:val="NormalWeb"/>
        <w:tabs>
          <w:tab w:val="left" w:pos="567"/>
          <w:tab w:val="left" w:pos="993"/>
          <w:tab w:val="left" w:pos="1134"/>
        </w:tabs>
        <w:spacing w:before="0" w:beforeAutospacing="0" w:after="0" w:afterAutospacing="0" w:line="360" w:lineRule="auto"/>
        <w:ind w:firstLine="567"/>
        <w:jc w:val="both"/>
        <w:rPr>
          <w:rFonts w:ascii="Times New Roman" w:hAnsi="Times New Roman" w:cs="Times New Roman"/>
          <w:sz w:val="28"/>
          <w:szCs w:val="28"/>
        </w:rPr>
      </w:pPr>
      <w:r w:rsidRPr="009739C1">
        <w:rPr>
          <w:rFonts w:ascii="Times New Roman" w:hAnsi="Times New Roman" w:cs="Times New Roman"/>
          <w:sz w:val="28"/>
          <w:szCs w:val="28"/>
        </w:rPr>
        <w:t xml:space="preserve">По существу, сейчас на базе научных центров </w:t>
      </w:r>
      <w:r>
        <w:rPr>
          <w:rFonts w:ascii="Times New Roman" w:hAnsi="Times New Roman" w:cs="Times New Roman"/>
          <w:sz w:val="28"/>
          <w:szCs w:val="28"/>
        </w:rPr>
        <w:t>удерживается и развивается интеллектуальный капитал, определяющий во многом профиль инновационной России.</w:t>
      </w:r>
      <w:r w:rsidRPr="009739C1">
        <w:rPr>
          <w:rFonts w:ascii="Times New Roman" w:hAnsi="Times New Roman" w:cs="Times New Roman"/>
          <w:sz w:val="28"/>
          <w:szCs w:val="28"/>
        </w:rPr>
        <w:t xml:space="preserve"> </w:t>
      </w:r>
      <w:r w:rsidRPr="008747CE">
        <w:rPr>
          <w:rFonts w:ascii="Times New Roman" w:hAnsi="Times New Roman" w:cs="Times New Roman"/>
          <w:sz w:val="28"/>
          <w:szCs w:val="28"/>
        </w:rPr>
        <w:t>Успешному развитию России будет способствовать оптимизация моделей взаимодействия государства, бизнеса, научных учреждений и центров. В национальной инновационной системе России явно недостает важных механизмов, обеспечивающих включение частного бизнеса в воспроизводственный процесс. Крупный бизнес без государственного стимулирования вкладывать ресурсы в науку особо не стремится. Было бы полезно законодательно закрепить обязанность бизнеса формировать корпоративные бюджеты развития, на основе отчисления определенного процента (7-10) от ежегодной выручки на научные исследования, распределяя их среди исследовательских организаций на основе тендерных торгов или грантов.</w:t>
      </w:r>
    </w:p>
    <w:p w:rsidR="00F56227" w:rsidRPr="009739C1" w:rsidRDefault="00F56227" w:rsidP="00AB7D04">
      <w:pPr>
        <w:pStyle w:val="1"/>
        <w:tabs>
          <w:tab w:val="left" w:pos="567"/>
          <w:tab w:val="left" w:pos="993"/>
        </w:tabs>
        <w:spacing w:before="0"/>
        <w:ind w:firstLine="567"/>
        <w:rPr>
          <w:rFonts w:ascii="Times New Roman" w:hAnsi="Times New Roman" w:cs="Times New Roman"/>
          <w:sz w:val="28"/>
          <w:szCs w:val="28"/>
        </w:rPr>
      </w:pPr>
      <w:r w:rsidRPr="009739C1">
        <w:rPr>
          <w:rFonts w:ascii="Times New Roman" w:hAnsi="Times New Roman" w:cs="Times New Roman"/>
          <w:sz w:val="28"/>
          <w:szCs w:val="28"/>
        </w:rPr>
        <w:t xml:space="preserve">Суммируя вышесказанное, можно перечислить следующие </w:t>
      </w:r>
      <w:r>
        <w:rPr>
          <w:rFonts w:ascii="Times New Roman" w:hAnsi="Times New Roman" w:cs="Times New Roman"/>
          <w:sz w:val="28"/>
          <w:szCs w:val="28"/>
        </w:rPr>
        <w:t xml:space="preserve">современные </w:t>
      </w:r>
      <w:r w:rsidRPr="009739C1">
        <w:rPr>
          <w:rFonts w:ascii="Times New Roman" w:hAnsi="Times New Roman" w:cs="Times New Roman"/>
          <w:sz w:val="28"/>
          <w:szCs w:val="28"/>
        </w:rPr>
        <w:t>факторы</w:t>
      </w:r>
      <w:r>
        <w:rPr>
          <w:rFonts w:ascii="Times New Roman" w:hAnsi="Times New Roman" w:cs="Times New Roman"/>
          <w:sz w:val="28"/>
          <w:szCs w:val="28"/>
        </w:rPr>
        <w:t>, способствующие</w:t>
      </w:r>
      <w:r w:rsidRPr="009739C1">
        <w:rPr>
          <w:rFonts w:ascii="Times New Roman" w:hAnsi="Times New Roman" w:cs="Times New Roman"/>
          <w:sz w:val="28"/>
          <w:szCs w:val="28"/>
        </w:rPr>
        <w:t xml:space="preserve"> </w:t>
      </w:r>
      <w:r>
        <w:rPr>
          <w:rFonts w:ascii="Times New Roman" w:hAnsi="Times New Roman" w:cs="Times New Roman"/>
          <w:sz w:val="28"/>
          <w:szCs w:val="28"/>
        </w:rPr>
        <w:t>успешному развитию науки и инновационному движению России</w:t>
      </w:r>
      <w:r w:rsidRPr="009739C1">
        <w:rPr>
          <w:rFonts w:ascii="Times New Roman" w:hAnsi="Times New Roman" w:cs="Times New Roman"/>
          <w:sz w:val="28"/>
          <w:szCs w:val="28"/>
        </w:rPr>
        <w:t xml:space="preserve">: отличное </w:t>
      </w:r>
      <w:r>
        <w:rPr>
          <w:rFonts w:ascii="Times New Roman" w:hAnsi="Times New Roman" w:cs="Times New Roman"/>
          <w:sz w:val="28"/>
          <w:szCs w:val="28"/>
        </w:rPr>
        <w:t>расположение научных центров и лабораторий</w:t>
      </w:r>
      <w:r w:rsidRPr="009739C1">
        <w:rPr>
          <w:rFonts w:ascii="Times New Roman" w:hAnsi="Times New Roman" w:cs="Times New Roman"/>
          <w:sz w:val="28"/>
          <w:szCs w:val="28"/>
        </w:rPr>
        <w:t xml:space="preserve">, связанное с развитой коммуникационной сетью; прекрасно развитая городская, социальная инфраструктура и институциональная </w:t>
      </w:r>
      <w:r>
        <w:rPr>
          <w:rFonts w:ascii="Times New Roman" w:hAnsi="Times New Roman" w:cs="Times New Roman"/>
          <w:sz w:val="28"/>
          <w:szCs w:val="28"/>
        </w:rPr>
        <w:t>среда</w:t>
      </w:r>
      <w:r w:rsidRPr="009739C1">
        <w:rPr>
          <w:rFonts w:ascii="Times New Roman" w:hAnsi="Times New Roman" w:cs="Times New Roman"/>
          <w:sz w:val="28"/>
          <w:szCs w:val="28"/>
        </w:rPr>
        <w:t xml:space="preserve">; мощная научно-техническая база; участие выдающихся личностей; благоприятная экономическая </w:t>
      </w:r>
      <w:r>
        <w:rPr>
          <w:rFonts w:ascii="Times New Roman" w:hAnsi="Times New Roman" w:cs="Times New Roman"/>
          <w:sz w:val="28"/>
          <w:szCs w:val="28"/>
        </w:rPr>
        <w:t>свобода</w:t>
      </w:r>
      <w:r w:rsidRPr="009739C1">
        <w:rPr>
          <w:rFonts w:ascii="Times New Roman" w:hAnsi="Times New Roman" w:cs="Times New Roman"/>
          <w:sz w:val="28"/>
          <w:szCs w:val="28"/>
        </w:rPr>
        <w:t xml:space="preserve">; стабильная система госзаказов; </w:t>
      </w:r>
      <w:r>
        <w:rPr>
          <w:rFonts w:ascii="Times New Roman" w:hAnsi="Times New Roman" w:cs="Times New Roman"/>
          <w:sz w:val="28"/>
          <w:szCs w:val="28"/>
        </w:rPr>
        <w:t>наличие</w:t>
      </w:r>
      <w:r w:rsidRPr="009739C1">
        <w:rPr>
          <w:rFonts w:ascii="Times New Roman" w:hAnsi="Times New Roman" w:cs="Times New Roman"/>
          <w:sz w:val="28"/>
          <w:szCs w:val="28"/>
        </w:rPr>
        <w:t xml:space="preserve"> крупные финансовые ресурсы из различных источников</w:t>
      </w:r>
      <w:r w:rsidRPr="00DB27EF">
        <w:rPr>
          <w:rFonts w:ascii="Times New Roman" w:hAnsi="Times New Roman" w:cs="Times New Roman"/>
          <w:sz w:val="28"/>
          <w:szCs w:val="28"/>
        </w:rPr>
        <w:t xml:space="preserve"> </w:t>
      </w:r>
      <w:r w:rsidRPr="009739C1">
        <w:rPr>
          <w:rFonts w:ascii="Times New Roman" w:hAnsi="Times New Roman" w:cs="Times New Roman"/>
          <w:sz w:val="28"/>
          <w:szCs w:val="28"/>
        </w:rPr>
        <w:t>на рынке; привлечение иностранных инвестиций</w:t>
      </w:r>
      <w:r>
        <w:rPr>
          <w:rFonts w:ascii="Times New Roman" w:hAnsi="Times New Roman" w:cs="Times New Roman"/>
          <w:sz w:val="28"/>
          <w:szCs w:val="28"/>
        </w:rPr>
        <w:t>, значимые инвестиции российского бизнеса в науку, формирование собственных научно – исследовательских центров в рассийских компаниях, формирование новых корпоративных институтов развития человеческого и интеллектуального капиталов.</w:t>
      </w:r>
    </w:p>
    <w:p w:rsidR="00F56227" w:rsidRPr="00183513" w:rsidRDefault="00F56227" w:rsidP="00AB7D04">
      <w:pPr>
        <w:pStyle w:val="1"/>
        <w:tabs>
          <w:tab w:val="left" w:pos="567"/>
          <w:tab w:val="left" w:pos="993"/>
        </w:tabs>
        <w:spacing w:before="0"/>
        <w:ind w:firstLine="567"/>
        <w:rPr>
          <w:rFonts w:ascii="Times New Roman" w:hAnsi="Times New Roman" w:cs="Times New Roman"/>
          <w:sz w:val="28"/>
          <w:szCs w:val="28"/>
        </w:rPr>
      </w:pPr>
      <w:r w:rsidRPr="00183513">
        <w:rPr>
          <w:rFonts w:ascii="Times New Roman" w:hAnsi="Times New Roman" w:cs="Times New Roman"/>
          <w:bCs/>
          <w:sz w:val="28"/>
          <w:szCs w:val="28"/>
        </w:rPr>
        <w:t xml:space="preserve">Интеллектуальный капитал приходит туда, где </w:t>
      </w:r>
      <w:r>
        <w:rPr>
          <w:rFonts w:ascii="Times New Roman" w:hAnsi="Times New Roman" w:cs="Times New Roman"/>
          <w:bCs/>
          <w:sz w:val="28"/>
          <w:szCs w:val="28"/>
        </w:rPr>
        <w:t>сформирована и</w:t>
      </w:r>
      <w:r w:rsidRPr="00183513">
        <w:rPr>
          <w:rFonts w:ascii="Times New Roman" w:hAnsi="Times New Roman" w:cs="Times New Roman"/>
          <w:bCs/>
          <w:sz w:val="28"/>
          <w:szCs w:val="28"/>
        </w:rPr>
        <w:t xml:space="preserve"> </w:t>
      </w:r>
      <w:r>
        <w:rPr>
          <w:rFonts w:ascii="Times New Roman" w:hAnsi="Times New Roman" w:cs="Times New Roman"/>
          <w:bCs/>
          <w:sz w:val="28"/>
          <w:szCs w:val="28"/>
        </w:rPr>
        <w:t xml:space="preserve">позитивно развивается </w:t>
      </w:r>
      <w:r w:rsidRPr="00183513">
        <w:rPr>
          <w:rFonts w:ascii="Times New Roman" w:hAnsi="Times New Roman" w:cs="Times New Roman"/>
          <w:bCs/>
          <w:sz w:val="28"/>
          <w:szCs w:val="28"/>
        </w:rPr>
        <w:t xml:space="preserve">питательная среда, которая выстраивается прозорливыми творческими личностями в свободной </w:t>
      </w:r>
      <w:r w:rsidRPr="00183513">
        <w:rPr>
          <w:rFonts w:ascii="Times New Roman" w:hAnsi="Times New Roman" w:cs="Times New Roman"/>
          <w:sz w:val="28"/>
          <w:szCs w:val="28"/>
        </w:rPr>
        <w:t>атмосфере.</w:t>
      </w:r>
    </w:p>
    <w:p w:rsidR="00F56227" w:rsidRPr="00183513" w:rsidRDefault="00F56227" w:rsidP="00AB7D04">
      <w:pPr>
        <w:tabs>
          <w:tab w:val="left" w:pos="567"/>
          <w:tab w:val="left" w:pos="993"/>
        </w:tabs>
        <w:spacing w:after="0" w:line="360" w:lineRule="auto"/>
        <w:ind w:firstLine="567"/>
        <w:jc w:val="both"/>
        <w:rPr>
          <w:rFonts w:ascii="Times New Roman" w:hAnsi="Times New Roman"/>
          <w:sz w:val="28"/>
          <w:szCs w:val="28"/>
        </w:rPr>
      </w:pPr>
      <w:r w:rsidRPr="00183513">
        <w:rPr>
          <w:rFonts w:ascii="Times New Roman" w:hAnsi="Times New Roman"/>
          <w:sz w:val="28"/>
          <w:szCs w:val="28"/>
        </w:rPr>
        <w:t>Еще одним</w:t>
      </w:r>
      <w:r>
        <w:rPr>
          <w:rFonts w:ascii="Times New Roman" w:hAnsi="Times New Roman"/>
          <w:sz w:val="28"/>
          <w:szCs w:val="28"/>
        </w:rPr>
        <w:t>,</w:t>
      </w:r>
      <w:r w:rsidRPr="00183513">
        <w:rPr>
          <w:rFonts w:ascii="Times New Roman" w:hAnsi="Times New Roman"/>
          <w:sz w:val="28"/>
          <w:szCs w:val="28"/>
        </w:rPr>
        <w:t xml:space="preserve"> важнейшим фактором, влияющим на </w:t>
      </w:r>
      <w:r>
        <w:rPr>
          <w:rFonts w:ascii="Times New Roman" w:hAnsi="Times New Roman"/>
          <w:sz w:val="28"/>
          <w:szCs w:val="28"/>
        </w:rPr>
        <w:t xml:space="preserve">человеческий и интеллектуальный </w:t>
      </w:r>
      <w:r w:rsidRPr="00183513">
        <w:rPr>
          <w:rFonts w:ascii="Times New Roman" w:hAnsi="Times New Roman"/>
          <w:sz w:val="28"/>
          <w:szCs w:val="28"/>
        </w:rPr>
        <w:t>потенциал</w:t>
      </w:r>
      <w:r>
        <w:rPr>
          <w:rFonts w:ascii="Times New Roman" w:hAnsi="Times New Roman"/>
          <w:sz w:val="28"/>
          <w:szCs w:val="28"/>
        </w:rPr>
        <w:t>ы</w:t>
      </w:r>
      <w:r w:rsidRPr="00183513">
        <w:rPr>
          <w:rFonts w:ascii="Times New Roman" w:hAnsi="Times New Roman"/>
          <w:sz w:val="28"/>
          <w:szCs w:val="28"/>
        </w:rPr>
        <w:t xml:space="preserve"> в корпорации</w:t>
      </w:r>
      <w:r>
        <w:rPr>
          <w:rFonts w:ascii="Times New Roman" w:hAnsi="Times New Roman"/>
          <w:sz w:val="28"/>
          <w:szCs w:val="28"/>
        </w:rPr>
        <w:t>,</w:t>
      </w:r>
      <w:r w:rsidRPr="00183513">
        <w:rPr>
          <w:rFonts w:ascii="Times New Roman" w:hAnsi="Times New Roman"/>
          <w:sz w:val="28"/>
          <w:szCs w:val="28"/>
        </w:rPr>
        <w:t xml:space="preserve"> является</w:t>
      </w:r>
      <w:r>
        <w:rPr>
          <w:rFonts w:ascii="Times New Roman" w:hAnsi="Times New Roman"/>
          <w:sz w:val="28"/>
          <w:szCs w:val="28"/>
        </w:rPr>
        <w:t>,</w:t>
      </w:r>
      <w:r w:rsidRPr="00183513">
        <w:rPr>
          <w:rFonts w:ascii="Times New Roman" w:hAnsi="Times New Roman"/>
          <w:sz w:val="28"/>
          <w:szCs w:val="28"/>
        </w:rPr>
        <w:t xml:space="preserve"> способ взаимодействия владельцев человеческого</w:t>
      </w:r>
      <w:r>
        <w:rPr>
          <w:rFonts w:ascii="Times New Roman" w:hAnsi="Times New Roman"/>
          <w:sz w:val="28"/>
          <w:szCs w:val="28"/>
        </w:rPr>
        <w:t xml:space="preserve"> и интеллектуальных </w:t>
      </w:r>
      <w:r w:rsidRPr="00183513">
        <w:rPr>
          <w:rFonts w:ascii="Times New Roman" w:hAnsi="Times New Roman"/>
          <w:sz w:val="28"/>
          <w:szCs w:val="28"/>
        </w:rPr>
        <w:t>капитал</w:t>
      </w:r>
      <w:r>
        <w:rPr>
          <w:rFonts w:ascii="Times New Roman" w:hAnsi="Times New Roman"/>
          <w:sz w:val="28"/>
          <w:szCs w:val="28"/>
        </w:rPr>
        <w:t>ов</w:t>
      </w:r>
      <w:r w:rsidRPr="00183513">
        <w:rPr>
          <w:rFonts w:ascii="Times New Roman" w:hAnsi="Times New Roman"/>
          <w:sz w:val="28"/>
          <w:szCs w:val="28"/>
        </w:rPr>
        <w:t xml:space="preserve"> с вертикалью экономической власти корпорации. Выделим четыре базовых способа такого взаимодействия. </w:t>
      </w:r>
    </w:p>
    <w:p w:rsidR="00F56227" w:rsidRPr="00183513" w:rsidRDefault="00F56227" w:rsidP="009C7205">
      <w:pPr>
        <w:pStyle w:val="ListParagraph"/>
        <w:numPr>
          <w:ilvl w:val="0"/>
          <w:numId w:val="18"/>
        </w:numPr>
        <w:tabs>
          <w:tab w:val="left" w:pos="0"/>
          <w:tab w:val="left" w:pos="567"/>
          <w:tab w:val="left" w:pos="1134"/>
        </w:tabs>
        <w:spacing w:after="0" w:line="360" w:lineRule="auto"/>
        <w:ind w:left="0" w:firstLine="708"/>
        <w:jc w:val="both"/>
        <w:rPr>
          <w:rFonts w:ascii="Times New Roman" w:hAnsi="Times New Roman"/>
          <w:sz w:val="28"/>
          <w:szCs w:val="28"/>
        </w:rPr>
      </w:pPr>
      <w:r w:rsidRPr="00880986">
        <w:rPr>
          <w:rFonts w:ascii="Times New Roman" w:hAnsi="Times New Roman"/>
          <w:i/>
          <w:sz w:val="28"/>
          <w:szCs w:val="28"/>
        </w:rPr>
        <w:t>Административный</w:t>
      </w:r>
      <w:r w:rsidRPr="00F2373C">
        <w:rPr>
          <w:rFonts w:ascii="Times New Roman" w:hAnsi="Times New Roman"/>
          <w:sz w:val="28"/>
          <w:szCs w:val="28"/>
        </w:rPr>
        <w:t>, б</w:t>
      </w:r>
      <w:r w:rsidRPr="00183513">
        <w:rPr>
          <w:rFonts w:ascii="Times New Roman" w:hAnsi="Times New Roman"/>
          <w:sz w:val="28"/>
          <w:szCs w:val="28"/>
        </w:rPr>
        <w:t xml:space="preserve">азирующейся на идее создания нужной «концентрации» владельцев </w:t>
      </w:r>
      <w:r>
        <w:rPr>
          <w:rFonts w:ascii="Times New Roman" w:hAnsi="Times New Roman"/>
          <w:sz w:val="28"/>
          <w:szCs w:val="28"/>
        </w:rPr>
        <w:t xml:space="preserve">чселовеческого и </w:t>
      </w:r>
      <w:r w:rsidRPr="00183513">
        <w:rPr>
          <w:rFonts w:ascii="Times New Roman" w:hAnsi="Times New Roman"/>
          <w:sz w:val="28"/>
          <w:szCs w:val="28"/>
        </w:rPr>
        <w:t>интеллектуального капитал</w:t>
      </w:r>
      <w:r>
        <w:rPr>
          <w:rFonts w:ascii="Times New Roman" w:hAnsi="Times New Roman"/>
          <w:sz w:val="28"/>
          <w:szCs w:val="28"/>
        </w:rPr>
        <w:t>ов</w:t>
      </w:r>
      <w:r w:rsidRPr="00183513">
        <w:rPr>
          <w:rFonts w:ascii="Times New Roman" w:hAnsi="Times New Roman"/>
          <w:sz w:val="28"/>
          <w:szCs w:val="28"/>
        </w:rPr>
        <w:t>. В основе данного способа лежат традиционные схемы закрепления персонала в соответствии с действующим законодательством и применением традиционных мер компенсации трудового вклада. Для носителей уникального интеллектуального капитала традиционными трудовыми контрактами не оговариваются особые условия работы, выходящие за рамки традиционных</w:t>
      </w:r>
      <w:r>
        <w:rPr>
          <w:rFonts w:ascii="Times New Roman" w:hAnsi="Times New Roman"/>
          <w:sz w:val="28"/>
          <w:szCs w:val="28"/>
        </w:rPr>
        <w:t>,</w:t>
      </w:r>
      <w:r w:rsidRPr="00183513">
        <w:rPr>
          <w:rFonts w:ascii="Times New Roman" w:hAnsi="Times New Roman"/>
          <w:sz w:val="28"/>
          <w:szCs w:val="28"/>
        </w:rPr>
        <w:t xml:space="preserve"> не оговариваются</w:t>
      </w:r>
      <w:r>
        <w:rPr>
          <w:rFonts w:ascii="Times New Roman" w:hAnsi="Times New Roman"/>
          <w:sz w:val="28"/>
          <w:szCs w:val="28"/>
        </w:rPr>
        <w:t>,</w:t>
      </w:r>
      <w:r w:rsidRPr="00183513">
        <w:rPr>
          <w:rFonts w:ascii="Times New Roman" w:hAnsi="Times New Roman"/>
          <w:sz w:val="28"/>
          <w:szCs w:val="28"/>
        </w:rPr>
        <w:t xml:space="preserve"> особые выплаты за счет получения корпорацией интеллектуальной ренты</w:t>
      </w:r>
      <w:r>
        <w:rPr>
          <w:rFonts w:ascii="Times New Roman" w:hAnsi="Times New Roman"/>
          <w:sz w:val="28"/>
          <w:szCs w:val="28"/>
        </w:rPr>
        <w:t xml:space="preserve"> не производятся</w:t>
      </w:r>
      <w:r w:rsidRPr="00183513">
        <w:rPr>
          <w:rFonts w:ascii="Times New Roman" w:hAnsi="Times New Roman"/>
          <w:sz w:val="28"/>
          <w:szCs w:val="28"/>
        </w:rPr>
        <w:t>.</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Исследования</w:t>
      </w:r>
      <w:r w:rsidRPr="00257A3E">
        <w:rPr>
          <w:rFonts w:ascii="Times New Roman" w:hAnsi="Times New Roman"/>
          <w:iCs/>
          <w:sz w:val="28"/>
          <w:szCs w:val="28"/>
        </w:rPr>
        <w:t xml:space="preserve"> интеллектуальной стоимости</w:t>
      </w:r>
      <w:r w:rsidRPr="00257A3E">
        <w:rPr>
          <w:rFonts w:ascii="Times New Roman" w:hAnsi="Times New Roman"/>
          <w:sz w:val="28"/>
          <w:szCs w:val="28"/>
        </w:rPr>
        <w:t xml:space="preserve"> 19 крупных российских компаний на протяжении 5 завершенных отчетных периодов на долгосрочном временном горизонте</w:t>
      </w:r>
      <w:r w:rsidRPr="00257A3E">
        <w:rPr>
          <w:rFonts w:ascii="Times New Roman" w:hAnsi="Times New Roman"/>
          <w:iCs/>
          <w:sz w:val="28"/>
          <w:szCs w:val="28"/>
        </w:rPr>
        <w:t xml:space="preserve"> были выполнены</w:t>
      </w:r>
      <w:r w:rsidRPr="00257A3E">
        <w:rPr>
          <w:rFonts w:ascii="Times New Roman" w:hAnsi="Times New Roman"/>
          <w:i/>
          <w:iCs/>
          <w:sz w:val="28"/>
          <w:szCs w:val="28"/>
        </w:rPr>
        <w:t xml:space="preserve"> </w:t>
      </w:r>
      <w:r w:rsidRPr="00257A3E">
        <w:rPr>
          <w:rFonts w:ascii="Times New Roman" w:hAnsi="Times New Roman"/>
          <w:sz w:val="28"/>
          <w:szCs w:val="28"/>
        </w:rPr>
        <w:t>Э.Р. Байбуриной, Т.В. Головко, И.В. Ивашковской, А.Н.</w:t>
      </w:r>
      <w:r w:rsidRPr="00257A3E">
        <w:rPr>
          <w:rFonts w:ascii="Times New Roman" w:hAnsi="Times New Roman"/>
          <w:b/>
          <w:i/>
          <w:sz w:val="28"/>
          <w:szCs w:val="28"/>
        </w:rPr>
        <w:t xml:space="preserve"> </w:t>
      </w:r>
      <w:r w:rsidRPr="00257A3E">
        <w:rPr>
          <w:rFonts w:ascii="Times New Roman" w:hAnsi="Times New Roman"/>
          <w:sz w:val="28"/>
          <w:szCs w:val="28"/>
        </w:rPr>
        <w:t xml:space="preserve">Дятловым. Ими для оценки степени влияния различных факторов на рост </w:t>
      </w:r>
      <w:r w:rsidRPr="00257A3E">
        <w:rPr>
          <w:rFonts w:ascii="Times New Roman" w:hAnsi="Times New Roman"/>
          <w:iCs/>
          <w:sz w:val="28"/>
          <w:szCs w:val="28"/>
        </w:rPr>
        <w:t>интеллектуальной стоимости выбран индикатор интеллектуальной стоимости</w:t>
      </w:r>
      <w:r w:rsidRPr="00257A3E">
        <w:rPr>
          <w:rFonts w:ascii="Times New Roman" w:hAnsi="Times New Roman"/>
          <w:sz w:val="28"/>
          <w:szCs w:val="28"/>
        </w:rPr>
        <w:t xml:space="preserve"> - расчетный показатель интеллектуальной добавленной стоимости (intellectual </w:t>
      </w:r>
      <w:r w:rsidRPr="00257A3E">
        <w:rPr>
          <w:rFonts w:ascii="Times New Roman" w:hAnsi="Times New Roman"/>
          <w:sz w:val="28"/>
          <w:szCs w:val="28"/>
          <w:lang w:val="en-US"/>
        </w:rPr>
        <w:t>enterprise</w:t>
      </w:r>
      <w:r w:rsidRPr="00257A3E">
        <w:rPr>
          <w:rFonts w:ascii="Times New Roman" w:hAnsi="Times New Roman"/>
          <w:sz w:val="28"/>
          <w:szCs w:val="28"/>
        </w:rPr>
        <w:t xml:space="preserve"> value, </w:t>
      </w:r>
      <w:r w:rsidRPr="00257A3E">
        <w:rPr>
          <w:rFonts w:ascii="Times New Roman" w:hAnsi="Times New Roman"/>
          <w:sz w:val="28"/>
          <w:szCs w:val="28"/>
          <w:lang w:val="en-US"/>
        </w:rPr>
        <w:t>IEV</w:t>
      </w:r>
      <w:r w:rsidRPr="00257A3E">
        <w:rPr>
          <w:rFonts w:ascii="Times New Roman" w:hAnsi="Times New Roman"/>
          <w:sz w:val="28"/>
          <w:szCs w:val="28"/>
        </w:rPr>
        <w:t>)</w:t>
      </w:r>
      <w:r w:rsidRPr="00257A3E">
        <w:rPr>
          <w:rFonts w:ascii="Times New Roman" w:hAnsi="Times New Roman"/>
          <w:i/>
          <w:iCs/>
          <w:sz w:val="28"/>
          <w:szCs w:val="28"/>
        </w:rPr>
        <w:t xml:space="preserve"> </w:t>
      </w:r>
      <w:r w:rsidRPr="00257A3E">
        <w:rPr>
          <w:rFonts w:ascii="Times New Roman" w:hAnsi="Times New Roman"/>
          <w:sz w:val="28"/>
          <w:szCs w:val="28"/>
        </w:rPr>
        <w:t>Модель исследования множественной регрессии зависимого показателя интеллектуальной добавленной стоимости включает 7 независимых факторов, характеризующих 6 компонентов интеллектуального капитала:</w:t>
      </w:r>
    </w:p>
    <w:p w:rsidR="00F56227" w:rsidRPr="00257A3E" w:rsidRDefault="00F56227" w:rsidP="00AB7D04">
      <w:pPr>
        <w:numPr>
          <w:ilvl w:val="0"/>
          <w:numId w:val="16"/>
        </w:numPr>
        <w:tabs>
          <w:tab w:val="left" w:pos="567"/>
          <w:tab w:val="left" w:pos="993"/>
        </w:tabs>
        <w:spacing w:after="0" w:line="360" w:lineRule="auto"/>
        <w:ind w:left="0" w:firstLine="567"/>
        <w:jc w:val="both"/>
        <w:rPr>
          <w:rFonts w:ascii="Times New Roman" w:hAnsi="Times New Roman"/>
          <w:b/>
          <w:i/>
          <w:sz w:val="28"/>
          <w:szCs w:val="28"/>
        </w:rPr>
      </w:pPr>
      <w:r w:rsidRPr="00257A3E">
        <w:rPr>
          <w:rFonts w:ascii="Times New Roman" w:hAnsi="Times New Roman"/>
          <w:sz w:val="28"/>
          <w:szCs w:val="28"/>
        </w:rPr>
        <w:t xml:space="preserve">человеческий капитал (затраты на тренинги персонала, активы компании в расчете на одного сотрудника), </w:t>
      </w:r>
    </w:p>
    <w:p w:rsidR="00F56227" w:rsidRPr="00257A3E" w:rsidRDefault="00F56227" w:rsidP="00AB7D04">
      <w:pPr>
        <w:numPr>
          <w:ilvl w:val="0"/>
          <w:numId w:val="16"/>
        </w:numPr>
        <w:tabs>
          <w:tab w:val="left" w:pos="567"/>
          <w:tab w:val="left" w:pos="993"/>
        </w:tabs>
        <w:spacing w:after="0" w:line="360" w:lineRule="auto"/>
        <w:ind w:left="0" w:firstLine="567"/>
        <w:jc w:val="both"/>
        <w:rPr>
          <w:rFonts w:ascii="Times New Roman" w:hAnsi="Times New Roman"/>
          <w:b/>
          <w:i/>
          <w:sz w:val="28"/>
          <w:szCs w:val="28"/>
        </w:rPr>
      </w:pPr>
      <w:r w:rsidRPr="00257A3E">
        <w:rPr>
          <w:rFonts w:ascii="Times New Roman" w:hAnsi="Times New Roman"/>
          <w:sz w:val="28"/>
          <w:szCs w:val="28"/>
        </w:rPr>
        <w:t xml:space="preserve">инновационный капитал (рост капитальных вложений, динамика дивидендных выплат), </w:t>
      </w:r>
    </w:p>
    <w:p w:rsidR="00F56227" w:rsidRPr="00257A3E" w:rsidRDefault="00F56227" w:rsidP="00AB7D04">
      <w:pPr>
        <w:numPr>
          <w:ilvl w:val="0"/>
          <w:numId w:val="16"/>
        </w:numPr>
        <w:tabs>
          <w:tab w:val="left" w:pos="567"/>
          <w:tab w:val="left" w:pos="993"/>
        </w:tabs>
        <w:spacing w:after="0" w:line="360" w:lineRule="auto"/>
        <w:ind w:left="0" w:firstLine="567"/>
        <w:jc w:val="both"/>
        <w:rPr>
          <w:rFonts w:ascii="Times New Roman" w:hAnsi="Times New Roman"/>
          <w:b/>
          <w:i/>
          <w:sz w:val="28"/>
          <w:szCs w:val="28"/>
        </w:rPr>
      </w:pPr>
      <w:r w:rsidRPr="00257A3E">
        <w:rPr>
          <w:rFonts w:ascii="Times New Roman" w:hAnsi="Times New Roman"/>
          <w:sz w:val="28"/>
          <w:szCs w:val="28"/>
        </w:rPr>
        <w:t xml:space="preserve">процессный капитал (коммерческие и управленческие расходы), </w:t>
      </w:r>
    </w:p>
    <w:p w:rsidR="00F56227" w:rsidRPr="00257A3E" w:rsidRDefault="00F56227" w:rsidP="00AB7D04">
      <w:pPr>
        <w:numPr>
          <w:ilvl w:val="0"/>
          <w:numId w:val="16"/>
        </w:numPr>
        <w:tabs>
          <w:tab w:val="left" w:pos="567"/>
          <w:tab w:val="left" w:pos="993"/>
        </w:tabs>
        <w:spacing w:after="0" w:line="360" w:lineRule="auto"/>
        <w:ind w:left="0" w:firstLine="567"/>
        <w:jc w:val="both"/>
        <w:rPr>
          <w:rFonts w:ascii="Times New Roman" w:hAnsi="Times New Roman"/>
          <w:b/>
          <w:i/>
          <w:sz w:val="28"/>
          <w:szCs w:val="28"/>
        </w:rPr>
      </w:pPr>
      <w:r w:rsidRPr="00257A3E">
        <w:rPr>
          <w:rFonts w:ascii="Times New Roman" w:hAnsi="Times New Roman"/>
          <w:sz w:val="28"/>
          <w:szCs w:val="28"/>
        </w:rPr>
        <w:t>сетевой капитал</w:t>
      </w:r>
      <w:r w:rsidRPr="00257A3E">
        <w:rPr>
          <w:rFonts w:ascii="Times New Roman" w:hAnsi="Times New Roman"/>
          <w:b/>
          <w:i/>
          <w:sz w:val="28"/>
          <w:szCs w:val="28"/>
        </w:rPr>
        <w:t xml:space="preserve"> </w:t>
      </w:r>
      <w:r w:rsidRPr="00257A3E">
        <w:rPr>
          <w:rFonts w:ascii="Times New Roman" w:hAnsi="Times New Roman"/>
          <w:sz w:val="28"/>
          <w:szCs w:val="28"/>
        </w:rPr>
        <w:t>(факт наличия контролирующего собственника)</w:t>
      </w:r>
      <w:r w:rsidRPr="00257A3E">
        <w:rPr>
          <w:rStyle w:val="FootnoteReference"/>
          <w:iCs/>
          <w:sz w:val="28"/>
          <w:szCs w:val="28"/>
        </w:rPr>
        <w:t xml:space="preserve"> </w:t>
      </w:r>
      <w:r w:rsidRPr="00257A3E">
        <w:rPr>
          <w:rFonts w:ascii="Times New Roman" w:hAnsi="Times New Roman"/>
          <w:iCs/>
          <w:sz w:val="28"/>
          <w:szCs w:val="28"/>
        </w:rPr>
        <w:t>[</w:t>
      </w:r>
      <w:r>
        <w:rPr>
          <w:rFonts w:ascii="Times New Roman" w:hAnsi="Times New Roman"/>
          <w:iCs/>
          <w:sz w:val="28"/>
          <w:szCs w:val="28"/>
        </w:rPr>
        <w:t>8</w:t>
      </w:r>
      <w:r w:rsidRPr="00257A3E">
        <w:rPr>
          <w:rFonts w:ascii="Times New Roman" w:hAnsi="Times New Roman"/>
          <w:iCs/>
          <w:sz w:val="28"/>
          <w:szCs w:val="28"/>
        </w:rPr>
        <w:t>]</w:t>
      </w:r>
      <w:r w:rsidRPr="00257A3E">
        <w:rPr>
          <w:rFonts w:ascii="Times New Roman" w:hAnsi="Times New Roman"/>
          <w:sz w:val="28"/>
          <w:szCs w:val="28"/>
        </w:rPr>
        <w:t xml:space="preserve">. </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Добавление новых факторов в модель и расширение объема собранных панельных данных открывает возможности для дальнейшего исследования контекстных моделей долгосрочного стратегического развития компаний и создаваемой, таким образом, интеллектуальной стоимости компании.</w:t>
      </w:r>
    </w:p>
    <w:p w:rsidR="00F56227" w:rsidRDefault="00F56227" w:rsidP="009E0C9C">
      <w:pPr>
        <w:numPr>
          <w:ilvl w:val="0"/>
          <w:numId w:val="22"/>
        </w:numPr>
        <w:tabs>
          <w:tab w:val="left" w:pos="0"/>
          <w:tab w:val="left" w:pos="142"/>
          <w:tab w:val="left" w:pos="567"/>
          <w:tab w:val="left" w:pos="993"/>
        </w:tabs>
        <w:spacing w:after="0" w:line="360" w:lineRule="auto"/>
        <w:ind w:left="0" w:firstLine="708"/>
        <w:jc w:val="both"/>
        <w:rPr>
          <w:rFonts w:ascii="Times New Roman" w:hAnsi="Times New Roman"/>
          <w:sz w:val="28"/>
          <w:szCs w:val="28"/>
        </w:rPr>
      </w:pPr>
      <w:r w:rsidRPr="009E0C9C">
        <w:rPr>
          <w:rFonts w:ascii="Times New Roman" w:hAnsi="Times New Roman"/>
          <w:i/>
          <w:sz w:val="28"/>
          <w:szCs w:val="28"/>
        </w:rPr>
        <w:t>Стоимостной (рыночный) механизм</w:t>
      </w:r>
      <w:r w:rsidRPr="009E0C9C">
        <w:rPr>
          <w:rFonts w:ascii="Times New Roman" w:hAnsi="Times New Roman"/>
          <w:sz w:val="28"/>
          <w:szCs w:val="28"/>
        </w:rPr>
        <w:t>, основанный на традиционных схемах компенсации трудового вклада и мотивации [</w:t>
      </w:r>
      <w:r>
        <w:rPr>
          <w:rFonts w:ascii="Times New Roman" w:hAnsi="Times New Roman"/>
          <w:sz w:val="28"/>
          <w:szCs w:val="28"/>
        </w:rPr>
        <w:t>5-14</w:t>
      </w:r>
      <w:r w:rsidRPr="009E0C9C">
        <w:rPr>
          <w:rFonts w:ascii="Times New Roman" w:hAnsi="Times New Roman"/>
          <w:sz w:val="28"/>
          <w:szCs w:val="28"/>
        </w:rPr>
        <w:t>]. Но он становится недостаточным в силу того, что оплата труда персонала привязана лишь к создаваемым массовым изделиям и услугам. Его действие в условиях третичного сектора экономики не приводит к повышению качества бизнес – деятельности. В условия создания уникальных товаров и услуг его действие носит тормозящий характер и не дает эффекта в условиях четвертичного сектора.</w:t>
      </w:r>
    </w:p>
    <w:p w:rsidR="00F56227" w:rsidRDefault="00F56227" w:rsidP="009E0C9C">
      <w:pPr>
        <w:pStyle w:val="ListParagraph"/>
        <w:numPr>
          <w:ilvl w:val="0"/>
          <w:numId w:val="23"/>
        </w:numPr>
        <w:tabs>
          <w:tab w:val="left" w:pos="0"/>
          <w:tab w:val="left" w:pos="142"/>
          <w:tab w:val="left" w:pos="567"/>
          <w:tab w:val="left" w:pos="993"/>
        </w:tabs>
        <w:spacing w:after="0" w:line="360" w:lineRule="auto"/>
        <w:ind w:left="0" w:firstLine="708"/>
        <w:jc w:val="both"/>
        <w:rPr>
          <w:rFonts w:ascii="Times New Roman" w:hAnsi="Times New Roman"/>
          <w:sz w:val="28"/>
          <w:szCs w:val="28"/>
        </w:rPr>
      </w:pPr>
      <w:r w:rsidRPr="009E0C9C">
        <w:rPr>
          <w:rFonts w:ascii="Times New Roman" w:hAnsi="Times New Roman"/>
          <w:sz w:val="28"/>
          <w:szCs w:val="28"/>
        </w:rPr>
        <w:t xml:space="preserve"> Б.А. Ерзкян особо выделяет </w:t>
      </w:r>
      <w:r w:rsidRPr="009E0C9C">
        <w:rPr>
          <w:rFonts w:ascii="Times New Roman" w:hAnsi="Times New Roman"/>
          <w:i/>
          <w:sz w:val="28"/>
          <w:szCs w:val="28"/>
        </w:rPr>
        <w:t>механизм веры</w:t>
      </w:r>
      <w:r w:rsidRPr="009E0C9C">
        <w:rPr>
          <w:rFonts w:ascii="Times New Roman" w:hAnsi="Times New Roman"/>
          <w:sz w:val="28"/>
          <w:szCs w:val="28"/>
        </w:rPr>
        <w:t>, уделяя внимание важности создания обстановки доверия и психологической комфортности</w:t>
      </w:r>
      <w:r>
        <w:rPr>
          <w:rFonts w:ascii="Times New Roman" w:hAnsi="Times New Roman"/>
          <w:sz w:val="28"/>
          <w:szCs w:val="28"/>
        </w:rPr>
        <w:t xml:space="preserve"> для персонала в корпорации [15</w:t>
      </w:r>
      <w:r w:rsidRPr="009E0C9C">
        <w:rPr>
          <w:rFonts w:ascii="Times New Roman" w:hAnsi="Times New Roman"/>
          <w:sz w:val="28"/>
          <w:szCs w:val="28"/>
        </w:rPr>
        <w:t>].</w:t>
      </w:r>
    </w:p>
    <w:p w:rsidR="00F56227" w:rsidRPr="00592892" w:rsidRDefault="00F56227" w:rsidP="00592892">
      <w:pPr>
        <w:tabs>
          <w:tab w:val="left" w:pos="0"/>
          <w:tab w:val="left" w:pos="142"/>
          <w:tab w:val="left" w:pos="567"/>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Названные механизмы можно отнести к базовы. Данный перечень носит открытый характер.</w:t>
      </w:r>
    </w:p>
    <w:p w:rsidR="00F56227" w:rsidRDefault="00F56227" w:rsidP="00592892">
      <w:pPr>
        <w:tabs>
          <w:tab w:val="left" w:pos="567"/>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В условиях четвертичного сектора и особенностей характера корпоративных отношений в экономике знаний предлагается м</w:t>
      </w:r>
      <w:r w:rsidRPr="00592892">
        <w:rPr>
          <w:rFonts w:ascii="Times New Roman" w:hAnsi="Times New Roman"/>
          <w:i/>
          <w:sz w:val="28"/>
          <w:szCs w:val="28"/>
        </w:rPr>
        <w:t>еханизм интеллектуальной ренты (развивающий)</w:t>
      </w:r>
      <w:r w:rsidRPr="00592892">
        <w:rPr>
          <w:rFonts w:ascii="Times New Roman" w:hAnsi="Times New Roman"/>
          <w:sz w:val="28"/>
          <w:szCs w:val="28"/>
        </w:rPr>
        <w:t>, обеспечивающий совместное и одновременное развитие личности – носителя человеческого и интеллектуального капитала и корпорации. Способ совместного развития – это то, что только воспринимается «экономикой, основанной на знаниях». Данный механизм состоит в том, корпорация представляет носителю уникального человеческого и интеллектуального капитала «щедрые» условия для деятельности в ее внутреннем пространстве, а он в ответ щедро инвеститирует в корпорацию уникальные знания, компетенции и другие элементы человеческого и интеллектуального капитала, принадлежащими ему на праве личной собственности. В экономике знаний важное внимание должно уделяться не только оформлению между субъектами соответствующих правоотношений с уникальными условиями вознаграждения от получаемой интеллектуальной ренты, но и выдаче особых бонусов, ведущих к самореализации и получению профессионального удовлетворения[1</w:t>
      </w:r>
      <w:r>
        <w:rPr>
          <w:rFonts w:ascii="Times New Roman" w:hAnsi="Times New Roman"/>
          <w:sz w:val="28"/>
          <w:szCs w:val="28"/>
        </w:rPr>
        <w:t>4</w:t>
      </w:r>
      <w:r w:rsidRPr="00592892">
        <w:rPr>
          <w:rFonts w:ascii="Times New Roman" w:hAnsi="Times New Roman"/>
          <w:sz w:val="28"/>
          <w:szCs w:val="28"/>
        </w:rPr>
        <w:t>]. По меркам индустриальной эпохи данный механизм можно назвать альтруистическим</w:t>
      </w:r>
      <w:r>
        <w:rPr>
          <w:rFonts w:ascii="Times New Roman" w:hAnsi="Times New Roman"/>
          <w:sz w:val="28"/>
          <w:szCs w:val="28"/>
        </w:rPr>
        <w:t>.</w:t>
      </w:r>
      <w:r w:rsidRPr="00592892">
        <w:rPr>
          <w:rFonts w:ascii="Times New Roman" w:hAnsi="Times New Roman"/>
          <w:sz w:val="28"/>
          <w:szCs w:val="28"/>
        </w:rPr>
        <w:t xml:space="preserve"> </w:t>
      </w:r>
    </w:p>
    <w:p w:rsidR="00F56227" w:rsidRPr="00257A3E" w:rsidRDefault="00F56227" w:rsidP="00592892">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 xml:space="preserve">Лидерские силы притяжения – успех в развитии компании, присущий лидеру и команде его единомышленников есть самый сильный центр притяжения носителей интеллектуального капитала. </w:t>
      </w:r>
    </w:p>
    <w:p w:rsidR="00F56227" w:rsidRPr="00B63AE2"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 xml:space="preserve">Потенциал </w:t>
      </w:r>
      <w:r>
        <w:rPr>
          <w:rFonts w:ascii="Times New Roman" w:hAnsi="Times New Roman"/>
          <w:sz w:val="28"/>
          <w:szCs w:val="28"/>
        </w:rPr>
        <w:t>человеческого и интеллектуального капиталов</w:t>
      </w:r>
      <w:r w:rsidRPr="00257A3E">
        <w:rPr>
          <w:rFonts w:ascii="Times New Roman" w:hAnsi="Times New Roman"/>
          <w:sz w:val="28"/>
          <w:szCs w:val="28"/>
        </w:rPr>
        <w:t xml:space="preserve"> корпорации зависит также и от других факторов, характеризующих особенности строение капитала корпорации и ее субъектную структуру. При несоразмерности капиталограммы корпорации особенностям принятой стратегии развития потенциал </w:t>
      </w:r>
      <w:r>
        <w:rPr>
          <w:rFonts w:ascii="Times New Roman" w:hAnsi="Times New Roman"/>
          <w:sz w:val="28"/>
          <w:szCs w:val="28"/>
        </w:rPr>
        <w:t>человеческого и интеллектуального капиталов</w:t>
      </w:r>
      <w:r w:rsidRPr="00257A3E">
        <w:rPr>
          <w:rFonts w:ascii="Times New Roman" w:hAnsi="Times New Roman"/>
          <w:sz w:val="28"/>
          <w:szCs w:val="28"/>
        </w:rPr>
        <w:t xml:space="preserve"> может не реализовываться, что постепенно приведет его к угасанию</w:t>
      </w:r>
      <w:r>
        <w:rPr>
          <w:rFonts w:ascii="Times New Roman" w:hAnsi="Times New Roman"/>
          <w:sz w:val="28"/>
          <w:szCs w:val="28"/>
        </w:rPr>
        <w:t xml:space="preserve">. </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Человеческий и интеллектуальный капиталы</w:t>
      </w:r>
      <w:r w:rsidRPr="00257A3E">
        <w:rPr>
          <w:rFonts w:ascii="Times New Roman" w:hAnsi="Times New Roman"/>
          <w:sz w:val="28"/>
          <w:szCs w:val="28"/>
        </w:rPr>
        <w:t xml:space="preserve"> устойчиво развива</w:t>
      </w:r>
      <w:r>
        <w:rPr>
          <w:rFonts w:ascii="Times New Roman" w:hAnsi="Times New Roman"/>
          <w:sz w:val="28"/>
          <w:szCs w:val="28"/>
        </w:rPr>
        <w:t>ю</w:t>
      </w:r>
      <w:r w:rsidRPr="00257A3E">
        <w:rPr>
          <w:rFonts w:ascii="Times New Roman" w:hAnsi="Times New Roman"/>
          <w:sz w:val="28"/>
          <w:szCs w:val="28"/>
        </w:rPr>
        <w:t>тся</w:t>
      </w:r>
      <w:r>
        <w:rPr>
          <w:rFonts w:ascii="Times New Roman" w:hAnsi="Times New Roman"/>
          <w:sz w:val="28"/>
          <w:szCs w:val="28"/>
        </w:rPr>
        <w:t xml:space="preserve"> в сопряжении с другими капиталами и, прежде всего, с финансовым</w:t>
      </w:r>
      <w:r w:rsidRPr="00257A3E">
        <w:rPr>
          <w:rFonts w:ascii="Times New Roman" w:hAnsi="Times New Roman"/>
          <w:sz w:val="28"/>
          <w:szCs w:val="28"/>
        </w:rPr>
        <w:t>, если он</w:t>
      </w:r>
      <w:r>
        <w:rPr>
          <w:rFonts w:ascii="Times New Roman" w:hAnsi="Times New Roman"/>
          <w:sz w:val="28"/>
          <w:szCs w:val="28"/>
        </w:rPr>
        <w:t>и</w:t>
      </w:r>
      <w:r w:rsidRPr="00257A3E">
        <w:rPr>
          <w:rFonts w:ascii="Times New Roman" w:hAnsi="Times New Roman"/>
          <w:sz w:val="28"/>
          <w:szCs w:val="28"/>
        </w:rPr>
        <w:t xml:space="preserve"> находит адекватн</w:t>
      </w:r>
      <w:r>
        <w:rPr>
          <w:rFonts w:ascii="Times New Roman" w:hAnsi="Times New Roman"/>
          <w:sz w:val="28"/>
          <w:szCs w:val="28"/>
        </w:rPr>
        <w:t>ое</w:t>
      </w:r>
      <w:r w:rsidRPr="00257A3E">
        <w:rPr>
          <w:rFonts w:ascii="Times New Roman" w:hAnsi="Times New Roman"/>
          <w:sz w:val="28"/>
          <w:szCs w:val="28"/>
        </w:rPr>
        <w:t xml:space="preserve"> </w:t>
      </w:r>
      <w:r>
        <w:rPr>
          <w:rFonts w:ascii="Times New Roman" w:hAnsi="Times New Roman"/>
          <w:sz w:val="28"/>
          <w:szCs w:val="28"/>
        </w:rPr>
        <w:t>участие</w:t>
      </w:r>
      <w:r w:rsidRPr="00257A3E">
        <w:rPr>
          <w:rFonts w:ascii="Times New Roman" w:hAnsi="Times New Roman"/>
          <w:sz w:val="28"/>
          <w:szCs w:val="28"/>
        </w:rPr>
        <w:t xml:space="preserve"> </w:t>
      </w:r>
      <w:r>
        <w:rPr>
          <w:rFonts w:ascii="Times New Roman" w:hAnsi="Times New Roman"/>
          <w:sz w:val="28"/>
          <w:szCs w:val="28"/>
        </w:rPr>
        <w:t xml:space="preserve">в </w:t>
      </w:r>
      <w:r w:rsidRPr="00257A3E">
        <w:rPr>
          <w:rFonts w:ascii="Times New Roman" w:hAnsi="Times New Roman"/>
          <w:sz w:val="28"/>
          <w:szCs w:val="28"/>
        </w:rPr>
        <w:t>ядр</w:t>
      </w:r>
      <w:r>
        <w:rPr>
          <w:rFonts w:ascii="Times New Roman" w:hAnsi="Times New Roman"/>
          <w:sz w:val="28"/>
          <w:szCs w:val="28"/>
        </w:rPr>
        <w:t>е</w:t>
      </w:r>
      <w:r w:rsidRPr="00257A3E">
        <w:rPr>
          <w:rFonts w:ascii="Times New Roman" w:hAnsi="Times New Roman"/>
          <w:sz w:val="28"/>
          <w:szCs w:val="28"/>
        </w:rPr>
        <w:t xml:space="preserve"> капиталов и капиталограмм</w:t>
      </w:r>
      <w:r>
        <w:rPr>
          <w:rFonts w:ascii="Times New Roman" w:hAnsi="Times New Roman"/>
          <w:sz w:val="28"/>
          <w:szCs w:val="28"/>
        </w:rPr>
        <w:t>е</w:t>
      </w:r>
      <w:r w:rsidRPr="00257A3E">
        <w:rPr>
          <w:rFonts w:ascii="Times New Roman" w:hAnsi="Times New Roman"/>
          <w:sz w:val="28"/>
          <w:szCs w:val="28"/>
        </w:rPr>
        <w:t xml:space="preserve"> корпорации</w:t>
      </w:r>
      <w:r>
        <w:rPr>
          <w:rFonts w:ascii="Times New Roman" w:hAnsi="Times New Roman"/>
          <w:sz w:val="28"/>
          <w:szCs w:val="28"/>
        </w:rPr>
        <w:t>, что приводит к росту ее ценности</w:t>
      </w:r>
      <w:r w:rsidRPr="00257A3E">
        <w:rPr>
          <w:rFonts w:ascii="Times New Roman" w:hAnsi="Times New Roman"/>
          <w:sz w:val="28"/>
          <w:szCs w:val="28"/>
        </w:rPr>
        <w:t xml:space="preserve"> и </w:t>
      </w:r>
      <w:r>
        <w:rPr>
          <w:rFonts w:ascii="Times New Roman" w:hAnsi="Times New Roman"/>
          <w:sz w:val="28"/>
          <w:szCs w:val="28"/>
        </w:rPr>
        <w:t>к</w:t>
      </w:r>
      <w:r w:rsidRPr="00257A3E">
        <w:rPr>
          <w:rFonts w:ascii="Times New Roman" w:hAnsi="Times New Roman"/>
          <w:sz w:val="28"/>
          <w:szCs w:val="28"/>
        </w:rPr>
        <w:t xml:space="preserve"> прирост</w:t>
      </w:r>
      <w:r>
        <w:rPr>
          <w:rFonts w:ascii="Times New Roman" w:hAnsi="Times New Roman"/>
          <w:sz w:val="28"/>
          <w:szCs w:val="28"/>
        </w:rPr>
        <w:t>у</w:t>
      </w:r>
      <w:r w:rsidRPr="00257A3E">
        <w:rPr>
          <w:rFonts w:ascii="Times New Roman" w:hAnsi="Times New Roman"/>
          <w:sz w:val="28"/>
          <w:szCs w:val="28"/>
        </w:rPr>
        <w:t xml:space="preserve"> ее совокупного продукта. Интеллектуальный потенциал быстро угасает в корпорациях, где отсутствует эффективный механизм динамического согласования интересов </w:t>
      </w:r>
      <w:r>
        <w:rPr>
          <w:rFonts w:ascii="Times New Roman" w:hAnsi="Times New Roman"/>
          <w:sz w:val="28"/>
          <w:szCs w:val="28"/>
        </w:rPr>
        <w:t xml:space="preserve">частичных </w:t>
      </w:r>
      <w:r w:rsidRPr="00257A3E">
        <w:rPr>
          <w:rFonts w:ascii="Times New Roman" w:hAnsi="Times New Roman"/>
          <w:sz w:val="28"/>
          <w:szCs w:val="28"/>
        </w:rPr>
        <w:t>субъектов</w:t>
      </w:r>
      <w:r>
        <w:rPr>
          <w:rFonts w:ascii="Times New Roman" w:hAnsi="Times New Roman"/>
          <w:sz w:val="28"/>
          <w:szCs w:val="28"/>
        </w:rPr>
        <w:t xml:space="preserve"> корпорации</w:t>
      </w:r>
      <w:r w:rsidRPr="00257A3E">
        <w:rPr>
          <w:rFonts w:ascii="Times New Roman" w:hAnsi="Times New Roman"/>
          <w:sz w:val="28"/>
          <w:szCs w:val="28"/>
        </w:rPr>
        <w:t xml:space="preserve">. В основании механизма гармонизации интересов частичных субъектов должны быть заложены процедуры коммуникации, взаимного информирования и согласования с приоритетом мнений носителей уникальных знаний. </w:t>
      </w:r>
      <w:r>
        <w:rPr>
          <w:rFonts w:ascii="Times New Roman" w:hAnsi="Times New Roman"/>
          <w:sz w:val="28"/>
          <w:szCs w:val="28"/>
        </w:rPr>
        <w:t>И</w:t>
      </w:r>
      <w:r w:rsidRPr="00257A3E">
        <w:rPr>
          <w:rFonts w:ascii="Times New Roman" w:hAnsi="Times New Roman"/>
          <w:sz w:val="28"/>
          <w:szCs w:val="28"/>
        </w:rPr>
        <w:t>нтеллектуально подготовленные решения «исчезают» при появлении противоречий</w:t>
      </w:r>
      <w:r>
        <w:rPr>
          <w:rFonts w:ascii="Times New Roman" w:hAnsi="Times New Roman"/>
          <w:sz w:val="28"/>
          <w:szCs w:val="28"/>
        </w:rPr>
        <w:t xml:space="preserve"> между частичными субъектами корпорации. Внутренняя гармонизации их интересов – один из путей повышения конкурентной силы корпорации в экономике знаний. </w:t>
      </w:r>
    </w:p>
    <w:p w:rsidR="00F56227" w:rsidRPr="00257A3E" w:rsidRDefault="00F56227" w:rsidP="00AB7D04">
      <w:pPr>
        <w:pStyle w:val="ListBullet2"/>
        <w:tabs>
          <w:tab w:val="left" w:pos="567"/>
        </w:tabs>
        <w:ind w:firstLine="567"/>
      </w:pPr>
      <w:r w:rsidRPr="00257A3E">
        <w:t xml:space="preserve">Для долговременной </w:t>
      </w:r>
      <w:r>
        <w:t xml:space="preserve">внешней </w:t>
      </w:r>
      <w:r w:rsidRPr="00257A3E">
        <w:t xml:space="preserve">гармонизации </w:t>
      </w:r>
      <w:r>
        <w:t>корпорации</w:t>
      </w:r>
      <w:r w:rsidRPr="00257A3E">
        <w:t xml:space="preserve"> и окружающей среды важно сглаживать </w:t>
      </w:r>
      <w:r>
        <w:t xml:space="preserve">на нее </w:t>
      </w:r>
      <w:r w:rsidRPr="00257A3E">
        <w:t xml:space="preserve">влияние быстрых изменений внешней среды за счет выработки, принятия и реализации </w:t>
      </w:r>
      <w:r>
        <w:t xml:space="preserve">качественных </w:t>
      </w:r>
      <w:r w:rsidRPr="00257A3E">
        <w:t>стратегических решений</w:t>
      </w:r>
      <w:r>
        <w:t xml:space="preserve">, обеспечивая </w:t>
      </w:r>
      <w:r w:rsidRPr="001902FB">
        <w:rPr>
          <w:i/>
        </w:rPr>
        <w:t>эффективные трансакции капиталов</w:t>
      </w:r>
      <w:r w:rsidRPr="00257A3E">
        <w:t>.</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О. И Уильямсон рассматривает три уровня организации рыночных трансакций [</w:t>
      </w:r>
      <w:r>
        <w:rPr>
          <w:rFonts w:ascii="Times New Roman" w:hAnsi="Times New Roman"/>
          <w:sz w:val="28"/>
          <w:szCs w:val="28"/>
        </w:rPr>
        <w:t>16</w:t>
      </w:r>
      <w:r w:rsidRPr="00257A3E">
        <w:rPr>
          <w:rFonts w:ascii="Times New Roman" w:hAnsi="Times New Roman"/>
          <w:sz w:val="28"/>
          <w:szCs w:val="28"/>
        </w:rPr>
        <w:t xml:space="preserve">]: </w:t>
      </w:r>
    </w:p>
    <w:p w:rsidR="00F56227"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 xml:space="preserve">а) </w:t>
      </w:r>
      <w:r w:rsidRPr="00257A3E">
        <w:rPr>
          <w:rFonts w:ascii="Times New Roman" w:hAnsi="Times New Roman"/>
          <w:i/>
          <w:sz w:val="28"/>
          <w:szCs w:val="28"/>
        </w:rPr>
        <w:t>спонтанный</w:t>
      </w:r>
      <w:r w:rsidRPr="00257A3E">
        <w:rPr>
          <w:rFonts w:ascii="Times New Roman" w:hAnsi="Times New Roman"/>
          <w:sz w:val="28"/>
          <w:szCs w:val="28"/>
        </w:rPr>
        <w:t xml:space="preserve">: активы </w:t>
      </w:r>
      <w:r w:rsidRPr="00257A3E">
        <w:rPr>
          <w:rFonts w:ascii="Times New Roman" w:hAnsi="Times New Roman"/>
          <w:i/>
          <w:sz w:val="28"/>
          <w:szCs w:val="28"/>
        </w:rPr>
        <w:t>не специфицируются и не согласованы</w:t>
      </w:r>
      <w:r w:rsidRPr="00257A3E">
        <w:rPr>
          <w:rFonts w:ascii="Times New Roman" w:hAnsi="Times New Roman"/>
          <w:sz w:val="28"/>
          <w:szCs w:val="28"/>
        </w:rPr>
        <w:t xml:space="preserve"> друг с другом</w:t>
      </w:r>
      <w:r>
        <w:rPr>
          <w:rFonts w:ascii="Times New Roman" w:hAnsi="Times New Roman"/>
          <w:sz w:val="28"/>
          <w:szCs w:val="28"/>
        </w:rPr>
        <w:t>. Активы в полной мере не идентифицированы</w:t>
      </w:r>
      <w:r w:rsidRPr="00257A3E">
        <w:rPr>
          <w:rFonts w:ascii="Times New Roman" w:hAnsi="Times New Roman"/>
          <w:sz w:val="28"/>
          <w:szCs w:val="28"/>
        </w:rPr>
        <w:t>,</w:t>
      </w:r>
      <w:r>
        <w:rPr>
          <w:rFonts w:ascii="Times New Roman" w:hAnsi="Times New Roman"/>
          <w:sz w:val="28"/>
          <w:szCs w:val="28"/>
        </w:rPr>
        <w:t xml:space="preserve"> не определена степень их взаимодополнения и замещения. Стратегия привлечения капиталов во внутренне пространство корпорации не сформирована, поэтому с</w:t>
      </w:r>
      <w:r w:rsidRPr="00257A3E">
        <w:rPr>
          <w:rFonts w:ascii="Times New Roman" w:hAnsi="Times New Roman"/>
          <w:sz w:val="28"/>
          <w:szCs w:val="28"/>
        </w:rPr>
        <w:t>делки на рынке</w:t>
      </w:r>
      <w:r>
        <w:rPr>
          <w:rFonts w:ascii="Times New Roman" w:hAnsi="Times New Roman"/>
          <w:sz w:val="28"/>
          <w:szCs w:val="28"/>
        </w:rPr>
        <w:t xml:space="preserve"> капиталов носят</w:t>
      </w:r>
      <w:r w:rsidRPr="00257A3E">
        <w:rPr>
          <w:rFonts w:ascii="Times New Roman" w:hAnsi="Times New Roman"/>
          <w:sz w:val="28"/>
          <w:szCs w:val="28"/>
        </w:rPr>
        <w:t xml:space="preserve"> случайны</w:t>
      </w:r>
      <w:r>
        <w:rPr>
          <w:rFonts w:ascii="Times New Roman" w:hAnsi="Times New Roman"/>
          <w:sz w:val="28"/>
          <w:szCs w:val="28"/>
        </w:rPr>
        <w:t>й и оперативно ситуативный характер</w:t>
      </w:r>
      <w:r w:rsidRPr="00257A3E">
        <w:rPr>
          <w:rFonts w:ascii="Times New Roman" w:hAnsi="Times New Roman"/>
          <w:sz w:val="28"/>
          <w:szCs w:val="28"/>
        </w:rPr>
        <w:t xml:space="preserve">. Отношения «принциал – агент» не избирательны. Контракты носят временный характер, нет фирм – </w:t>
      </w:r>
      <w:r>
        <w:rPr>
          <w:rFonts w:ascii="Times New Roman" w:hAnsi="Times New Roman"/>
          <w:sz w:val="28"/>
          <w:szCs w:val="28"/>
        </w:rPr>
        <w:t xml:space="preserve">долговременных </w:t>
      </w:r>
      <w:r w:rsidRPr="00257A3E">
        <w:rPr>
          <w:rFonts w:ascii="Times New Roman" w:hAnsi="Times New Roman"/>
          <w:sz w:val="28"/>
          <w:szCs w:val="28"/>
        </w:rPr>
        <w:t xml:space="preserve">партнеров, издержки высоки. </w:t>
      </w:r>
      <w:r>
        <w:rPr>
          <w:rFonts w:ascii="Times New Roman" w:hAnsi="Times New Roman"/>
          <w:sz w:val="28"/>
          <w:szCs w:val="28"/>
        </w:rPr>
        <w:t xml:space="preserve">Значению социального капитала не придается должного внимания. </w:t>
      </w:r>
      <w:r w:rsidRPr="00257A3E">
        <w:rPr>
          <w:rFonts w:ascii="Times New Roman" w:hAnsi="Times New Roman"/>
          <w:sz w:val="28"/>
          <w:szCs w:val="28"/>
        </w:rPr>
        <w:t xml:space="preserve">Механизмы интеграции с партнерами не допускают доверительных отношений. </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Для спонтанного уровня организации трансакций характерна крайняя слабость нематериальных активов, в частности, механизмы создания социального капитала и капитала отношений</w:t>
      </w:r>
      <w:r>
        <w:rPr>
          <w:rFonts w:ascii="Times New Roman" w:hAnsi="Times New Roman"/>
          <w:sz w:val="28"/>
          <w:szCs w:val="28"/>
        </w:rPr>
        <w:t xml:space="preserve"> (рыночный)</w:t>
      </w:r>
      <w:r w:rsidRPr="00257A3E">
        <w:rPr>
          <w:rFonts w:ascii="Times New Roman" w:hAnsi="Times New Roman"/>
          <w:sz w:val="28"/>
          <w:szCs w:val="28"/>
        </w:rPr>
        <w:t xml:space="preserve"> не сформированы. В конечном счете, это говорит о </w:t>
      </w:r>
      <w:r>
        <w:rPr>
          <w:rFonts w:ascii="Times New Roman" w:hAnsi="Times New Roman"/>
          <w:sz w:val="28"/>
          <w:szCs w:val="28"/>
        </w:rPr>
        <w:t xml:space="preserve">низком качестве </w:t>
      </w:r>
      <w:r w:rsidRPr="00257A3E">
        <w:rPr>
          <w:rFonts w:ascii="Times New Roman" w:hAnsi="Times New Roman"/>
          <w:sz w:val="28"/>
          <w:szCs w:val="28"/>
        </w:rPr>
        <w:t>стратегических и суперстратегических решений</w:t>
      </w:r>
      <w:r>
        <w:rPr>
          <w:rFonts w:ascii="Times New Roman" w:hAnsi="Times New Roman"/>
          <w:sz w:val="28"/>
          <w:szCs w:val="28"/>
        </w:rPr>
        <w:t xml:space="preserve"> и неразвитости предоставления интеллектуальных услуг со стороны корпоративных институтов </w:t>
      </w:r>
      <w:r w:rsidRPr="00257A3E">
        <w:rPr>
          <w:rFonts w:ascii="Times New Roman" w:hAnsi="Times New Roman"/>
          <w:sz w:val="28"/>
          <w:szCs w:val="28"/>
        </w:rPr>
        <w:t>человеческого</w:t>
      </w:r>
      <w:r>
        <w:rPr>
          <w:rFonts w:ascii="Times New Roman" w:hAnsi="Times New Roman"/>
          <w:sz w:val="28"/>
          <w:szCs w:val="28"/>
        </w:rPr>
        <w:t xml:space="preserve"> и интеллектуального </w:t>
      </w:r>
      <w:r w:rsidRPr="00257A3E">
        <w:rPr>
          <w:rFonts w:ascii="Times New Roman" w:hAnsi="Times New Roman"/>
          <w:sz w:val="28"/>
          <w:szCs w:val="28"/>
        </w:rPr>
        <w:t>капитал</w:t>
      </w:r>
      <w:r>
        <w:rPr>
          <w:rFonts w:ascii="Times New Roman" w:hAnsi="Times New Roman"/>
          <w:sz w:val="28"/>
          <w:szCs w:val="28"/>
        </w:rPr>
        <w:t>ов</w:t>
      </w:r>
      <w:r w:rsidRPr="00257A3E">
        <w:rPr>
          <w:rFonts w:ascii="Times New Roman" w:hAnsi="Times New Roman"/>
          <w:sz w:val="28"/>
          <w:szCs w:val="28"/>
        </w:rPr>
        <w:t>;</w:t>
      </w:r>
    </w:p>
    <w:p w:rsidR="00F56227"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 xml:space="preserve">б) активы </w:t>
      </w:r>
      <w:r w:rsidRPr="00257A3E">
        <w:rPr>
          <w:rFonts w:ascii="Times New Roman" w:hAnsi="Times New Roman"/>
          <w:i/>
          <w:sz w:val="28"/>
          <w:szCs w:val="28"/>
        </w:rPr>
        <w:t>специфицированы</w:t>
      </w:r>
      <w:r w:rsidRPr="00257A3E">
        <w:rPr>
          <w:rFonts w:ascii="Times New Roman" w:hAnsi="Times New Roman"/>
          <w:sz w:val="28"/>
          <w:szCs w:val="28"/>
        </w:rPr>
        <w:t>, «притерты» друг к другу, контракты приводят к долгосрочным связям, у корпорации появляются долгосрочные стратегические партнеры</w:t>
      </w:r>
      <w:r>
        <w:rPr>
          <w:rFonts w:ascii="Times New Roman" w:hAnsi="Times New Roman"/>
          <w:sz w:val="28"/>
          <w:szCs w:val="28"/>
        </w:rPr>
        <w:t xml:space="preserve"> </w:t>
      </w:r>
      <w:r w:rsidRPr="00257A3E">
        <w:rPr>
          <w:rFonts w:ascii="Times New Roman" w:hAnsi="Times New Roman"/>
          <w:sz w:val="28"/>
          <w:szCs w:val="28"/>
        </w:rPr>
        <w:t>и</w:t>
      </w:r>
      <w:r>
        <w:rPr>
          <w:rFonts w:ascii="Times New Roman" w:hAnsi="Times New Roman"/>
          <w:sz w:val="28"/>
          <w:szCs w:val="28"/>
        </w:rPr>
        <w:t>, таким образом,</w:t>
      </w:r>
      <w:r w:rsidRPr="00257A3E">
        <w:rPr>
          <w:rFonts w:ascii="Times New Roman" w:hAnsi="Times New Roman"/>
          <w:sz w:val="28"/>
          <w:szCs w:val="28"/>
        </w:rPr>
        <w:t xml:space="preserve"> </w:t>
      </w:r>
      <w:r>
        <w:rPr>
          <w:rFonts w:ascii="Times New Roman" w:hAnsi="Times New Roman"/>
          <w:sz w:val="28"/>
          <w:szCs w:val="28"/>
        </w:rPr>
        <w:t>обеспечивается</w:t>
      </w:r>
      <w:r w:rsidRPr="00257A3E">
        <w:rPr>
          <w:rFonts w:ascii="Times New Roman" w:hAnsi="Times New Roman"/>
          <w:sz w:val="28"/>
          <w:szCs w:val="28"/>
        </w:rPr>
        <w:t xml:space="preserve"> устойчивость контактов, которая </w:t>
      </w:r>
      <w:r>
        <w:rPr>
          <w:rFonts w:ascii="Times New Roman" w:hAnsi="Times New Roman"/>
          <w:sz w:val="28"/>
          <w:szCs w:val="28"/>
        </w:rPr>
        <w:t>сформирована</w:t>
      </w:r>
      <w:r w:rsidRPr="00257A3E">
        <w:rPr>
          <w:rFonts w:ascii="Times New Roman" w:hAnsi="Times New Roman"/>
          <w:sz w:val="28"/>
          <w:szCs w:val="28"/>
        </w:rPr>
        <w:t xml:space="preserve"> интеллектуальным </w:t>
      </w:r>
      <w:r>
        <w:rPr>
          <w:rFonts w:ascii="Times New Roman" w:hAnsi="Times New Roman"/>
          <w:sz w:val="28"/>
          <w:szCs w:val="28"/>
        </w:rPr>
        <w:t>и человеческим капиталами</w:t>
      </w:r>
      <w:r w:rsidRPr="00257A3E">
        <w:rPr>
          <w:rFonts w:ascii="Times New Roman" w:hAnsi="Times New Roman"/>
          <w:sz w:val="28"/>
          <w:szCs w:val="28"/>
        </w:rPr>
        <w:t xml:space="preserve">. Данный уровень организации трансакций строится на основе корпоративной власти, в основание которой заложены ряд важных элементов нематериальных активов и, прежде всего, элементы человеческого и интеллектуального капиталов. </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Существует проблема</w:t>
      </w:r>
      <w:r w:rsidRPr="00257A3E">
        <w:rPr>
          <w:rFonts w:ascii="Times New Roman" w:hAnsi="Times New Roman"/>
          <w:sz w:val="28"/>
          <w:szCs w:val="28"/>
        </w:rPr>
        <w:t xml:space="preserve"> формировани</w:t>
      </w:r>
      <w:r>
        <w:rPr>
          <w:rFonts w:ascii="Times New Roman" w:hAnsi="Times New Roman"/>
          <w:sz w:val="28"/>
          <w:szCs w:val="28"/>
        </w:rPr>
        <w:t>я</w:t>
      </w:r>
      <w:r w:rsidRPr="00257A3E">
        <w:rPr>
          <w:rFonts w:ascii="Times New Roman" w:hAnsi="Times New Roman"/>
          <w:sz w:val="28"/>
          <w:szCs w:val="28"/>
        </w:rPr>
        <w:t xml:space="preserve"> </w:t>
      </w:r>
      <w:r>
        <w:rPr>
          <w:rFonts w:ascii="Times New Roman" w:hAnsi="Times New Roman"/>
          <w:sz w:val="28"/>
          <w:szCs w:val="28"/>
        </w:rPr>
        <w:t>эффективных</w:t>
      </w:r>
      <w:r w:rsidRPr="00257A3E">
        <w:rPr>
          <w:rFonts w:ascii="Times New Roman" w:hAnsi="Times New Roman"/>
          <w:sz w:val="28"/>
          <w:szCs w:val="28"/>
        </w:rPr>
        <w:t xml:space="preserve"> капиталограмм, адекватных стратегии развития корпорации</w:t>
      </w:r>
      <w:r>
        <w:rPr>
          <w:rFonts w:ascii="Times New Roman" w:hAnsi="Times New Roman"/>
          <w:sz w:val="28"/>
          <w:szCs w:val="28"/>
        </w:rPr>
        <w:t>. Замещение одних капиталов (элементов) другими рассматривается ограниченно. Операции над капиталами и их элементами с целью формирования капиталограм (конфигураций) не производятся. Потребности менеджмента корпорации в методике определения комплиментарности элементов и капиталов в ходе разработки эффективных капиталограмм не проявляются</w:t>
      </w:r>
      <w:r w:rsidRPr="00257A3E">
        <w:rPr>
          <w:rFonts w:ascii="Times New Roman" w:hAnsi="Times New Roman"/>
          <w:sz w:val="28"/>
          <w:szCs w:val="28"/>
        </w:rPr>
        <w:t>;</w:t>
      </w:r>
    </w:p>
    <w:p w:rsidR="00F56227" w:rsidRPr="00257A3E" w:rsidRDefault="00F56227" w:rsidP="00AB7D04">
      <w:pPr>
        <w:tabs>
          <w:tab w:val="left" w:pos="567"/>
          <w:tab w:val="left" w:pos="993"/>
        </w:tabs>
        <w:spacing w:after="0" w:line="360" w:lineRule="auto"/>
        <w:ind w:firstLine="567"/>
        <w:jc w:val="both"/>
        <w:rPr>
          <w:rFonts w:ascii="Times New Roman" w:hAnsi="Times New Roman"/>
          <w:sz w:val="28"/>
          <w:szCs w:val="28"/>
        </w:rPr>
      </w:pPr>
      <w:r w:rsidRPr="00257A3E">
        <w:rPr>
          <w:rFonts w:ascii="Times New Roman" w:hAnsi="Times New Roman"/>
          <w:sz w:val="28"/>
          <w:szCs w:val="28"/>
        </w:rPr>
        <w:t xml:space="preserve">в) третий уровень – отношения между активами </w:t>
      </w:r>
      <w:r w:rsidRPr="00257A3E">
        <w:rPr>
          <w:rFonts w:ascii="Times New Roman" w:hAnsi="Times New Roman"/>
          <w:i/>
          <w:sz w:val="28"/>
          <w:szCs w:val="28"/>
        </w:rPr>
        <w:t>инкорпорированы</w:t>
      </w:r>
      <w:r w:rsidRPr="00257A3E">
        <w:rPr>
          <w:rFonts w:ascii="Times New Roman" w:hAnsi="Times New Roman"/>
          <w:sz w:val="28"/>
          <w:szCs w:val="28"/>
        </w:rPr>
        <w:t xml:space="preserve">, то есть они соединены </w:t>
      </w:r>
      <w:r>
        <w:rPr>
          <w:rFonts w:ascii="Times New Roman" w:hAnsi="Times New Roman"/>
          <w:sz w:val="28"/>
          <w:szCs w:val="28"/>
        </w:rPr>
        <w:t xml:space="preserve">(вкраплены и </w:t>
      </w:r>
      <w:r w:rsidRPr="00257A3E">
        <w:rPr>
          <w:rFonts w:ascii="Times New Roman" w:hAnsi="Times New Roman"/>
          <w:sz w:val="28"/>
          <w:szCs w:val="28"/>
        </w:rPr>
        <w:t>слиты</w:t>
      </w:r>
      <w:r>
        <w:rPr>
          <w:rFonts w:ascii="Times New Roman" w:hAnsi="Times New Roman"/>
          <w:sz w:val="28"/>
          <w:szCs w:val="28"/>
        </w:rPr>
        <w:t>)</w:t>
      </w:r>
      <w:r w:rsidRPr="00257A3E">
        <w:rPr>
          <w:rFonts w:ascii="Times New Roman" w:hAnsi="Times New Roman"/>
          <w:sz w:val="28"/>
          <w:szCs w:val="28"/>
        </w:rPr>
        <w:t xml:space="preserve"> в </w:t>
      </w:r>
      <w:r>
        <w:rPr>
          <w:rFonts w:ascii="Times New Roman" w:hAnsi="Times New Roman"/>
          <w:sz w:val="28"/>
          <w:szCs w:val="28"/>
        </w:rPr>
        <w:t>интегративную конфигурацию</w:t>
      </w:r>
      <w:r w:rsidRPr="00257A3E">
        <w:rPr>
          <w:rFonts w:ascii="Times New Roman" w:hAnsi="Times New Roman"/>
          <w:sz w:val="28"/>
          <w:szCs w:val="28"/>
        </w:rPr>
        <w:t xml:space="preserve"> и становятся устойчивой </w:t>
      </w:r>
      <w:r>
        <w:rPr>
          <w:rFonts w:ascii="Times New Roman" w:hAnsi="Times New Roman"/>
          <w:sz w:val="28"/>
          <w:szCs w:val="28"/>
        </w:rPr>
        <w:t>структурой капиталов (капиталограммой) корпорации</w:t>
      </w:r>
      <w:r w:rsidRPr="00257A3E">
        <w:rPr>
          <w:rFonts w:ascii="Times New Roman" w:hAnsi="Times New Roman"/>
          <w:sz w:val="28"/>
          <w:szCs w:val="28"/>
        </w:rPr>
        <w:t>. Для такого уровня организации трансакций</w:t>
      </w:r>
      <w:r>
        <w:rPr>
          <w:rFonts w:ascii="Times New Roman" w:hAnsi="Times New Roman"/>
          <w:sz w:val="28"/>
          <w:szCs w:val="28"/>
        </w:rPr>
        <w:t xml:space="preserve"> капиталов и их элементов</w:t>
      </w:r>
      <w:r w:rsidRPr="00257A3E">
        <w:rPr>
          <w:rFonts w:ascii="Times New Roman" w:hAnsi="Times New Roman"/>
          <w:sz w:val="28"/>
          <w:szCs w:val="28"/>
        </w:rPr>
        <w:t xml:space="preserve"> характерно </w:t>
      </w:r>
      <w:r>
        <w:rPr>
          <w:rFonts w:ascii="Times New Roman" w:hAnsi="Times New Roman"/>
          <w:sz w:val="28"/>
          <w:szCs w:val="28"/>
        </w:rPr>
        <w:t>участие</w:t>
      </w:r>
      <w:r w:rsidRPr="00257A3E">
        <w:rPr>
          <w:rFonts w:ascii="Times New Roman" w:hAnsi="Times New Roman"/>
          <w:sz w:val="28"/>
          <w:szCs w:val="28"/>
        </w:rPr>
        <w:t xml:space="preserve"> уникального человеческого и интеллектуального капитала для формирования эффективных капиталограмм (конфигураций капитала). Стратегические и суперстратегические решения корпорации в полной мере интеллектуально обеспечены и корпорация на рынке товаров и услуг будет обладать уникальными и устойчивыми конкурентными преимуществами</w:t>
      </w:r>
      <w:r>
        <w:rPr>
          <w:rFonts w:ascii="Times New Roman" w:hAnsi="Times New Roman"/>
          <w:sz w:val="28"/>
          <w:szCs w:val="28"/>
        </w:rPr>
        <w:t>, основанными на разнообразии ее организационных рутин, построенных на уникальности структурного капитала</w:t>
      </w:r>
      <w:r w:rsidRPr="00257A3E">
        <w:rPr>
          <w:rFonts w:ascii="Times New Roman" w:hAnsi="Times New Roman"/>
          <w:sz w:val="28"/>
          <w:szCs w:val="28"/>
        </w:rPr>
        <w:t>.</w:t>
      </w:r>
    </w:p>
    <w:p w:rsidR="00F56227" w:rsidRPr="00257A3E" w:rsidRDefault="00F56227" w:rsidP="00AB7D04">
      <w:pPr>
        <w:tabs>
          <w:tab w:val="left" w:pos="567"/>
          <w:tab w:val="left" w:pos="993"/>
          <w:tab w:val="left" w:pos="1134"/>
        </w:tabs>
        <w:spacing w:after="0" w:line="360" w:lineRule="auto"/>
        <w:ind w:firstLine="567"/>
        <w:jc w:val="both"/>
        <w:rPr>
          <w:rFonts w:ascii="Times New Roman" w:hAnsi="Times New Roman"/>
          <w:color w:val="000000"/>
          <w:sz w:val="28"/>
          <w:szCs w:val="28"/>
        </w:rPr>
      </w:pPr>
      <w:r w:rsidRPr="00257A3E">
        <w:rPr>
          <w:rFonts w:ascii="Times New Roman" w:hAnsi="Times New Roman"/>
          <w:sz w:val="28"/>
          <w:szCs w:val="28"/>
        </w:rPr>
        <w:t>Потенциал развития корпорация вообще [</w:t>
      </w:r>
      <w:r>
        <w:rPr>
          <w:rFonts w:ascii="Times New Roman" w:hAnsi="Times New Roman"/>
          <w:sz w:val="28"/>
          <w:szCs w:val="28"/>
        </w:rPr>
        <w:t>17-20</w:t>
      </w:r>
      <w:r w:rsidRPr="00257A3E">
        <w:rPr>
          <w:rFonts w:ascii="Times New Roman" w:hAnsi="Times New Roman"/>
          <w:sz w:val="28"/>
          <w:szCs w:val="28"/>
        </w:rPr>
        <w:t>]</w:t>
      </w:r>
      <w:r w:rsidRPr="00257A3E">
        <w:rPr>
          <w:rFonts w:ascii="Times New Roman" w:hAnsi="Times New Roman"/>
          <w:sz w:val="28"/>
          <w:szCs w:val="28"/>
          <w:vertAlign w:val="superscript"/>
        </w:rPr>
        <w:t xml:space="preserve"> </w:t>
      </w:r>
      <w:r w:rsidRPr="00257A3E">
        <w:rPr>
          <w:rFonts w:ascii="Times New Roman" w:hAnsi="Times New Roman"/>
          <w:sz w:val="28"/>
          <w:szCs w:val="28"/>
        </w:rPr>
        <w:t>и корпорации экономики знаний, в частности [</w:t>
      </w:r>
      <w:r>
        <w:rPr>
          <w:rFonts w:ascii="Times New Roman" w:hAnsi="Times New Roman"/>
          <w:sz w:val="28"/>
          <w:szCs w:val="28"/>
        </w:rPr>
        <w:t>21-26</w:t>
      </w:r>
      <w:r w:rsidRPr="00257A3E">
        <w:rPr>
          <w:rFonts w:ascii="Times New Roman" w:hAnsi="Times New Roman"/>
          <w:sz w:val="28"/>
          <w:szCs w:val="28"/>
        </w:rPr>
        <w:t xml:space="preserve">], исследовался многими авторами. </w:t>
      </w:r>
      <w:r w:rsidRPr="00257A3E">
        <w:rPr>
          <w:rFonts w:ascii="Times New Roman" w:hAnsi="Times New Roman"/>
          <w:color w:val="000000"/>
          <w:sz w:val="28"/>
          <w:szCs w:val="28"/>
        </w:rPr>
        <w:t xml:space="preserve">Процессы, связанные с переходом к информационному обществу и его базиса – экономики, основанной на знаниях, актуализируют проблему качества, эффективности и конкурентоспособности не только управления в корпорации, но и формирования особого типа корпорации, которая станет одним из основных субъектов новой экономики. </w:t>
      </w:r>
      <w:r>
        <w:rPr>
          <w:rFonts w:ascii="Times New Roman" w:hAnsi="Times New Roman"/>
          <w:color w:val="000000"/>
          <w:sz w:val="28"/>
          <w:szCs w:val="28"/>
        </w:rPr>
        <w:t>В</w:t>
      </w:r>
      <w:r w:rsidRPr="00257A3E">
        <w:rPr>
          <w:rFonts w:ascii="Times New Roman" w:hAnsi="Times New Roman"/>
          <w:color w:val="000000"/>
          <w:sz w:val="28"/>
          <w:szCs w:val="28"/>
        </w:rPr>
        <w:t xml:space="preserve"> глобальном экономическом пространстве </w:t>
      </w:r>
      <w:r>
        <w:rPr>
          <w:rFonts w:ascii="Times New Roman" w:hAnsi="Times New Roman"/>
          <w:color w:val="000000"/>
          <w:sz w:val="28"/>
          <w:szCs w:val="28"/>
        </w:rPr>
        <w:t>в</w:t>
      </w:r>
      <w:r w:rsidRPr="00257A3E">
        <w:rPr>
          <w:rFonts w:ascii="Times New Roman" w:hAnsi="Times New Roman"/>
          <w:color w:val="000000"/>
          <w:sz w:val="28"/>
          <w:szCs w:val="28"/>
        </w:rPr>
        <w:t xml:space="preserve"> развитии корпоративного сектора можно отмечают две тенденции [</w:t>
      </w:r>
      <w:r>
        <w:rPr>
          <w:rFonts w:ascii="Times New Roman" w:hAnsi="Times New Roman"/>
          <w:color w:val="000000"/>
          <w:sz w:val="28"/>
          <w:szCs w:val="28"/>
        </w:rPr>
        <w:t>27</w:t>
      </w:r>
      <w:r w:rsidRPr="00257A3E">
        <w:rPr>
          <w:rFonts w:ascii="Times New Roman" w:hAnsi="Times New Roman"/>
          <w:color w:val="000000"/>
          <w:sz w:val="28"/>
          <w:szCs w:val="28"/>
        </w:rPr>
        <w:t xml:space="preserve">]. </w:t>
      </w:r>
    </w:p>
    <w:p w:rsidR="00F56227" w:rsidRPr="00EB0A19" w:rsidRDefault="00F56227" w:rsidP="00AB7D04">
      <w:pPr>
        <w:tabs>
          <w:tab w:val="left" w:pos="567"/>
          <w:tab w:val="left" w:pos="993"/>
          <w:tab w:val="left" w:pos="1134"/>
        </w:tabs>
        <w:spacing w:after="0" w:line="360" w:lineRule="auto"/>
        <w:ind w:firstLine="567"/>
        <w:jc w:val="both"/>
        <w:rPr>
          <w:rFonts w:ascii="Times New Roman" w:hAnsi="Times New Roman"/>
          <w:color w:val="000000"/>
          <w:sz w:val="28"/>
          <w:szCs w:val="28"/>
        </w:rPr>
      </w:pPr>
      <w:r w:rsidRPr="00EB0A19">
        <w:rPr>
          <w:rFonts w:ascii="Times New Roman" w:hAnsi="Times New Roman"/>
          <w:color w:val="000000"/>
          <w:sz w:val="28"/>
          <w:szCs w:val="28"/>
        </w:rPr>
        <w:t>Первая</w:t>
      </w:r>
      <w:r>
        <w:rPr>
          <w:rFonts w:ascii="Times New Roman" w:hAnsi="Times New Roman"/>
          <w:color w:val="000000"/>
          <w:sz w:val="28"/>
          <w:szCs w:val="28"/>
        </w:rPr>
        <w:t xml:space="preserve"> </w:t>
      </w:r>
      <w:r w:rsidRPr="00EB0A19">
        <w:rPr>
          <w:rFonts w:ascii="Times New Roman" w:hAnsi="Times New Roman"/>
          <w:color w:val="000000"/>
          <w:sz w:val="28"/>
          <w:szCs w:val="28"/>
        </w:rPr>
        <w:t>–</w:t>
      </w:r>
      <w:r>
        <w:rPr>
          <w:rFonts w:ascii="Times New Roman" w:hAnsi="Times New Roman"/>
          <w:color w:val="000000"/>
          <w:sz w:val="28"/>
          <w:szCs w:val="28"/>
        </w:rPr>
        <w:t xml:space="preserve"> </w:t>
      </w:r>
      <w:r w:rsidRPr="00EB0A19">
        <w:rPr>
          <w:rStyle w:val="Emphasis"/>
          <w:rFonts w:ascii="Times New Roman" w:hAnsi="Times New Roman"/>
          <w:color w:val="000000"/>
          <w:sz w:val="28"/>
          <w:szCs w:val="28"/>
        </w:rPr>
        <w:t>интенсивное формирование «новых компаний», в которых человеческий</w:t>
      </w:r>
      <w:r>
        <w:rPr>
          <w:rStyle w:val="Emphasis"/>
          <w:rFonts w:ascii="Times New Roman" w:hAnsi="Times New Roman"/>
          <w:color w:val="000000"/>
          <w:sz w:val="28"/>
          <w:szCs w:val="28"/>
        </w:rPr>
        <w:t xml:space="preserve"> и интеллектуальный </w:t>
      </w:r>
      <w:r w:rsidRPr="00EB0A19">
        <w:rPr>
          <w:rStyle w:val="Emphasis"/>
          <w:rFonts w:ascii="Times New Roman" w:hAnsi="Times New Roman"/>
          <w:color w:val="000000"/>
          <w:sz w:val="28"/>
          <w:szCs w:val="28"/>
        </w:rPr>
        <w:t>капитал</w:t>
      </w:r>
      <w:r>
        <w:rPr>
          <w:rStyle w:val="Emphasis"/>
          <w:rFonts w:ascii="Times New Roman" w:hAnsi="Times New Roman"/>
          <w:color w:val="000000"/>
          <w:sz w:val="28"/>
          <w:szCs w:val="28"/>
        </w:rPr>
        <w:t>ы</w:t>
      </w:r>
      <w:r w:rsidRPr="00EB0A19">
        <w:rPr>
          <w:rStyle w:val="Emphasis"/>
          <w:rFonts w:ascii="Times New Roman" w:hAnsi="Times New Roman"/>
          <w:color w:val="000000"/>
          <w:sz w:val="28"/>
          <w:szCs w:val="28"/>
        </w:rPr>
        <w:t xml:space="preserve"> станов</w:t>
      </w:r>
      <w:r>
        <w:rPr>
          <w:rStyle w:val="Emphasis"/>
          <w:rFonts w:ascii="Times New Roman" w:hAnsi="Times New Roman"/>
          <w:color w:val="000000"/>
          <w:sz w:val="28"/>
          <w:szCs w:val="28"/>
        </w:rPr>
        <w:t>я</w:t>
      </w:r>
      <w:r w:rsidRPr="00EB0A19">
        <w:rPr>
          <w:rStyle w:val="Emphasis"/>
          <w:rFonts w:ascii="Times New Roman" w:hAnsi="Times New Roman"/>
          <w:color w:val="000000"/>
          <w:sz w:val="28"/>
          <w:szCs w:val="28"/>
        </w:rPr>
        <w:t>тся главным</w:t>
      </w:r>
      <w:r>
        <w:rPr>
          <w:rStyle w:val="Emphasis"/>
          <w:rFonts w:ascii="Times New Roman" w:hAnsi="Times New Roman"/>
          <w:color w:val="000000"/>
          <w:sz w:val="28"/>
          <w:szCs w:val="28"/>
        </w:rPr>
        <w:t>и</w:t>
      </w:r>
      <w:r w:rsidRPr="00EB0A19">
        <w:rPr>
          <w:rStyle w:val="Emphasis"/>
          <w:rFonts w:ascii="Times New Roman" w:hAnsi="Times New Roman"/>
          <w:color w:val="000000"/>
          <w:sz w:val="28"/>
          <w:szCs w:val="28"/>
        </w:rPr>
        <w:t xml:space="preserve"> актив</w:t>
      </w:r>
      <w:r>
        <w:rPr>
          <w:rStyle w:val="Emphasis"/>
          <w:rFonts w:ascii="Times New Roman" w:hAnsi="Times New Roman"/>
          <w:color w:val="000000"/>
          <w:sz w:val="28"/>
          <w:szCs w:val="28"/>
        </w:rPr>
        <w:t>ами</w:t>
      </w:r>
      <w:r w:rsidRPr="00EB0A19">
        <w:rPr>
          <w:rStyle w:val="Emphasis"/>
          <w:rFonts w:ascii="Times New Roman" w:hAnsi="Times New Roman"/>
          <w:color w:val="000000"/>
          <w:sz w:val="28"/>
          <w:szCs w:val="28"/>
        </w:rPr>
        <w:t>.</w:t>
      </w:r>
      <w:r w:rsidRPr="00EB0A19">
        <w:rPr>
          <w:rFonts w:ascii="Times New Roman" w:hAnsi="Times New Roman"/>
          <w:color w:val="000000"/>
          <w:sz w:val="28"/>
          <w:szCs w:val="28"/>
        </w:rPr>
        <w:t xml:space="preserve"> Эта тенденция характерна для ведущих </w:t>
      </w:r>
      <w:r>
        <w:rPr>
          <w:rFonts w:ascii="Times New Roman" w:hAnsi="Times New Roman"/>
          <w:color w:val="000000"/>
          <w:sz w:val="28"/>
          <w:szCs w:val="28"/>
        </w:rPr>
        <w:t>экономик мира</w:t>
      </w:r>
      <w:r w:rsidRPr="00EB0A19">
        <w:rPr>
          <w:rFonts w:ascii="Times New Roman" w:hAnsi="Times New Roman"/>
          <w:color w:val="000000"/>
          <w:sz w:val="28"/>
          <w:szCs w:val="28"/>
        </w:rPr>
        <w:t xml:space="preserve"> с развитой институциональной средой</w:t>
      </w:r>
      <w:r>
        <w:rPr>
          <w:rFonts w:ascii="Times New Roman" w:hAnsi="Times New Roman"/>
          <w:color w:val="000000"/>
          <w:sz w:val="28"/>
          <w:szCs w:val="28"/>
        </w:rPr>
        <w:t>,</w:t>
      </w:r>
      <w:r w:rsidRPr="00EB0A19">
        <w:rPr>
          <w:rFonts w:ascii="Times New Roman" w:hAnsi="Times New Roman"/>
          <w:color w:val="000000"/>
          <w:sz w:val="28"/>
          <w:szCs w:val="28"/>
        </w:rPr>
        <w:t xml:space="preserve"> финансовыми рынками</w:t>
      </w:r>
      <w:r>
        <w:rPr>
          <w:rFonts w:ascii="Times New Roman" w:hAnsi="Times New Roman"/>
          <w:color w:val="000000"/>
          <w:sz w:val="28"/>
          <w:szCs w:val="28"/>
        </w:rPr>
        <w:t xml:space="preserve"> и реализующими национальные программы формирования экономики знаний</w:t>
      </w:r>
      <w:r w:rsidRPr="00EB0A19">
        <w:rPr>
          <w:rFonts w:ascii="Times New Roman" w:hAnsi="Times New Roman"/>
          <w:color w:val="000000"/>
          <w:sz w:val="28"/>
          <w:szCs w:val="28"/>
        </w:rPr>
        <w:t xml:space="preserve">. </w:t>
      </w:r>
    </w:p>
    <w:p w:rsidR="00F56227" w:rsidRPr="00EB0A19" w:rsidRDefault="00F56227" w:rsidP="00AB7D04">
      <w:pPr>
        <w:tabs>
          <w:tab w:val="left" w:pos="567"/>
          <w:tab w:val="left" w:pos="993"/>
          <w:tab w:val="left" w:pos="1134"/>
        </w:tabs>
        <w:spacing w:after="0" w:line="360" w:lineRule="auto"/>
        <w:ind w:firstLine="567"/>
        <w:jc w:val="both"/>
        <w:rPr>
          <w:rFonts w:ascii="Times New Roman" w:hAnsi="Times New Roman"/>
          <w:color w:val="000000"/>
          <w:sz w:val="28"/>
          <w:szCs w:val="28"/>
        </w:rPr>
      </w:pPr>
      <w:r w:rsidRPr="00EB0A19">
        <w:rPr>
          <w:rFonts w:ascii="Times New Roman" w:hAnsi="Times New Roman"/>
          <w:color w:val="000000"/>
          <w:sz w:val="28"/>
          <w:szCs w:val="28"/>
        </w:rPr>
        <w:t xml:space="preserve">Вторая тенденция – </w:t>
      </w:r>
      <w:r w:rsidRPr="00EB0A19">
        <w:rPr>
          <w:rStyle w:val="Emphasis"/>
          <w:rFonts w:ascii="Times New Roman" w:hAnsi="Times New Roman"/>
          <w:color w:val="000000"/>
          <w:sz w:val="28"/>
          <w:szCs w:val="28"/>
        </w:rPr>
        <w:t xml:space="preserve">усиление процессов диверсификации и создание многоотраслевых корпораций </w:t>
      </w:r>
      <w:r>
        <w:rPr>
          <w:rStyle w:val="Emphasis"/>
          <w:rFonts w:ascii="Times New Roman" w:hAnsi="Times New Roman"/>
          <w:color w:val="000000"/>
          <w:sz w:val="28"/>
          <w:szCs w:val="28"/>
        </w:rPr>
        <w:t>переходного</w:t>
      </w:r>
      <w:r w:rsidRPr="00EB0A19">
        <w:rPr>
          <w:rStyle w:val="Emphasis"/>
          <w:rFonts w:ascii="Times New Roman" w:hAnsi="Times New Roman"/>
          <w:color w:val="000000"/>
          <w:sz w:val="28"/>
          <w:szCs w:val="28"/>
        </w:rPr>
        <w:t xml:space="preserve"> типа</w:t>
      </w:r>
      <w:r>
        <w:rPr>
          <w:rStyle w:val="Emphasis"/>
          <w:rFonts w:ascii="Times New Roman" w:hAnsi="Times New Roman"/>
          <w:color w:val="000000"/>
          <w:sz w:val="28"/>
          <w:szCs w:val="28"/>
        </w:rPr>
        <w:t xml:space="preserve"> </w:t>
      </w:r>
      <w:r w:rsidRPr="00D7004C">
        <w:rPr>
          <w:rStyle w:val="Emphasis"/>
          <w:rFonts w:ascii="Times New Roman" w:hAnsi="Times New Roman"/>
          <w:i w:val="0"/>
          <w:color w:val="000000"/>
          <w:sz w:val="28"/>
          <w:szCs w:val="28"/>
        </w:rPr>
        <w:t>[28]</w:t>
      </w:r>
      <w:r w:rsidRPr="00D7004C">
        <w:rPr>
          <w:rStyle w:val="Emphasis"/>
          <w:rFonts w:ascii="Times New Roman" w:hAnsi="Times New Roman"/>
          <w:color w:val="000000"/>
          <w:sz w:val="28"/>
          <w:szCs w:val="28"/>
        </w:rPr>
        <w:t>.</w:t>
      </w:r>
      <w:r w:rsidRPr="00EB0A19">
        <w:rPr>
          <w:rFonts w:ascii="Times New Roman" w:hAnsi="Times New Roman"/>
          <w:color w:val="000000"/>
          <w:sz w:val="28"/>
          <w:szCs w:val="28"/>
        </w:rPr>
        <w:t xml:space="preserve"> Эта тенденция характерна для стран с </w:t>
      </w:r>
      <w:r>
        <w:rPr>
          <w:rFonts w:ascii="Times New Roman" w:hAnsi="Times New Roman"/>
          <w:color w:val="000000"/>
          <w:sz w:val="28"/>
          <w:szCs w:val="28"/>
        </w:rPr>
        <w:t>разной степенью  формирования</w:t>
      </w:r>
      <w:r w:rsidRPr="00EB0A19">
        <w:rPr>
          <w:rFonts w:ascii="Times New Roman" w:hAnsi="Times New Roman"/>
          <w:color w:val="000000"/>
          <w:sz w:val="28"/>
          <w:szCs w:val="28"/>
        </w:rPr>
        <w:t xml:space="preserve"> </w:t>
      </w:r>
      <w:r>
        <w:rPr>
          <w:rFonts w:ascii="Times New Roman" w:hAnsi="Times New Roman"/>
          <w:color w:val="000000"/>
          <w:sz w:val="28"/>
          <w:szCs w:val="28"/>
        </w:rPr>
        <w:t xml:space="preserve">и зрелости </w:t>
      </w:r>
      <w:r w:rsidRPr="00EB0A19">
        <w:rPr>
          <w:rFonts w:ascii="Times New Roman" w:hAnsi="Times New Roman"/>
          <w:color w:val="000000"/>
          <w:sz w:val="28"/>
          <w:szCs w:val="28"/>
        </w:rPr>
        <w:t>рыночны</w:t>
      </w:r>
      <w:r>
        <w:rPr>
          <w:rFonts w:ascii="Times New Roman" w:hAnsi="Times New Roman"/>
          <w:color w:val="000000"/>
          <w:sz w:val="28"/>
          <w:szCs w:val="28"/>
        </w:rPr>
        <w:t>х</w:t>
      </w:r>
      <w:r w:rsidRPr="00EB0A19">
        <w:rPr>
          <w:rFonts w:ascii="Times New Roman" w:hAnsi="Times New Roman"/>
          <w:color w:val="000000"/>
          <w:sz w:val="28"/>
          <w:szCs w:val="28"/>
        </w:rPr>
        <w:t xml:space="preserve"> систем (Индия, Чили, Бразилия, Малайзия</w:t>
      </w:r>
      <w:r>
        <w:rPr>
          <w:rFonts w:ascii="Times New Roman" w:hAnsi="Times New Roman"/>
          <w:color w:val="000000"/>
          <w:sz w:val="28"/>
          <w:szCs w:val="28"/>
        </w:rPr>
        <w:t>,</w:t>
      </w:r>
      <w:r w:rsidRPr="00EB0A19">
        <w:rPr>
          <w:rFonts w:ascii="Times New Roman" w:hAnsi="Times New Roman"/>
          <w:color w:val="000000"/>
          <w:sz w:val="28"/>
          <w:szCs w:val="28"/>
        </w:rPr>
        <w:t xml:space="preserve"> Россия</w:t>
      </w:r>
      <w:r>
        <w:rPr>
          <w:rFonts w:ascii="Times New Roman" w:hAnsi="Times New Roman"/>
          <w:color w:val="000000"/>
          <w:sz w:val="28"/>
          <w:szCs w:val="28"/>
        </w:rPr>
        <w:t xml:space="preserve"> и др.</w:t>
      </w:r>
      <w:r w:rsidRPr="00EB0A19">
        <w:rPr>
          <w:rFonts w:ascii="Times New Roman" w:hAnsi="Times New Roman"/>
          <w:color w:val="000000"/>
          <w:sz w:val="28"/>
          <w:szCs w:val="28"/>
        </w:rPr>
        <w:t xml:space="preserve">). </w:t>
      </w:r>
    </w:p>
    <w:p w:rsidR="00F56227" w:rsidRPr="00EB0A19" w:rsidRDefault="00F56227" w:rsidP="00AB7D04">
      <w:pPr>
        <w:tabs>
          <w:tab w:val="left" w:pos="567"/>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Человеческий и интеллектуальный п</w:t>
      </w:r>
      <w:r w:rsidRPr="00EB0A19">
        <w:rPr>
          <w:rFonts w:ascii="Times New Roman" w:hAnsi="Times New Roman"/>
          <w:sz w:val="28"/>
          <w:szCs w:val="28"/>
        </w:rPr>
        <w:t>отенциал</w:t>
      </w:r>
      <w:r>
        <w:rPr>
          <w:rFonts w:ascii="Times New Roman" w:hAnsi="Times New Roman"/>
          <w:sz w:val="28"/>
          <w:szCs w:val="28"/>
        </w:rPr>
        <w:t>ы</w:t>
      </w:r>
      <w:r w:rsidRPr="00EB0A19">
        <w:rPr>
          <w:rFonts w:ascii="Times New Roman" w:hAnsi="Times New Roman"/>
          <w:sz w:val="28"/>
          <w:szCs w:val="28"/>
        </w:rPr>
        <w:t xml:space="preserve"> явля</w:t>
      </w:r>
      <w:r>
        <w:rPr>
          <w:rFonts w:ascii="Times New Roman" w:hAnsi="Times New Roman"/>
          <w:sz w:val="28"/>
          <w:szCs w:val="28"/>
        </w:rPr>
        <w:t>ю</w:t>
      </w:r>
      <w:r w:rsidRPr="00EB0A19">
        <w:rPr>
          <w:rFonts w:ascii="Times New Roman" w:hAnsi="Times New Roman"/>
          <w:sz w:val="28"/>
          <w:szCs w:val="28"/>
        </w:rPr>
        <w:t>тся мощным</w:t>
      </w:r>
      <w:r>
        <w:rPr>
          <w:rFonts w:ascii="Times New Roman" w:hAnsi="Times New Roman"/>
          <w:sz w:val="28"/>
          <w:szCs w:val="28"/>
        </w:rPr>
        <w:t>и инструмента</w:t>
      </w:r>
      <w:r w:rsidRPr="00EB0A19">
        <w:rPr>
          <w:rFonts w:ascii="Times New Roman" w:hAnsi="Times New Roman"/>
          <w:sz w:val="28"/>
          <w:szCs w:val="28"/>
        </w:rPr>
        <w:t>м</w:t>
      </w:r>
      <w:r>
        <w:rPr>
          <w:rFonts w:ascii="Times New Roman" w:hAnsi="Times New Roman"/>
          <w:sz w:val="28"/>
          <w:szCs w:val="28"/>
        </w:rPr>
        <w:t>и</w:t>
      </w:r>
      <w:r w:rsidRPr="00EB0A19">
        <w:rPr>
          <w:rFonts w:ascii="Times New Roman" w:hAnsi="Times New Roman"/>
          <w:sz w:val="28"/>
          <w:szCs w:val="28"/>
        </w:rPr>
        <w:t xml:space="preserve"> в спецификации активов </w:t>
      </w:r>
      <w:r>
        <w:rPr>
          <w:rFonts w:ascii="Times New Roman" w:hAnsi="Times New Roman"/>
          <w:sz w:val="28"/>
          <w:szCs w:val="28"/>
        </w:rPr>
        <w:t>корпорации</w:t>
      </w:r>
      <w:r w:rsidRPr="00EB0A19">
        <w:rPr>
          <w:rFonts w:ascii="Times New Roman" w:hAnsi="Times New Roman"/>
          <w:sz w:val="28"/>
          <w:szCs w:val="28"/>
        </w:rPr>
        <w:t xml:space="preserve"> в «обществе, основанном на знаниях», благодаря </w:t>
      </w:r>
      <w:r>
        <w:rPr>
          <w:rFonts w:ascii="Times New Roman" w:hAnsi="Times New Roman"/>
          <w:sz w:val="28"/>
          <w:szCs w:val="28"/>
        </w:rPr>
        <w:t>их трансформации в капитал</w:t>
      </w:r>
      <w:r w:rsidRPr="00EB0A19">
        <w:rPr>
          <w:rFonts w:ascii="Times New Roman" w:hAnsi="Times New Roman"/>
          <w:sz w:val="28"/>
          <w:szCs w:val="28"/>
        </w:rPr>
        <w:t xml:space="preserve"> </w:t>
      </w:r>
      <w:r>
        <w:rPr>
          <w:rFonts w:ascii="Times New Roman" w:hAnsi="Times New Roman"/>
          <w:sz w:val="28"/>
          <w:szCs w:val="28"/>
        </w:rPr>
        <w:t xml:space="preserve">нематериальные </w:t>
      </w:r>
      <w:r w:rsidRPr="00EB0A19">
        <w:rPr>
          <w:rFonts w:ascii="Times New Roman" w:hAnsi="Times New Roman"/>
          <w:sz w:val="28"/>
          <w:szCs w:val="28"/>
        </w:rPr>
        <w:t>активы становятся притягательными на рынке, стратегические связи между партнерами устойчивыми и корпорация как элемент экономической системы сама создает несколько метасистем хозяйственных связей</w:t>
      </w:r>
      <w:r>
        <w:rPr>
          <w:rFonts w:ascii="Times New Roman" w:hAnsi="Times New Roman"/>
          <w:sz w:val="28"/>
          <w:szCs w:val="28"/>
        </w:rPr>
        <w:t xml:space="preserve"> </w:t>
      </w:r>
      <w:r w:rsidRPr="002849D4">
        <w:rPr>
          <w:rFonts w:ascii="Times New Roman" w:hAnsi="Times New Roman"/>
          <w:sz w:val="28"/>
          <w:szCs w:val="28"/>
        </w:rPr>
        <w:t>[2</w:t>
      </w:r>
      <w:r>
        <w:rPr>
          <w:rFonts w:ascii="Times New Roman" w:hAnsi="Times New Roman"/>
          <w:sz w:val="28"/>
          <w:szCs w:val="28"/>
        </w:rPr>
        <w:t>8</w:t>
      </w:r>
      <w:r w:rsidRPr="002849D4">
        <w:rPr>
          <w:rFonts w:ascii="Times New Roman" w:hAnsi="Times New Roman"/>
          <w:sz w:val="28"/>
          <w:szCs w:val="28"/>
        </w:rPr>
        <w:t>]</w:t>
      </w:r>
      <w:r w:rsidRPr="00EB0A19">
        <w:rPr>
          <w:rFonts w:ascii="Times New Roman" w:hAnsi="Times New Roman"/>
          <w:sz w:val="28"/>
          <w:szCs w:val="28"/>
        </w:rPr>
        <w:t>.</w:t>
      </w:r>
    </w:p>
    <w:p w:rsidR="00F56227" w:rsidRPr="009739C1" w:rsidRDefault="00F56227" w:rsidP="00E11333">
      <w:pPr>
        <w:tabs>
          <w:tab w:val="left" w:pos="567"/>
          <w:tab w:val="left" w:pos="993"/>
        </w:tabs>
        <w:spacing w:after="0" w:line="360" w:lineRule="auto"/>
        <w:ind w:firstLine="567"/>
        <w:jc w:val="both"/>
        <w:rPr>
          <w:rFonts w:ascii="Times New Roman" w:hAnsi="Times New Roman"/>
          <w:sz w:val="28"/>
          <w:szCs w:val="28"/>
        </w:rPr>
      </w:pPr>
      <w:r w:rsidRPr="008A5381">
        <w:rPr>
          <w:rFonts w:ascii="Times New Roman" w:hAnsi="Times New Roman"/>
          <w:color w:val="000000"/>
          <w:sz w:val="28"/>
          <w:szCs w:val="28"/>
        </w:rPr>
        <w:t>Таким образом, к</w:t>
      </w:r>
      <w:r w:rsidRPr="008A5381">
        <w:rPr>
          <w:rFonts w:ascii="Times New Roman" w:hAnsi="Times New Roman"/>
          <w:sz w:val="28"/>
          <w:szCs w:val="28"/>
        </w:rPr>
        <w:t>онкурентная</w:t>
      </w:r>
      <w:r>
        <w:rPr>
          <w:rFonts w:ascii="Times New Roman" w:hAnsi="Times New Roman"/>
          <w:sz w:val="28"/>
          <w:szCs w:val="28"/>
        </w:rPr>
        <w:t xml:space="preserve"> сила корпорации экономики знаний формируется за счет внедрения </w:t>
      </w:r>
      <w:r w:rsidRPr="009739C1">
        <w:rPr>
          <w:rFonts w:ascii="Times New Roman" w:hAnsi="Times New Roman"/>
          <w:sz w:val="28"/>
          <w:szCs w:val="28"/>
        </w:rPr>
        <w:t xml:space="preserve">либеральных мягких механизмов </w:t>
      </w:r>
      <w:r>
        <w:rPr>
          <w:rFonts w:ascii="Times New Roman" w:hAnsi="Times New Roman"/>
          <w:sz w:val="28"/>
          <w:szCs w:val="28"/>
        </w:rPr>
        <w:t xml:space="preserve">роста человеческого и интеллектуального потенциалов, освоения </w:t>
      </w:r>
      <w:r w:rsidRPr="009739C1">
        <w:rPr>
          <w:rFonts w:ascii="Times New Roman" w:hAnsi="Times New Roman"/>
          <w:sz w:val="28"/>
          <w:szCs w:val="28"/>
        </w:rPr>
        <w:t>механизм</w:t>
      </w:r>
      <w:r>
        <w:rPr>
          <w:rFonts w:ascii="Times New Roman" w:hAnsi="Times New Roman"/>
          <w:sz w:val="28"/>
          <w:szCs w:val="28"/>
        </w:rPr>
        <w:t>ов</w:t>
      </w:r>
      <w:r w:rsidRPr="009739C1">
        <w:rPr>
          <w:rFonts w:ascii="Times New Roman" w:hAnsi="Times New Roman"/>
          <w:sz w:val="28"/>
          <w:szCs w:val="28"/>
        </w:rPr>
        <w:t xml:space="preserve"> перерастания в </w:t>
      </w:r>
      <w:r>
        <w:rPr>
          <w:rFonts w:ascii="Times New Roman" w:hAnsi="Times New Roman"/>
          <w:sz w:val="28"/>
          <w:szCs w:val="28"/>
        </w:rPr>
        <w:t xml:space="preserve">человеческий и </w:t>
      </w:r>
      <w:r w:rsidRPr="009739C1">
        <w:rPr>
          <w:rFonts w:ascii="Times New Roman" w:hAnsi="Times New Roman"/>
          <w:sz w:val="28"/>
          <w:szCs w:val="28"/>
        </w:rPr>
        <w:t>интеллектуальный капитал</w:t>
      </w:r>
      <w:r>
        <w:rPr>
          <w:rFonts w:ascii="Times New Roman" w:hAnsi="Times New Roman"/>
          <w:sz w:val="28"/>
          <w:szCs w:val="28"/>
        </w:rPr>
        <w:t>ы и механизмов закрепления их носителей в копорации</w:t>
      </w:r>
      <w:r w:rsidRPr="009739C1">
        <w:rPr>
          <w:rFonts w:ascii="Times New Roman" w:hAnsi="Times New Roman"/>
          <w:sz w:val="28"/>
          <w:szCs w:val="28"/>
        </w:rPr>
        <w:t>.</w:t>
      </w:r>
    </w:p>
    <w:p w:rsidR="00F56227" w:rsidRDefault="00F56227" w:rsidP="00E11333">
      <w:pPr>
        <w:spacing w:after="0" w:line="360" w:lineRule="auto"/>
        <w:ind w:firstLine="567"/>
        <w:jc w:val="both"/>
        <w:rPr>
          <w:rFonts w:ascii="Times New Roman" w:hAnsi="Times New Roman"/>
          <w:b/>
          <w:iCs/>
          <w:sz w:val="28"/>
          <w:szCs w:val="28"/>
        </w:rPr>
      </w:pPr>
      <w:r w:rsidRPr="00257A3E">
        <w:rPr>
          <w:rFonts w:ascii="Times New Roman" w:hAnsi="Times New Roman"/>
          <w:sz w:val="28"/>
          <w:szCs w:val="28"/>
        </w:rPr>
        <w:t xml:space="preserve">Потенциал </w:t>
      </w:r>
      <w:r>
        <w:rPr>
          <w:rFonts w:ascii="Times New Roman" w:hAnsi="Times New Roman"/>
          <w:sz w:val="28"/>
          <w:szCs w:val="28"/>
        </w:rPr>
        <w:t>человеческого и интеллектуального капиталов</w:t>
      </w:r>
      <w:r w:rsidRPr="00257A3E">
        <w:rPr>
          <w:rFonts w:ascii="Times New Roman" w:hAnsi="Times New Roman"/>
          <w:sz w:val="28"/>
          <w:szCs w:val="28"/>
        </w:rPr>
        <w:t xml:space="preserve"> устойчиво развивается, если он находит адекватную реализацию в изменении ядра капиталов и </w:t>
      </w:r>
      <w:r>
        <w:rPr>
          <w:rFonts w:ascii="Times New Roman" w:hAnsi="Times New Roman"/>
          <w:sz w:val="28"/>
          <w:szCs w:val="28"/>
        </w:rPr>
        <w:t xml:space="preserve">в </w:t>
      </w:r>
      <w:r w:rsidRPr="00257A3E">
        <w:rPr>
          <w:rFonts w:ascii="Times New Roman" w:hAnsi="Times New Roman"/>
          <w:sz w:val="28"/>
          <w:szCs w:val="28"/>
        </w:rPr>
        <w:t>капиталограмм</w:t>
      </w:r>
      <w:r>
        <w:rPr>
          <w:rFonts w:ascii="Times New Roman" w:hAnsi="Times New Roman"/>
          <w:sz w:val="28"/>
          <w:szCs w:val="28"/>
        </w:rPr>
        <w:t>е</w:t>
      </w:r>
      <w:r w:rsidRPr="00257A3E">
        <w:rPr>
          <w:rFonts w:ascii="Times New Roman" w:hAnsi="Times New Roman"/>
          <w:sz w:val="28"/>
          <w:szCs w:val="28"/>
        </w:rPr>
        <w:t xml:space="preserve"> корпорации</w:t>
      </w:r>
      <w:r>
        <w:rPr>
          <w:rFonts w:ascii="Times New Roman" w:hAnsi="Times New Roman"/>
          <w:sz w:val="28"/>
          <w:szCs w:val="28"/>
        </w:rPr>
        <w:t xml:space="preserve">. </w:t>
      </w:r>
      <w:r w:rsidRPr="00183513">
        <w:rPr>
          <w:rFonts w:ascii="Times New Roman" w:hAnsi="Times New Roman"/>
          <w:bCs/>
          <w:sz w:val="28"/>
          <w:szCs w:val="28"/>
        </w:rPr>
        <w:t xml:space="preserve">Интеллектуальный капитал приходит туда, где </w:t>
      </w:r>
      <w:r>
        <w:rPr>
          <w:rFonts w:ascii="Times New Roman" w:hAnsi="Times New Roman"/>
          <w:bCs/>
          <w:sz w:val="28"/>
          <w:szCs w:val="28"/>
        </w:rPr>
        <w:t>сформирована и</w:t>
      </w:r>
      <w:r w:rsidRPr="00183513">
        <w:rPr>
          <w:rFonts w:ascii="Times New Roman" w:hAnsi="Times New Roman"/>
          <w:bCs/>
          <w:sz w:val="28"/>
          <w:szCs w:val="28"/>
        </w:rPr>
        <w:t xml:space="preserve"> </w:t>
      </w:r>
      <w:r>
        <w:rPr>
          <w:rFonts w:ascii="Times New Roman" w:hAnsi="Times New Roman"/>
          <w:bCs/>
          <w:sz w:val="28"/>
          <w:szCs w:val="28"/>
        </w:rPr>
        <w:t xml:space="preserve">позитивно развивается </w:t>
      </w:r>
      <w:r w:rsidRPr="00183513">
        <w:rPr>
          <w:rFonts w:ascii="Times New Roman" w:hAnsi="Times New Roman"/>
          <w:bCs/>
          <w:sz w:val="28"/>
          <w:szCs w:val="28"/>
        </w:rPr>
        <w:t>питательная среда</w:t>
      </w:r>
      <w:r>
        <w:rPr>
          <w:rFonts w:ascii="Times New Roman" w:hAnsi="Times New Roman"/>
          <w:bCs/>
          <w:sz w:val="28"/>
          <w:szCs w:val="28"/>
        </w:rPr>
        <w:t xml:space="preserve"> с особыми установками на научное и инновационное развитие (воспроизводство). </w:t>
      </w:r>
    </w:p>
    <w:p w:rsidR="00F56227" w:rsidRDefault="00F56227" w:rsidP="00E6579A">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 </w:t>
      </w:r>
      <w:r w:rsidRPr="009739C1">
        <w:rPr>
          <w:rFonts w:ascii="Times New Roman" w:hAnsi="Times New Roman"/>
          <w:sz w:val="28"/>
          <w:szCs w:val="28"/>
        </w:rPr>
        <w:t>воспроизводств</w:t>
      </w:r>
      <w:r>
        <w:rPr>
          <w:rFonts w:ascii="Times New Roman" w:hAnsi="Times New Roman"/>
          <w:sz w:val="28"/>
          <w:szCs w:val="28"/>
        </w:rPr>
        <w:t>о</w:t>
      </w:r>
      <w:r w:rsidRPr="009739C1">
        <w:rPr>
          <w:rFonts w:ascii="Times New Roman" w:hAnsi="Times New Roman"/>
          <w:sz w:val="28"/>
          <w:szCs w:val="28"/>
        </w:rPr>
        <w:t xml:space="preserve"> интеллектуального капитала огромное влияние оказывает корпоративная мотивационная модель интеллекта, представляющая собой механизм, направленный на активизацию интеллектуального потенциала сотрудников фирмы и перерастания его в интеллектуальный капитал. </w:t>
      </w:r>
      <w:r>
        <w:rPr>
          <w:rFonts w:ascii="Times New Roman" w:hAnsi="Times New Roman"/>
          <w:sz w:val="28"/>
          <w:szCs w:val="28"/>
        </w:rPr>
        <w:t>В</w:t>
      </w:r>
      <w:r w:rsidRPr="00183513">
        <w:rPr>
          <w:rFonts w:ascii="Times New Roman" w:hAnsi="Times New Roman"/>
          <w:sz w:val="28"/>
          <w:szCs w:val="28"/>
        </w:rPr>
        <w:t xml:space="preserve">ажнейшим фактором, влияющим на </w:t>
      </w:r>
      <w:r>
        <w:rPr>
          <w:rFonts w:ascii="Times New Roman" w:hAnsi="Times New Roman"/>
          <w:sz w:val="28"/>
          <w:szCs w:val="28"/>
        </w:rPr>
        <w:t>них</w:t>
      </w:r>
      <w:r w:rsidRPr="00183513">
        <w:rPr>
          <w:rFonts w:ascii="Times New Roman" w:hAnsi="Times New Roman"/>
          <w:sz w:val="28"/>
          <w:szCs w:val="28"/>
        </w:rPr>
        <w:t xml:space="preserve"> в корпорации</w:t>
      </w:r>
      <w:r>
        <w:rPr>
          <w:rFonts w:ascii="Times New Roman" w:hAnsi="Times New Roman"/>
          <w:sz w:val="28"/>
          <w:szCs w:val="28"/>
        </w:rPr>
        <w:t>,</w:t>
      </w:r>
      <w:r w:rsidRPr="00183513">
        <w:rPr>
          <w:rFonts w:ascii="Times New Roman" w:hAnsi="Times New Roman"/>
          <w:sz w:val="28"/>
          <w:szCs w:val="28"/>
        </w:rPr>
        <w:t xml:space="preserve"> является способ взаимодействия владельцев человеческого капитала с вертикалью экономической власти корпорации</w:t>
      </w:r>
      <w:r>
        <w:rPr>
          <w:rFonts w:ascii="Times New Roman" w:hAnsi="Times New Roman"/>
          <w:sz w:val="28"/>
          <w:szCs w:val="28"/>
        </w:rPr>
        <w:t xml:space="preserve"> в ее внутренней среде, в частности, </w:t>
      </w:r>
      <w:r w:rsidRPr="000A28E3">
        <w:rPr>
          <w:rFonts w:ascii="Times New Roman" w:hAnsi="Times New Roman"/>
          <w:sz w:val="28"/>
          <w:szCs w:val="28"/>
        </w:rPr>
        <w:t>механизм</w:t>
      </w:r>
      <w:r>
        <w:rPr>
          <w:rFonts w:ascii="Times New Roman" w:hAnsi="Times New Roman"/>
          <w:sz w:val="28"/>
          <w:szCs w:val="28"/>
        </w:rPr>
        <w:t xml:space="preserve"> интеллектуальной ренты</w:t>
      </w:r>
      <w:r w:rsidRPr="000A28E3">
        <w:rPr>
          <w:rFonts w:ascii="Times New Roman" w:hAnsi="Times New Roman"/>
          <w:sz w:val="28"/>
          <w:szCs w:val="28"/>
        </w:rPr>
        <w:t xml:space="preserve">, </w:t>
      </w:r>
      <w:r w:rsidRPr="00880986">
        <w:rPr>
          <w:rFonts w:ascii="Times New Roman" w:hAnsi="Times New Roman"/>
          <w:sz w:val="28"/>
          <w:szCs w:val="28"/>
        </w:rPr>
        <w:t>обеспечивающий совместное развитие личности – носителя интеллектуального</w:t>
      </w:r>
      <w:r w:rsidRPr="00257A3E">
        <w:rPr>
          <w:rFonts w:ascii="Times New Roman" w:hAnsi="Times New Roman"/>
          <w:sz w:val="28"/>
          <w:szCs w:val="28"/>
        </w:rPr>
        <w:t xml:space="preserve"> капитала и корпорации. Данный способ представляет носителю уникального интеллектуального капитала «щедрые» условия для деятельности в ее внутреннем пространстве, и </w:t>
      </w:r>
      <w:r>
        <w:rPr>
          <w:rFonts w:ascii="Times New Roman" w:hAnsi="Times New Roman"/>
          <w:sz w:val="28"/>
          <w:szCs w:val="28"/>
        </w:rPr>
        <w:t xml:space="preserve">тогда </w:t>
      </w:r>
      <w:r w:rsidRPr="00257A3E">
        <w:rPr>
          <w:rFonts w:ascii="Times New Roman" w:hAnsi="Times New Roman"/>
          <w:sz w:val="28"/>
          <w:szCs w:val="28"/>
        </w:rPr>
        <w:t xml:space="preserve">он также щедро </w:t>
      </w:r>
      <w:r>
        <w:rPr>
          <w:rFonts w:ascii="Times New Roman" w:hAnsi="Times New Roman"/>
          <w:sz w:val="28"/>
          <w:szCs w:val="28"/>
        </w:rPr>
        <w:t>инвестирует (</w:t>
      </w:r>
      <w:r w:rsidRPr="00257A3E">
        <w:rPr>
          <w:rFonts w:ascii="Times New Roman" w:hAnsi="Times New Roman"/>
          <w:sz w:val="28"/>
          <w:szCs w:val="28"/>
        </w:rPr>
        <w:t>кредитует</w:t>
      </w:r>
      <w:r>
        <w:rPr>
          <w:rFonts w:ascii="Times New Roman" w:hAnsi="Times New Roman"/>
          <w:sz w:val="28"/>
          <w:szCs w:val="28"/>
        </w:rPr>
        <w:t>)</w:t>
      </w:r>
      <w:r w:rsidRPr="00257A3E">
        <w:rPr>
          <w:rFonts w:ascii="Times New Roman" w:hAnsi="Times New Roman"/>
          <w:sz w:val="28"/>
          <w:szCs w:val="28"/>
        </w:rPr>
        <w:t xml:space="preserve"> корпорацию своими уникальными знаниями, компетенциями и другими элементами интеллектуального капитала.</w:t>
      </w:r>
      <w:r>
        <w:rPr>
          <w:rFonts w:ascii="Times New Roman" w:hAnsi="Times New Roman"/>
          <w:sz w:val="28"/>
          <w:szCs w:val="28"/>
        </w:rPr>
        <w:t xml:space="preserve"> Д</w:t>
      </w:r>
      <w:r w:rsidRPr="006160E7">
        <w:rPr>
          <w:rFonts w:ascii="Times New Roman" w:hAnsi="Times New Roman"/>
          <w:sz w:val="28"/>
          <w:szCs w:val="28"/>
        </w:rPr>
        <w:t>олговременн</w:t>
      </w:r>
      <w:r>
        <w:rPr>
          <w:rFonts w:ascii="Times New Roman" w:hAnsi="Times New Roman"/>
          <w:sz w:val="28"/>
          <w:szCs w:val="28"/>
        </w:rPr>
        <w:t>ая</w:t>
      </w:r>
      <w:r w:rsidRPr="006160E7">
        <w:rPr>
          <w:rFonts w:ascii="Times New Roman" w:hAnsi="Times New Roman"/>
          <w:sz w:val="28"/>
          <w:szCs w:val="28"/>
        </w:rPr>
        <w:t xml:space="preserve"> гармонизаци</w:t>
      </w:r>
      <w:r>
        <w:rPr>
          <w:rFonts w:ascii="Times New Roman" w:hAnsi="Times New Roman"/>
          <w:sz w:val="28"/>
          <w:szCs w:val="28"/>
        </w:rPr>
        <w:t>я</w:t>
      </w:r>
      <w:r w:rsidRPr="006160E7">
        <w:rPr>
          <w:rFonts w:ascii="Times New Roman" w:hAnsi="Times New Roman"/>
          <w:sz w:val="28"/>
          <w:szCs w:val="28"/>
        </w:rPr>
        <w:t xml:space="preserve"> корпорации и окружающей среды </w:t>
      </w:r>
      <w:r>
        <w:rPr>
          <w:rFonts w:ascii="Times New Roman" w:hAnsi="Times New Roman"/>
          <w:sz w:val="28"/>
          <w:szCs w:val="28"/>
        </w:rPr>
        <w:t>должна осуществляться</w:t>
      </w:r>
      <w:r w:rsidRPr="006160E7">
        <w:rPr>
          <w:rFonts w:ascii="Times New Roman" w:hAnsi="Times New Roman"/>
          <w:sz w:val="28"/>
          <w:szCs w:val="28"/>
        </w:rPr>
        <w:t xml:space="preserve"> за счет выстраивания </w:t>
      </w:r>
      <w:r w:rsidRPr="00E6579A">
        <w:rPr>
          <w:rFonts w:ascii="Times New Roman" w:hAnsi="Times New Roman"/>
          <w:sz w:val="28"/>
          <w:szCs w:val="28"/>
        </w:rPr>
        <w:t>инкорпорированных отношений между активами</w:t>
      </w:r>
      <w:r w:rsidRPr="006160E7">
        <w:rPr>
          <w:rFonts w:ascii="Times New Roman" w:hAnsi="Times New Roman"/>
          <w:sz w:val="28"/>
          <w:szCs w:val="28"/>
        </w:rPr>
        <w:t>, то есть их соединен</w:t>
      </w:r>
      <w:r>
        <w:rPr>
          <w:rFonts w:ascii="Times New Roman" w:hAnsi="Times New Roman"/>
          <w:sz w:val="28"/>
          <w:szCs w:val="28"/>
        </w:rPr>
        <w:t>ия</w:t>
      </w:r>
      <w:r w:rsidRPr="006160E7">
        <w:rPr>
          <w:rFonts w:ascii="Times New Roman" w:hAnsi="Times New Roman"/>
          <w:sz w:val="28"/>
          <w:szCs w:val="28"/>
        </w:rPr>
        <w:t xml:space="preserve"> </w:t>
      </w:r>
      <w:r>
        <w:rPr>
          <w:rFonts w:ascii="Times New Roman" w:hAnsi="Times New Roman"/>
          <w:sz w:val="28"/>
          <w:szCs w:val="28"/>
        </w:rPr>
        <w:t xml:space="preserve">в </w:t>
      </w:r>
      <w:r w:rsidRPr="006160E7">
        <w:rPr>
          <w:rFonts w:ascii="Times New Roman" w:hAnsi="Times New Roman"/>
          <w:sz w:val="28"/>
          <w:szCs w:val="28"/>
        </w:rPr>
        <w:t>интегрированную конфигурацию</w:t>
      </w:r>
      <w:r>
        <w:rPr>
          <w:rFonts w:ascii="Times New Roman" w:hAnsi="Times New Roman"/>
          <w:sz w:val="28"/>
          <w:szCs w:val="28"/>
        </w:rPr>
        <w:t>, порождающую уникальные организационные рутины на базе особенного структурного капитала.</w:t>
      </w:r>
    </w:p>
    <w:p w:rsidR="00F56227" w:rsidRPr="000E24BF" w:rsidRDefault="00F56227" w:rsidP="002A4395">
      <w:pPr>
        <w:spacing w:after="0" w:line="240" w:lineRule="auto"/>
        <w:ind w:firstLine="567"/>
        <w:jc w:val="center"/>
        <w:rPr>
          <w:rFonts w:ascii="Times New Roman" w:hAnsi="Times New Roman"/>
          <w:b/>
          <w:iCs/>
          <w:sz w:val="24"/>
          <w:szCs w:val="24"/>
        </w:rPr>
      </w:pPr>
      <w:bookmarkStart w:id="0" w:name="_GoBack"/>
    </w:p>
    <w:p w:rsidR="00F56227" w:rsidRPr="002A4395" w:rsidRDefault="00F56227" w:rsidP="002A4395">
      <w:pPr>
        <w:spacing w:after="0" w:line="240" w:lineRule="auto"/>
        <w:ind w:firstLine="567"/>
        <w:jc w:val="center"/>
        <w:rPr>
          <w:rFonts w:ascii="Times New Roman" w:hAnsi="Times New Roman"/>
          <w:b/>
          <w:iCs/>
          <w:sz w:val="24"/>
          <w:szCs w:val="24"/>
        </w:rPr>
      </w:pPr>
      <w:r w:rsidRPr="002A4395">
        <w:rPr>
          <w:rFonts w:ascii="Times New Roman" w:hAnsi="Times New Roman"/>
          <w:b/>
          <w:iCs/>
          <w:sz w:val="24"/>
          <w:szCs w:val="24"/>
        </w:rPr>
        <w:t>Список литературы</w:t>
      </w:r>
    </w:p>
    <w:p w:rsidR="00F56227" w:rsidRPr="002A4395" w:rsidRDefault="00F56227" w:rsidP="00840D62">
      <w:pPr>
        <w:pStyle w:val="ListParagraph"/>
        <w:numPr>
          <w:ilvl w:val="0"/>
          <w:numId w:val="17"/>
        </w:numPr>
        <w:tabs>
          <w:tab w:val="left" w:pos="709"/>
          <w:tab w:val="left" w:pos="851"/>
          <w:tab w:val="left" w:pos="993"/>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Экономика, основанная на знаниях: Учебное пособие/ Под общ. ред. А.Л. Гапоненко. М.: Изд-во РАГС, 2006. 352 с.</w:t>
      </w:r>
    </w:p>
    <w:p w:rsidR="00F56227" w:rsidRPr="008131AC" w:rsidRDefault="00F56227" w:rsidP="00840D62">
      <w:pPr>
        <w:numPr>
          <w:ilvl w:val="0"/>
          <w:numId w:val="17"/>
        </w:numPr>
        <w:tabs>
          <w:tab w:val="left" w:pos="0"/>
          <w:tab w:val="left" w:pos="600"/>
        </w:tabs>
        <w:spacing w:after="0" w:line="240" w:lineRule="auto"/>
        <w:ind w:left="0" w:firstLine="567"/>
        <w:jc w:val="both"/>
        <w:rPr>
          <w:rStyle w:val="apple-converted-space"/>
          <w:rFonts w:ascii="Times New Roman" w:hAnsi="Times New Roman"/>
          <w:sz w:val="24"/>
          <w:szCs w:val="24"/>
        </w:rPr>
      </w:pPr>
      <w:r w:rsidRPr="008131AC">
        <w:rPr>
          <w:rFonts w:ascii="Times New Roman" w:hAnsi="Times New Roman"/>
          <w:color w:val="000000"/>
          <w:sz w:val="24"/>
          <w:szCs w:val="24"/>
          <w:shd w:val="clear" w:color="auto" w:fill="F5F5F5"/>
        </w:rPr>
        <w:t>Маслоу А. Мотивация и личность. СПб.: Евразия, 1999. С.77–105.</w:t>
      </w:r>
    </w:p>
    <w:p w:rsidR="00F56227" w:rsidRPr="008131AC" w:rsidRDefault="00F56227" w:rsidP="00840D62">
      <w:pPr>
        <w:numPr>
          <w:ilvl w:val="0"/>
          <w:numId w:val="17"/>
        </w:numPr>
        <w:tabs>
          <w:tab w:val="left" w:pos="0"/>
          <w:tab w:val="left" w:pos="600"/>
        </w:tabs>
        <w:spacing w:after="0" w:line="240" w:lineRule="auto"/>
        <w:ind w:left="0" w:firstLine="567"/>
        <w:jc w:val="both"/>
        <w:rPr>
          <w:rFonts w:ascii="Times New Roman" w:hAnsi="Times New Roman"/>
          <w:sz w:val="24"/>
          <w:szCs w:val="24"/>
        </w:rPr>
      </w:pPr>
      <w:r w:rsidRPr="008131AC">
        <w:rPr>
          <w:rFonts w:ascii="Times New Roman" w:hAnsi="Times New Roman"/>
          <w:sz w:val="24"/>
          <w:szCs w:val="24"/>
        </w:rPr>
        <w:t xml:space="preserve">Коротков Э.М. Концепция российского менеджмента. М.: ООО «Издателско-Консалтинговое Предприятие «ДеКа», 2004. 896 с. </w:t>
      </w:r>
    </w:p>
    <w:p w:rsidR="00F56227" w:rsidRPr="008131AC" w:rsidRDefault="00F56227" w:rsidP="00840D62">
      <w:pPr>
        <w:pStyle w:val="FootnoteText"/>
        <w:numPr>
          <w:ilvl w:val="0"/>
          <w:numId w:val="17"/>
        </w:numPr>
        <w:tabs>
          <w:tab w:val="left" w:pos="0"/>
        </w:tabs>
        <w:ind w:left="0" w:firstLine="567"/>
        <w:jc w:val="both"/>
        <w:rPr>
          <w:sz w:val="24"/>
          <w:szCs w:val="24"/>
        </w:rPr>
      </w:pPr>
      <w:r w:rsidRPr="008131AC">
        <w:rPr>
          <w:sz w:val="24"/>
          <w:szCs w:val="24"/>
        </w:rPr>
        <w:t>Виханский О.С., Наумов. Менеджмент. М.: Гардарики. 1998. 257 с.</w:t>
      </w:r>
    </w:p>
    <w:p w:rsidR="00F56227" w:rsidRPr="008131AC" w:rsidRDefault="00F56227" w:rsidP="00EF70E7">
      <w:pPr>
        <w:pStyle w:val="ListParagraph"/>
        <w:numPr>
          <w:ilvl w:val="0"/>
          <w:numId w:val="17"/>
        </w:numPr>
        <w:shd w:val="clear" w:color="auto" w:fill="FFFFFF"/>
        <w:tabs>
          <w:tab w:val="left" w:pos="709"/>
          <w:tab w:val="left" w:pos="993"/>
        </w:tabs>
        <w:suppressAutoHyphens/>
        <w:spacing w:after="0" w:line="240" w:lineRule="auto"/>
        <w:ind w:left="0" w:firstLine="567"/>
        <w:jc w:val="both"/>
        <w:rPr>
          <w:rFonts w:ascii="Times New Roman" w:hAnsi="Times New Roman"/>
          <w:sz w:val="24"/>
          <w:szCs w:val="24"/>
        </w:rPr>
      </w:pPr>
      <w:r w:rsidRPr="008131AC">
        <w:rPr>
          <w:rFonts w:ascii="Times New Roman" w:hAnsi="Times New Roman"/>
          <w:bCs/>
          <w:sz w:val="24"/>
          <w:szCs w:val="24"/>
          <w:shd w:val="clear" w:color="auto" w:fill="F1EEDD"/>
        </w:rPr>
        <w:t>Поршнев А.Г.. Управление организацией: Учебник /Под ред. А.Г. Поршнева, З.П. Румянцевой, Н.А. Саломатина. — 2-е изд., перераб. и доп. — М.: ИНФРА-М,1999.-669 с.</w:t>
      </w:r>
    </w:p>
    <w:p w:rsidR="00F56227" w:rsidRPr="002A4395" w:rsidRDefault="00F56227" w:rsidP="00840D62">
      <w:pPr>
        <w:pStyle w:val="ListParagraph"/>
        <w:numPr>
          <w:ilvl w:val="0"/>
          <w:numId w:val="17"/>
        </w:numPr>
        <w:tabs>
          <w:tab w:val="left" w:pos="709"/>
          <w:tab w:val="left" w:pos="993"/>
        </w:tabs>
        <w:suppressAutoHyphen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 xml:space="preserve">Мельников О.Н., Абрамов Е.Г. Творческая энергия как фактор удовлетворения потребностей человека // </w:t>
      </w:r>
      <w:r w:rsidRPr="002A4395">
        <w:rPr>
          <w:rFonts w:ascii="Times New Roman" w:hAnsi="Times New Roman"/>
          <w:sz w:val="24"/>
          <w:szCs w:val="24"/>
          <w:lang w:val="en-US"/>
        </w:rPr>
        <w:t>URL</w:t>
      </w:r>
      <w:r w:rsidRPr="002A4395">
        <w:rPr>
          <w:rFonts w:ascii="Times New Roman" w:hAnsi="Times New Roman"/>
          <w:sz w:val="24"/>
          <w:szCs w:val="24"/>
        </w:rPr>
        <w:t xml:space="preserve">: </w:t>
      </w:r>
      <w:hyperlink r:id="rId9" w:history="1">
        <w:r w:rsidRPr="002A4395">
          <w:rPr>
            <w:rStyle w:val="Hyperlink"/>
            <w:rFonts w:ascii="Times New Roman" w:hAnsi="Times New Roman"/>
            <w:color w:val="auto"/>
            <w:sz w:val="24"/>
            <w:szCs w:val="24"/>
          </w:rPr>
          <w:t>http://creativeconomy.ru/library/prd42.php</w:t>
        </w:r>
      </w:hyperlink>
      <w:r w:rsidRPr="002A4395">
        <w:rPr>
          <w:rFonts w:ascii="Times New Roman" w:hAnsi="Times New Roman"/>
          <w:sz w:val="24"/>
          <w:szCs w:val="24"/>
        </w:rPr>
        <w:t xml:space="preserve"> (дата обращения: 20.11.20123).</w:t>
      </w:r>
    </w:p>
    <w:p w:rsidR="00F56227" w:rsidRPr="002A4395" w:rsidRDefault="00F56227" w:rsidP="00840D62">
      <w:pPr>
        <w:pStyle w:val="ListParagraph"/>
        <w:numPr>
          <w:ilvl w:val="0"/>
          <w:numId w:val="17"/>
        </w:numPr>
        <w:tabs>
          <w:tab w:val="left" w:pos="709"/>
          <w:tab w:val="left" w:pos="993"/>
        </w:tabs>
        <w:suppressAutoHyphen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Эскиндаров М. А. Развитие корпоративных отношении и современной российской экономике, - М.: Республика, 2005. 368 с.</w:t>
      </w:r>
    </w:p>
    <w:p w:rsidR="00F56227" w:rsidRPr="002A4395" w:rsidRDefault="00F56227" w:rsidP="00840D62">
      <w:pPr>
        <w:pStyle w:val="ListParagraph"/>
        <w:numPr>
          <w:ilvl w:val="0"/>
          <w:numId w:val="17"/>
        </w:numPr>
        <w:tabs>
          <w:tab w:val="left" w:pos="0"/>
          <w:tab w:val="left" w:pos="709"/>
          <w:tab w:val="left" w:pos="993"/>
        </w:tabs>
        <w:suppressAutoHyphen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Байбурина Э.Р. и др. Стратегическое проектирование стоимости компании и факторов ее роста с помощью компонент интеллектуального капитала. //</w:t>
      </w:r>
      <w:r w:rsidRPr="002A4395">
        <w:rPr>
          <w:rFonts w:ascii="Times New Roman" w:hAnsi="Times New Roman"/>
          <w:iCs/>
          <w:sz w:val="24"/>
          <w:szCs w:val="24"/>
        </w:rPr>
        <w:t xml:space="preserve"> Электронный журнал «Корпоративные финансы». 2007. №3.  С. 45-59.</w:t>
      </w:r>
    </w:p>
    <w:p w:rsidR="00F56227" w:rsidRPr="002A4395" w:rsidRDefault="00F56227" w:rsidP="00840D62">
      <w:pPr>
        <w:pStyle w:val="ListParagraph"/>
        <w:numPr>
          <w:ilvl w:val="0"/>
          <w:numId w:val="17"/>
        </w:numPr>
        <w:tabs>
          <w:tab w:val="left" w:pos="709"/>
          <w:tab w:val="left" w:pos="851"/>
          <w:tab w:val="left" w:pos="993"/>
        </w:tabs>
        <w:suppressAutoHyphen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Дятлов С.А. Теория человеческого капитала: Учебное пособие. - СПб.: Издательство СПбГУЭФ, 1996. 172 с.</w:t>
      </w:r>
    </w:p>
    <w:p w:rsidR="00F56227" w:rsidRPr="002A4395" w:rsidRDefault="00F56227" w:rsidP="00840D62">
      <w:pPr>
        <w:pStyle w:val="FootnoteText"/>
        <w:numPr>
          <w:ilvl w:val="0"/>
          <w:numId w:val="17"/>
        </w:numPr>
        <w:tabs>
          <w:tab w:val="left" w:pos="709"/>
          <w:tab w:val="left" w:pos="851"/>
        </w:tabs>
        <w:ind w:left="0" w:firstLine="567"/>
        <w:jc w:val="both"/>
        <w:rPr>
          <w:sz w:val="24"/>
          <w:szCs w:val="24"/>
        </w:rPr>
      </w:pPr>
      <w:r w:rsidRPr="002A4395">
        <w:rPr>
          <w:sz w:val="24"/>
          <w:szCs w:val="24"/>
        </w:rPr>
        <w:t>Егоршин А.П. Управление персоналом. Учебник для вузов. - 4-е изд., испр. - Н. Новгород: НИМБ, 2003. 720 с.</w:t>
      </w:r>
    </w:p>
    <w:p w:rsidR="00F56227" w:rsidRPr="002A4395" w:rsidRDefault="00F56227" w:rsidP="00840D62">
      <w:pPr>
        <w:pStyle w:val="FootnoteText"/>
        <w:numPr>
          <w:ilvl w:val="0"/>
          <w:numId w:val="17"/>
        </w:numPr>
        <w:tabs>
          <w:tab w:val="left" w:pos="851"/>
        </w:tabs>
        <w:ind w:left="0" w:firstLine="567"/>
        <w:jc w:val="both"/>
        <w:rPr>
          <w:sz w:val="24"/>
          <w:szCs w:val="24"/>
        </w:rPr>
      </w:pPr>
      <w:r w:rsidRPr="002A4395">
        <w:rPr>
          <w:sz w:val="24"/>
          <w:szCs w:val="24"/>
        </w:rPr>
        <w:t>Кибанов А.Я. Основы управления персоналом. Учебник. М.: Инфра-М, 2005. 304 с.</w:t>
      </w:r>
    </w:p>
    <w:p w:rsidR="00F56227" w:rsidRPr="002A4395" w:rsidRDefault="00F56227" w:rsidP="00840D62">
      <w:pPr>
        <w:pStyle w:val="FootnoteText"/>
        <w:numPr>
          <w:ilvl w:val="0"/>
          <w:numId w:val="17"/>
        </w:numPr>
        <w:tabs>
          <w:tab w:val="left" w:pos="851"/>
        </w:tabs>
        <w:ind w:left="0" w:firstLine="567"/>
        <w:jc w:val="both"/>
        <w:rPr>
          <w:sz w:val="24"/>
          <w:szCs w:val="24"/>
        </w:rPr>
      </w:pPr>
      <w:r w:rsidRPr="002A4395">
        <w:rPr>
          <w:sz w:val="24"/>
          <w:szCs w:val="24"/>
        </w:rPr>
        <w:t>Мельников О.Н. Управление интеллектуально - креативными ресурсами наукоемких производств. М.: Машиностроение, 2004. 324 с.</w:t>
      </w:r>
    </w:p>
    <w:p w:rsidR="00F56227" w:rsidRPr="002A4395" w:rsidRDefault="00F56227" w:rsidP="00840D62">
      <w:pPr>
        <w:pStyle w:val="FootnoteText"/>
        <w:numPr>
          <w:ilvl w:val="0"/>
          <w:numId w:val="17"/>
        </w:numPr>
        <w:tabs>
          <w:tab w:val="left" w:pos="851"/>
        </w:tabs>
        <w:ind w:left="0" w:firstLine="567"/>
        <w:jc w:val="both"/>
        <w:rPr>
          <w:sz w:val="24"/>
          <w:szCs w:val="24"/>
        </w:rPr>
      </w:pPr>
      <w:r w:rsidRPr="002A4395">
        <w:rPr>
          <w:sz w:val="24"/>
          <w:szCs w:val="24"/>
        </w:rPr>
        <w:t xml:space="preserve">Швеин А. Модели и стратегии корпоративного управления в новой экономике.// </w:t>
      </w:r>
      <w:r w:rsidRPr="002A4395">
        <w:rPr>
          <w:sz w:val="24"/>
          <w:szCs w:val="24"/>
          <w:lang w:val="en-US"/>
        </w:rPr>
        <w:t>URL</w:t>
      </w:r>
      <w:r w:rsidRPr="002A4395">
        <w:rPr>
          <w:sz w:val="24"/>
          <w:szCs w:val="24"/>
        </w:rPr>
        <w:t xml:space="preserve">: </w:t>
      </w:r>
      <w:hyperlink r:id="rId10" w:history="1">
        <w:r w:rsidRPr="002A4395">
          <w:rPr>
            <w:rStyle w:val="Hyperlink"/>
            <w:color w:val="auto"/>
            <w:sz w:val="24"/>
            <w:szCs w:val="24"/>
          </w:rPr>
          <w:t>http://www.e-xecutive.ru/community/articles/687511</w:t>
        </w:r>
      </w:hyperlink>
      <w:r w:rsidRPr="002A4395">
        <w:rPr>
          <w:sz w:val="24"/>
          <w:szCs w:val="24"/>
        </w:rPr>
        <w:t xml:space="preserve"> (дата обращения: 20.11.2013).</w:t>
      </w:r>
    </w:p>
    <w:p w:rsidR="00F56227" w:rsidRPr="002A4395" w:rsidRDefault="00F56227" w:rsidP="00840D62">
      <w:pPr>
        <w:pStyle w:val="ListParagraph"/>
        <w:numPr>
          <w:ilvl w:val="0"/>
          <w:numId w:val="17"/>
        </w:numPr>
        <w:tabs>
          <w:tab w:val="left" w:pos="540"/>
          <w:tab w:val="left" w:pos="567"/>
          <w:tab w:val="left" w:pos="709"/>
          <w:tab w:val="left" w:pos="851"/>
          <w:tab w:val="left" w:pos="993"/>
          <w:tab w:val="left" w:pos="1276"/>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Скоблякова И.В. Артюшина Е.М. Интеллектуальная рента: сущность, виды, механизм формирования и распределения в инновационной экономике // Инновации. 2006. №4 (91). С.19-23.</w:t>
      </w:r>
    </w:p>
    <w:p w:rsidR="00F56227" w:rsidRPr="002A4395" w:rsidRDefault="00F56227" w:rsidP="00840D62">
      <w:pPr>
        <w:pStyle w:val="FootnoteText"/>
        <w:numPr>
          <w:ilvl w:val="0"/>
          <w:numId w:val="17"/>
        </w:numPr>
        <w:tabs>
          <w:tab w:val="left" w:pos="709"/>
          <w:tab w:val="left" w:pos="851"/>
          <w:tab w:val="left" w:pos="993"/>
        </w:tabs>
        <w:ind w:left="0" w:firstLine="567"/>
        <w:jc w:val="both"/>
        <w:rPr>
          <w:sz w:val="24"/>
          <w:szCs w:val="24"/>
        </w:rPr>
      </w:pPr>
      <w:r w:rsidRPr="002A4395">
        <w:rPr>
          <w:sz w:val="24"/>
          <w:szCs w:val="24"/>
        </w:rPr>
        <w:t>Ерзнкян Б.А. Включение социальных факторов в индивидуальные предпочтения: возможности и перспективы // Экономическая наука современной России. 2010. № 1. С. 8-21.</w:t>
      </w:r>
    </w:p>
    <w:p w:rsidR="00F56227" w:rsidRPr="002A4395" w:rsidRDefault="00F56227" w:rsidP="00840D62">
      <w:pPr>
        <w:pStyle w:val="FootnoteText"/>
        <w:numPr>
          <w:ilvl w:val="0"/>
          <w:numId w:val="17"/>
        </w:numPr>
        <w:tabs>
          <w:tab w:val="left" w:pos="0"/>
          <w:tab w:val="left" w:pos="851"/>
          <w:tab w:val="left" w:pos="993"/>
          <w:tab w:val="left" w:pos="1276"/>
        </w:tabs>
        <w:ind w:left="0" w:firstLine="567"/>
        <w:jc w:val="both"/>
        <w:rPr>
          <w:sz w:val="24"/>
          <w:szCs w:val="24"/>
        </w:rPr>
      </w:pPr>
      <w:r w:rsidRPr="002A4395">
        <w:rPr>
          <w:sz w:val="24"/>
          <w:szCs w:val="24"/>
        </w:rPr>
        <w:t xml:space="preserve">Уильямсон О.И. Экономические институты капитализма: Фирмы, рынки, «отношенческая» контрактация. СПб.: Лениздат, 1996. 702 с. </w:t>
      </w:r>
    </w:p>
    <w:p w:rsidR="00F56227" w:rsidRPr="002A4395" w:rsidRDefault="00F56227" w:rsidP="00840D62">
      <w:pPr>
        <w:pStyle w:val="ListParagraph"/>
        <w:numPr>
          <w:ilvl w:val="0"/>
          <w:numId w:val="17"/>
        </w:numPr>
        <w:tabs>
          <w:tab w:val="left" w:pos="0"/>
          <w:tab w:val="left" w:pos="567"/>
          <w:tab w:val="left" w:pos="851"/>
          <w:tab w:val="left" w:pos="993"/>
        </w:tabs>
        <w:spacing w:after="0" w:line="240" w:lineRule="auto"/>
        <w:ind w:left="0" w:firstLine="567"/>
        <w:jc w:val="both"/>
        <w:rPr>
          <w:rFonts w:ascii="Times New Roman" w:hAnsi="Times New Roman"/>
          <w:sz w:val="24"/>
          <w:szCs w:val="24"/>
        </w:rPr>
      </w:pPr>
      <w:r w:rsidRPr="002A4395">
        <w:rPr>
          <w:rFonts w:ascii="Times New Roman" w:hAnsi="Times New Roman"/>
          <w:iCs/>
          <w:sz w:val="24"/>
          <w:szCs w:val="24"/>
        </w:rPr>
        <w:t>Верхоглазенко В.Н. Стратегическое корпоративное планирование: проблемы и перспективы (анализ зарубежного и отечественного опыта стратегического планирования развития корпорации) // Консультант директора. М.: Инфра-М. 2006. № 6. С. 10-16.</w:t>
      </w:r>
    </w:p>
    <w:p w:rsidR="00F56227" w:rsidRPr="002A4395" w:rsidRDefault="00F56227" w:rsidP="00840D62">
      <w:pPr>
        <w:pStyle w:val="ListParagraph"/>
        <w:numPr>
          <w:ilvl w:val="0"/>
          <w:numId w:val="17"/>
        </w:numPr>
        <w:tabs>
          <w:tab w:val="left" w:pos="567"/>
          <w:tab w:val="left" w:pos="993"/>
          <w:tab w:val="left" w:pos="1276"/>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Винслав Ю.Б. Становление отечественного корпоративного управления: теория, практика, подходы к решению ключевых проблем // Российский экономический журнал. 2001. №2. С. 3-13.</w:t>
      </w:r>
    </w:p>
    <w:p w:rsidR="00F56227" w:rsidRPr="002A4395" w:rsidRDefault="00F56227" w:rsidP="00840D62">
      <w:pPr>
        <w:pStyle w:val="a"/>
        <w:numPr>
          <w:ilvl w:val="0"/>
          <w:numId w:val="17"/>
        </w:numPr>
        <w:tabs>
          <w:tab w:val="left" w:pos="0"/>
          <w:tab w:val="left" w:pos="993"/>
        </w:tabs>
        <w:spacing w:before="0" w:beforeAutospacing="0" w:after="0" w:afterAutospacing="0"/>
        <w:ind w:left="0" w:firstLine="567"/>
      </w:pPr>
      <w:r w:rsidRPr="002A4395">
        <w:rPr>
          <w:iCs/>
        </w:rPr>
        <w:t>Гэлбрейт Дж.К.</w:t>
      </w:r>
      <w:r w:rsidRPr="002A4395">
        <w:t xml:space="preserve"> Новое индустриальное общество. М.: 1969. 563 с.</w:t>
      </w:r>
    </w:p>
    <w:p w:rsidR="00F56227" w:rsidRPr="002A4395" w:rsidRDefault="00F56227" w:rsidP="00840D62">
      <w:pPr>
        <w:pStyle w:val="ListParagraph"/>
        <w:numPr>
          <w:ilvl w:val="0"/>
          <w:numId w:val="17"/>
        </w:numPr>
        <w:tabs>
          <w:tab w:val="left" w:pos="567"/>
          <w:tab w:val="left" w:pos="993"/>
          <w:tab w:val="left" w:pos="1276"/>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Голубков Д. Особенности корпоративного управления в России. М.: ИД «Альпина», 1999. 341 с.</w:t>
      </w:r>
    </w:p>
    <w:p w:rsidR="00F56227" w:rsidRPr="002A4395" w:rsidRDefault="00F56227" w:rsidP="00840D62">
      <w:pPr>
        <w:numPr>
          <w:ilvl w:val="0"/>
          <w:numId w:val="17"/>
        </w:numPr>
        <w:tabs>
          <w:tab w:val="left" w:pos="993"/>
          <w:tab w:val="left" w:pos="1134"/>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Витцель Морген. Корпорация знания // Информационные технологии в бизнесе/под ред. М. Желены. СПб: Питер, 2002. 1120 с.</w:t>
      </w:r>
    </w:p>
    <w:p w:rsidR="00F56227" w:rsidRPr="002A4395" w:rsidRDefault="00F56227" w:rsidP="00840D62">
      <w:pPr>
        <w:numPr>
          <w:ilvl w:val="0"/>
          <w:numId w:val="17"/>
        </w:numPr>
        <w:tabs>
          <w:tab w:val="left" w:pos="0"/>
          <w:tab w:val="left" w:pos="567"/>
          <w:tab w:val="left" w:pos="993"/>
          <w:tab w:val="left" w:pos="1276"/>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Катькало В.С. Эволюция теории стратегического управления. СПб: Изд-во «Высшая школа менеджмента»; Издат. дом С.-Петерб. гос. ун-та, 2008. 548 с.</w:t>
      </w:r>
    </w:p>
    <w:p w:rsidR="00F56227" w:rsidRPr="002A4395" w:rsidRDefault="00F56227" w:rsidP="00840D62">
      <w:pPr>
        <w:pStyle w:val="ListParagraph"/>
        <w:numPr>
          <w:ilvl w:val="0"/>
          <w:numId w:val="17"/>
        </w:numPr>
        <w:tabs>
          <w:tab w:val="left" w:pos="-142"/>
          <w:tab w:val="left" w:pos="567"/>
          <w:tab w:val="left" w:pos="993"/>
        </w:tabs>
        <w:spacing w:after="0" w:line="240" w:lineRule="auto"/>
        <w:ind w:left="0" w:firstLine="567"/>
        <w:jc w:val="both"/>
        <w:rPr>
          <w:rFonts w:ascii="Times New Roman" w:hAnsi="Times New Roman"/>
          <w:sz w:val="24"/>
          <w:szCs w:val="24"/>
        </w:rPr>
      </w:pPr>
      <w:r w:rsidRPr="002A4395">
        <w:rPr>
          <w:rFonts w:ascii="Times New Roman" w:hAnsi="Times New Roman"/>
          <w:bCs/>
          <w:sz w:val="24"/>
          <w:szCs w:val="24"/>
        </w:rPr>
        <w:t xml:space="preserve">Клейнер Г.Б. Стратегия предприятия. </w:t>
      </w:r>
      <w:r w:rsidRPr="002A4395">
        <w:rPr>
          <w:rFonts w:ascii="Times New Roman" w:hAnsi="Times New Roman"/>
          <w:sz w:val="24"/>
          <w:szCs w:val="24"/>
        </w:rPr>
        <w:t>M.: Издательство "Дело", 2008. 568 с.</w:t>
      </w:r>
    </w:p>
    <w:p w:rsidR="00F56227" w:rsidRPr="002A4395" w:rsidRDefault="00F56227" w:rsidP="00840D62">
      <w:pPr>
        <w:numPr>
          <w:ilvl w:val="0"/>
          <w:numId w:val="17"/>
        </w:numPr>
        <w:tabs>
          <w:tab w:val="left" w:pos="0"/>
          <w:tab w:val="left" w:pos="567"/>
          <w:tab w:val="left" w:pos="993"/>
          <w:tab w:val="left" w:pos="1276"/>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 xml:space="preserve">Лукичева Л.И. Управление интеллектуальным капиталом. Учебное пособие. М.: Омега-Л, 2010. 550 с. </w:t>
      </w:r>
    </w:p>
    <w:p w:rsidR="00F56227" w:rsidRPr="002A4395" w:rsidRDefault="00F56227" w:rsidP="00840D62">
      <w:pPr>
        <w:pStyle w:val="ListParagraph"/>
        <w:numPr>
          <w:ilvl w:val="0"/>
          <w:numId w:val="17"/>
        </w:numPr>
        <w:tabs>
          <w:tab w:val="left" w:pos="993"/>
        </w:tabs>
        <w:spacing w:after="0" w:line="240" w:lineRule="auto"/>
        <w:ind w:left="0" w:firstLine="567"/>
        <w:jc w:val="both"/>
        <w:rPr>
          <w:rFonts w:ascii="Times New Roman" w:hAnsi="Times New Roman"/>
          <w:sz w:val="24"/>
          <w:szCs w:val="24"/>
        </w:rPr>
      </w:pPr>
      <w:r w:rsidRPr="002A4395">
        <w:rPr>
          <w:rFonts w:ascii="Times New Roman" w:hAnsi="Times New Roman"/>
          <w:sz w:val="24"/>
          <w:szCs w:val="24"/>
        </w:rPr>
        <w:t>Мейер К., Дэвис С. Живая организация / Пер. с англ. М.: Издательство «Добрая книга», 2007. 368 с.</w:t>
      </w:r>
    </w:p>
    <w:p w:rsidR="00F56227" w:rsidRPr="002A4395" w:rsidRDefault="00F56227" w:rsidP="00840D62">
      <w:pPr>
        <w:pStyle w:val="FootnoteText"/>
        <w:numPr>
          <w:ilvl w:val="0"/>
          <w:numId w:val="17"/>
        </w:numPr>
        <w:tabs>
          <w:tab w:val="left" w:pos="993"/>
        </w:tabs>
        <w:ind w:left="0" w:firstLine="567"/>
        <w:jc w:val="both"/>
        <w:rPr>
          <w:sz w:val="24"/>
          <w:szCs w:val="24"/>
        </w:rPr>
      </w:pPr>
      <w:r w:rsidRPr="002A4395">
        <w:rPr>
          <w:sz w:val="24"/>
          <w:szCs w:val="24"/>
        </w:rPr>
        <w:t>Мильнер Б.З., Румянцева З.П., Смирнова В.Г., Блинникова А.В. Управление знаниями в корпорациях: Учебное пособие / Под ред. Б.З. Мильнера. М.: Дело, 2006. 304 с.</w:t>
      </w:r>
    </w:p>
    <w:p w:rsidR="00F56227" w:rsidRPr="002A4395" w:rsidRDefault="00F56227" w:rsidP="00840D62">
      <w:pPr>
        <w:pStyle w:val="FootnoteText"/>
        <w:numPr>
          <w:ilvl w:val="0"/>
          <w:numId w:val="17"/>
        </w:numPr>
        <w:tabs>
          <w:tab w:val="left" w:pos="993"/>
        </w:tabs>
        <w:ind w:left="0" w:firstLine="567"/>
        <w:jc w:val="both"/>
        <w:rPr>
          <w:sz w:val="24"/>
          <w:szCs w:val="24"/>
        </w:rPr>
      </w:pPr>
      <w:r w:rsidRPr="002A4395">
        <w:rPr>
          <w:sz w:val="24"/>
          <w:szCs w:val="24"/>
        </w:rPr>
        <w:t xml:space="preserve">Кондратьев В.Б. Государство и корпорации в стратегии глобальной конкурентоспособности. // </w:t>
      </w:r>
      <w:hyperlink r:id="rId11" w:history="1">
        <w:r w:rsidRPr="002A4395">
          <w:rPr>
            <w:rStyle w:val="Hyperlink"/>
            <w:sz w:val="24"/>
            <w:szCs w:val="24"/>
          </w:rPr>
          <w:t>Международные процессы. 2006, Том 4. № 3(12).</w:t>
        </w:r>
      </w:hyperlink>
      <w:r w:rsidRPr="002A4395">
        <w:rPr>
          <w:rStyle w:val="Strong"/>
          <w:sz w:val="24"/>
          <w:szCs w:val="24"/>
        </w:rPr>
        <w:t xml:space="preserve"> //</w:t>
      </w:r>
      <w:r w:rsidRPr="002A4395">
        <w:rPr>
          <w:sz w:val="24"/>
          <w:szCs w:val="24"/>
        </w:rPr>
        <w:t xml:space="preserve"> </w:t>
      </w:r>
      <w:r w:rsidRPr="002A4395">
        <w:rPr>
          <w:sz w:val="24"/>
          <w:szCs w:val="24"/>
          <w:lang w:val="en-US"/>
        </w:rPr>
        <w:t>URL</w:t>
      </w:r>
      <w:r w:rsidRPr="002A4395">
        <w:rPr>
          <w:sz w:val="24"/>
          <w:szCs w:val="24"/>
        </w:rPr>
        <w:t xml:space="preserve">: </w:t>
      </w:r>
      <w:hyperlink r:id="rId12" w:history="1">
        <w:r w:rsidRPr="002A4395">
          <w:rPr>
            <w:rStyle w:val="Hyperlink"/>
            <w:color w:val="auto"/>
            <w:sz w:val="24"/>
            <w:szCs w:val="24"/>
            <w:u w:val="none"/>
            <w:lang w:val="en-US"/>
          </w:rPr>
          <w:t>http</w:t>
        </w:r>
        <w:r w:rsidRPr="002A4395">
          <w:rPr>
            <w:rStyle w:val="Hyperlink"/>
            <w:color w:val="auto"/>
            <w:sz w:val="24"/>
            <w:szCs w:val="24"/>
            <w:u w:val="none"/>
          </w:rPr>
          <w:t>://</w:t>
        </w:r>
        <w:r w:rsidRPr="002A4395">
          <w:rPr>
            <w:rStyle w:val="Hyperlink"/>
            <w:color w:val="auto"/>
            <w:sz w:val="24"/>
            <w:szCs w:val="24"/>
            <w:u w:val="none"/>
            <w:lang w:val="en-US"/>
          </w:rPr>
          <w:t>www</w:t>
        </w:r>
        <w:r w:rsidRPr="002A4395">
          <w:rPr>
            <w:rStyle w:val="Hyperlink"/>
            <w:color w:val="auto"/>
            <w:sz w:val="24"/>
            <w:szCs w:val="24"/>
            <w:u w:val="none"/>
          </w:rPr>
          <w:t>.</w:t>
        </w:r>
        <w:r w:rsidRPr="002A4395">
          <w:rPr>
            <w:rStyle w:val="Hyperlink"/>
            <w:color w:val="auto"/>
            <w:sz w:val="24"/>
            <w:szCs w:val="24"/>
            <w:u w:val="none"/>
            <w:lang w:val="en-US"/>
          </w:rPr>
          <w:t>perspektivy</w:t>
        </w:r>
        <w:r w:rsidRPr="002A4395">
          <w:rPr>
            <w:rStyle w:val="Hyperlink"/>
            <w:color w:val="auto"/>
            <w:sz w:val="24"/>
            <w:szCs w:val="24"/>
            <w:u w:val="none"/>
          </w:rPr>
          <w:t>.</w:t>
        </w:r>
        <w:r w:rsidRPr="002A4395">
          <w:rPr>
            <w:rStyle w:val="Hyperlink"/>
            <w:color w:val="auto"/>
            <w:sz w:val="24"/>
            <w:szCs w:val="24"/>
            <w:u w:val="none"/>
            <w:lang w:val="en-US"/>
          </w:rPr>
          <w:t>info</w:t>
        </w:r>
      </w:hyperlink>
      <w:r w:rsidRPr="002A4395">
        <w:rPr>
          <w:sz w:val="24"/>
          <w:szCs w:val="24"/>
        </w:rPr>
        <w:t xml:space="preserve"> (дата обращения: 20.11.2013).</w:t>
      </w:r>
    </w:p>
    <w:p w:rsidR="00F56227" w:rsidRPr="002A4395" w:rsidRDefault="00F56227" w:rsidP="00840D62">
      <w:pPr>
        <w:pStyle w:val="ListParagraph"/>
        <w:numPr>
          <w:ilvl w:val="0"/>
          <w:numId w:val="17"/>
        </w:numPr>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sidRPr="002A4395">
        <w:rPr>
          <w:rFonts w:ascii="Times New Roman" w:hAnsi="Times New Roman"/>
          <w:iCs/>
          <w:sz w:val="24"/>
          <w:szCs w:val="24"/>
        </w:rPr>
        <w:t xml:space="preserve">Ермоленко В.В. </w:t>
      </w:r>
      <w:r w:rsidRPr="002A4395">
        <w:rPr>
          <w:rFonts w:ascii="Times New Roman" w:hAnsi="Times New Roman"/>
          <w:sz w:val="24"/>
          <w:szCs w:val="24"/>
        </w:rPr>
        <w:t xml:space="preserve">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Краснодар: Кубанский гос. ун-т, 2012. 364 с. </w:t>
      </w:r>
      <w:bookmarkEnd w:id="0"/>
    </w:p>
    <w:p w:rsidR="00F56227"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p>
    <w:p w:rsidR="00F56227"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p>
    <w:p w:rsidR="00F56227"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p>
    <w:p w:rsidR="00F56227" w:rsidRPr="008131AC"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2A4395">
        <w:rPr>
          <w:rFonts w:ascii="Times New Roman" w:hAnsi="Times New Roman"/>
          <w:sz w:val="24"/>
          <w:szCs w:val="24"/>
        </w:rPr>
        <w:t>1.</w:t>
      </w:r>
      <w:r w:rsidRPr="002A4395">
        <w:rPr>
          <w:rFonts w:ascii="Times New Roman" w:hAnsi="Times New Roman"/>
          <w:sz w:val="24"/>
          <w:szCs w:val="24"/>
        </w:rPr>
        <w:tab/>
        <w:t xml:space="preserve">Jekonomika, osnovannaja na znanijah: Uchebnoe posobie/ Pod obshh. red. </w:t>
      </w:r>
      <w:r w:rsidRPr="000E24BF">
        <w:rPr>
          <w:rFonts w:ascii="Times New Roman" w:hAnsi="Times New Roman"/>
          <w:sz w:val="24"/>
          <w:szCs w:val="24"/>
          <w:lang w:val="en-US"/>
        </w:rPr>
        <w:t>A.L. Gaponenko. M.: Izd-vo RAGS, 2006. 352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w:t>
      </w:r>
      <w:r w:rsidRPr="000E24BF">
        <w:rPr>
          <w:rFonts w:ascii="Times New Roman" w:hAnsi="Times New Roman"/>
          <w:sz w:val="24"/>
          <w:szCs w:val="24"/>
          <w:lang w:val="en-US"/>
        </w:rPr>
        <w:tab/>
        <w:t>Maslou A. Motivacija i lichnost'. SPb.: Evrazija, 1999. S.77–105.</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3.</w:t>
      </w:r>
      <w:r w:rsidRPr="000E24BF">
        <w:rPr>
          <w:rFonts w:ascii="Times New Roman" w:hAnsi="Times New Roman"/>
          <w:sz w:val="24"/>
          <w:szCs w:val="24"/>
          <w:lang w:val="en-US"/>
        </w:rPr>
        <w:tab/>
        <w:t xml:space="preserve">Korotkov Je.M. Koncepcija rossijskogo menedzhmenta. M.: OOO «Izdatelsko-Konsaltingovoe Predprijatie «DeKa», 2004. 896 s. </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4.</w:t>
      </w:r>
      <w:r w:rsidRPr="000E24BF">
        <w:rPr>
          <w:rFonts w:ascii="Times New Roman" w:hAnsi="Times New Roman"/>
          <w:sz w:val="24"/>
          <w:szCs w:val="24"/>
          <w:lang w:val="en-US"/>
        </w:rPr>
        <w:tab/>
        <w:t>Vihanskij O.S., Naumov. Menedzhment. M.: Gardariki. 1998. 257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5.</w:t>
      </w:r>
      <w:r w:rsidRPr="000E24BF">
        <w:rPr>
          <w:rFonts w:ascii="Times New Roman" w:hAnsi="Times New Roman"/>
          <w:sz w:val="24"/>
          <w:szCs w:val="24"/>
          <w:lang w:val="en-US"/>
        </w:rPr>
        <w:tab/>
        <w:t>Porshnev A.G.. Upravlenie organizaciej: Uchebnik /Pod red. A.G. Porshneva, Z.P. Rumjancevoj, N.A. Salomatina. — 2-e izd., pererab. i dop. — M.: INFRA-M,1999.-669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6.</w:t>
      </w:r>
      <w:r w:rsidRPr="000E24BF">
        <w:rPr>
          <w:rFonts w:ascii="Times New Roman" w:hAnsi="Times New Roman"/>
          <w:sz w:val="24"/>
          <w:szCs w:val="24"/>
          <w:lang w:val="en-US"/>
        </w:rPr>
        <w:tab/>
        <w:t>Mel'nikov O.N., Abramov E.G. Tvorcheskaja jenergija kak faktor udovletvorenija potrebnostej cheloveka // URL: http://creativeconomy.ru/library/prd42.php (data obrashhenija: 20.11.20123).</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7.</w:t>
      </w:r>
      <w:r w:rsidRPr="000E24BF">
        <w:rPr>
          <w:rFonts w:ascii="Times New Roman" w:hAnsi="Times New Roman"/>
          <w:sz w:val="24"/>
          <w:szCs w:val="24"/>
          <w:lang w:val="en-US"/>
        </w:rPr>
        <w:tab/>
        <w:t>Jeskindarov M. A. Razvitie korporativnyh otnoshenii i sovremennoj rossijskoj jekonomike, - M.: Respublika, 2005. 368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8.</w:t>
      </w:r>
      <w:r w:rsidRPr="000E24BF">
        <w:rPr>
          <w:rFonts w:ascii="Times New Roman" w:hAnsi="Times New Roman"/>
          <w:sz w:val="24"/>
          <w:szCs w:val="24"/>
          <w:lang w:val="en-US"/>
        </w:rPr>
        <w:tab/>
        <w:t>Bajburina Je.R. i dr. Strategicheskoe proektirovanie stoimosti kompanii i faktorov ee rosta s pomoshh'ju komponent intellektual'nogo kapitala. // Jelektronnyj zhurnal «Korporativnye finansy». 2007. №3.  S. 45-59.</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9.</w:t>
      </w:r>
      <w:r w:rsidRPr="000E24BF">
        <w:rPr>
          <w:rFonts w:ascii="Times New Roman" w:hAnsi="Times New Roman"/>
          <w:sz w:val="24"/>
          <w:szCs w:val="24"/>
          <w:lang w:val="en-US"/>
        </w:rPr>
        <w:tab/>
        <w:t>Djatlov S.A. Teorija chelovecheskogo kapitala: Uchebnoe posobie. - SPb.: Izdatel'stvo SPbGUJeF, 1996. 172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10.</w:t>
      </w:r>
      <w:r w:rsidRPr="000E24BF">
        <w:rPr>
          <w:rFonts w:ascii="Times New Roman" w:hAnsi="Times New Roman"/>
          <w:sz w:val="24"/>
          <w:szCs w:val="24"/>
          <w:lang w:val="en-US"/>
        </w:rPr>
        <w:tab/>
        <w:t>Egorshin A.P. Upravlenie personalom. Uchebnik dlja vuzov. - 4-e izd., ispr. - N. Novgorod: NIMB, 2003. 720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11.</w:t>
      </w:r>
      <w:r w:rsidRPr="000E24BF">
        <w:rPr>
          <w:rFonts w:ascii="Times New Roman" w:hAnsi="Times New Roman"/>
          <w:sz w:val="24"/>
          <w:szCs w:val="24"/>
          <w:lang w:val="en-US"/>
        </w:rPr>
        <w:tab/>
        <w:t>Kibanov A.Ja. Osnovy upravlenija personalom. Uchebnik. M.: Infra-M, 2005. 304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12.</w:t>
      </w:r>
      <w:r w:rsidRPr="000E24BF">
        <w:rPr>
          <w:rFonts w:ascii="Times New Roman" w:hAnsi="Times New Roman"/>
          <w:sz w:val="24"/>
          <w:szCs w:val="24"/>
          <w:lang w:val="en-US"/>
        </w:rPr>
        <w:tab/>
        <w:t>Mel'nikov O.N. Upravlenie intellektual'no - kreativnymi resursami naukoemkih proizvodstv. M.: Mashinostroenie, 2004. 324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13.</w:t>
      </w:r>
      <w:r w:rsidRPr="000E24BF">
        <w:rPr>
          <w:rFonts w:ascii="Times New Roman" w:hAnsi="Times New Roman"/>
          <w:sz w:val="24"/>
          <w:szCs w:val="24"/>
          <w:lang w:val="en-US"/>
        </w:rPr>
        <w:tab/>
        <w:t>Shvein A. Modeli i strategii korporativnogo upravlenija v novoj jekonomike.// URL: http://www.e-xecutive.ru/community/articles/687511 (data obrashhenija: 20.11.2013).</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14.</w:t>
      </w:r>
      <w:r w:rsidRPr="000E24BF">
        <w:rPr>
          <w:rFonts w:ascii="Times New Roman" w:hAnsi="Times New Roman"/>
          <w:sz w:val="24"/>
          <w:szCs w:val="24"/>
          <w:lang w:val="en-US"/>
        </w:rPr>
        <w:tab/>
        <w:t>Skobljakova I.V. Artjushina E.M. Intellektual'naja renta: sushhnost', vidy, mehanizm formirovanija i raspredelenija v innovacionnoj jekonomike // Innovacii. 2006. №4 (91). S.19-23.</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15.</w:t>
      </w:r>
      <w:r w:rsidRPr="000E24BF">
        <w:rPr>
          <w:rFonts w:ascii="Times New Roman" w:hAnsi="Times New Roman"/>
          <w:sz w:val="24"/>
          <w:szCs w:val="24"/>
          <w:lang w:val="en-US"/>
        </w:rPr>
        <w:tab/>
        <w:t>Erznkjan B.A. Vkljuchenie social'nyh faktorov v individual'nye predpochtenija: vozmozhnosti i perspektivy // Jekonomicheskaja nauka sovremennoj Rossii. 2010. № 1. S. 8-21.</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16.</w:t>
      </w:r>
      <w:r w:rsidRPr="000E24BF">
        <w:rPr>
          <w:rFonts w:ascii="Times New Roman" w:hAnsi="Times New Roman"/>
          <w:sz w:val="24"/>
          <w:szCs w:val="24"/>
          <w:lang w:val="en-US"/>
        </w:rPr>
        <w:tab/>
        <w:t xml:space="preserve">Uil'jamson O.I. Jekonomicheskie instituty kapitalizma: Firmy, rynki, «otnoshencheskaja» kontraktacija. SPb.: Lenizdat, 1996. 702 s. </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17.</w:t>
      </w:r>
      <w:r w:rsidRPr="000E24BF">
        <w:rPr>
          <w:rFonts w:ascii="Times New Roman" w:hAnsi="Times New Roman"/>
          <w:sz w:val="24"/>
          <w:szCs w:val="24"/>
          <w:lang w:val="en-US"/>
        </w:rPr>
        <w:tab/>
        <w:t>Verhoglazenko V.N. Strategicheskoe korporativnoe planirovanie: problemy i perspektivy (analiz zarubezhnogo i otechestvennogo opyta strategicheskogo planirovanija razvitija korporacii) // Konsul'tant direktora. M.: Infra-M. 2006. № 6. S. 10-16.</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18.</w:t>
      </w:r>
      <w:r w:rsidRPr="000E24BF">
        <w:rPr>
          <w:rFonts w:ascii="Times New Roman" w:hAnsi="Times New Roman"/>
          <w:sz w:val="24"/>
          <w:szCs w:val="24"/>
          <w:lang w:val="en-US"/>
        </w:rPr>
        <w:tab/>
        <w:t>Vinslav Ju.B. Stanovlenie otechestvennogo korporativnogo upravlenija: teorija, praktika, podhody k resheniju kljuchevyh problem // Rossijskij jekonomicheskij zhurnal. 2001. №2. S. 3-13.</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19.</w:t>
      </w:r>
      <w:r w:rsidRPr="000E24BF">
        <w:rPr>
          <w:rFonts w:ascii="Times New Roman" w:hAnsi="Times New Roman"/>
          <w:sz w:val="24"/>
          <w:szCs w:val="24"/>
          <w:lang w:val="en-US"/>
        </w:rPr>
        <w:tab/>
        <w:t>Gjelbrejt Dzh.K. Novoe industrial'noe obshhestvo. M.: 1969. 563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20.</w:t>
      </w:r>
      <w:r w:rsidRPr="000E24BF">
        <w:rPr>
          <w:rFonts w:ascii="Times New Roman" w:hAnsi="Times New Roman"/>
          <w:sz w:val="24"/>
          <w:szCs w:val="24"/>
          <w:lang w:val="en-US"/>
        </w:rPr>
        <w:tab/>
        <w:t>Golubkov D. Osobennosti korporativnogo upravlenija v Rossii. M.: ID «Al'pina», 1999. 341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21.</w:t>
      </w:r>
      <w:r w:rsidRPr="000E24BF">
        <w:rPr>
          <w:rFonts w:ascii="Times New Roman" w:hAnsi="Times New Roman"/>
          <w:sz w:val="24"/>
          <w:szCs w:val="24"/>
          <w:lang w:val="en-US"/>
        </w:rPr>
        <w:tab/>
        <w:t>Vitcel' Morgen. Korporacija znanija // Informacionnye tehnologii v biznese/pod red. M. Zheleny. SPb: Piter, 2002. 1120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22.</w:t>
      </w:r>
      <w:r w:rsidRPr="000E24BF">
        <w:rPr>
          <w:rFonts w:ascii="Times New Roman" w:hAnsi="Times New Roman"/>
          <w:sz w:val="24"/>
          <w:szCs w:val="24"/>
          <w:lang w:val="en-US"/>
        </w:rPr>
        <w:tab/>
        <w:t>Kat'kalo V.S. Jevoljucija teorii strategicheskogo upravlenija. SPb: Izd-vo «Vysshaja shkola menedzhmenta»; Izdat. dom S.-Peterb. gos. un-ta, 2008. 548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23.</w:t>
      </w:r>
      <w:r w:rsidRPr="000E24BF">
        <w:rPr>
          <w:rFonts w:ascii="Times New Roman" w:hAnsi="Times New Roman"/>
          <w:sz w:val="24"/>
          <w:szCs w:val="24"/>
          <w:lang w:val="en-US"/>
        </w:rPr>
        <w:tab/>
        <w:t>Klejner G.B. Strategija predprijatija. M.: Izdatel'stvo "Delo", 2008. 568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24.</w:t>
      </w:r>
      <w:r w:rsidRPr="000E24BF">
        <w:rPr>
          <w:rFonts w:ascii="Times New Roman" w:hAnsi="Times New Roman"/>
          <w:sz w:val="24"/>
          <w:szCs w:val="24"/>
          <w:lang w:val="en-US"/>
        </w:rPr>
        <w:tab/>
        <w:t xml:space="preserve">Lukicheva L.I. Upravlenie intellektual'nym kapitalom. Uchebnoe posobie. M.: Omega-L, 2010. 550 s. </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25.</w:t>
      </w:r>
      <w:r w:rsidRPr="000E24BF">
        <w:rPr>
          <w:rFonts w:ascii="Times New Roman" w:hAnsi="Times New Roman"/>
          <w:sz w:val="24"/>
          <w:szCs w:val="24"/>
          <w:lang w:val="en-US"/>
        </w:rPr>
        <w:tab/>
        <w:t>Mejer K., Djevis S. Zhivaja organizacija / Per. s angl. M.: Izdatel'stvo «Dobraja kniga», 2007. 368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26.</w:t>
      </w:r>
      <w:r w:rsidRPr="000E24BF">
        <w:rPr>
          <w:rFonts w:ascii="Times New Roman" w:hAnsi="Times New Roman"/>
          <w:sz w:val="24"/>
          <w:szCs w:val="24"/>
          <w:lang w:val="en-US"/>
        </w:rPr>
        <w:tab/>
        <w:t>Mil'ner B.Z., Rumjanceva Z.P., Smirnova V.G., Blinnikova A.V. Upravlenie znanijami v korporacijah: Uchebnoe posobie / Pod red. B.Z. Mil'nera. M.: Delo, 2006. 304 s.</w:t>
      </w:r>
    </w:p>
    <w:p w:rsidR="00F56227" w:rsidRPr="000E24BF"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en-US"/>
        </w:rPr>
      </w:pPr>
      <w:r w:rsidRPr="000E24BF">
        <w:rPr>
          <w:rFonts w:ascii="Times New Roman" w:hAnsi="Times New Roman"/>
          <w:sz w:val="24"/>
          <w:szCs w:val="24"/>
          <w:lang w:val="en-US"/>
        </w:rPr>
        <w:t>27.</w:t>
      </w:r>
      <w:r w:rsidRPr="000E24BF">
        <w:rPr>
          <w:rFonts w:ascii="Times New Roman" w:hAnsi="Times New Roman"/>
          <w:sz w:val="24"/>
          <w:szCs w:val="24"/>
          <w:lang w:val="en-US"/>
        </w:rPr>
        <w:tab/>
        <w:t>Kondrat'ev V.B. Gosudarstvo i korporacii v strategii global'noj konkurentosposobnosti. // Mezhdunarodnye processy. 2006, Tom 4. № 3(12). // URL: http://www.perspektivy.info (data obrashhenija: 20.11.2013).</w:t>
      </w:r>
    </w:p>
    <w:p w:rsidR="00F56227" w:rsidRPr="002A4395" w:rsidRDefault="00F56227" w:rsidP="002A4395">
      <w:pPr>
        <w:pStyle w:val="ListParagraph"/>
        <w:tabs>
          <w:tab w:val="left" w:pos="0"/>
          <w:tab w:val="left" w:pos="851"/>
          <w:tab w:val="left" w:pos="1418"/>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E24BF">
        <w:rPr>
          <w:rFonts w:ascii="Times New Roman" w:hAnsi="Times New Roman"/>
          <w:sz w:val="24"/>
          <w:szCs w:val="24"/>
          <w:lang w:val="en-US"/>
        </w:rPr>
        <w:t>28.</w:t>
      </w:r>
      <w:r w:rsidRPr="000E24BF">
        <w:rPr>
          <w:rFonts w:ascii="Times New Roman" w:hAnsi="Times New Roman"/>
          <w:sz w:val="24"/>
          <w:szCs w:val="24"/>
          <w:lang w:val="en-US"/>
        </w:rPr>
        <w:tab/>
        <w:t xml:space="preserve">Ermolenko V.V. Intellektual'nyj chelovecheskij kapital v obespechenii prinjatija unikal'nyh upravlencheskih reshenij v korporacii: teorija, metodologija i instrumenty: Monografija. </w:t>
      </w:r>
      <w:r w:rsidRPr="002A4395">
        <w:rPr>
          <w:rFonts w:ascii="Times New Roman" w:hAnsi="Times New Roman"/>
          <w:sz w:val="24"/>
          <w:szCs w:val="24"/>
        </w:rPr>
        <w:t>Krasnodar: Kubanskij gos. un-t, 2012. 364 s.</w:t>
      </w:r>
    </w:p>
    <w:sectPr w:rsidR="00F56227" w:rsidRPr="002A4395" w:rsidSect="00746574">
      <w:headerReference w:type="even" r:id="rId13"/>
      <w:headerReference w:type="default" r:id="rId14"/>
      <w:footerReference w:type="default" r:id="rId15"/>
      <w:footnotePr>
        <w:numRestart w:val="eachPage"/>
      </w:footnotePr>
      <w:pgSz w:w="11906" w:h="16838"/>
      <w:pgMar w:top="1418" w:right="1418" w:bottom="1418" w:left="1418" w:header="719" w:footer="752"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227" w:rsidRDefault="00F56227" w:rsidP="003767EB">
      <w:pPr>
        <w:spacing w:after="0" w:line="240" w:lineRule="auto"/>
      </w:pPr>
      <w:r>
        <w:separator/>
      </w:r>
    </w:p>
  </w:endnote>
  <w:endnote w:type="continuationSeparator" w:id="1">
    <w:p w:rsidR="00F56227" w:rsidRDefault="00F56227" w:rsidP="00376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227" w:rsidRDefault="00F56227">
    <w:pPr>
      <w:pStyle w:val="Footer"/>
    </w:pPr>
    <w:r w:rsidRPr="00511D08">
      <w:rPr>
        <w:rFonts w:ascii="Times New Roman" w:hAnsi="Times New Roman"/>
        <w:sz w:val="24"/>
        <w:szCs w:val="24"/>
      </w:rPr>
      <w:t>http://ej.kubagro.ru/2013/10/pdf/</w:t>
    </w:r>
    <w:r>
      <w:rPr>
        <w:rFonts w:ascii="Times New Roman" w:hAnsi="Times New Roman"/>
        <w:sz w:val="24"/>
        <w:szCs w:val="24"/>
        <w:lang w:val="en-US"/>
      </w:rPr>
      <w:t>39</w:t>
    </w:r>
    <w:r w:rsidRPr="00511D0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227" w:rsidRDefault="00F56227" w:rsidP="003767EB">
      <w:pPr>
        <w:spacing w:after="0" w:line="240" w:lineRule="auto"/>
      </w:pPr>
      <w:r>
        <w:separator/>
      </w:r>
    </w:p>
  </w:footnote>
  <w:footnote w:type="continuationSeparator" w:id="1">
    <w:p w:rsidR="00F56227" w:rsidRDefault="00F56227" w:rsidP="00376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227" w:rsidRDefault="00F56227" w:rsidP="007309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227" w:rsidRDefault="00F56227" w:rsidP="000E24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227" w:rsidRPr="000E24BF" w:rsidRDefault="00F56227" w:rsidP="007309DD">
    <w:pPr>
      <w:pStyle w:val="Header"/>
      <w:framePr w:wrap="around" w:vAnchor="text" w:hAnchor="margin" w:xAlign="right" w:y="1"/>
      <w:rPr>
        <w:rStyle w:val="PageNumber"/>
        <w:sz w:val="28"/>
        <w:szCs w:val="28"/>
      </w:rPr>
    </w:pPr>
    <w:r w:rsidRPr="000E24BF">
      <w:rPr>
        <w:rStyle w:val="PageNumber"/>
        <w:sz w:val="28"/>
        <w:szCs w:val="28"/>
      </w:rPr>
      <w:fldChar w:fldCharType="begin"/>
    </w:r>
    <w:r w:rsidRPr="000E24BF">
      <w:rPr>
        <w:rStyle w:val="PageNumber"/>
        <w:sz w:val="28"/>
        <w:szCs w:val="28"/>
      </w:rPr>
      <w:instrText xml:space="preserve">PAGE  </w:instrText>
    </w:r>
    <w:r w:rsidRPr="000E24BF">
      <w:rPr>
        <w:rStyle w:val="PageNumber"/>
        <w:sz w:val="28"/>
        <w:szCs w:val="28"/>
      </w:rPr>
      <w:fldChar w:fldCharType="separate"/>
    </w:r>
    <w:r>
      <w:rPr>
        <w:rStyle w:val="PageNumber"/>
        <w:noProof/>
        <w:sz w:val="28"/>
        <w:szCs w:val="28"/>
      </w:rPr>
      <w:t>15</w:t>
    </w:r>
    <w:r w:rsidRPr="000E24BF">
      <w:rPr>
        <w:rStyle w:val="PageNumber"/>
        <w:sz w:val="28"/>
        <w:szCs w:val="28"/>
      </w:rPr>
      <w:fldChar w:fldCharType="end"/>
    </w:r>
  </w:p>
  <w:p w:rsidR="00F56227" w:rsidRDefault="00F56227" w:rsidP="000E24BF">
    <w:pPr>
      <w:pStyle w:val="Header"/>
      <w:ind w:right="360"/>
    </w:pPr>
    <w:r w:rsidRPr="00282EEC">
      <w:t>Научный журнал КубГАУ, №94(10), 2013 года</w:t>
    </w:r>
  </w:p>
  <w:p w:rsidR="00F56227" w:rsidRDefault="00F56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BE62BF8"/>
    <w:lvl w:ilvl="0">
      <w:start w:val="1"/>
      <w:numFmt w:val="bullet"/>
      <w:lvlText w:val=""/>
      <w:lvlJc w:val="left"/>
      <w:pPr>
        <w:tabs>
          <w:tab w:val="num" w:pos="643"/>
        </w:tabs>
        <w:ind w:left="643" w:hanging="360"/>
      </w:pPr>
      <w:rPr>
        <w:rFonts w:ascii="Symbol" w:hAnsi="Symbol" w:hint="default"/>
      </w:rPr>
    </w:lvl>
  </w:abstractNum>
  <w:abstractNum w:abstractNumId="1">
    <w:nsid w:val="09CD3006"/>
    <w:multiLevelType w:val="hybridMultilevel"/>
    <w:tmpl w:val="149ABFAE"/>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1D1EB1"/>
    <w:multiLevelType w:val="hybridMultilevel"/>
    <w:tmpl w:val="24CAC3B2"/>
    <w:lvl w:ilvl="0" w:tplc="2FE2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369F1"/>
    <w:multiLevelType w:val="hybridMultilevel"/>
    <w:tmpl w:val="E0363B46"/>
    <w:lvl w:ilvl="0" w:tplc="D62607C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16B67B8B"/>
    <w:multiLevelType w:val="hybridMultilevel"/>
    <w:tmpl w:val="C548E15C"/>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03CB7"/>
    <w:multiLevelType w:val="hybridMultilevel"/>
    <w:tmpl w:val="FCA0523E"/>
    <w:lvl w:ilvl="0" w:tplc="8C52B7D4">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187031CD"/>
    <w:multiLevelType w:val="hybridMultilevel"/>
    <w:tmpl w:val="8856DE5C"/>
    <w:lvl w:ilvl="0" w:tplc="8FA07B40">
      <w:start w:val="1"/>
      <w:numFmt w:val="decimal"/>
      <w:lvlText w:val="%1)"/>
      <w:lvlJc w:val="left"/>
      <w:pPr>
        <w:ind w:left="1080" w:hanging="360"/>
      </w:pPr>
      <w:rPr>
        <w:rFonts w:ascii="Times New Roman" w:hAnsi="Times New Roman" w:cs="Times New Roman" w:hint="default"/>
        <w:b w:val="0"/>
        <w:i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2F4D5B68"/>
    <w:multiLevelType w:val="hybridMultilevel"/>
    <w:tmpl w:val="F27E7806"/>
    <w:lvl w:ilvl="0" w:tplc="1C16E1F4">
      <w:start w:val="1"/>
      <w:numFmt w:val="decimal"/>
      <w:pStyle w:val="TOC2"/>
      <w:lvlText w:val="%1."/>
      <w:lvlJc w:val="left"/>
      <w:pPr>
        <w:ind w:left="1353" w:hanging="360"/>
      </w:pPr>
      <w:rPr>
        <w:rFonts w:ascii="Times New Roman" w:hAnsi="Times New Roman" w:cs="Times New Roman" w:hint="default"/>
        <w:b w:val="0"/>
        <w:i w:val="0"/>
        <w:color w:val="auto"/>
        <w:spacing w:val="0"/>
        <w:w w:val="100"/>
        <w:kern w:val="24"/>
        <w:position w:val="0"/>
        <w:sz w:val="28"/>
        <w:szCs w:val="28"/>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36396D13"/>
    <w:multiLevelType w:val="hybridMultilevel"/>
    <w:tmpl w:val="508A46E6"/>
    <w:lvl w:ilvl="0" w:tplc="7D30201E">
      <w:start w:val="1"/>
      <w:numFmt w:val="decimal"/>
      <w:lvlText w:val="%1."/>
      <w:lvlJc w:val="left"/>
      <w:pPr>
        <w:ind w:left="786"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3BF96DC3"/>
    <w:multiLevelType w:val="hybridMultilevel"/>
    <w:tmpl w:val="488C8450"/>
    <w:lvl w:ilvl="0" w:tplc="8FA07B40">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9531AB"/>
    <w:multiLevelType w:val="hybridMultilevel"/>
    <w:tmpl w:val="7230FA8E"/>
    <w:lvl w:ilvl="0" w:tplc="C1985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605B7B"/>
    <w:multiLevelType w:val="multilevel"/>
    <w:tmpl w:val="A36E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304A9C"/>
    <w:multiLevelType w:val="multilevel"/>
    <w:tmpl w:val="1C9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CC1365"/>
    <w:multiLevelType w:val="hybridMultilevel"/>
    <w:tmpl w:val="499C3CCA"/>
    <w:lvl w:ilvl="0" w:tplc="A48C3ECA">
      <w:start w:val="1"/>
      <w:numFmt w:val="decimal"/>
      <w:lvlText w:val="%1."/>
      <w:lvlJc w:val="center"/>
      <w:pPr>
        <w:ind w:left="1211" w:hanging="360"/>
      </w:pPr>
      <w:rPr>
        <w:rFonts w:ascii="Times New Roman" w:hAnsi="Times New Roman" w:cs="Times New Roman" w:hint="default"/>
        <w:b w:val="0"/>
        <w:i w:val="0"/>
        <w:spacing w:val="0"/>
        <w:w w:val="100"/>
        <w:kern w:val="0"/>
        <w:position w:val="0"/>
        <w:sz w:val="24"/>
        <w:szCs w:val="24"/>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5DF135F8"/>
    <w:multiLevelType w:val="hybridMultilevel"/>
    <w:tmpl w:val="568E11EA"/>
    <w:lvl w:ilvl="0" w:tplc="8FA07B40">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A40586E"/>
    <w:multiLevelType w:val="hybridMultilevel"/>
    <w:tmpl w:val="D99828F4"/>
    <w:lvl w:ilvl="0" w:tplc="623273B6">
      <w:start w:val="1"/>
      <w:numFmt w:val="decimal"/>
      <w:lvlText w:val="%1."/>
      <w:lvlJc w:val="left"/>
      <w:pPr>
        <w:ind w:left="928" w:hanging="360"/>
      </w:pPr>
      <w:rPr>
        <w:rFonts w:cs="Times New Roman" w:hint="default"/>
        <w:b w:val="0"/>
        <w:i w:val="0"/>
        <w:caps w:val="0"/>
        <w:smallCaps w:val="0"/>
        <w:spacing w:val="0"/>
        <w:kern w:val="16"/>
        <w:vertAlign w:val="baseline"/>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6FFB2F3F"/>
    <w:multiLevelType w:val="hybridMultilevel"/>
    <w:tmpl w:val="723256AC"/>
    <w:lvl w:ilvl="0" w:tplc="A07A1826">
      <w:start w:val="3"/>
      <w:numFmt w:val="decimal"/>
      <w:lvlText w:val="%1."/>
      <w:lvlJc w:val="left"/>
      <w:pPr>
        <w:ind w:left="1068" w:hanging="360"/>
      </w:pPr>
      <w:rPr>
        <w:rFonts w:ascii="Times New Roman" w:hAnsi="Times New Roman" w:cs="Times New Roman" w:hint="default"/>
        <w:color w:val="auto"/>
        <w:w w:val="100"/>
        <w:kern w:val="24"/>
        <w:position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E590176"/>
    <w:multiLevelType w:val="hybridMultilevel"/>
    <w:tmpl w:val="90348AEC"/>
    <w:lvl w:ilvl="0" w:tplc="7DB031B8">
      <w:start w:val="1"/>
      <w:numFmt w:val="decimal"/>
      <w:lvlText w:val="%1."/>
      <w:lvlJc w:val="left"/>
      <w:pPr>
        <w:ind w:left="1068" w:hanging="360"/>
      </w:pPr>
      <w:rPr>
        <w:rFonts w:ascii="Times New Roman" w:hAnsi="Times New Roman" w:cs="Times New Roman" w:hint="default"/>
        <w:color w:val="auto"/>
        <w:w w:val="100"/>
        <w:kern w:val="24"/>
        <w:position w:val="0"/>
        <w:sz w:val="24"/>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7FF70E12"/>
    <w:multiLevelType w:val="hybridMultilevel"/>
    <w:tmpl w:val="AD762390"/>
    <w:lvl w:ilvl="0" w:tplc="9C644AD0">
      <w:start w:val="1"/>
      <w:numFmt w:val="decimal"/>
      <w:lvlText w:val="%1."/>
      <w:lvlJc w:val="center"/>
      <w:pPr>
        <w:ind w:left="928" w:hanging="360"/>
      </w:pPr>
      <w:rPr>
        <w:rFonts w:ascii="Times New Roman" w:hAnsi="Times New Roman" w:cs="Times New Roman" w:hint="default"/>
        <w:b w:val="0"/>
        <w:color w:val="auto"/>
        <w:w w:val="100"/>
        <w:kern w:val="24"/>
        <w:position w:val="0"/>
        <w:sz w:val="28"/>
        <w:szCs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11"/>
  </w:num>
  <w:num w:numId="9">
    <w:abstractNumId w:val="10"/>
  </w:num>
  <w:num w:numId="10">
    <w:abstractNumId w:val="4"/>
  </w:num>
  <w:num w:numId="11">
    <w:abstractNumId w:val="6"/>
  </w:num>
  <w:num w:numId="12">
    <w:abstractNumId w:val="12"/>
  </w:num>
  <w:num w:numId="13">
    <w:abstractNumId w:val="9"/>
  </w:num>
  <w:num w:numId="14">
    <w:abstractNumId w:val="14"/>
  </w:num>
  <w:num w:numId="15">
    <w:abstractNumId w:val="3"/>
  </w:num>
  <w:num w:numId="16">
    <w:abstractNumId w:val="1"/>
  </w:num>
  <w:num w:numId="17">
    <w:abstractNumId w:val="13"/>
  </w:num>
  <w:num w:numId="18">
    <w:abstractNumId w:val="17"/>
  </w:num>
  <w:num w:numId="19">
    <w:abstractNumId w:val="15"/>
  </w:num>
  <w:num w:numId="20">
    <w:abstractNumId w:val="18"/>
  </w:num>
  <w:num w:numId="21">
    <w:abstractNumId w:val="7"/>
  </w:num>
  <w:num w:numId="22">
    <w:abstractNumId w:val="5"/>
  </w:num>
  <w:num w:numId="23">
    <w:abstractNumId w:val="16"/>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E35"/>
    <w:rsid w:val="00003BE6"/>
    <w:rsid w:val="00022B98"/>
    <w:rsid w:val="000634B4"/>
    <w:rsid w:val="00072AB2"/>
    <w:rsid w:val="0008297B"/>
    <w:rsid w:val="000A28E3"/>
    <w:rsid w:val="000C316A"/>
    <w:rsid w:val="000D12CE"/>
    <w:rsid w:val="000D3ED1"/>
    <w:rsid w:val="000E1501"/>
    <w:rsid w:val="000E24BF"/>
    <w:rsid w:val="000F11E5"/>
    <w:rsid w:val="001155A7"/>
    <w:rsid w:val="0012625E"/>
    <w:rsid w:val="0016622F"/>
    <w:rsid w:val="00183513"/>
    <w:rsid w:val="0018523A"/>
    <w:rsid w:val="001902FB"/>
    <w:rsid w:val="0019759E"/>
    <w:rsid w:val="001C3AF3"/>
    <w:rsid w:val="001D7A24"/>
    <w:rsid w:val="001E0559"/>
    <w:rsid w:val="001E386C"/>
    <w:rsid w:val="0020419F"/>
    <w:rsid w:val="002451FB"/>
    <w:rsid w:val="00250A6F"/>
    <w:rsid w:val="00257A3E"/>
    <w:rsid w:val="00265C4E"/>
    <w:rsid w:val="00282EEC"/>
    <w:rsid w:val="002849D4"/>
    <w:rsid w:val="002A4395"/>
    <w:rsid w:val="002E11E0"/>
    <w:rsid w:val="0032466A"/>
    <w:rsid w:val="00327888"/>
    <w:rsid w:val="00332640"/>
    <w:rsid w:val="00344399"/>
    <w:rsid w:val="00354CBC"/>
    <w:rsid w:val="00367ADC"/>
    <w:rsid w:val="003767EB"/>
    <w:rsid w:val="003A6CB2"/>
    <w:rsid w:val="003C3467"/>
    <w:rsid w:val="003D7830"/>
    <w:rsid w:val="00446106"/>
    <w:rsid w:val="00455290"/>
    <w:rsid w:val="00455ADF"/>
    <w:rsid w:val="004832EA"/>
    <w:rsid w:val="00497915"/>
    <w:rsid w:val="004B1602"/>
    <w:rsid w:val="004B54B4"/>
    <w:rsid w:val="004B7995"/>
    <w:rsid w:val="004C0706"/>
    <w:rsid w:val="004C0C34"/>
    <w:rsid w:val="004F0751"/>
    <w:rsid w:val="004F4730"/>
    <w:rsid w:val="0051068E"/>
    <w:rsid w:val="00511D08"/>
    <w:rsid w:val="0052691C"/>
    <w:rsid w:val="00535868"/>
    <w:rsid w:val="00582645"/>
    <w:rsid w:val="00592892"/>
    <w:rsid w:val="005C3B98"/>
    <w:rsid w:val="00603A69"/>
    <w:rsid w:val="006047F4"/>
    <w:rsid w:val="00605F85"/>
    <w:rsid w:val="006160E7"/>
    <w:rsid w:val="00627B15"/>
    <w:rsid w:val="0063055D"/>
    <w:rsid w:val="00631D40"/>
    <w:rsid w:val="0064648C"/>
    <w:rsid w:val="00654382"/>
    <w:rsid w:val="006701A3"/>
    <w:rsid w:val="00671B34"/>
    <w:rsid w:val="00671DE3"/>
    <w:rsid w:val="00675757"/>
    <w:rsid w:val="006A5D28"/>
    <w:rsid w:val="006D2727"/>
    <w:rsid w:val="006E2104"/>
    <w:rsid w:val="007112D9"/>
    <w:rsid w:val="007259D2"/>
    <w:rsid w:val="007309DD"/>
    <w:rsid w:val="00746574"/>
    <w:rsid w:val="007A0A76"/>
    <w:rsid w:val="007A3292"/>
    <w:rsid w:val="007B18F4"/>
    <w:rsid w:val="007B2A1E"/>
    <w:rsid w:val="007F40EE"/>
    <w:rsid w:val="008131AC"/>
    <w:rsid w:val="00831DC2"/>
    <w:rsid w:val="00832E35"/>
    <w:rsid w:val="00836E20"/>
    <w:rsid w:val="00840D62"/>
    <w:rsid w:val="00843DD6"/>
    <w:rsid w:val="008444A6"/>
    <w:rsid w:val="0086148E"/>
    <w:rsid w:val="008747CE"/>
    <w:rsid w:val="0088039F"/>
    <w:rsid w:val="00880986"/>
    <w:rsid w:val="00884568"/>
    <w:rsid w:val="008A5381"/>
    <w:rsid w:val="008A543E"/>
    <w:rsid w:val="008B33F8"/>
    <w:rsid w:val="008D34B8"/>
    <w:rsid w:val="008D64FB"/>
    <w:rsid w:val="008E6510"/>
    <w:rsid w:val="00905B61"/>
    <w:rsid w:val="00911284"/>
    <w:rsid w:val="0096592E"/>
    <w:rsid w:val="0097083B"/>
    <w:rsid w:val="009739C1"/>
    <w:rsid w:val="0097795A"/>
    <w:rsid w:val="009841C3"/>
    <w:rsid w:val="00985A50"/>
    <w:rsid w:val="009C7205"/>
    <w:rsid w:val="009D6D94"/>
    <w:rsid w:val="009E0C9C"/>
    <w:rsid w:val="009E4770"/>
    <w:rsid w:val="009F2C07"/>
    <w:rsid w:val="009F5008"/>
    <w:rsid w:val="00A009FB"/>
    <w:rsid w:val="00A37017"/>
    <w:rsid w:val="00A42BF7"/>
    <w:rsid w:val="00A45DD5"/>
    <w:rsid w:val="00A47423"/>
    <w:rsid w:val="00A67DC3"/>
    <w:rsid w:val="00A83FC1"/>
    <w:rsid w:val="00AA2960"/>
    <w:rsid w:val="00AB7D04"/>
    <w:rsid w:val="00AC62BE"/>
    <w:rsid w:val="00B102B8"/>
    <w:rsid w:val="00B24ED0"/>
    <w:rsid w:val="00B2720E"/>
    <w:rsid w:val="00B63AE2"/>
    <w:rsid w:val="00BC4D85"/>
    <w:rsid w:val="00BD6D55"/>
    <w:rsid w:val="00C204A5"/>
    <w:rsid w:val="00C27175"/>
    <w:rsid w:val="00C53366"/>
    <w:rsid w:val="00CB1AB9"/>
    <w:rsid w:val="00CD608C"/>
    <w:rsid w:val="00CF3FBF"/>
    <w:rsid w:val="00D213D9"/>
    <w:rsid w:val="00D23E11"/>
    <w:rsid w:val="00D302AE"/>
    <w:rsid w:val="00D62557"/>
    <w:rsid w:val="00D7004C"/>
    <w:rsid w:val="00D966A6"/>
    <w:rsid w:val="00DB27EF"/>
    <w:rsid w:val="00DD053C"/>
    <w:rsid w:val="00DF7F6A"/>
    <w:rsid w:val="00E003CD"/>
    <w:rsid w:val="00E01F43"/>
    <w:rsid w:val="00E11333"/>
    <w:rsid w:val="00E2422E"/>
    <w:rsid w:val="00E6579A"/>
    <w:rsid w:val="00EA576D"/>
    <w:rsid w:val="00EA62FF"/>
    <w:rsid w:val="00EB0A19"/>
    <w:rsid w:val="00EB5247"/>
    <w:rsid w:val="00EF0E26"/>
    <w:rsid w:val="00EF70E7"/>
    <w:rsid w:val="00F1254B"/>
    <w:rsid w:val="00F16FF8"/>
    <w:rsid w:val="00F2373C"/>
    <w:rsid w:val="00F23A59"/>
    <w:rsid w:val="00F276CE"/>
    <w:rsid w:val="00F56227"/>
    <w:rsid w:val="00F67743"/>
    <w:rsid w:val="00F7533C"/>
    <w:rsid w:val="00FA4955"/>
    <w:rsid w:val="00FA5202"/>
    <w:rsid w:val="00FB47AC"/>
    <w:rsid w:val="00FC57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B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102B8"/>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Hyperlink">
    <w:name w:val="Hyperlink"/>
    <w:basedOn w:val="DefaultParagraphFont"/>
    <w:uiPriority w:val="99"/>
    <w:rsid w:val="00B102B8"/>
    <w:rPr>
      <w:rFonts w:cs="Times New Roman"/>
      <w:color w:val="0000FF"/>
      <w:u w:val="single"/>
    </w:rPr>
  </w:style>
  <w:style w:type="table" w:styleId="TableGrid">
    <w:name w:val="Table Grid"/>
    <w:basedOn w:val="TableNormal"/>
    <w:uiPriority w:val="99"/>
    <w:rsid w:val="0097083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D12CE"/>
    <w:pPr>
      <w:ind w:left="720"/>
      <w:contextualSpacing/>
    </w:pPr>
    <w:rPr>
      <w:rFonts w:eastAsia="Times New Roman"/>
      <w:lang w:eastAsia="ru-RU"/>
    </w:rPr>
  </w:style>
  <w:style w:type="paragraph" w:styleId="Header">
    <w:name w:val="header"/>
    <w:basedOn w:val="Normal"/>
    <w:link w:val="HeaderChar"/>
    <w:uiPriority w:val="99"/>
    <w:rsid w:val="000D12CE"/>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0D12CE"/>
    <w:rPr>
      <w:rFonts w:ascii="Times New Roman" w:hAnsi="Times New Roman" w:cs="Times New Roman"/>
      <w:sz w:val="24"/>
      <w:szCs w:val="24"/>
      <w:lang w:eastAsia="ru-RU"/>
    </w:rPr>
  </w:style>
  <w:style w:type="paragraph" w:customStyle="1" w:styleId="text">
    <w:name w:val="text"/>
    <w:basedOn w:val="Normal"/>
    <w:uiPriority w:val="99"/>
    <w:rsid w:val="000D12CE"/>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FontStyle118">
    <w:name w:val="Font Style118"/>
    <w:basedOn w:val="DefaultParagraphFont"/>
    <w:uiPriority w:val="99"/>
    <w:rsid w:val="000D12CE"/>
    <w:rPr>
      <w:rFonts w:ascii="Times New Roman" w:hAnsi="Times New Roman" w:cs="Times New Roman"/>
      <w:sz w:val="26"/>
      <w:szCs w:val="26"/>
    </w:rPr>
  </w:style>
  <w:style w:type="paragraph" w:customStyle="1" w:styleId="1">
    <w:name w:val="тип1"/>
    <w:basedOn w:val="Normal"/>
    <w:uiPriority w:val="99"/>
    <w:rsid w:val="000D12CE"/>
    <w:pPr>
      <w:spacing w:before="120" w:after="0" w:line="360" w:lineRule="auto"/>
      <w:ind w:firstLine="709"/>
      <w:jc w:val="both"/>
    </w:pPr>
    <w:rPr>
      <w:rFonts w:ascii="Arial" w:eastAsia="Times New Roman" w:hAnsi="Arial" w:cs="Arial"/>
      <w:sz w:val="24"/>
      <w:szCs w:val="24"/>
      <w:lang w:eastAsia="ru-RU"/>
    </w:rPr>
  </w:style>
  <w:style w:type="character" w:styleId="FootnoteReference">
    <w:name w:val="footnote reference"/>
    <w:basedOn w:val="DefaultParagraphFont"/>
    <w:uiPriority w:val="99"/>
    <w:rsid w:val="000D12CE"/>
    <w:rPr>
      <w:rFonts w:cs="Times New Roman"/>
      <w:vertAlign w:val="superscript"/>
    </w:rPr>
  </w:style>
  <w:style w:type="character" w:styleId="Emphasis">
    <w:name w:val="Emphasis"/>
    <w:basedOn w:val="DefaultParagraphFont"/>
    <w:uiPriority w:val="99"/>
    <w:qFormat/>
    <w:rsid w:val="000D12CE"/>
    <w:rPr>
      <w:rFonts w:cs="Times New Roman"/>
      <w:i/>
      <w:iCs/>
    </w:rPr>
  </w:style>
  <w:style w:type="paragraph" w:styleId="ListBullet2">
    <w:name w:val="List Bullet 2"/>
    <w:basedOn w:val="Normal"/>
    <w:autoRedefine/>
    <w:uiPriority w:val="99"/>
    <w:semiHidden/>
    <w:rsid w:val="000D12CE"/>
    <w:pPr>
      <w:tabs>
        <w:tab w:val="left" w:pos="993"/>
      </w:tabs>
      <w:spacing w:after="0" w:line="360" w:lineRule="auto"/>
      <w:ind w:firstLine="709"/>
      <w:jc w:val="both"/>
    </w:pPr>
    <w:rPr>
      <w:rFonts w:ascii="Times New Roman" w:eastAsia="Times New Roman" w:hAnsi="Times New Roman"/>
      <w:spacing w:val="-5"/>
      <w:sz w:val="28"/>
      <w:szCs w:val="28"/>
      <w:lang w:eastAsia="ru-RU"/>
    </w:rPr>
  </w:style>
  <w:style w:type="paragraph" w:styleId="BalloonText">
    <w:name w:val="Balloon Text"/>
    <w:basedOn w:val="Normal"/>
    <w:link w:val="BalloonTextChar"/>
    <w:uiPriority w:val="99"/>
    <w:semiHidden/>
    <w:rsid w:val="000D12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12CE"/>
    <w:rPr>
      <w:rFonts w:ascii="Tahoma" w:hAnsi="Tahoma" w:cs="Tahoma"/>
      <w:sz w:val="16"/>
      <w:szCs w:val="16"/>
    </w:rPr>
  </w:style>
  <w:style w:type="paragraph" w:styleId="Footer">
    <w:name w:val="footer"/>
    <w:basedOn w:val="Normal"/>
    <w:link w:val="FooterChar"/>
    <w:uiPriority w:val="99"/>
    <w:semiHidden/>
    <w:rsid w:val="00AC62B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C62BE"/>
    <w:rPr>
      <w:rFonts w:cs="Times New Roman"/>
    </w:rPr>
  </w:style>
  <w:style w:type="paragraph" w:styleId="BlockText">
    <w:name w:val="Block Text"/>
    <w:basedOn w:val="Normal"/>
    <w:uiPriority w:val="99"/>
    <w:rsid w:val="00AB7D04"/>
    <w:pPr>
      <w:spacing w:after="0" w:line="360" w:lineRule="auto"/>
      <w:ind w:left="540" w:right="4598"/>
      <w:jc w:val="both"/>
    </w:pPr>
    <w:rPr>
      <w:rFonts w:ascii="Times New Roman" w:eastAsia="Times New Roman" w:hAnsi="Times New Roman"/>
      <w:sz w:val="28"/>
      <w:szCs w:val="24"/>
      <w:lang w:eastAsia="ru-RU"/>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single space,Текст сноски-FN"/>
    <w:basedOn w:val="Normal"/>
    <w:link w:val="FootnoteTextChar1"/>
    <w:uiPriority w:val="99"/>
    <w:rsid w:val="00671B34"/>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single space Char,Текст сноски-FN Char"/>
    <w:basedOn w:val="DefaultParagraphFont"/>
    <w:link w:val="FootnoteText"/>
    <w:uiPriority w:val="99"/>
    <w:semiHidden/>
    <w:locked/>
    <w:rsid w:val="00455ADF"/>
    <w:rPr>
      <w:rFonts w:cs="Times New Roman"/>
      <w:sz w:val="20"/>
      <w:szCs w:val="20"/>
      <w:lang w:eastAsia="en-US"/>
    </w:rPr>
  </w:style>
  <w:style w:type="character" w:customStyle="1" w:styleId="FootnoteTextChar1">
    <w:name w:val="Footnote Text Char1"/>
    <w:aliases w:val="-++ Char1,Текст сноски Знак1 Знак1 Char1,Текст сноски Знак Знак Знак1 Char1,Текст сноски Знак1 Знак Знак Char1,Текст сноски Знак Знак Знак Знак Char1,single space Char1,Текст сноски-FN Char1"/>
    <w:basedOn w:val="DefaultParagraphFont"/>
    <w:link w:val="FootnoteText"/>
    <w:uiPriority w:val="99"/>
    <w:locked/>
    <w:rsid w:val="00671B34"/>
    <w:rPr>
      <w:rFonts w:ascii="Times New Roman" w:hAnsi="Times New Roman" w:cs="Times New Roman"/>
      <w:sz w:val="20"/>
      <w:szCs w:val="20"/>
      <w:lang w:eastAsia="ru-RU"/>
    </w:rPr>
  </w:style>
  <w:style w:type="paragraph" w:customStyle="1" w:styleId="a">
    <w:name w:val="a"/>
    <w:basedOn w:val="Normal"/>
    <w:uiPriority w:val="99"/>
    <w:rsid w:val="00072AB2"/>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9841C3"/>
    <w:rPr>
      <w:rFonts w:cs="Times New Roman"/>
      <w:b/>
      <w:bCs/>
    </w:rPr>
  </w:style>
  <w:style w:type="paragraph" w:styleId="TOC2">
    <w:name w:val="toc 2"/>
    <w:basedOn w:val="Normal"/>
    <w:next w:val="Normal"/>
    <w:autoRedefine/>
    <w:uiPriority w:val="99"/>
    <w:semiHidden/>
    <w:rsid w:val="00497915"/>
    <w:pPr>
      <w:numPr>
        <w:numId w:val="21"/>
      </w:numPr>
      <w:tabs>
        <w:tab w:val="right" w:leader="dot" w:pos="0"/>
        <w:tab w:val="left" w:pos="1418"/>
      </w:tabs>
      <w:spacing w:before="85" w:after="0" w:line="360" w:lineRule="auto"/>
      <w:ind w:left="0" w:firstLine="709"/>
      <w:jc w:val="both"/>
    </w:pPr>
    <w:rPr>
      <w:rFonts w:ascii="Times New Roman" w:eastAsia="Times New Roman" w:hAnsi="Times New Roman"/>
      <w:noProof/>
      <w:sz w:val="28"/>
      <w:szCs w:val="28"/>
      <w:lang w:eastAsia="ru-RU"/>
    </w:rPr>
  </w:style>
  <w:style w:type="character" w:customStyle="1" w:styleId="apple-converted-space">
    <w:name w:val="apple-converted-space"/>
    <w:basedOn w:val="DefaultParagraphFont"/>
    <w:uiPriority w:val="99"/>
    <w:rsid w:val="00003BE6"/>
    <w:rPr>
      <w:rFonts w:cs="Times New Roman"/>
    </w:rPr>
  </w:style>
  <w:style w:type="character" w:styleId="PageNumber">
    <w:name w:val="page number"/>
    <w:basedOn w:val="DefaultParagraphFont"/>
    <w:uiPriority w:val="99"/>
    <w:rsid w:val="000E24B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hyperlink" Target="http://www.perspektivy.inf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H:\&#1057;&#1058;&#1040;&#1058;&#1068;&#1048;%20&#1083;&#1080;&#1095;&#1085;&#1099;&#1077;\&#1054;&#1087;&#1091;&#1073;&#1083;&#1080;&#1082;&#1086;&#1074;&#1072;&#1085;&#1085;&#1099;&#1077;%20&#1055;&#1054;&#1057;&#1051;&#1045;%20&#1079;&#1072;&#1097;&#1080;&#1090;&#1099;\2013\&#1055;&#1086;&#1083;&#1080;&#1090;&#1077;&#1084;&#1072;&#1090;&#1080;&#1095;&#1077;&#1089;&#1082;&#1080;&#1081;%20&#1078;&#1091;&#1088;&#1085;&#1072;&#1083;%20&#1050;&#1091;&#1073;&#1043;&#1040;&#1059;\&#1052;&#1077;&#1093;&#1072;&#1085;&#1080;&#1079;&#1084;&#1099;%20&#1080;%20&#1080;&#1085;&#1089;&#1090;&#1088;&#1091;&#1084;&#1077;&#1085;&#1090;&#1099;%20&#1085;&#1072;&#1088;&#1072;&#1097;&#1080;&#1074;&#1072;&#1085;&#1080;&#1103;%20-%203\&#1052;&#1077;&#1078;&#1076;&#1091;&#1085;&#1072;&#1088;&#1086;&#1076;&#1085;&#1099;&#1077;%20&#1087;&#1088;&#1086;&#1094;&#1077;&#1089;&#1089;&#1099;.%202006,%20&#1058;&#1086;&#1084;%204.%20&#8470;%203(1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xecutive.ru/community/articles/687511" TargetMode="External"/><Relationship Id="rId4" Type="http://schemas.openxmlformats.org/officeDocument/2006/relationships/webSettings" Target="webSettings.xml"/><Relationship Id="rId9" Type="http://schemas.openxmlformats.org/officeDocument/2006/relationships/hyperlink" Target="http://creativeconomy.ru/library/prd42.ph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15</Pages>
  <Words>4432</Words>
  <Characters>25263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dc:creator>
  <cp:keywords/>
  <dc:description/>
  <cp:lastModifiedBy>admin</cp:lastModifiedBy>
  <cp:revision>12</cp:revision>
  <cp:lastPrinted>2013-12-08T18:55:00Z</cp:lastPrinted>
  <dcterms:created xsi:type="dcterms:W3CDTF">2013-12-10T09:05:00Z</dcterms:created>
  <dcterms:modified xsi:type="dcterms:W3CDTF">2013-12-15T19:22:00Z</dcterms:modified>
</cp:coreProperties>
</file>