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D4FBD" w:rsidRPr="00B62EBE" w:rsidTr="00C8427D">
        <w:tc>
          <w:tcPr>
            <w:tcW w:w="4785" w:type="dxa"/>
          </w:tcPr>
          <w:p w:rsidR="007D4FBD" w:rsidRPr="00B62EBE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427D">
              <w:rPr>
                <w:rFonts w:ascii="Times New Roman" w:hAnsi="Times New Roman" w:cs="Times New Roman"/>
                <w:sz w:val="20"/>
                <w:szCs w:val="20"/>
              </w:rPr>
              <w:t>УДК 59</w:t>
            </w:r>
            <w:r w:rsidRPr="00B62EBE">
              <w:rPr>
                <w:rFonts w:ascii="Times New Roman" w:hAnsi="Times New Roman" w:cs="Times New Roman"/>
                <w:sz w:val="20"/>
                <w:szCs w:val="20"/>
              </w:rPr>
              <w:t>5.772 (470.62/.67) (477.75)</w:t>
            </w: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FBD" w:rsidRPr="00B62EBE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27D">
              <w:rPr>
                <w:rFonts w:ascii="Times New Roman" w:hAnsi="Times New Roman" w:cs="Times New Roman"/>
                <w:b/>
                <w:sz w:val="20"/>
                <w:szCs w:val="20"/>
              </w:rPr>
              <w:t>К ВОПРОСУ ОХРАНЫ МУХ-ЛЬВИНОК (</w:t>
            </w:r>
            <w:r w:rsidRPr="00C8427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DIPTERA</w:t>
            </w:r>
            <w:r w:rsidRPr="00C842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C8427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STRATIOMYIDAE</w:t>
            </w:r>
            <w:r w:rsidRPr="00C8427D">
              <w:rPr>
                <w:rFonts w:ascii="Times New Roman" w:hAnsi="Times New Roman" w:cs="Times New Roman"/>
                <w:b/>
                <w:sz w:val="20"/>
                <w:szCs w:val="20"/>
              </w:rPr>
              <w:t>) 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ЕВЕРО-ЗАПАДНОГО КАВКАЗА И КРЫМА</w:t>
            </w:r>
          </w:p>
          <w:p w:rsidR="007D4FB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427D">
              <w:rPr>
                <w:rFonts w:ascii="Times New Roman" w:hAnsi="Times New Roman" w:cs="Times New Roman"/>
                <w:sz w:val="20"/>
                <w:szCs w:val="20"/>
              </w:rPr>
              <w:t>Нестеренко Станислав Владимирович</w:t>
            </w: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427D">
              <w:rPr>
                <w:rFonts w:ascii="Times New Roman" w:hAnsi="Times New Roman" w:cs="Times New Roman"/>
                <w:i/>
                <w:sz w:val="20"/>
                <w:szCs w:val="20"/>
              </w:rPr>
              <w:t>ФГБОУ ВПО «Кубанский государственный университет»</w:t>
            </w:r>
            <w:bookmarkStart w:id="0" w:name="_GoBack"/>
            <w:bookmarkEnd w:id="0"/>
            <w:r w:rsidRPr="00C8427D">
              <w:rPr>
                <w:rFonts w:ascii="Times New Roman" w:hAnsi="Times New Roman" w:cs="Times New Roman"/>
                <w:i/>
                <w:sz w:val="20"/>
                <w:szCs w:val="20"/>
              </w:rPr>
              <w:t>, Краснодар, Россия</w:t>
            </w: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FBD" w:rsidRPr="00B62EBE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427D">
              <w:rPr>
                <w:rFonts w:ascii="Times New Roman" w:hAnsi="Times New Roman" w:cs="Times New Roman"/>
                <w:sz w:val="20"/>
                <w:szCs w:val="20"/>
              </w:rPr>
              <w:t xml:space="preserve">В статье рекомендуется выделение в качестве охраняемых и маркерных таксонов 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Stratiomyidae</w:t>
            </w:r>
            <w:r w:rsidRPr="00C8427D">
              <w:rPr>
                <w:rFonts w:ascii="Times New Roman" w:hAnsi="Times New Roman" w:cs="Times New Roman"/>
                <w:sz w:val="20"/>
                <w:szCs w:val="20"/>
              </w:rPr>
              <w:t xml:space="preserve"> 7 видов для 5 ландшафтных комплексов Северо-Западного Кавказа и 4 вида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 ландшафтных комплексов Крыма</w:t>
            </w: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FBD" w:rsidRPr="00B62EBE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427D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STRATIOMYIDAE</w:t>
            </w:r>
            <w:r w:rsidRPr="00C8427D">
              <w:rPr>
                <w:rFonts w:ascii="Times New Roman" w:hAnsi="Times New Roman" w:cs="Times New Roman"/>
                <w:sz w:val="20"/>
                <w:szCs w:val="20"/>
              </w:rPr>
              <w:t>, СЕВЕРО-ЗАПАДНЫЙ КАВКАЗ, КРЫМ, МАРКЕРНЫЕ ТАКСОНЫ, ОХР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 РЕДКИХ ВИДОВ, КРАСНАЯ КНИГА</w:t>
            </w:r>
          </w:p>
        </w:tc>
        <w:tc>
          <w:tcPr>
            <w:tcW w:w="4786" w:type="dxa"/>
          </w:tcPr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UDC </w:t>
            </w:r>
            <w:r w:rsidRPr="00B62E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5.772 (470.62/.67) (477.75)</w:t>
            </w: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8427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THE PROBLEM OF PROTECTING SOLDIER-FLIES (DIPTERA, STRATIOMYIDAE)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</w:t>
            </w:r>
            <w:r w:rsidRPr="00C8427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THE NORTH-WEST CAUCASUS AND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THE </w:t>
            </w:r>
            <w:r w:rsidRPr="00C8427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CRIMEA</w:t>
            </w: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Nesterenko Stanislav Vladimirovich</w:t>
            </w:r>
          </w:p>
          <w:p w:rsidR="007D4FBD" w:rsidRPr="00C8427D" w:rsidRDefault="007D4FBD" w:rsidP="00D42286">
            <w:pPr>
              <w:spacing w:after="0" w:line="240" w:lineRule="auto"/>
              <w:rPr>
                <w:rStyle w:val="apple-style-span"/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C8427D">
              <w:rPr>
                <w:rStyle w:val="apple-style-span"/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Kuban State University, Krasnodar, Russia</w:t>
            </w:r>
          </w:p>
          <w:p w:rsidR="007D4FB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article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 recommend 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7 species of Stratiomyidae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be used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umbrella and conserved species for 5 landscape complexes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North-west Caucasus and 4 species for 4 landscape complexes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Crimea</w:t>
            </w:r>
          </w:p>
          <w:p w:rsidR="007D4FB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D4FBD" w:rsidRPr="00C8427D" w:rsidRDefault="007D4FBD" w:rsidP="00D422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2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STRATIOMYIDAE, NORTHWEST CAUCASUS, CRIMEA, UMBRELLA SPECIES, CONSERVATION OF RARE SPECIES, RED BOOK</w:t>
            </w:r>
          </w:p>
        </w:tc>
      </w:tr>
    </w:tbl>
    <w:p w:rsidR="007D4FBD" w:rsidRPr="008B3F00" w:rsidRDefault="007D4FBD" w:rsidP="008B3F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D4FBD" w:rsidRPr="002C042B" w:rsidRDefault="007D4FBD" w:rsidP="002C042B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napToGrid w:val="0"/>
          <w:sz w:val="28"/>
        </w:rPr>
      </w:pPr>
      <w:r w:rsidRPr="001573A4">
        <w:rPr>
          <w:rFonts w:ascii="Times New Roman" w:hAnsi="Times New Roman" w:cs="Times New Roman"/>
          <w:sz w:val="28"/>
          <w:szCs w:val="28"/>
        </w:rPr>
        <w:t xml:space="preserve">В мировой фауне семейство </w:t>
      </w:r>
      <w:r>
        <w:rPr>
          <w:rFonts w:ascii="Times New Roman" w:hAnsi="Times New Roman" w:cs="Times New Roman"/>
          <w:sz w:val="28"/>
          <w:szCs w:val="28"/>
          <w:lang w:val="en-US"/>
        </w:rPr>
        <w:t>Stratiomyidae</w:t>
      </w:r>
      <w:r w:rsidRPr="001573A4">
        <w:rPr>
          <w:rFonts w:ascii="Times New Roman" w:hAnsi="Times New Roman" w:cs="Times New Roman"/>
          <w:sz w:val="28"/>
          <w:szCs w:val="28"/>
        </w:rPr>
        <w:t xml:space="preserve"> представлено 2651 видом из 54 родов, в Палеарктике - 426 вид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1573A4">
        <w:rPr>
          <w:rFonts w:ascii="Times New Roman" w:hAnsi="Times New Roman" w:cs="Times New Roman"/>
          <w:sz w:val="28"/>
          <w:szCs w:val="28"/>
        </w:rPr>
        <w:t xml:space="preserve"> из 56 родов, из которых 200 встречаются на территории России. На европейской территории Российской Федерации, включая Кавказ, известно около 100 видов мух-львинок [</w:t>
      </w:r>
      <w:r>
        <w:rPr>
          <w:rFonts w:ascii="Times New Roman" w:hAnsi="Times New Roman" w:cs="Times New Roman"/>
          <w:sz w:val="28"/>
          <w:szCs w:val="28"/>
        </w:rPr>
        <w:t>1, 2, 7, 9</w:t>
      </w:r>
      <w:r w:rsidRPr="001573A4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B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D395D">
        <w:rPr>
          <w:rFonts w:ascii="Times New Roman" w:hAnsi="Times New Roman" w:cs="Times New Roman"/>
          <w:snapToGrid w:val="0"/>
          <w:sz w:val="28"/>
        </w:rPr>
        <w:t xml:space="preserve">атериалом послужили авторские сборы и исследования львинок в естественной среде обитания, проводимые в различных ландшафтных зонах Северо-Западного Кавказа и Крыма в период с 2010 по </w:t>
      </w:r>
      <w:smartTag w:uri="urn:schemas-microsoft-com:office:smarttags" w:element="City">
        <w:r w:rsidRPr="005D395D">
          <w:rPr>
            <w:rFonts w:ascii="Times New Roman" w:hAnsi="Times New Roman" w:cs="Times New Roman"/>
            <w:snapToGrid w:val="0"/>
            <w:sz w:val="28"/>
          </w:rPr>
          <w:t>2013 г</w:t>
        </w:r>
      </w:smartTag>
      <w:r w:rsidRPr="005D395D">
        <w:rPr>
          <w:rFonts w:ascii="Times New Roman" w:hAnsi="Times New Roman" w:cs="Times New Roman"/>
          <w:snapToGrid w:val="0"/>
          <w:sz w:val="28"/>
        </w:rPr>
        <w:t>. В работе использованы коллекционные материалы кафедры зоологии Кубанского государственного университета, Зоологического института РАН, Кубанского государственного аграрного университета. Значительная часть сведений по фауне и экологии изучаемого таксона получены в результате участия автора в энтомологических экспедициях кафедры зоологии, организованных доц. С.Ю. Кустовым</w:t>
      </w:r>
      <w:r>
        <w:rPr>
          <w:rFonts w:ascii="Times New Roman" w:hAnsi="Times New Roman" w:cs="Times New Roman"/>
          <w:snapToGrid w:val="0"/>
          <w:sz w:val="28"/>
        </w:rPr>
        <w:t xml:space="preserve"> в </w:t>
      </w:r>
      <w:r w:rsidRPr="005D395D">
        <w:rPr>
          <w:rFonts w:ascii="Times New Roman" w:hAnsi="Times New Roman" w:cs="Times New Roman"/>
          <w:snapToGrid w:val="0"/>
          <w:sz w:val="28"/>
        </w:rPr>
        <w:t>2006</w:t>
      </w:r>
      <w:r>
        <w:rPr>
          <w:rFonts w:ascii="Times New Roman" w:hAnsi="Times New Roman" w:cs="Times New Roman"/>
          <w:snapToGrid w:val="0"/>
          <w:sz w:val="28"/>
        </w:rPr>
        <w:t>-2012 гг.</w:t>
      </w:r>
      <w:r w:rsidRPr="005D395D">
        <w:rPr>
          <w:rFonts w:ascii="Times New Roman" w:hAnsi="Times New Roman" w:cs="Times New Roman"/>
          <w:snapToGrid w:val="0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нашим данным таксономический состав семейства Северо-Западного Кавказа на сегодняшний день включает 46 видов, Крыма – 43 вида, в целом на исследуемых территориях найдены 62 вида, общими являются 27 видов (45 %). </w:t>
      </w:r>
    </w:p>
    <w:p w:rsidR="007D4FBD" w:rsidRPr="005D395D" w:rsidRDefault="007D4FBD" w:rsidP="0088243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</w:t>
      </w:r>
      <w:r w:rsidRPr="008824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Северо-Западного Кавказа и Крыма</w:t>
      </w:r>
      <w:r w:rsidRPr="005D395D">
        <w:rPr>
          <w:rFonts w:ascii="Times New Roman" w:hAnsi="Times New Roman" w:cs="Times New Roman"/>
          <w:sz w:val="28"/>
          <w:szCs w:val="28"/>
        </w:rPr>
        <w:t xml:space="preserve"> уникальны в своём ландшафтном разнообразии, в связи с чем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395D">
        <w:rPr>
          <w:rFonts w:ascii="Times New Roman" w:hAnsi="Times New Roman" w:cs="Times New Roman"/>
          <w:sz w:val="28"/>
          <w:szCs w:val="28"/>
        </w:rPr>
        <w:t xml:space="preserve"> фауна львинок </w:t>
      </w:r>
      <w:r>
        <w:rPr>
          <w:rFonts w:ascii="Times New Roman" w:hAnsi="Times New Roman" w:cs="Times New Roman"/>
          <w:sz w:val="28"/>
          <w:szCs w:val="28"/>
        </w:rPr>
        <w:t xml:space="preserve">этих территорий </w:t>
      </w:r>
      <w:r w:rsidRPr="005D395D">
        <w:rPr>
          <w:rFonts w:ascii="Times New Roman" w:hAnsi="Times New Roman" w:cs="Times New Roman"/>
          <w:sz w:val="28"/>
          <w:szCs w:val="28"/>
        </w:rPr>
        <w:t>отличается таксономическим богатством. Однако возрастающий из года в год антропогенный пресс, связанный с интенсивным освоением лесных фондов, сельскохозяйственных и курортных территорий, приводит к снижению площадей природных местообитаний двукрылых, что угрожает исчезновением всё большему числу видов [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D395D">
        <w:rPr>
          <w:rFonts w:ascii="Times New Roman" w:hAnsi="Times New Roman" w:cs="Times New Roman"/>
          <w:sz w:val="28"/>
          <w:szCs w:val="28"/>
        </w:rPr>
        <w:t>]. В таких условиях сохранение биоразнообразия двукрылых насекомых возможно путем охраны не столько особей отдельных видов, сколько их биотопов. При этом охраняемые виды признаются видами-маркерами (</w:t>
      </w:r>
      <w:r w:rsidRPr="005D395D">
        <w:rPr>
          <w:rFonts w:ascii="Times New Roman" w:hAnsi="Times New Roman" w:cs="Times New Roman"/>
          <w:sz w:val="28"/>
          <w:szCs w:val="28"/>
          <w:lang w:val="en-US"/>
        </w:rPr>
        <w:t>umbrella</w:t>
      </w:r>
      <w:r w:rsidRPr="005D395D">
        <w:rPr>
          <w:rFonts w:ascii="Times New Roman" w:hAnsi="Times New Roman" w:cs="Times New Roman"/>
          <w:sz w:val="28"/>
          <w:szCs w:val="28"/>
        </w:rPr>
        <w:t xml:space="preserve"> </w:t>
      </w:r>
      <w:r w:rsidRPr="005D395D">
        <w:rPr>
          <w:rFonts w:ascii="Times New Roman" w:hAnsi="Times New Roman" w:cs="Times New Roman"/>
          <w:sz w:val="28"/>
          <w:szCs w:val="28"/>
          <w:lang w:val="en-US"/>
        </w:rPr>
        <w:t>species</w:t>
      </w:r>
      <w:r w:rsidRPr="005D395D">
        <w:rPr>
          <w:rFonts w:ascii="Times New Roman" w:hAnsi="Times New Roman" w:cs="Times New Roman"/>
          <w:sz w:val="28"/>
          <w:szCs w:val="28"/>
        </w:rPr>
        <w:t>) определенных биоценозов (или таксоценозов), при охране которых создаются условия для сохранения остальных компонентов сообществ [</w:t>
      </w:r>
      <w:r>
        <w:rPr>
          <w:rFonts w:ascii="Times New Roman" w:hAnsi="Times New Roman" w:cs="Times New Roman"/>
          <w:kern w:val="0"/>
          <w:sz w:val="28"/>
          <w:szCs w:val="24"/>
          <w:lang w:eastAsia="ru-RU"/>
        </w:rPr>
        <w:t>11</w:t>
      </w:r>
      <w:r w:rsidRPr="005D395D">
        <w:rPr>
          <w:rFonts w:ascii="Times New Roman" w:hAnsi="Times New Roman" w:cs="Times New Roman"/>
          <w:sz w:val="28"/>
          <w:szCs w:val="28"/>
        </w:rPr>
        <w:t>]. Чем больше количество охраняемых видов-маркеров обитает на данном участке местности, тем выше природоохранная значимость данной территории, которая, насыщенная редкими и (или) имеющими негативный тренд популяций представителями энтомофауны с низкими адаптивными возможностями, в свою очередь, является энтомологическим рефугиумом [</w:t>
      </w:r>
      <w:r>
        <w:rPr>
          <w:rFonts w:ascii="Times New Roman" w:hAnsi="Times New Roman" w:cs="Times New Roman"/>
          <w:kern w:val="0"/>
          <w:sz w:val="28"/>
          <w:szCs w:val="24"/>
          <w:lang w:eastAsia="ru-RU"/>
        </w:rPr>
        <w:t>12</w:t>
      </w:r>
      <w:r w:rsidRPr="005D395D">
        <w:rPr>
          <w:rFonts w:ascii="Times New Roman" w:hAnsi="Times New Roman" w:cs="Times New Roman"/>
          <w:sz w:val="28"/>
          <w:szCs w:val="28"/>
        </w:rPr>
        <w:t>]. При этом общий видовой комплекс всегда весьма специфичен для каждого конкретного рефугиума. Как правило, энтомологические рефугиумы образовывались спонтанно на участках, малопригодных для сельскохозяйственного использования 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395D">
        <w:rPr>
          <w:rFonts w:ascii="Times New Roman" w:hAnsi="Times New Roman" w:cs="Times New Roman"/>
          <w:sz w:val="28"/>
          <w:szCs w:val="28"/>
        </w:rPr>
        <w:t>]. Именно такой подход является наиболее целесообразным в деле охраны мух-львинок и двукрылых в целом.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На данный момент в Красную книгу Краснодарского края [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3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] внесено 16 видов из 9 семейств двукрылых, среди них присутствуют 2 вида львинок: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Adoxomyia obscuripennis</w:t>
      </w:r>
      <w:r w:rsidRPr="009D69C2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:lang w:val="en-US" w:eastAsia="ru-RU"/>
        </w:rPr>
        <w:t>Loew</w:t>
      </w:r>
      <w:r w:rsidRPr="009D69C2">
        <w:rPr>
          <w:rFonts w:ascii="Times New Roman" w:hAnsi="Times New Roman" w:cs="Times New Roman"/>
          <w:kern w:val="0"/>
          <w:sz w:val="28"/>
          <w:szCs w:val="28"/>
          <w:lang w:eastAsia="ru-RU"/>
        </w:rPr>
        <w:t>, 1873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и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Filiptschenkia sar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g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oides</w:t>
      </w:r>
      <w:r w:rsidRPr="009D69C2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 </w:t>
      </w:r>
      <w:r w:rsidRPr="009D69C2">
        <w:rPr>
          <w:rFonts w:ascii="Times New Roman" w:hAnsi="Times New Roman" w:cs="Times New Roman"/>
          <w:kern w:val="0"/>
          <w:sz w:val="28"/>
          <w:szCs w:val="28"/>
          <w:lang w:eastAsia="ru-RU"/>
        </w:rPr>
        <w:t>Pleske, 1926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.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Такое же количество видов, но из 7 семейств двукрылых занесено в Красную книгу Республики Адыгея [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4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], из которых 1 вид </w:t>
      </w:r>
      <w:r w:rsidRPr="005D395D">
        <w:rPr>
          <w:rFonts w:ascii="Times New Roman" w:hAnsi="Times New Roman" w:cs="Times New Roman"/>
          <w:kern w:val="0"/>
          <w:sz w:val="28"/>
          <w:szCs w:val="28"/>
          <w:lang w:val="en-US" w:eastAsia="ru-RU"/>
        </w:rPr>
        <w:t>Stratiomyidae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–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Filiptschenkia sar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g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oides.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В Красной книге Украины [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10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] приведено только 3 вида двукрылых насекомых из 2 семейств, стратиомиид среди них нет.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Охрана природных местообитаний мух-львинок является наиболее приемлемым способом их сохранения. При этом охраняемые виды признаются видами-маркерами определенных биоценозов [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11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].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Учитывая материал, полученный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во время сборов в пределах исследуем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ых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регион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ов и хранящийся в коллекциях Зоологического института РАН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и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недавние предложения по включению различных видов двукрылых насекомых в список охраняемых таксонов [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6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], 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представляется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рациональным использование в качестве маркерных таксонов на Северо-Западном Кавказе и 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Крым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у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перечисленные ниже виды </w:t>
      </w:r>
      <w:r w:rsidRPr="005D395D">
        <w:rPr>
          <w:rFonts w:ascii="Times New Roman" w:hAnsi="Times New Roman" w:cs="Times New Roman"/>
          <w:kern w:val="0"/>
          <w:sz w:val="28"/>
          <w:szCs w:val="28"/>
          <w:lang w:val="en-US" w:eastAsia="ru-RU"/>
        </w:rPr>
        <w:t>Stratiomyidae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. 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Для сообществ зарастающих песков приморских песчаных и ракушечных кос районов Русского Причерноморья и Восточного Приазовья рекомендуется использовать в качестве маркерного вид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Nemotelus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aerosus</w:t>
      </w:r>
      <w:r w:rsidRPr="009D69C2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9D69C2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Gimmerthal, 1847.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Он известен нам только из коллекции Зоологического института РАН, все попытки обнаружить его в эндемичных локалитетах оказались безуспешны. Данный вид заходит на территорию Северо-Западного Кавказа краем своего глобального ареала, известный локальный ареал (точка нахождения) – Краснодарский край, Садки, южнее Приморско-Ахтарска (</w:t>
      </w:r>
      <w:r w:rsidRPr="005D395D">
        <w:rPr>
          <w:rFonts w:ascii="Times New Roman" w:hAnsi="Times New Roman" w:cs="Times New Roman"/>
          <w:snapToGrid w:val="0"/>
          <w:kern w:val="0"/>
          <w:sz w:val="28"/>
          <w:szCs w:val="24"/>
          <w:lang w:eastAsia="ru-RU"/>
        </w:rPr>
        <w:t xml:space="preserve">♀,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22.06.90 Танасийчук, опр. Нарчук Э.П.).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Таксон предлагаются для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включения в Красную книгу Краснодарского края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с категорией 2 «Уязвимый» как крайне малочисленный, заходящий на территорию Северо-Западного Кавказа краем ареала и обитающий в зоне интенсивного освоения естественных ландшафтов. 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Для сообществ лимано-плавневой зоны, гидрогенных и сухих степей в качестве маркерных рекомендуются следующие виды: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Odontomyia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cephalonica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 </w:t>
      </w:r>
      <w:r w:rsidRPr="009D69C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(Strobl, 1898)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и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Oxycera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trilineata</w:t>
      </w:r>
      <w:r w:rsidRPr="009D69C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9D69C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(Linnaeus, 1767).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Вид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Odontomyia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cephalonica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характеризуется  древнесредиземноморским типом распространения.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Известный локальный ареал (точки нахождения) – Краснодарский край, Каневской район, окр. пос. Труд, гидрогенная степь (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♂</w:t>
      </w:r>
      <w:r w:rsidRPr="005D395D">
        <w:rPr>
          <w:rFonts w:ascii="Times New Roman" w:hAnsi="Times New Roman" w:cs="Times New Roman"/>
          <w:snapToGrid w:val="0"/>
          <w:kern w:val="0"/>
          <w:sz w:val="28"/>
          <w:szCs w:val="24"/>
          <w:lang w:eastAsia="ru-RU"/>
        </w:rPr>
        <w:t xml:space="preserve">,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22.05.2011, Кустов С.Ю., опр. Нестеренко С.В.); Темрюкский район, восточный берег Курчанского лимана, сухая степь (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♂, 13.05.2010,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Кустов С.Ю., опр. Нарчук Э.П.).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Таксон предлагается для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включения в Красную книгу Краснодарского края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с категорией 3 «Редкий» как обитающий в зоне интенсивного освоения. Западно-центральнопалеарктический вид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Oxycera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trilineata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заходит на территорию Северо-Западного Кавказа краем своего глобального ареала, известный локальный ареал (точка нахождения) – Краснодарский край, станица Вышестеблиевская (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♂</w:t>
      </w:r>
      <w:r w:rsidRPr="005D395D">
        <w:rPr>
          <w:rFonts w:ascii="Times New Roman" w:hAnsi="Times New Roman" w:cs="Times New Roman"/>
          <w:snapToGrid w:val="0"/>
          <w:kern w:val="0"/>
          <w:sz w:val="28"/>
          <w:szCs w:val="24"/>
          <w:lang w:eastAsia="ru-RU"/>
        </w:rPr>
        <w:t xml:space="preserve">,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20.06.2003, Кустов С.Ю., опр. Нестеренко С.В.).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Таксон предлагаются для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включения в Красную книгу Краснодарского края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с категорией 2 «Уязвимый» как известный по единичным находкам за длительное время мониторинга и обитающий в зоне интенсивного хозяйственного освоения территории. 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Для сообществ шибляковой растительности южного макросклона Кавказского хребта предлагаются в качестве маркерных таксонов следующие представители </w:t>
      </w:r>
      <w:r w:rsidRPr="005D395D">
        <w:rPr>
          <w:rFonts w:ascii="Times New Roman" w:hAnsi="Times New Roman" w:cs="Times New Roman"/>
          <w:kern w:val="0"/>
          <w:sz w:val="28"/>
          <w:szCs w:val="28"/>
          <w:lang w:val="en-US" w:eastAsia="ru-RU"/>
        </w:rPr>
        <w:t>Stratiomyidae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: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Oxycera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nigricornis</w:t>
      </w:r>
      <w:r w:rsidRPr="009D69C2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9D69C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Olivier, 1811;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Pachygaster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leachii</w:t>
      </w:r>
      <w:r w:rsidRPr="009D69C2">
        <w:rPr>
          <w:rFonts w:ascii="Arial" w:hAnsi="Arial" w:cs="Arial"/>
          <w:color w:val="000000"/>
          <w:sz w:val="18"/>
        </w:rPr>
        <w:t xml:space="preserve"> </w:t>
      </w:r>
      <w:r w:rsidRPr="009D69C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Curtis, 1824;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 а также уже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находящийся под охраной вид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Adoxomyia obscuripennis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 [</w:t>
      </w:r>
      <w:r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3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].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 Вид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Oxycera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nigricornis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на территории региона находится на краю репродуктивного ареала, найден на особо охраняемой территории Утришкского заповедника, локальный ареал –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Северо-Западный Кавказ, ГПЗ «Утриш», Мокрая щель, 44 41’45”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/>
        </w:rPr>
        <w:t>N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 37 30’59”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/>
        </w:rPr>
        <w:t>E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 (9</w:t>
      </w:r>
      <w:r w:rsidRPr="005D395D">
        <w:rPr>
          <w:rFonts w:ascii="Times New Roman" w:hAnsi="Times New Roman" w:cs="Times New Roman"/>
          <w:snapToGrid w:val="0"/>
          <w:kern w:val="0"/>
          <w:sz w:val="28"/>
          <w:szCs w:val="24"/>
          <w:lang w:eastAsia="ru-RU"/>
        </w:rPr>
        <w:t xml:space="preserve">♀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Бабичев М.М., Кустов С.Ю.,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опр. Нестеренко С.В.). Типовыми локалитетами вида служат побережья перекатов и водопадов водотоков южного макросклона хребта Навагир.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Таксон предлагаются для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включения в Приложение 3 новой редакции Красной книги Краснодарского края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как требующий особого внимания. В настоящее время важным положительным аспектом в деле охраны популяции этого вида и населяемых им сообществ является организация в </w:t>
      </w:r>
      <w:smartTag w:uri="urn:schemas-microsoft-com:office:smarttags" w:element="City">
        <w:r w:rsidRPr="005D395D">
          <w:rPr>
            <w:rFonts w:ascii="Times New Roman" w:hAnsi="Times New Roman" w:cs="Times New Roman"/>
            <w:iCs/>
            <w:kern w:val="0"/>
            <w:sz w:val="28"/>
            <w:szCs w:val="28"/>
            <w:lang w:eastAsia="ru-RU"/>
          </w:rPr>
          <w:t>2010 г</w:t>
        </w:r>
      </w:smartTag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. ФГБУ «Государственный природный заповедник «Утриш». Существующий режим охраны на территории заповедника позволил минимизировать негативное влияние на природные сообщества.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Вид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Pachygaster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leachii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известен для Краснодарского края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только из коллекции Зоологического института РАН, все попытки обнаружить его в сходных ландшафтах остались безуспешны. Известный локальный ареал – Краснодарский край, Новороссийск (</w:t>
      </w:r>
      <w:r w:rsidRPr="005D395D">
        <w:rPr>
          <w:rFonts w:ascii="Times New Roman" w:hAnsi="Times New Roman" w:cs="Times New Roman"/>
          <w:snapToGrid w:val="0"/>
          <w:kern w:val="0"/>
          <w:sz w:val="28"/>
          <w:szCs w:val="24"/>
          <w:lang w:eastAsia="ru-RU"/>
        </w:rPr>
        <w:t xml:space="preserve">♀,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val="en-US" w:eastAsia="ru-RU"/>
        </w:rPr>
        <w:t>Luther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, опр. Кривошеина)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Таксон предлагаются для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включения в Красную книгу Краснодарского края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с категорией 2 «Уязвимый», как встреченный единично и обитающий в зоне интенсивной рекреации.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Для сообществ широколиственных и смешанных лесов низко- и среднегорного поясов мы предлагаем внести в список охраняемых таксонов маркерный вид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Neopachygaster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meromelaena</w:t>
      </w:r>
      <w:r w:rsidRPr="009D69C2">
        <w:rPr>
          <w:rFonts w:ascii="Arial" w:hAnsi="Arial" w:cs="Arial"/>
          <w:color w:val="000000"/>
          <w:sz w:val="18"/>
        </w:rPr>
        <w:t xml:space="preserve"> </w:t>
      </w:r>
      <w:r w:rsidRPr="009D69C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(Dufour, 1841).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На территории Краснодарского края данный вид находится на краю репродуктивного ареала,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известный локальный ареал – Краснодарский край, Апшеронский район, хр. Азиш-Тау, окрестности б/с «Камышанова Поляна им. проф. В.Я. Нагалевского», около 1240 м н.у.м. (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♂, 16.07.2012, Нестеренко С.В., опр. Нестеренко С.В.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).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Таксон предлагаются для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включения в Красную книгу Краснодарского края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с категорией 3 «Редкий». Активное освоение горных территорий, формирование курортных кластеров, лесозаготовительные работы,  значительное увеличение туристического потока, строительство дорог и ведение ЛЭП – эти и другие факторы способны лимитировать численность и распространение вида в регионе. 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Для ландшафтов высокогорного криволесья, субальпийских и альпийских лугов, мы рекомендуем в качестве маркерного таксона, а также для включения в Красную книгу республика Адыгея вид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Beris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kovalevi</w:t>
      </w:r>
      <w:r w:rsidRPr="009D69C2">
        <w:rPr>
          <w:rFonts w:ascii="Arial" w:hAnsi="Arial" w:cs="Arial"/>
          <w:color w:val="000000"/>
          <w:sz w:val="18"/>
        </w:rPr>
        <w:t xml:space="preserve"> </w:t>
      </w:r>
      <w:r w:rsidRPr="009D69C2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Rozkosny &amp; Nartshuk, 1980.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Этот эндемичный вид известен по нескольким находкам, расположенным в окрестностях пос. Гузерипль и у подножия г. Оштен 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(</w:t>
      </w:r>
      <w:r w:rsidRPr="005D39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Rozkošný, </w:t>
      </w:r>
      <w:r w:rsidRPr="005D395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Nartshuk</w:t>
      </w:r>
      <w:r w:rsidRPr="005D395D">
        <w:rPr>
          <w:rFonts w:ascii="Times New Roman" w:hAnsi="Times New Roman" w:cs="Times New Roman"/>
          <w:sz w:val="28"/>
          <w:szCs w:val="28"/>
          <w:shd w:val="clear" w:color="auto" w:fill="FFFFFF"/>
        </w:rPr>
        <w:t>, 1980</w:t>
      </w:r>
      <w:r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)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.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Предлагается присвоить ему категорию 3 – «Редкий». Сегодня важным положительным аспектом в деле охраны популяции этого вида и населяемых им сообществ является передача в последние десятилетия в ведение ФГБУ «Кавказский государственный природный биосферный заповедник им. Х.Г. Шапошникова» территории Лагонакского участкового лесничества, в пределах которой располагаются типовые локалитеты обитания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Beris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kovalevi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. Существующий режим охраны заповедника позволил осуществлять постоянный контроль территории и минимизировать негативное влияние на природные сообщества.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Для последних двух комплексов ландшафтов основными лимитирующими факторами, негативно сказывающиеся на распространении и численности львинок для территорий, не входящих в состав ООПТ, сегодня являются общее увеличение рекреационной нагрузки: джиппинг, неконтролируемое посещение туристами и, как следствие, пробивка троп и лесных дорог; общее хозяйственное освоение территории, сенокосы, выпас скота, вырубка леса, включая очистительные рубки, загрязнение водоемов. 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Ниже перечислены виды, предлагаемые как маркерные для комплексов ландшафтов Крымского полуострова и рекомендуемые для включения в новое издание Красной книги Украины как виды, требующие особого внимания.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Как маркерный вид для Крымского лесного среднегорья мы предлагаем вид 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val="en-US" w:eastAsia="ru-RU"/>
        </w:rPr>
        <w:t>Nemotelus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val="en-US" w:eastAsia="ru-RU"/>
        </w:rPr>
        <w:t>nigrinus</w:t>
      </w:r>
      <w:r w:rsidRPr="009D69C2">
        <w:rPr>
          <w:rFonts w:ascii="Times New Roman" w:hAnsi="Times New Roman" w:cs="Times New Roman"/>
          <w:bCs/>
          <w:i/>
          <w:kern w:val="0"/>
          <w:sz w:val="28"/>
          <w:lang w:eastAsia="ru-RU"/>
        </w:rPr>
        <w:t xml:space="preserve"> </w:t>
      </w:r>
      <w:r w:rsidRPr="009D69C2">
        <w:rPr>
          <w:rFonts w:ascii="Times New Roman" w:hAnsi="Times New Roman" w:cs="Times New Roman"/>
          <w:bCs/>
          <w:kern w:val="0"/>
          <w:sz w:val="28"/>
          <w:lang w:eastAsia="ru-RU"/>
        </w:rPr>
        <w:t>Fallen, 1817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eastAsia="ru-RU"/>
        </w:rPr>
        <w:t xml:space="preserve">. </w:t>
      </w:r>
      <w:r>
        <w:rPr>
          <w:rFonts w:ascii="Times New Roman" w:hAnsi="Times New Roman" w:cs="Times New Roman"/>
          <w:bCs/>
          <w:kern w:val="0"/>
          <w:sz w:val="28"/>
          <w:lang w:eastAsia="ru-RU"/>
        </w:rPr>
        <w:t>В</w:t>
      </w:r>
      <w:r w:rsidRPr="005D395D">
        <w:rPr>
          <w:rFonts w:ascii="Times New Roman" w:hAnsi="Times New Roman" w:cs="Times New Roman"/>
          <w:bCs/>
          <w:kern w:val="0"/>
          <w:sz w:val="28"/>
          <w:lang w:eastAsia="ru-RU"/>
        </w:rPr>
        <w:t xml:space="preserve"> Крыму </w:t>
      </w:r>
      <w:r>
        <w:rPr>
          <w:rFonts w:ascii="Times New Roman" w:hAnsi="Times New Roman" w:cs="Times New Roman"/>
          <w:bCs/>
          <w:kern w:val="0"/>
          <w:sz w:val="28"/>
          <w:lang w:eastAsia="ru-RU"/>
        </w:rPr>
        <w:t xml:space="preserve">он </w:t>
      </w:r>
      <w:r w:rsidRPr="005D395D">
        <w:rPr>
          <w:rFonts w:ascii="Times New Roman" w:hAnsi="Times New Roman" w:cs="Times New Roman"/>
          <w:bCs/>
          <w:kern w:val="0"/>
          <w:sz w:val="28"/>
          <w:lang w:eastAsia="ru-RU"/>
        </w:rPr>
        <w:t xml:space="preserve">известен </w:t>
      </w:r>
      <w:r>
        <w:rPr>
          <w:rFonts w:ascii="Times New Roman" w:hAnsi="Times New Roman" w:cs="Times New Roman"/>
          <w:bCs/>
          <w:kern w:val="0"/>
          <w:sz w:val="28"/>
          <w:lang w:eastAsia="ru-RU"/>
        </w:rPr>
        <w:t>по</w:t>
      </w:r>
      <w:r w:rsidRPr="005D395D">
        <w:rPr>
          <w:rFonts w:ascii="Times New Roman" w:hAnsi="Times New Roman" w:cs="Times New Roman"/>
          <w:bCs/>
          <w:kern w:val="0"/>
          <w:sz w:val="28"/>
          <w:lang w:eastAsia="ru-RU"/>
        </w:rPr>
        <w:t xml:space="preserve"> единичном</w:t>
      </w:r>
      <w:r>
        <w:rPr>
          <w:rFonts w:ascii="Times New Roman" w:hAnsi="Times New Roman" w:cs="Times New Roman"/>
          <w:bCs/>
          <w:kern w:val="0"/>
          <w:sz w:val="28"/>
          <w:lang w:eastAsia="ru-RU"/>
        </w:rPr>
        <w:t>у</w:t>
      </w:r>
      <w:r w:rsidRPr="005D395D">
        <w:rPr>
          <w:rFonts w:ascii="Times New Roman" w:hAnsi="Times New Roman" w:cs="Times New Roman"/>
          <w:bCs/>
          <w:kern w:val="0"/>
          <w:sz w:val="28"/>
          <w:lang w:eastAsia="ru-RU"/>
        </w:rPr>
        <w:t xml:space="preserve"> экземпляр</w:t>
      </w:r>
      <w:r>
        <w:rPr>
          <w:rFonts w:ascii="Times New Roman" w:hAnsi="Times New Roman" w:cs="Times New Roman"/>
          <w:bCs/>
          <w:kern w:val="0"/>
          <w:sz w:val="28"/>
          <w:lang w:eastAsia="ru-RU"/>
        </w:rPr>
        <w:t>у</w:t>
      </w:r>
      <w:r w:rsidRPr="005D395D">
        <w:rPr>
          <w:rFonts w:ascii="Times New Roman" w:hAnsi="Times New Roman" w:cs="Times New Roman"/>
          <w:bCs/>
          <w:kern w:val="0"/>
          <w:sz w:val="28"/>
          <w:lang w:eastAsia="ru-RU"/>
        </w:rPr>
        <w:t>, локальный ареал – от Каракау до Яйлы (</w:t>
      </w:r>
      <w:r w:rsidRPr="005D395D">
        <w:rPr>
          <w:rFonts w:ascii="Times New Roman" w:hAnsi="Times New Roman" w:cs="Times New Roman"/>
          <w:snapToGrid w:val="0"/>
          <w:kern w:val="0"/>
          <w:sz w:val="28"/>
          <w:szCs w:val="24"/>
          <w:lang w:eastAsia="ru-RU"/>
        </w:rPr>
        <w:t>♀, Видгальм</w:t>
      </w:r>
      <w:r w:rsidRPr="005D395D">
        <w:rPr>
          <w:rFonts w:ascii="Times New Roman" w:hAnsi="Times New Roman" w:cs="Times New Roman"/>
          <w:bCs/>
          <w:kern w:val="0"/>
          <w:sz w:val="28"/>
          <w:lang w:eastAsia="ru-RU"/>
        </w:rPr>
        <w:t xml:space="preserve">).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Факторами, способными лимитировать численность и распространение вида в регионе являются: активное освоение горных территорий, формирование курортных кластеров, значительное увеличение туристического потока, строительство дорог эти и другие факторы способны лимитировать численность и распространение вида в регионе. 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Для комплекса ландшафтов субсредиземноморья в качестве маркерного предлагается таксон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Adoxomyia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dahlii</w:t>
      </w:r>
      <w:r w:rsidRPr="009D69C2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 </w:t>
      </w:r>
      <w:r w:rsidRPr="009D69C2">
        <w:rPr>
          <w:rFonts w:ascii="Times New Roman" w:hAnsi="Times New Roman" w:cs="Times New Roman"/>
          <w:kern w:val="0"/>
          <w:sz w:val="28"/>
          <w:szCs w:val="28"/>
          <w:lang w:eastAsia="ru-RU"/>
        </w:rPr>
        <w:t>(Meigen, 1830).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Этот центральноевропейско-северосредиземноморско-кавказск</w:t>
      </w:r>
      <w:r>
        <w:rPr>
          <w:rFonts w:ascii="Times New Roman" w:hAnsi="Times New Roman" w:cs="Times New Roman"/>
          <w:kern w:val="0"/>
          <w:sz w:val="28"/>
          <w:szCs w:val="28"/>
          <w:lang w:eastAsia="ru-RU"/>
        </w:rPr>
        <w:t>ий вид находится на краю своего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глобального ареала, известен по коллекции Зоологического Музея МГУ, локальный ареал – Карадаг (</w:t>
      </w:r>
      <w:r w:rsidRPr="005D395D">
        <w:rPr>
          <w:rFonts w:ascii="Times New Roman" w:hAnsi="Times New Roman" w:cs="Times New Roman"/>
          <w:snapToGrid w:val="0"/>
          <w:kern w:val="0"/>
          <w:sz w:val="28"/>
          <w:szCs w:val="24"/>
          <w:lang w:eastAsia="ru-RU"/>
        </w:rPr>
        <w:t>♀, 13.05.1920, В. Вучетич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). Немаловажным для охраны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Adoxomyia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dahlii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вида является функционирование Карадагского природного заповедника, ведущего свою историю с 1914 года, так как вид встречен единично и находится на границе своего репродуктивного ареала.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iCs/>
          <w:kern w:val="0"/>
          <w:sz w:val="28"/>
          <w:szCs w:val="28"/>
        </w:rPr>
        <w:t xml:space="preserve">Для Керченского степного холмогорья в качестве маркерного таксона из семейства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val="en-US"/>
        </w:rPr>
        <w:t>Stratiomyidae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</w:rPr>
        <w:t xml:space="preserve"> предлагается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Nemotelus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brachystomus</w:t>
      </w:r>
      <w:r w:rsidRPr="009D69C2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> </w:t>
      </w:r>
      <w:r w:rsidRPr="009D69C2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Loew, 1846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.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</w:rPr>
        <w:t>Восточносредиземноморско-западноскифский вид, локальный ареал обитания в Крыму – окрестности Керчи (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♂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</w:rPr>
        <w:t xml:space="preserve">15.05.1927, Е. и В. Кузнецовы, опр. Э.П. Нарчук), </w:t>
      </w:r>
      <w:r w:rsidRPr="005D395D">
        <w:rPr>
          <w:rFonts w:ascii="Times New Roman" w:hAnsi="Times New Roman" w:cs="Times New Roman"/>
          <w:sz w:val="28"/>
          <w:szCs w:val="28"/>
        </w:rPr>
        <w:t xml:space="preserve">оз. Кояшское (Керченск, Опух) (2♂ 1♀, 12.08.2005,  А.А. Пржиборо, 31.08.2005 выведены и опр. А.А. Пржиборо). Ареал таксона находится в зоне высокой рекреационной нагрузки интенсивного хозяйственного освоения, является малочисленным в ландшафтах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</w:rPr>
        <w:t>Керченского степного холмогорья.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Для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Равнинно-степного Крыма как маркерный таксон предлагается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Odontomyia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discolor</w:t>
      </w:r>
      <w:r w:rsidRPr="009D69C2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9D69C2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(Loew, 1846).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Этот древнесредиземноморский вид известен по единичной находке в Крыму (коллекция Зоологического института РАН), локальный ареал – Евпатория, Донузлав (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>♂, 3.06.1916, Рошковский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). Таксон встречается крайне редко и обитает в зоне интенсивной рекреации и сельскохозяйственно</w:t>
      </w:r>
      <w:r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й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 деятельности. 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Таким образом, в качестве маркерных таксонов и охраняемых видов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val="en-US" w:eastAsia="ru-RU"/>
        </w:rPr>
        <w:t>Stratiomyidae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 рекомендуется выделение 7 видов для 5 ландшафтных комплексов Северо-Западного Кавказа и 4 видов для 4 ландшафтных комплексов территории Крымского полуострова. Основными критериями для выделения маркерных таксонов послужили следующие факторы: низкая или снижающаяся численность популяций видов, фрагментированный ареал, нахождение на краю глобального ареала, обитание в типовых локалитетах, находящихся в зоне интенсивной рекреации и (или) уязвимых и сокращающихся территориально.</w:t>
      </w:r>
    </w:p>
    <w:p w:rsidR="007D4FBD" w:rsidRPr="005D395D" w:rsidRDefault="007D4FBD" w:rsidP="00882436">
      <w:pPr>
        <w:widowControl/>
        <w:suppressAutoHyphens w:val="0"/>
        <w:autoSpaceDN/>
        <w:spacing w:after="0" w:line="360" w:lineRule="auto"/>
        <w:ind w:firstLine="709"/>
        <w:jc w:val="both"/>
        <w:textAlignment w:val="auto"/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Для территории Северо-Западного Кавказа в новое издание Красной книги Краснодарского края предлагается к уже имеющимся 2 видам львинок (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Adoxomyia obscuripennis 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и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Filiptschenkia sar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g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oides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) добавить 6 видов, из которых пять в Приложение 1 (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Nemotelus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aerosus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 xml:space="preserve"> – 2 «Уязвимый»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>,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Neopachygaster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meromelaena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– 3 «Редкий»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,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Odontomyia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cephalonica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– 3 «Редкий»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,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Oxycera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trilineata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– 2 «Уязвимый»</w:t>
      </w:r>
      <w:r w:rsidRPr="005D395D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,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Pachygaster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leachii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Cs/>
          <w:kern w:val="0"/>
          <w:sz w:val="28"/>
          <w:szCs w:val="28"/>
          <w:lang w:eastAsia="ru-RU"/>
        </w:rPr>
        <w:t>– 2 «Уязвимый»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) и один в Приложение 3 (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Oxycera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nigricornis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 xml:space="preserve">). В Красную книгу республики Адыгея предлагается вид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Beris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val="en-US" w:eastAsia="ru-RU"/>
        </w:rPr>
        <w:t>kovalevi</w:t>
      </w:r>
      <w:r w:rsidRPr="005D395D">
        <w:rPr>
          <w:rFonts w:ascii="Times New Roman" w:hAnsi="Times New Roman" w:cs="Times New Roman"/>
          <w:bCs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с присвоением ему категории 3 – «Редкий». Для территории Крыма в Красную книгу Украины предлагается включить 4 таксона (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Adoxomyia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val="en-US" w:eastAsia="ru-RU"/>
        </w:rPr>
        <w:t>dahlii</w:t>
      </w:r>
      <w:r w:rsidRPr="005D395D">
        <w:rPr>
          <w:rFonts w:ascii="Times New Roman" w:hAnsi="Times New Roman" w:cs="Times New Roman"/>
          <w:i/>
          <w:kern w:val="0"/>
          <w:sz w:val="28"/>
          <w:szCs w:val="28"/>
          <w:lang w:eastAsia="ru-RU"/>
        </w:rPr>
        <w:t>,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Nemotelus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brachystomus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val="en-US" w:eastAsia="ru-RU"/>
        </w:rPr>
        <w:t>N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eastAsia="ru-RU"/>
        </w:rPr>
        <w:t xml:space="preserve">. 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val="en-US" w:eastAsia="ru-RU"/>
        </w:rPr>
        <w:t>nigrinus</w:t>
      </w:r>
      <w:r w:rsidRPr="005D395D">
        <w:rPr>
          <w:rFonts w:ascii="Times New Roman" w:hAnsi="Times New Roman" w:cs="Times New Roman"/>
          <w:bCs/>
          <w:i/>
          <w:kern w:val="0"/>
          <w:sz w:val="28"/>
          <w:lang w:eastAsia="ru-RU"/>
        </w:rPr>
        <w:t xml:space="preserve">,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Odontomyia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eastAsia="ru-RU"/>
        </w:rPr>
        <w:t xml:space="preserve"> </w:t>
      </w:r>
      <w:r w:rsidRPr="005D395D">
        <w:rPr>
          <w:rFonts w:ascii="Times New Roman" w:hAnsi="Times New Roman" w:cs="Times New Roman"/>
          <w:i/>
          <w:iCs/>
          <w:kern w:val="0"/>
          <w:sz w:val="28"/>
          <w:szCs w:val="28"/>
          <w:lang w:val="en-US" w:eastAsia="ru-RU"/>
        </w:rPr>
        <w:t>discolor</w:t>
      </w:r>
      <w:r w:rsidRPr="005D395D">
        <w:rPr>
          <w:rFonts w:ascii="Times New Roman" w:hAnsi="Times New Roman" w:cs="Times New Roman"/>
          <w:bCs/>
          <w:iCs/>
          <w:kern w:val="0"/>
          <w:sz w:val="28"/>
          <w:szCs w:val="28"/>
          <w:lang w:eastAsia="ru-RU"/>
        </w:rPr>
        <w:t>) как виды, требующие особого внимания.</w:t>
      </w:r>
    </w:p>
    <w:p w:rsidR="007D4FBD" w:rsidRPr="00D42286" w:rsidRDefault="007D4FBD" w:rsidP="002C40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286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ind w:left="0" w:firstLine="709"/>
        <w:jc w:val="both"/>
        <w:rPr>
          <w:lang w:val="en-US"/>
        </w:rPr>
      </w:pPr>
      <w:r w:rsidRPr="00610303">
        <w:rPr>
          <w:lang w:val="en-US"/>
        </w:rPr>
        <w:t>Woodley, N. E. A world catalog of the Stratiomyidae (Insecta: Diptera)</w:t>
      </w:r>
      <w:r w:rsidRPr="00610303">
        <w:rPr>
          <w:i/>
          <w:lang w:val="en-US"/>
        </w:rPr>
        <w:t xml:space="preserve">/ </w:t>
      </w:r>
      <w:r w:rsidRPr="00610303">
        <w:rPr>
          <w:lang w:val="en-US"/>
        </w:rPr>
        <w:t xml:space="preserve">E. Norman, N. E Woodley. </w:t>
      </w:r>
      <w:r w:rsidRPr="00610303">
        <w:rPr>
          <w:snapToGrid w:val="0"/>
          <w:color w:val="000000"/>
          <w:lang w:val="en-US"/>
        </w:rPr>
        <w:t xml:space="preserve">– </w:t>
      </w:r>
      <w:r w:rsidRPr="00610303">
        <w:rPr>
          <w:lang w:val="en-US"/>
        </w:rPr>
        <w:t xml:space="preserve">Backhuys Publishers, Leiden, 2001. </w:t>
      </w:r>
      <w:r w:rsidRPr="00610303">
        <w:rPr>
          <w:snapToGrid w:val="0"/>
          <w:color w:val="000000"/>
          <w:lang w:val="en-US"/>
        </w:rPr>
        <w:t xml:space="preserve">– </w:t>
      </w:r>
      <w:r w:rsidRPr="00610303">
        <w:rPr>
          <w:lang w:val="en-US"/>
        </w:rPr>
        <w:t>473 pp.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ind w:left="0" w:firstLine="709"/>
        <w:jc w:val="both"/>
      </w:pPr>
      <w:r w:rsidRPr="00610303">
        <w:rPr>
          <w:iCs/>
        </w:rPr>
        <w:t>Баранов, В. В</w:t>
      </w:r>
      <w:r w:rsidRPr="00610303">
        <w:t xml:space="preserve">. Материалы по фауне мух-львинок Ульяновской области (Diptera, Stratiomyidae) / </w:t>
      </w:r>
      <w:r w:rsidRPr="00610303">
        <w:rPr>
          <w:iCs/>
        </w:rPr>
        <w:t>В.В</w:t>
      </w:r>
      <w:r w:rsidRPr="00610303">
        <w:t xml:space="preserve">. </w:t>
      </w:r>
      <w:r w:rsidRPr="00610303">
        <w:rPr>
          <w:iCs/>
        </w:rPr>
        <w:t xml:space="preserve">Баранов </w:t>
      </w:r>
      <w:r w:rsidRPr="00610303">
        <w:t xml:space="preserve">// Природа Сибирского Поволжья. </w:t>
      </w:r>
      <w:r w:rsidRPr="00610303">
        <w:rPr>
          <w:snapToGrid w:val="0"/>
        </w:rPr>
        <w:t xml:space="preserve">– </w:t>
      </w:r>
      <w:r w:rsidRPr="00610303">
        <w:t xml:space="preserve">2002. </w:t>
      </w:r>
      <w:r w:rsidRPr="00610303">
        <w:rPr>
          <w:snapToGrid w:val="0"/>
        </w:rPr>
        <w:t xml:space="preserve"> – </w:t>
      </w:r>
      <w:r w:rsidRPr="00610303">
        <w:t xml:space="preserve">Вып. 2. </w:t>
      </w:r>
      <w:r w:rsidRPr="00610303">
        <w:rPr>
          <w:snapToGrid w:val="0"/>
        </w:rPr>
        <w:t xml:space="preserve">– </w:t>
      </w:r>
      <w:r w:rsidRPr="00610303">
        <w:t>С. 128-135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709"/>
        <w:jc w:val="both"/>
      </w:pPr>
      <w:r w:rsidRPr="00610303">
        <w:t>Красная книга Краснодарского края, животные/ Центр развития ПТР Краснодарского края; отв. ред. А. С. Замотайлов. –  2-е изд. – Краснодар: Центр развития ПТР Краснодарского края, 2007. – 504 с.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709"/>
        <w:jc w:val="both"/>
      </w:pPr>
      <w:r w:rsidRPr="00610303">
        <w:t>Красная книга Республики Адыгея: Редкие и находящиеся под угрозой исчезновения объекты животного и растительного мира: Часть 2: Животные / Упр. по охране окружающей среды, природ. ресурсам и чрезв. ситуациям Респ. Адыгея; отв. ред. А. С. Замотайлов. – 2-е изд. –  Майкоп: Качество, 2012. </w:t>
      </w:r>
      <w:r w:rsidRPr="00610303">
        <w:rPr>
          <w:snapToGrid w:val="0"/>
        </w:rPr>
        <w:t xml:space="preserve">– </w:t>
      </w:r>
      <w:r w:rsidRPr="00610303">
        <w:t>376 с</w:t>
      </w:r>
      <w:r>
        <w:t>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709"/>
        <w:jc w:val="both"/>
      </w:pPr>
      <w:r w:rsidRPr="00610303">
        <w:t xml:space="preserve">Кустов С. Ю. Виды </w:t>
      </w:r>
      <w:r w:rsidRPr="00610303">
        <w:rPr>
          <w:lang w:val="en-US"/>
        </w:rPr>
        <w:t>Syrphidae</w:t>
      </w:r>
      <w:r w:rsidRPr="00610303">
        <w:t xml:space="preserve"> (</w:t>
      </w:r>
      <w:r w:rsidRPr="00610303">
        <w:rPr>
          <w:lang w:val="en-US"/>
        </w:rPr>
        <w:t>Diptera</w:t>
      </w:r>
      <w:r w:rsidRPr="00610303">
        <w:t xml:space="preserve">), требующие охраны на Северо-Западном Кавказе (тезисы) / С. Ю. Кустов // Актуальные вопросы экологии и охраны природы экосистем южных регионов России и сопредельных территорий // Мат. </w:t>
      </w:r>
      <w:r w:rsidRPr="00610303">
        <w:rPr>
          <w:lang w:val="en-US"/>
        </w:rPr>
        <w:t>XIV</w:t>
      </w:r>
      <w:r w:rsidRPr="00610303">
        <w:t xml:space="preserve"> межреспубл. научно-практич. конф.  Краснодар, 2003. – С. 159-160.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709"/>
        <w:jc w:val="both"/>
      </w:pPr>
      <w:r w:rsidRPr="00610303">
        <w:t>Михайличеннко, Т. В. К вопросу об охране двукрылых насекомых (</w:t>
      </w:r>
      <w:r w:rsidRPr="00610303">
        <w:rPr>
          <w:lang w:val="en-US"/>
        </w:rPr>
        <w:t>Insecta</w:t>
      </w:r>
      <w:r w:rsidRPr="00610303">
        <w:t xml:space="preserve">, </w:t>
      </w:r>
      <w:r w:rsidRPr="00610303">
        <w:rPr>
          <w:lang w:val="en-US"/>
        </w:rPr>
        <w:t>Diptera</w:t>
      </w:r>
      <w:r w:rsidRPr="00610303">
        <w:t>) на территории Северо-Западного Кавказа / Т. В. Михайличенко // Биоразнообразие. Биоконсервация. Биомониторинг. – Майкоп, 2013. – С. 125-127.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rStyle w:val="apple-converted-space"/>
        </w:rPr>
      </w:pPr>
      <w:r w:rsidRPr="00610303">
        <w:rPr>
          <w:iCs/>
        </w:rPr>
        <w:t>Нарчук, Э. П</w:t>
      </w:r>
      <w:r w:rsidRPr="00610303">
        <w:t xml:space="preserve">. Сем. Stratiomyidae – львинки // Определитель насекомых европейской части СССР/ </w:t>
      </w:r>
      <w:r w:rsidRPr="00610303">
        <w:rPr>
          <w:iCs/>
        </w:rPr>
        <w:t>Э. П</w:t>
      </w:r>
      <w:r w:rsidRPr="00610303">
        <w:t xml:space="preserve">. </w:t>
      </w:r>
      <w:r w:rsidRPr="00610303">
        <w:rPr>
          <w:iCs/>
        </w:rPr>
        <w:t>Нарчук.</w:t>
      </w:r>
      <w:r w:rsidRPr="00610303">
        <w:t xml:space="preserve"> –  Л.: Наука, 1981.</w:t>
      </w:r>
      <w:r w:rsidRPr="00610303">
        <w:rPr>
          <w:rStyle w:val="apple-converted-space"/>
        </w:rPr>
        <w:t> </w:t>
      </w:r>
      <w:r w:rsidRPr="00610303">
        <w:t xml:space="preserve"> – Т. 5. Ч. 1. – С. 454–481.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ind w:left="0" w:firstLine="709"/>
        <w:jc w:val="both"/>
      </w:pPr>
      <w:r w:rsidRPr="00610303">
        <w:t>Полтавский А. Н. Энтомологические рефугиумы в ландшафтных системах земледелия / А. Н. Полтавский, К. С. Артохин, А. Н. Шмараева. – Ростов-на-Дону, 2005. – 212 с.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tabs>
          <w:tab w:val="left" w:pos="0"/>
        </w:tabs>
        <w:ind w:left="0" w:firstLine="709"/>
        <w:jc w:val="both"/>
      </w:pPr>
      <w:r>
        <w:rPr>
          <w:iCs/>
        </w:rPr>
        <w:t xml:space="preserve">Скуфьин К. </w:t>
      </w:r>
      <w:r w:rsidRPr="00610303">
        <w:rPr>
          <w:iCs/>
        </w:rPr>
        <w:t>В</w:t>
      </w:r>
      <w:r w:rsidRPr="00610303">
        <w:t xml:space="preserve">. Мухи-львинки (Diptera, Stratiomyidae) Воронежской области // Проблемы энтомологии Европейской части России и сопредельных территорий. </w:t>
      </w:r>
      <w:r w:rsidRPr="00610303">
        <w:rPr>
          <w:snapToGrid w:val="0"/>
        </w:rPr>
        <w:t xml:space="preserve">– </w:t>
      </w:r>
      <w:r w:rsidRPr="00610303">
        <w:t>Самарский ун-т., 1992.</w:t>
      </w:r>
      <w:r w:rsidRPr="00610303">
        <w:rPr>
          <w:snapToGrid w:val="0"/>
        </w:rPr>
        <w:t xml:space="preserve"> – </w:t>
      </w:r>
      <w:r w:rsidRPr="00610303">
        <w:t>С. 74–76.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709"/>
        <w:jc w:val="both"/>
      </w:pPr>
      <w:r w:rsidRPr="00610303">
        <w:t>Червона книга України. Тваринний світ / Під ред. І. А. Акімова. </w:t>
      </w:r>
      <w:r w:rsidRPr="00610303">
        <w:rPr>
          <w:snapToGrid w:val="0"/>
        </w:rPr>
        <w:t>–</w:t>
      </w:r>
      <w:r w:rsidRPr="00610303">
        <w:t> К</w:t>
      </w:r>
      <w:r w:rsidRPr="00610303">
        <w:rPr>
          <w:lang w:val="en-US"/>
        </w:rPr>
        <w:t>ie</w:t>
      </w:r>
      <w:r w:rsidRPr="00610303">
        <w:t>в: Глобалконсалтинг, 2009. </w:t>
      </w:r>
      <w:r w:rsidRPr="00610303">
        <w:rPr>
          <w:snapToGrid w:val="0"/>
        </w:rPr>
        <w:t xml:space="preserve">– </w:t>
      </w:r>
      <w:r w:rsidRPr="00610303">
        <w:t>624 с.</w:t>
      </w:r>
    </w:p>
    <w:p w:rsidR="007D4FBD" w:rsidRPr="00610303" w:rsidRDefault="007D4FBD" w:rsidP="00610303">
      <w:pPr>
        <w:pStyle w:val="ListParagraph"/>
        <w:numPr>
          <w:ilvl w:val="0"/>
          <w:numId w:val="5"/>
        </w:numPr>
        <w:shd w:val="clear" w:color="auto" w:fill="FFFFFF"/>
        <w:tabs>
          <w:tab w:val="left" w:pos="0"/>
        </w:tabs>
        <w:ind w:left="0" w:firstLine="709"/>
        <w:jc w:val="both"/>
      </w:pPr>
      <w:r w:rsidRPr="00610303">
        <w:t>Щуров В.</w:t>
      </w:r>
      <w:r>
        <w:t xml:space="preserve"> </w:t>
      </w:r>
      <w:r w:rsidRPr="00610303">
        <w:t>И. Опыт разработки регионального списка охраняемых видов насекомых на примере Краснодарского края и республики Адыгея / В.</w:t>
      </w:r>
      <w:r w:rsidRPr="00610303">
        <w:rPr>
          <w:lang w:val="en-US"/>
        </w:rPr>
        <w:t> </w:t>
      </w:r>
      <w:r w:rsidRPr="00610303">
        <w:t>И. Щуров, А. С. Замотайлов // Чтения памяти Н. А. Холодковского. Вып. 59, ч. 2. – Санкт-Петербург, 2006. – 215 с.</w:t>
      </w:r>
    </w:p>
    <w:p w:rsidR="007D4FBD" w:rsidRPr="00D42286" w:rsidRDefault="007D4FBD" w:rsidP="008B3F00">
      <w:pPr>
        <w:pStyle w:val="ListParagraph"/>
        <w:numPr>
          <w:ilvl w:val="0"/>
          <w:numId w:val="5"/>
        </w:numPr>
        <w:ind w:left="0" w:firstLine="709"/>
        <w:jc w:val="both"/>
      </w:pPr>
      <w:r w:rsidRPr="00610303">
        <w:t>Щуров, В. И. О некоторых редких видах насекомых (Insecta) Таманской степи и проблеме их охраны / В. И. Щуров, А. С. Замотайлов, С. Ю. Кустов // Экологические  проблемы Таманского полуострова.  – Краснодар: КубГУ, 2004. – С. 193-208.</w:t>
      </w:r>
    </w:p>
    <w:p w:rsidR="007D4FBD" w:rsidRDefault="007D4FBD" w:rsidP="00D42286">
      <w:pPr>
        <w:pStyle w:val="ListParagraph"/>
        <w:jc w:val="both"/>
        <w:rPr>
          <w:lang w:val="en-US"/>
        </w:rPr>
      </w:pPr>
    </w:p>
    <w:p w:rsidR="007D4FBD" w:rsidRPr="00B62EBE" w:rsidRDefault="007D4FBD" w:rsidP="00D42286">
      <w:pPr>
        <w:pStyle w:val="ListParagraph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1.</w:t>
      </w:r>
      <w:r w:rsidRPr="00B62EBE">
        <w:rPr>
          <w:lang w:val="en-US"/>
        </w:rPr>
        <w:tab/>
        <w:t>Woodley, N. E. A world catalog of the Stratiomyidae (Insecta: Diptera)/ E. Norman, N. E Woodley. – Backhuys Publishers, Leiden, 2001. – 473 pp.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2.</w:t>
      </w:r>
      <w:r w:rsidRPr="00B62EBE">
        <w:rPr>
          <w:lang w:val="en-US"/>
        </w:rPr>
        <w:tab/>
        <w:t>Baranov, V. V. Materialy po faune muh-l'vinok Ul'janovskoj oblasti (Diptera, Stratiomyidae) / V.V. Baranov // Priroda Sibirskogo Povolzh'ja. – 2002.  – Vyp. 2. – S. 128-135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3.</w:t>
      </w:r>
      <w:r w:rsidRPr="00B62EBE">
        <w:rPr>
          <w:lang w:val="en-US"/>
        </w:rPr>
        <w:tab/>
        <w:t>Krasnaja kniga Krasnodarskogo kraja, zhivotnye/ Centr razvitija PTR Krasnodarskogo kraja; otv. red. A. S. Zamotajlov. –  2-e izd. – Krasnodar: Centr razvitija PTR Krasnodarskogo kraja, 2007. – 504 s.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4.</w:t>
      </w:r>
      <w:r w:rsidRPr="00B62EBE">
        <w:rPr>
          <w:lang w:val="en-US"/>
        </w:rPr>
        <w:tab/>
        <w:t>Krasnaja kniga Respubliki Adygeja: Redkie i nahodjashhiesja pod ugrozoj ischeznovenija ob#ekty zhivotnogo i rastitel'nogo mira: Chast' 2: Zhivotnye / Upr. po ohrane okruzhajushhej sredy, prirod. resursam i chrezv. situacijam Resp. Adygeja; otv. red. A. S. Zamotajlov. – 2-e izd. –  Majkop: Kachestvo, 2012. – 376 s.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5.</w:t>
      </w:r>
      <w:r w:rsidRPr="00B62EBE">
        <w:rPr>
          <w:lang w:val="en-US"/>
        </w:rPr>
        <w:tab/>
        <w:t>Kustov S. Ju. Vidy Syrphidae (Diptera), trebujushhie ohrany na Severo-Zapadnom Kavkaze (tezisy) / S. Ju. Kustov // Aktual'nye voprosy jekologii i ohrany prirody jekosistem juzhnyh regionov Rossii i sopredel'nyh territorij // Mat. XIV mezhrespubl. nauchno-praktich. konf.  Krasnodar, 2003. – S. 159-160.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6.</w:t>
      </w:r>
      <w:r w:rsidRPr="00B62EBE">
        <w:rPr>
          <w:lang w:val="en-US"/>
        </w:rPr>
        <w:tab/>
        <w:t>Mihajlichennko, T. V. K voprosu ob ohrane dvukrylyh nasekomyh (Insecta, Diptera) na territorii Severo-Zapadnogo Kavkaza / T. V. Mihajlichenko // Bioraznoobrazie. Biokonservacija. Biomonitoring. – Majkop, 2013. – S. 125-127.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7.</w:t>
      </w:r>
      <w:r w:rsidRPr="00B62EBE">
        <w:rPr>
          <w:lang w:val="en-US"/>
        </w:rPr>
        <w:tab/>
        <w:t>Narchuk, Je. P. Sem. Stratiomyidae – l'vinki // Opredelitel' nasekomyh evropejskoj chasti SSSR/ Je. P. Narchuk. –  L.: Nauka, 1981.  – T. 5. Ch. 1. – S. 454–481.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8.</w:t>
      </w:r>
      <w:r w:rsidRPr="00B62EBE">
        <w:rPr>
          <w:lang w:val="en-US"/>
        </w:rPr>
        <w:tab/>
        <w:t>Poltavskij A. N. Jentomologicheskie refugiumy v landshaftnyh sistemah zemledelija / A. N. Poltavskij, K. S. Artohin, A. N. Shmaraeva. – Rostov-na-Donu, 2005. – 212 s.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9.</w:t>
      </w:r>
      <w:r w:rsidRPr="00B62EBE">
        <w:rPr>
          <w:lang w:val="en-US"/>
        </w:rPr>
        <w:tab/>
        <w:t>Skuf'in K. V. Muhi-l'vinki (Diptera, Stratiomyidae) Voronezhskoj oblasti // Problemy jentomologii Evropejskoj chasti Rossii i sopredel'nyh territorij. – Samarskij un-t., 1992. – S. 74–76.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10.</w:t>
      </w:r>
      <w:r w:rsidRPr="00B62EBE">
        <w:rPr>
          <w:lang w:val="en-US"/>
        </w:rPr>
        <w:tab/>
        <w:t>Chervona kniga Ukra</w:t>
      </w:r>
      <w:r>
        <w:t>ї</w:t>
      </w:r>
      <w:r w:rsidRPr="00B62EBE">
        <w:rPr>
          <w:lang w:val="en-US"/>
        </w:rPr>
        <w:t>ni. Tvarinnij sv</w:t>
      </w:r>
      <w:r>
        <w:t>і</w:t>
      </w:r>
      <w:r w:rsidRPr="00B62EBE">
        <w:rPr>
          <w:lang w:val="en-US"/>
        </w:rPr>
        <w:t>t / P</w:t>
      </w:r>
      <w:r>
        <w:t>і</w:t>
      </w:r>
      <w:r w:rsidRPr="00B62EBE">
        <w:rPr>
          <w:lang w:val="en-US"/>
        </w:rPr>
        <w:t xml:space="preserve">d red. </w:t>
      </w:r>
      <w:r>
        <w:t>І</w:t>
      </w:r>
      <w:r w:rsidRPr="00B62EBE">
        <w:rPr>
          <w:lang w:val="en-US"/>
        </w:rPr>
        <w:t>. A. Ak</w:t>
      </w:r>
      <w:r>
        <w:t>і</w:t>
      </w:r>
      <w:r w:rsidRPr="00B62EBE">
        <w:rPr>
          <w:lang w:val="en-US"/>
        </w:rPr>
        <w:t>mova. – Kiev: Globalkonsalting, 2009. – 624 s.</w:t>
      </w:r>
    </w:p>
    <w:p w:rsidR="007D4FBD" w:rsidRPr="00B62EBE" w:rsidRDefault="007D4FBD" w:rsidP="00D42286">
      <w:pPr>
        <w:pStyle w:val="ListParagraph"/>
        <w:ind w:left="0" w:firstLine="720"/>
        <w:jc w:val="both"/>
        <w:rPr>
          <w:lang w:val="en-US"/>
        </w:rPr>
      </w:pPr>
      <w:r w:rsidRPr="00B62EBE">
        <w:rPr>
          <w:lang w:val="en-US"/>
        </w:rPr>
        <w:t>11.</w:t>
      </w:r>
      <w:r w:rsidRPr="00B62EBE">
        <w:rPr>
          <w:lang w:val="en-US"/>
        </w:rPr>
        <w:tab/>
        <w:t>Shhurov V. I. Opyt razrabotki regional'nogo spiska ohranjaemyh vidov nasekomyh na primere Krasnodarskogo kraja i respubliki Adygeja / V. I. Shhurov, A. S. Zamotajlov // Chtenija pamjati N. A. Holodkovskogo. Vyp. 59, ch. 2. – Sankt-Peterburg, 2006. – 215 s.</w:t>
      </w:r>
    </w:p>
    <w:p w:rsidR="007D4FBD" w:rsidRPr="00610303" w:rsidRDefault="007D4FBD" w:rsidP="00D42286">
      <w:pPr>
        <w:pStyle w:val="ListParagraph"/>
        <w:ind w:left="0" w:firstLine="720"/>
        <w:jc w:val="both"/>
      </w:pPr>
      <w:r w:rsidRPr="00B62EBE">
        <w:rPr>
          <w:lang w:val="en-US"/>
        </w:rPr>
        <w:t>12.</w:t>
      </w:r>
      <w:r w:rsidRPr="00B62EBE">
        <w:rPr>
          <w:lang w:val="en-US"/>
        </w:rPr>
        <w:tab/>
        <w:t xml:space="preserve">Shhurov, V. I. O nekotoryh redkih vidah nasekomyh (Insecta) Tamanskoj stepi i probleme ih ohrany / V. I. Shhurov, A. S. Zamotajlov, S. Ju. </w:t>
      </w:r>
      <w:r>
        <w:t>Kustov // Jekologicheskie  problemy Tamanskogo poluostrova.  – Krasnodar: KubGU, 2004. – S. 193-208.</w:t>
      </w:r>
    </w:p>
    <w:sectPr w:rsidR="007D4FBD" w:rsidRPr="00610303" w:rsidSect="00D42286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FBD" w:rsidRDefault="007D4FBD" w:rsidP="00A83E59">
      <w:pPr>
        <w:spacing w:after="0" w:line="240" w:lineRule="auto"/>
      </w:pPr>
      <w:r>
        <w:separator/>
      </w:r>
    </w:p>
  </w:endnote>
  <w:endnote w:type="continuationSeparator" w:id="1">
    <w:p w:rsidR="007D4FBD" w:rsidRDefault="007D4FBD" w:rsidP="00A83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FBD" w:rsidRDefault="007D4FBD">
    <w:pPr>
      <w:pStyle w:val="Footer"/>
    </w:pPr>
    <w:r w:rsidRPr="00511D08">
      <w:rPr>
        <w:rFonts w:ascii="Times New Roman" w:hAnsi="Times New Roman"/>
        <w:sz w:val="24"/>
        <w:szCs w:val="24"/>
      </w:rPr>
      <w:t>http://ej.kubagro.ru/2013/10/pdf/</w:t>
    </w:r>
    <w:r>
      <w:rPr>
        <w:rFonts w:ascii="Times New Roman" w:hAnsi="Times New Roman"/>
        <w:sz w:val="24"/>
        <w:szCs w:val="24"/>
        <w:lang w:val="en-US"/>
      </w:rPr>
      <w:t>32</w:t>
    </w:r>
    <w:r w:rsidRPr="00511D0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FBD" w:rsidRDefault="007D4FBD" w:rsidP="00A83E59">
      <w:pPr>
        <w:spacing w:after="0" w:line="240" w:lineRule="auto"/>
      </w:pPr>
      <w:r>
        <w:separator/>
      </w:r>
    </w:p>
  </w:footnote>
  <w:footnote w:type="continuationSeparator" w:id="1">
    <w:p w:rsidR="007D4FBD" w:rsidRDefault="007D4FBD" w:rsidP="00A83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FBD" w:rsidRDefault="007D4FBD" w:rsidP="007309DD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7D4FBD" w:rsidRDefault="007D4FBD" w:rsidP="00802B6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FBD" w:rsidRPr="00802B67" w:rsidRDefault="007D4FBD" w:rsidP="007309D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02B67">
      <w:rPr>
        <w:rStyle w:val="PageNumber"/>
        <w:rFonts w:ascii="Times New Roman" w:hAnsi="Times New Roman"/>
        <w:sz w:val="28"/>
        <w:szCs w:val="28"/>
      </w:rPr>
      <w:fldChar w:fldCharType="begin"/>
    </w:r>
    <w:r w:rsidRPr="00802B6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02B6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802B67">
      <w:rPr>
        <w:rStyle w:val="PageNumber"/>
        <w:rFonts w:ascii="Times New Roman" w:hAnsi="Times New Roman"/>
        <w:sz w:val="28"/>
        <w:szCs w:val="28"/>
      </w:rPr>
      <w:fldChar w:fldCharType="end"/>
    </w:r>
  </w:p>
  <w:p w:rsidR="007D4FBD" w:rsidRDefault="007D4FBD" w:rsidP="00802B67">
    <w:pPr>
      <w:pStyle w:val="Header"/>
      <w:ind w:right="360"/>
    </w:pPr>
    <w:r w:rsidRPr="00282EEC">
      <w:rPr>
        <w:rFonts w:ascii="Times New Roman" w:hAnsi="Times New Roman"/>
        <w:sz w:val="24"/>
        <w:szCs w:val="24"/>
      </w:rPr>
      <w:t>Научный журнал КубГАУ, №94(10), 2013 года</w:t>
    </w:r>
  </w:p>
  <w:p w:rsidR="007D4FBD" w:rsidRDefault="007D4F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73"/>
    <w:multiLevelType w:val="hybridMultilevel"/>
    <w:tmpl w:val="97E6C55C"/>
    <w:lvl w:ilvl="0" w:tplc="0419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">
    <w:nsid w:val="20E06785"/>
    <w:multiLevelType w:val="hybridMultilevel"/>
    <w:tmpl w:val="92BE2D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705B13"/>
    <w:multiLevelType w:val="hybridMultilevel"/>
    <w:tmpl w:val="92BE2D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1C31E7"/>
    <w:multiLevelType w:val="hybridMultilevel"/>
    <w:tmpl w:val="92BE2D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2C4174"/>
    <w:multiLevelType w:val="hybridMultilevel"/>
    <w:tmpl w:val="885C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2436"/>
    <w:rsid w:val="000C0962"/>
    <w:rsid w:val="000E34BD"/>
    <w:rsid w:val="001365D0"/>
    <w:rsid w:val="001573A4"/>
    <w:rsid w:val="00165D0C"/>
    <w:rsid w:val="001A5A6D"/>
    <w:rsid w:val="00282EEC"/>
    <w:rsid w:val="002C042B"/>
    <w:rsid w:val="002C1B39"/>
    <w:rsid w:val="002C4075"/>
    <w:rsid w:val="00302DEE"/>
    <w:rsid w:val="0031001A"/>
    <w:rsid w:val="003D2BD3"/>
    <w:rsid w:val="00511D08"/>
    <w:rsid w:val="0054274A"/>
    <w:rsid w:val="005B3435"/>
    <w:rsid w:val="005D395D"/>
    <w:rsid w:val="00610303"/>
    <w:rsid w:val="006F63C4"/>
    <w:rsid w:val="007309DD"/>
    <w:rsid w:val="007605F1"/>
    <w:rsid w:val="007D4FBD"/>
    <w:rsid w:val="00802B67"/>
    <w:rsid w:val="00842AD4"/>
    <w:rsid w:val="00882436"/>
    <w:rsid w:val="008B3F00"/>
    <w:rsid w:val="008F11E4"/>
    <w:rsid w:val="009048FC"/>
    <w:rsid w:val="00970C3C"/>
    <w:rsid w:val="009D69C2"/>
    <w:rsid w:val="00A342DB"/>
    <w:rsid w:val="00A35A05"/>
    <w:rsid w:val="00A83E59"/>
    <w:rsid w:val="00AA5B72"/>
    <w:rsid w:val="00AA7FC1"/>
    <w:rsid w:val="00B03685"/>
    <w:rsid w:val="00B62EBE"/>
    <w:rsid w:val="00B7103F"/>
    <w:rsid w:val="00BE78B9"/>
    <w:rsid w:val="00C05A26"/>
    <w:rsid w:val="00C8427D"/>
    <w:rsid w:val="00CB2AC8"/>
    <w:rsid w:val="00CE12B7"/>
    <w:rsid w:val="00D045D1"/>
    <w:rsid w:val="00D05004"/>
    <w:rsid w:val="00D42286"/>
    <w:rsid w:val="00D52969"/>
    <w:rsid w:val="00DA2FA7"/>
    <w:rsid w:val="00DB2603"/>
    <w:rsid w:val="00E621CF"/>
    <w:rsid w:val="00ED608C"/>
    <w:rsid w:val="00EF00CD"/>
    <w:rsid w:val="00FE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436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3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3E59"/>
    <w:rPr>
      <w:rFonts w:ascii="Calibri" w:eastAsia="SimSun" w:hAnsi="Calibri" w:cs="Calibri"/>
      <w:kern w:val="3"/>
    </w:rPr>
  </w:style>
  <w:style w:type="paragraph" w:styleId="Footer">
    <w:name w:val="footer"/>
    <w:basedOn w:val="Normal"/>
    <w:link w:val="FooterChar"/>
    <w:uiPriority w:val="99"/>
    <w:semiHidden/>
    <w:rsid w:val="00A83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83E59"/>
    <w:rPr>
      <w:rFonts w:ascii="Calibri" w:eastAsia="SimSun" w:hAnsi="Calibri" w:cs="Calibri"/>
      <w:kern w:val="3"/>
    </w:rPr>
  </w:style>
  <w:style w:type="table" w:styleId="TableGrid">
    <w:name w:val="Table Grid"/>
    <w:basedOn w:val="TableNormal"/>
    <w:uiPriority w:val="99"/>
    <w:rsid w:val="00A83E5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uiPriority w:val="99"/>
    <w:rsid w:val="00ED60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2969"/>
    <w:pPr>
      <w:widowControl/>
      <w:suppressAutoHyphens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D52969"/>
    <w:rPr>
      <w:rFonts w:ascii="Times New Roman" w:hAnsi="Times New Roman" w:cs="Times New Roman"/>
    </w:rPr>
  </w:style>
  <w:style w:type="character" w:styleId="PageNumber">
    <w:name w:val="page number"/>
    <w:basedOn w:val="DefaultParagraphFont"/>
    <w:uiPriority w:val="99"/>
    <w:rsid w:val="00802B6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879</TotalTime>
  <Pages>10</Pages>
  <Words>2848</Words>
  <Characters>16239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2013-11-25T03:41:00Z</dcterms:created>
  <dcterms:modified xsi:type="dcterms:W3CDTF">2013-12-15T17:54:00Z</dcterms:modified>
</cp:coreProperties>
</file>