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0A0"/>
      </w:tblPr>
      <w:tblGrid>
        <w:gridCol w:w="4535"/>
        <w:gridCol w:w="4643"/>
      </w:tblGrid>
      <w:tr w:rsidR="00A30318" w:rsidRPr="00F42220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31A17">
              <w:rPr>
                <w:rFonts w:ascii="Times New Roman" w:hAnsi="Times New Roman"/>
                <w:sz w:val="20"/>
                <w:szCs w:val="20"/>
              </w:rPr>
              <w:t>УДК  631.52:635.627</w:t>
            </w: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656BE">
              <w:rPr>
                <w:rFonts w:ascii="Times New Roman" w:hAnsi="Times New Roman"/>
                <w:sz w:val="20"/>
                <w:szCs w:val="20"/>
              </w:rPr>
              <w:t>UDC</w:t>
            </w:r>
            <w:r w:rsidRPr="00E656BE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>УДК  631.52:635.627</w:t>
            </w:r>
          </w:p>
        </w:tc>
      </w:tr>
      <w:tr w:rsidR="00A30318" w:rsidRPr="00F42220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30318" w:rsidRPr="00F42220" w:rsidTr="004A174A">
        <w:tc>
          <w:tcPr>
            <w:tcW w:w="4535" w:type="dxa"/>
          </w:tcPr>
          <w:p w:rsidR="00A30318" w:rsidRPr="00E738DC" w:rsidRDefault="00A30318" w:rsidP="00F01EF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E738DC">
              <w:rPr>
                <w:rFonts w:ascii="Times New Roman" w:hAnsi="Times New Roman"/>
                <w:b/>
                <w:sz w:val="20"/>
                <w:szCs w:val="20"/>
              </w:rPr>
              <w:t>АНАЛИЗ ПОЛИМОРФИЗМА ПЛОДОВ У БУТЫЛОЧНОЙ ЛАГЕНАРИИ LAGENARIA SICERARIA (MOLINA) STANDL.НА ОСНОВЕ ОБРАЗОВ ПРОИЗВЕДЕНИЙ ИСКУССТВА</w:t>
            </w: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B84B5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ANALYSIS OF FRUIT POLYMORPHISM IN 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THE </w:t>
            </w:r>
            <w:r w:rsidRPr="00B84B5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BOTTLE LAGENARIA SICERARIA (MOLINA) STANDL.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ON</w:t>
            </w:r>
            <w:r w:rsidRPr="00B84B5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THE BASIS OF IMAGES OF ART WORKS</w:t>
            </w:r>
          </w:p>
        </w:tc>
      </w:tr>
      <w:tr w:rsidR="00A30318" w:rsidRPr="00F42220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A30318" w:rsidRPr="00F01EF7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656BE">
              <w:rPr>
                <w:rFonts w:ascii="Times New Roman" w:hAnsi="Times New Roman"/>
                <w:sz w:val="20"/>
                <w:szCs w:val="20"/>
              </w:rPr>
              <w:t>Цаценко Людмила Владимировна</w:t>
            </w:r>
          </w:p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656BE">
              <w:rPr>
                <w:rFonts w:ascii="Times New Roman" w:hAnsi="Times New Roman"/>
                <w:sz w:val="20"/>
                <w:szCs w:val="20"/>
              </w:rPr>
              <w:t>д.б.н., профессор, кафедра генетики, селекции и семеноводства</w:t>
            </w: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656BE">
              <w:rPr>
                <w:rFonts w:ascii="Times New Roman" w:hAnsi="Times New Roman"/>
                <w:sz w:val="20"/>
                <w:szCs w:val="20"/>
                <w:lang w:val="en-US"/>
              </w:rPr>
              <w:t>Tcatcenko Luidmila Vladimirovna,</w:t>
            </w:r>
          </w:p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656BE">
              <w:rPr>
                <w:rFonts w:ascii="Times New Roman" w:hAnsi="Times New Roman"/>
                <w:sz w:val="20"/>
                <w:szCs w:val="20"/>
                <w:lang w:val="en-US"/>
              </w:rPr>
              <w:t>Dr.Sc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E656BE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.Biol., professor,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E656BE">
              <w:rPr>
                <w:rFonts w:ascii="Times New Roman" w:hAnsi="Times New Roman"/>
                <w:sz w:val="20"/>
                <w:szCs w:val="20"/>
                <w:lang w:val="en-US"/>
              </w:rPr>
              <w:t>Chair of genetic, plant breeding and seeds</w:t>
            </w:r>
          </w:p>
        </w:tc>
      </w:tr>
      <w:tr w:rsidR="00A30318" w:rsidRPr="00F42220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E656BE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университет, Россия, Краснодар, Калинина 13</w:t>
            </w:r>
          </w:p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lvt</w:t>
            </w:r>
            <w:r w:rsidRPr="00E656BE">
              <w:rPr>
                <w:rFonts w:ascii="Times New Roman" w:hAnsi="Times New Roman"/>
                <w:i/>
                <w:sz w:val="20"/>
                <w:szCs w:val="20"/>
              </w:rPr>
              <w:t>-</w:t>
            </w: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lemna</w:t>
            </w:r>
            <w:r w:rsidRPr="00E656BE">
              <w:rPr>
                <w:rFonts w:ascii="Times New Roman" w:hAnsi="Times New Roman"/>
                <w:i/>
                <w:sz w:val="20"/>
                <w:szCs w:val="20"/>
              </w:rPr>
              <w:t>@</w:t>
            </w: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yandex</w:t>
            </w:r>
            <w:r w:rsidRPr="00E656BE">
              <w:rPr>
                <w:rFonts w:ascii="Times New Roman" w:hAnsi="Times New Roman"/>
                <w:i/>
                <w:sz w:val="20"/>
                <w:szCs w:val="20"/>
              </w:rPr>
              <w:t>.</w:t>
            </w: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ru</w:t>
            </w: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E656BE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E656BE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E656BE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E656BE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E656BE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E656BE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E656BE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lvt</w:t>
            </w:r>
            <w:r w:rsidRPr="00E656BE">
              <w:rPr>
                <w:rFonts w:ascii="Times New Roman" w:hAnsi="Times New Roman"/>
                <w:i/>
                <w:sz w:val="20"/>
                <w:szCs w:val="20"/>
              </w:rPr>
              <w:t>-</w:t>
            </w: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lemna</w:t>
            </w:r>
            <w:r w:rsidRPr="00E656BE">
              <w:rPr>
                <w:rFonts w:ascii="Times New Roman" w:hAnsi="Times New Roman"/>
                <w:i/>
                <w:sz w:val="20"/>
                <w:szCs w:val="20"/>
              </w:rPr>
              <w:t>@</w:t>
            </w: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yandex</w:t>
            </w:r>
            <w:r w:rsidRPr="00E656BE">
              <w:rPr>
                <w:rFonts w:ascii="Times New Roman" w:hAnsi="Times New Roman"/>
                <w:i/>
                <w:sz w:val="20"/>
                <w:szCs w:val="20"/>
              </w:rPr>
              <w:t>.</w:t>
            </w:r>
            <w:r w:rsidRPr="00E656BE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ru</w:t>
            </w:r>
          </w:p>
        </w:tc>
      </w:tr>
      <w:tr w:rsidR="00A30318" w:rsidRPr="00F42220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A30318" w:rsidRPr="00F01EF7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656BE">
              <w:rPr>
                <w:rFonts w:ascii="Times New Roman" w:hAnsi="Times New Roman"/>
                <w:sz w:val="20"/>
                <w:szCs w:val="20"/>
              </w:rPr>
              <w:t xml:space="preserve">В статье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рассмотрены вопросы распространения по миру плодов бутылочной лагенарии. На основе изображений в картинах и скульптуре проведен анализ полиморфизма плодов лагенарии, отмечены  характерные особенности для каждой страны.  Рассмотрены вопросы селекции по признаку формы плода. </w:t>
            </w:r>
            <w:r w:rsidRPr="00E656BE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4643" w:type="dxa"/>
          </w:tcPr>
          <w:p w:rsidR="00A30318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article considers the issues of international spread the fruits of bottled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gourd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nalysis of polymorphism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lagenaria 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fruits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have been made on the basis of  </w:t>
            </w:r>
          </w:p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images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of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the paintings and sculpture, marked characteristic features of each country. Issues of selection on the basis of the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trait</w:t>
            </w:r>
            <w:r w:rsidRPr="00B84B5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fruit 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form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have considered</w:t>
            </w:r>
          </w:p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A30318" w:rsidRPr="00F01EF7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A30318" w:rsidRPr="00F01EF7" w:rsidTr="004A174A">
        <w:tc>
          <w:tcPr>
            <w:tcW w:w="4535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656BE">
              <w:rPr>
                <w:rFonts w:ascii="Times New Roman" w:hAnsi="Times New Roman"/>
                <w:sz w:val="20"/>
                <w:szCs w:val="20"/>
              </w:rPr>
              <w:t xml:space="preserve">Ключевые слова: </w:t>
            </w:r>
            <w:r>
              <w:rPr>
                <w:rFonts w:ascii="Times New Roman" w:hAnsi="Times New Roman"/>
                <w:sz w:val="20"/>
                <w:szCs w:val="20"/>
              </w:rPr>
              <w:t>ПОЛИМОРФИЗМ ПЛОДОВ</w:t>
            </w:r>
            <w:r w:rsidRPr="00E656BE">
              <w:rPr>
                <w:rFonts w:ascii="Times New Roman" w:hAnsi="Times New Roman"/>
                <w:sz w:val="20"/>
                <w:szCs w:val="20"/>
              </w:rPr>
              <w:t xml:space="preserve">, АГРОБОТАНИЧЕСКАЯ ИКОНОГРАФИЯ, </w:t>
            </w:r>
            <w:r w:rsidRPr="00A31A17">
              <w:rPr>
                <w:rFonts w:ascii="Times New Roman" w:hAnsi="Times New Roman"/>
                <w:sz w:val="20"/>
                <w:szCs w:val="20"/>
              </w:rPr>
              <w:t>БУТЫЛОЧНОЙ ЛАГЕНАРИИ LAGENARIA SICERARIA</w:t>
            </w:r>
            <w:r>
              <w:rPr>
                <w:rFonts w:ascii="Times New Roman" w:hAnsi="Times New Roman"/>
                <w:sz w:val="20"/>
                <w:szCs w:val="20"/>
              </w:rPr>
              <w:t>, ИДЕНТИФИКАЦИОННЫЙ АТЛАС ПЛОДОВ, ВИДЫ БУТЫЛОЧНОЙ ТЫКВЫ.</w:t>
            </w:r>
          </w:p>
        </w:tc>
        <w:tc>
          <w:tcPr>
            <w:tcW w:w="4643" w:type="dxa"/>
          </w:tcPr>
          <w:p w:rsidR="00A30318" w:rsidRPr="00E656BE" w:rsidRDefault="00A30318" w:rsidP="00F01EF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656BE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POLYMORPHISM OF FRUITS,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AFROBOTANICAL 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ICONOGRAPHY, BOTTLE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GOURD, </w:t>
            </w:r>
            <w:r w:rsidRPr="00A31A17">
              <w:rPr>
                <w:rFonts w:ascii="Times New Roman" w:hAnsi="Times New Roman"/>
                <w:sz w:val="20"/>
                <w:szCs w:val="20"/>
                <w:lang w:val="en-US"/>
              </w:rPr>
              <w:t>LAGENARIA SICERARIA, IDENTIFICATION FRUITS ATLAS, TYPES OF BOTTLE GOURD.</w:t>
            </w:r>
          </w:p>
        </w:tc>
      </w:tr>
    </w:tbl>
    <w:p w:rsidR="00A30318" w:rsidRDefault="00A30318">
      <w:pPr>
        <w:rPr>
          <w:b/>
          <w:sz w:val="28"/>
          <w:szCs w:val="28"/>
          <w:lang w:val="en-US"/>
        </w:rPr>
      </w:pPr>
    </w:p>
    <w:p w:rsidR="00A30318" w:rsidRPr="00060734" w:rsidRDefault="00A30318" w:rsidP="00060734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60734">
        <w:rPr>
          <w:rFonts w:ascii="Times New Roman" w:hAnsi="Times New Roman"/>
          <w:sz w:val="28"/>
          <w:szCs w:val="28"/>
        </w:rPr>
        <w:t>Лагенария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57707E">
        <w:rPr>
          <w:rFonts w:ascii="Times New Roman" w:hAnsi="Times New Roman"/>
          <w:i/>
          <w:sz w:val="28"/>
          <w:szCs w:val="28"/>
        </w:rPr>
        <w:t>Lagenaria siceraria</w:t>
      </w:r>
      <w:r w:rsidRPr="00060734">
        <w:rPr>
          <w:rFonts w:ascii="Times New Roman" w:hAnsi="Times New Roman"/>
          <w:sz w:val="28"/>
          <w:szCs w:val="28"/>
        </w:rPr>
        <w:t xml:space="preserve"> (Molina) Standl. </w:t>
      </w:r>
      <w:r>
        <w:rPr>
          <w:rFonts w:ascii="Times New Roman" w:hAnsi="Times New Roman"/>
          <w:sz w:val="28"/>
          <w:szCs w:val="28"/>
        </w:rPr>
        <w:t xml:space="preserve">- </w:t>
      </w:r>
      <w:r w:rsidRPr="00060734">
        <w:rPr>
          <w:rFonts w:ascii="Times New Roman" w:hAnsi="Times New Roman"/>
          <w:sz w:val="28"/>
          <w:szCs w:val="28"/>
        </w:rPr>
        <w:t>одно из самых ранних одомашненных человеком растений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 xml:space="preserve"> она получила широкое распространение по всему миру. Ее происхождение связано с Африкой. Недавно в Зимбабве были обнаружены дикие сородичи лагенарии, которые характеризовались  маленькими плодами. Бутылочную тыкву возделывали</w:t>
      </w:r>
      <w:r>
        <w:rPr>
          <w:rFonts w:ascii="Times New Roman" w:hAnsi="Times New Roman"/>
          <w:sz w:val="28"/>
          <w:szCs w:val="28"/>
        </w:rPr>
        <w:t xml:space="preserve">также в </w:t>
      </w:r>
      <w:r w:rsidRPr="00060734">
        <w:rPr>
          <w:rFonts w:ascii="Times New Roman" w:hAnsi="Times New Roman"/>
          <w:sz w:val="28"/>
          <w:szCs w:val="28"/>
        </w:rPr>
        <w:t xml:space="preserve"> Азии,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060734">
        <w:rPr>
          <w:rFonts w:ascii="Times New Roman" w:hAnsi="Times New Roman"/>
          <w:sz w:val="28"/>
          <w:szCs w:val="28"/>
        </w:rPr>
        <w:t>Новом Свете в Преколумбийский период.  Самые ранние упоминания о ней датированы 13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600 -8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 лет  до н. э. в Перу. Остатки этого растения были обнаружены в Египетских гробницах (3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073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0734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500 лет до н.э., в п</w:t>
      </w:r>
      <w:r>
        <w:rPr>
          <w:rFonts w:ascii="Times New Roman" w:hAnsi="Times New Roman"/>
          <w:sz w:val="28"/>
          <w:szCs w:val="28"/>
        </w:rPr>
        <w:t>е</w:t>
      </w:r>
      <w:r w:rsidRPr="00060734">
        <w:rPr>
          <w:rFonts w:ascii="Times New Roman" w:hAnsi="Times New Roman"/>
          <w:sz w:val="28"/>
          <w:szCs w:val="28"/>
        </w:rPr>
        <w:t>щерах Таиланда (10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000-6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 лет до н.э.), в Мексике (7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000-5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 лет до н.э.),  Китае (500 лет н.э.), Японии (6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060734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 лет н.э.). Археологи нашли доказательства того, что человек собирал и использовал лагенарию последние 12</w:t>
      </w:r>
      <w:r>
        <w:rPr>
          <w:rFonts w:ascii="Times New Roman" w:hAnsi="Times New Roman"/>
          <w:sz w:val="28"/>
          <w:szCs w:val="28"/>
        </w:rPr>
        <w:t>,</w:t>
      </w:r>
      <w:r w:rsidRPr="00060734">
        <w:rPr>
          <w:rFonts w:ascii="Times New Roman" w:hAnsi="Times New Roman"/>
          <w:sz w:val="28"/>
          <w:szCs w:val="28"/>
        </w:rPr>
        <w:t>000 лет  как в новом, так и старом свете. Теория о транс-океаническом дрейфе бутылочной тыквы была предложена для объяснения</w:t>
      </w:r>
      <w:r>
        <w:rPr>
          <w:rFonts w:ascii="Times New Roman" w:hAnsi="Times New Roman"/>
          <w:sz w:val="28"/>
          <w:szCs w:val="28"/>
        </w:rPr>
        <w:t xml:space="preserve"> её</w:t>
      </w:r>
      <w:r w:rsidRPr="0006073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Pr="00060734">
        <w:rPr>
          <w:rFonts w:ascii="Times New Roman" w:hAnsi="Times New Roman"/>
          <w:sz w:val="28"/>
          <w:szCs w:val="28"/>
        </w:rPr>
        <w:t>ре</w:t>
      </w:r>
      <w:r>
        <w:rPr>
          <w:rFonts w:ascii="Times New Roman" w:hAnsi="Times New Roman"/>
          <w:sz w:val="28"/>
          <w:szCs w:val="28"/>
        </w:rPr>
        <w:t>к</w:t>
      </w:r>
      <w:r w:rsidRPr="00060734">
        <w:rPr>
          <w:rFonts w:ascii="Times New Roman" w:hAnsi="Times New Roman"/>
          <w:sz w:val="28"/>
          <w:szCs w:val="28"/>
        </w:rPr>
        <w:t>олумбийского распространения в тропиках Америки. Так же было пред</w:t>
      </w:r>
      <w:r>
        <w:rPr>
          <w:rFonts w:ascii="Times New Roman" w:hAnsi="Times New Roman"/>
          <w:sz w:val="28"/>
          <w:szCs w:val="28"/>
        </w:rPr>
        <w:t>по</w:t>
      </w:r>
      <w:r w:rsidRPr="00060734">
        <w:rPr>
          <w:rFonts w:ascii="Times New Roman" w:hAnsi="Times New Roman"/>
          <w:sz w:val="28"/>
          <w:szCs w:val="28"/>
        </w:rPr>
        <w:t xml:space="preserve">ложено, что лагенария имеет не тропическое </w:t>
      </w:r>
      <w:r>
        <w:rPr>
          <w:rFonts w:ascii="Times New Roman" w:hAnsi="Times New Roman"/>
          <w:sz w:val="28"/>
          <w:szCs w:val="28"/>
        </w:rPr>
        <w:t xml:space="preserve">происхождение </w:t>
      </w:r>
      <w:r w:rsidRPr="00060734">
        <w:rPr>
          <w:rFonts w:ascii="Times New Roman" w:hAnsi="Times New Roman"/>
          <w:sz w:val="28"/>
          <w:szCs w:val="28"/>
        </w:rPr>
        <w:t>и была независимо доместицирована</w:t>
      </w:r>
      <w:r>
        <w:rPr>
          <w:rFonts w:ascii="Times New Roman" w:hAnsi="Times New Roman"/>
          <w:sz w:val="28"/>
          <w:szCs w:val="28"/>
        </w:rPr>
        <w:t xml:space="preserve">, т.е. </w:t>
      </w:r>
      <w:r w:rsidRPr="00060734">
        <w:rPr>
          <w:rFonts w:ascii="Times New Roman" w:hAnsi="Times New Roman"/>
          <w:sz w:val="28"/>
          <w:szCs w:val="28"/>
        </w:rPr>
        <w:t xml:space="preserve">одомашнена как в старом, так и новом </w:t>
      </w:r>
      <w:r>
        <w:rPr>
          <w:rFonts w:ascii="Times New Roman" w:hAnsi="Times New Roman"/>
          <w:sz w:val="28"/>
          <w:szCs w:val="28"/>
        </w:rPr>
        <w:t>св</w:t>
      </w:r>
      <w:r w:rsidRPr="00060734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те</w:t>
      </w:r>
      <w:r w:rsidRPr="00060734">
        <w:rPr>
          <w:rFonts w:ascii="Times New Roman" w:hAnsi="Times New Roman"/>
          <w:sz w:val="28"/>
          <w:szCs w:val="28"/>
        </w:rPr>
        <w:t>.</w:t>
      </w:r>
    </w:p>
    <w:p w:rsidR="00A30318" w:rsidRPr="00060734" w:rsidRDefault="00A30318" w:rsidP="00060734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60734">
        <w:rPr>
          <w:rFonts w:ascii="Times New Roman" w:hAnsi="Times New Roman"/>
          <w:sz w:val="28"/>
          <w:szCs w:val="28"/>
        </w:rPr>
        <w:t>С другой стороны, эта теория не подтвердилась Витакером, который доказал, что бутылочная тыква  является местным растением  в тропической Африке (южный экватор) и была распространена путем трансокеанического дрейфа или с помощью человека в другие страны мира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14233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7</w:t>
      </w:r>
      <w:r w:rsidRPr="00614233">
        <w:rPr>
          <w:rFonts w:ascii="Times New Roman" w:hAnsi="Times New Roman"/>
          <w:sz w:val="28"/>
          <w:szCs w:val="28"/>
        </w:rPr>
        <w:t>]</w:t>
      </w:r>
      <w:r w:rsidRPr="00060734">
        <w:rPr>
          <w:rFonts w:ascii="Times New Roman" w:hAnsi="Times New Roman"/>
          <w:sz w:val="28"/>
          <w:szCs w:val="28"/>
        </w:rPr>
        <w:t>.</w:t>
      </w:r>
    </w:p>
    <w:p w:rsidR="00A30318" w:rsidRPr="00060734" w:rsidRDefault="00A30318" w:rsidP="00060734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60734">
        <w:rPr>
          <w:rFonts w:ascii="Times New Roman" w:hAnsi="Times New Roman"/>
          <w:sz w:val="28"/>
          <w:szCs w:val="28"/>
        </w:rPr>
        <w:t>Лагенария в силу специфических свойств плода, оболочка котор</w:t>
      </w:r>
      <w:r>
        <w:rPr>
          <w:rFonts w:ascii="Times New Roman" w:hAnsi="Times New Roman"/>
          <w:sz w:val="28"/>
          <w:szCs w:val="28"/>
        </w:rPr>
        <w:t>ого</w:t>
      </w:r>
      <w:r w:rsidRPr="00060734">
        <w:rPr>
          <w:rFonts w:ascii="Times New Roman" w:hAnsi="Times New Roman"/>
          <w:sz w:val="28"/>
          <w:szCs w:val="28"/>
        </w:rPr>
        <w:t xml:space="preserve"> при высыхании становится очень прочной и легко</w:t>
      </w:r>
      <w:r>
        <w:rPr>
          <w:rFonts w:ascii="Times New Roman" w:hAnsi="Times New Roman"/>
          <w:sz w:val="28"/>
          <w:szCs w:val="28"/>
        </w:rPr>
        <w:t>й</w:t>
      </w:r>
      <w:r w:rsidRPr="00060734">
        <w:rPr>
          <w:rFonts w:ascii="Times New Roman" w:hAnsi="Times New Roman"/>
          <w:sz w:val="28"/>
          <w:szCs w:val="28"/>
        </w:rPr>
        <w:t>, получила большое распространение как контейнер, бутыль для питьевой воды, вина, свежего молока, пива, соли, животного жира, растительных масел. Ее плоды  также явля</w:t>
      </w:r>
      <w:r>
        <w:rPr>
          <w:rFonts w:ascii="Times New Roman" w:hAnsi="Times New Roman"/>
          <w:sz w:val="28"/>
          <w:szCs w:val="28"/>
        </w:rPr>
        <w:t>ю</w:t>
      </w:r>
      <w:r w:rsidRPr="00060734">
        <w:rPr>
          <w:rFonts w:ascii="Times New Roman" w:hAnsi="Times New Roman"/>
          <w:sz w:val="28"/>
          <w:szCs w:val="28"/>
        </w:rPr>
        <w:t>тся контейнером  для одежды, выступают как чемоданы,  детские коляски, рыболовные сети, горшк</w:t>
      </w:r>
      <w:r>
        <w:rPr>
          <w:rFonts w:ascii="Times New Roman" w:hAnsi="Times New Roman"/>
          <w:sz w:val="28"/>
          <w:szCs w:val="28"/>
        </w:rPr>
        <w:t>и</w:t>
      </w:r>
      <w:r w:rsidRPr="00060734">
        <w:rPr>
          <w:rFonts w:ascii="Times New Roman" w:hAnsi="Times New Roman"/>
          <w:sz w:val="28"/>
          <w:szCs w:val="28"/>
        </w:rPr>
        <w:t xml:space="preserve"> для растений, умывальники, м</w:t>
      </w:r>
      <w:r>
        <w:rPr>
          <w:rFonts w:ascii="Times New Roman" w:hAnsi="Times New Roman"/>
          <w:sz w:val="28"/>
          <w:szCs w:val="28"/>
        </w:rPr>
        <w:t>и</w:t>
      </w:r>
      <w:r w:rsidRPr="00060734">
        <w:rPr>
          <w:rFonts w:ascii="Times New Roman" w:hAnsi="Times New Roman"/>
          <w:sz w:val="28"/>
          <w:szCs w:val="28"/>
        </w:rPr>
        <w:t>ски, клетки для птиц, контейнеры для рассады, используются как основа для музыкальных инструментов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614233">
        <w:rPr>
          <w:rFonts w:ascii="Times New Roman" w:hAnsi="Times New Roman"/>
          <w:sz w:val="28"/>
          <w:szCs w:val="28"/>
        </w:rPr>
        <w:t>[</w:t>
      </w:r>
      <w:r w:rsidRPr="0016320A">
        <w:rPr>
          <w:rFonts w:ascii="Times New Roman" w:hAnsi="Times New Roman"/>
          <w:sz w:val="28"/>
          <w:szCs w:val="28"/>
        </w:rPr>
        <w:t>3,</w:t>
      </w:r>
      <w:r w:rsidRPr="00614233">
        <w:rPr>
          <w:rFonts w:ascii="Times New Roman" w:hAnsi="Times New Roman"/>
          <w:sz w:val="28"/>
          <w:szCs w:val="28"/>
        </w:rPr>
        <w:t xml:space="preserve"> </w:t>
      </w:r>
      <w:r w:rsidRPr="0016320A">
        <w:rPr>
          <w:rFonts w:ascii="Times New Roman" w:hAnsi="Times New Roman"/>
          <w:sz w:val="28"/>
          <w:szCs w:val="28"/>
        </w:rPr>
        <w:t>5</w:t>
      </w:r>
      <w:r w:rsidRPr="00614233">
        <w:rPr>
          <w:rFonts w:ascii="Times New Roman" w:hAnsi="Times New Roman"/>
          <w:sz w:val="28"/>
          <w:szCs w:val="28"/>
        </w:rPr>
        <w:t>]</w:t>
      </w:r>
      <w:r w:rsidRPr="00060734">
        <w:rPr>
          <w:rFonts w:ascii="Times New Roman" w:hAnsi="Times New Roman"/>
          <w:sz w:val="28"/>
          <w:szCs w:val="28"/>
        </w:rPr>
        <w:t>.</w:t>
      </w:r>
    </w:p>
    <w:p w:rsidR="00A30318" w:rsidRDefault="00A30318" w:rsidP="0061423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60734">
        <w:rPr>
          <w:rFonts w:ascii="Times New Roman" w:hAnsi="Times New Roman"/>
          <w:sz w:val="28"/>
          <w:szCs w:val="28"/>
        </w:rPr>
        <w:t>В задачу нашей работы входило проанализировать полиморфизм плодов лагенарии, как бутылочной тыквы, по анализу изображений, представленных в живописи и скульптуре разных стран</w:t>
      </w:r>
      <w:r>
        <w:rPr>
          <w:rFonts w:ascii="Times New Roman" w:hAnsi="Times New Roman"/>
          <w:sz w:val="28"/>
          <w:szCs w:val="28"/>
        </w:rPr>
        <w:t xml:space="preserve"> мира</w:t>
      </w:r>
      <w:r w:rsidRPr="00060734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В работе п</w:t>
      </w:r>
      <w:r w:rsidRPr="00614233">
        <w:rPr>
          <w:rFonts w:ascii="Times New Roman" w:hAnsi="Times New Roman"/>
          <w:sz w:val="28"/>
          <w:szCs w:val="28"/>
        </w:rPr>
        <w:t>рименен</w:t>
      </w:r>
      <w:r>
        <w:rPr>
          <w:rFonts w:ascii="Times New Roman" w:hAnsi="Times New Roman"/>
          <w:sz w:val="28"/>
          <w:szCs w:val="28"/>
        </w:rPr>
        <w:t>ы</w:t>
      </w:r>
      <w:r w:rsidRPr="00614233">
        <w:rPr>
          <w:rFonts w:ascii="Times New Roman" w:hAnsi="Times New Roman"/>
          <w:sz w:val="28"/>
          <w:szCs w:val="28"/>
        </w:rPr>
        <w:t xml:space="preserve"> метод анализа и синтеза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614233">
        <w:rPr>
          <w:rFonts w:ascii="Times New Roman" w:hAnsi="Times New Roman"/>
          <w:sz w:val="28"/>
          <w:szCs w:val="28"/>
        </w:rPr>
        <w:t>описательный</w:t>
      </w:r>
      <w:r>
        <w:rPr>
          <w:rFonts w:ascii="Times New Roman" w:hAnsi="Times New Roman"/>
          <w:sz w:val="28"/>
          <w:szCs w:val="28"/>
        </w:rPr>
        <w:t xml:space="preserve"> метод.</w:t>
      </w:r>
    </w:p>
    <w:p w:rsidR="00A30318" w:rsidRPr="00060734" w:rsidRDefault="00A30318" w:rsidP="007D4B2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Европу лагенария попала через Италию в 15 веке, о чем свидетельствуют исторические упоминания об этом плоде, а также картины Рафаэля Санти (1483-1520) и его ученика Ундины, роспись цветочных гирлянд Виллы Фарнезина, Рим (Италия). Также одно из ранних изображений плодов  лагенарии как бутыли для воды можно встретить в картине Андреа Мантенья «Моление о чаше» (ок. </w:t>
      </w:r>
      <w:smartTag w:uri="urn:schemas-microsoft-com:office:smarttags" w:element="metricconverter">
        <w:smartTagPr>
          <w:attr w:name="ProductID" w:val="1460 г"/>
        </w:smartTagPr>
        <w:r>
          <w:rPr>
            <w:rFonts w:ascii="Times New Roman" w:hAnsi="Times New Roman"/>
            <w:sz w:val="28"/>
            <w:szCs w:val="28"/>
          </w:rPr>
          <w:t>1460 г</w:t>
        </w:r>
      </w:smartTag>
      <w:r>
        <w:rPr>
          <w:rFonts w:ascii="Times New Roman" w:hAnsi="Times New Roman"/>
          <w:sz w:val="28"/>
          <w:szCs w:val="28"/>
        </w:rPr>
        <w:t xml:space="preserve">.) </w:t>
      </w:r>
      <w:r w:rsidRPr="0016320A">
        <w:rPr>
          <w:rFonts w:ascii="Times New Roman" w:hAnsi="Times New Roman"/>
          <w:sz w:val="28"/>
          <w:szCs w:val="28"/>
        </w:rPr>
        <w:t>[4]</w:t>
      </w:r>
      <w:r>
        <w:rPr>
          <w:rFonts w:ascii="Times New Roman" w:hAnsi="Times New Roman"/>
          <w:sz w:val="28"/>
          <w:szCs w:val="28"/>
        </w:rPr>
        <w:t xml:space="preserve">.  Целая серия плодов лагенарии представлена в работах Франческо Лондони, </w:t>
      </w:r>
      <w:r w:rsidRPr="007D4B23">
        <w:rPr>
          <w:rFonts w:ascii="Times New Roman" w:hAnsi="Times New Roman"/>
          <w:sz w:val="28"/>
          <w:szCs w:val="28"/>
        </w:rPr>
        <w:t>Пьетро Бувье,  Анджело Инганни</w:t>
      </w:r>
      <w:r>
        <w:rPr>
          <w:rFonts w:ascii="Times New Roman" w:hAnsi="Times New Roman"/>
          <w:sz w:val="28"/>
          <w:szCs w:val="28"/>
        </w:rPr>
        <w:t xml:space="preserve"> (рисунки 1-3). </w:t>
      </w:r>
    </w:p>
    <w:tbl>
      <w:tblPr>
        <w:tblW w:w="0" w:type="auto"/>
        <w:tblLook w:val="00A0"/>
      </w:tblPr>
      <w:tblGrid>
        <w:gridCol w:w="5362"/>
        <w:gridCol w:w="3924"/>
      </w:tblGrid>
      <w:tr w:rsidR="00A30318" w:rsidRPr="00F42220" w:rsidTr="00F42220">
        <w:tc>
          <w:tcPr>
            <w:tcW w:w="9571" w:type="dxa"/>
            <w:gridSpan w:val="2"/>
          </w:tcPr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  <w:lang w:val="en-US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446.4pt;height:259.8pt;visibility:visible">
                  <v:imagedata r:id="rId7" o:title="" croptop="12148f"/>
                </v:shape>
              </w:pict>
            </w:r>
          </w:p>
        </w:tc>
      </w:tr>
      <w:tr w:rsidR="00A30318" w:rsidRPr="00F42220" w:rsidTr="00F42220">
        <w:tc>
          <w:tcPr>
            <w:tcW w:w="9571" w:type="dxa"/>
            <w:gridSpan w:val="2"/>
          </w:tcPr>
          <w:p w:rsidR="00A30318" w:rsidRPr="00F42220" w:rsidRDefault="00A30318" w:rsidP="00F4222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1 –а: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 xml:space="preserve">Франческо Лондони (1723 - 1786). Старик, который натягивает чулок (1769); б: Старик и собака (1775), Италия. </w:t>
            </w:r>
          </w:p>
        </w:tc>
      </w:tr>
      <w:tr w:rsidR="00A30318" w:rsidRPr="00F42220" w:rsidTr="00F42220">
        <w:tc>
          <w:tcPr>
            <w:tcW w:w="9571" w:type="dxa"/>
            <w:gridSpan w:val="2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2" o:spid="_x0000_i1026" type="#_x0000_t75" style="width:417.6pt;height:294pt;visibility:visible">
                  <v:imagedata r:id="rId8" o:title="" croptop="4047f"/>
                </v:shape>
              </w:pict>
            </w:r>
          </w:p>
        </w:tc>
      </w:tr>
      <w:tr w:rsidR="00A30318" w:rsidRPr="00F42220" w:rsidTr="00F42220">
        <w:tc>
          <w:tcPr>
            <w:tcW w:w="9571" w:type="dxa"/>
            <w:gridSpan w:val="2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2 – а: Пьетро Бувье, Гарибальди, Спасение  умирающей Аниты,</w:t>
            </w:r>
          </w:p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 xml:space="preserve"> (1864-1865) Милан;  б: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Анджело Инганни (1807-1880), Италия.</w:t>
            </w:r>
          </w:p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</w:p>
        </w:tc>
      </w:tr>
      <w:tr w:rsidR="00A30318" w:rsidRPr="00F42220" w:rsidTr="00F422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569" w:type="dxa"/>
            <w:tcBorders>
              <w:top w:val="nil"/>
              <w:left w:val="nil"/>
              <w:bottom w:val="nil"/>
              <w:right w:val="nil"/>
            </w:tcBorders>
          </w:tcPr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3" o:spid="_x0000_i1027" type="#_x0000_t75" style="width:266.4pt;height:190.2pt;visibility:visible">
                  <v:imagedata r:id="rId9" o:title="" croptop="15310f" cropbottom="12385f" cropleft="14300f" cropright="12133f"/>
                </v:shape>
              </w:pict>
            </w:r>
          </w:p>
        </w:tc>
        <w:tc>
          <w:tcPr>
            <w:tcW w:w="4002" w:type="dxa"/>
            <w:tcBorders>
              <w:top w:val="nil"/>
              <w:left w:val="nil"/>
              <w:bottom w:val="nil"/>
              <w:right w:val="nil"/>
            </w:tcBorders>
          </w:tcPr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6" o:spid="_x0000_i1028" type="#_x0000_t75" style="width:192pt;height:258.6pt;visibility:visible">
                  <v:imagedata r:id="rId10" o:title=""/>
                </v:shape>
              </w:pict>
            </w:r>
          </w:p>
        </w:tc>
      </w:tr>
      <w:tr w:rsidR="00A30318" w:rsidRPr="00F42220" w:rsidTr="00F422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569" w:type="dxa"/>
            <w:tcBorders>
              <w:top w:val="nil"/>
              <w:left w:val="nil"/>
              <w:bottom w:val="nil"/>
              <w:right w:val="nil"/>
            </w:tcBorders>
          </w:tcPr>
          <w:p w:rsidR="00A30318" w:rsidRPr="00F42220" w:rsidRDefault="00A30318" w:rsidP="00F4222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3 -Пьетро Бувье (Pietro Bouvier)</w:t>
            </w:r>
          </w:p>
          <w:p w:rsidR="00A30318" w:rsidRPr="00F42220" w:rsidRDefault="00A30318" w:rsidP="00F4222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Гарибальди, Спасение  умирающей Аниты</w:t>
            </w:r>
          </w:p>
          <w:p w:rsidR="00A30318" w:rsidRPr="00F42220" w:rsidRDefault="00A30318" w:rsidP="00F4222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Общественные Музеи Брешия.</w:t>
            </w:r>
          </w:p>
          <w:p w:rsidR="00A30318" w:rsidRPr="00F42220" w:rsidRDefault="00A30318" w:rsidP="00F4222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(1864-1865), Милан.</w:t>
            </w:r>
          </w:p>
        </w:tc>
        <w:tc>
          <w:tcPr>
            <w:tcW w:w="4002" w:type="dxa"/>
            <w:tcBorders>
              <w:top w:val="nil"/>
              <w:left w:val="nil"/>
              <w:bottom w:val="nil"/>
              <w:right w:val="nil"/>
            </w:tcBorders>
          </w:tcPr>
          <w:p w:rsidR="00A30318" w:rsidRPr="00F42220" w:rsidRDefault="00A30318" w:rsidP="00F42220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4 -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Веласкес  Диего.1638.  "Карлик дон Жуан Калабаза, называемый Калабазилла. Испания«Дон Хуан Калабасас» (исп. «калабасас» означает «тыква»).</w:t>
            </w:r>
          </w:p>
        </w:tc>
      </w:tr>
    </w:tbl>
    <w:p w:rsidR="00A30318" w:rsidRDefault="00A30318">
      <w:pPr>
        <w:rPr>
          <w:sz w:val="28"/>
          <w:szCs w:val="28"/>
        </w:rPr>
      </w:pPr>
    </w:p>
    <w:p w:rsidR="00A30318" w:rsidRPr="001D2612" w:rsidRDefault="00A30318" w:rsidP="0016320A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1D2612">
        <w:rPr>
          <w:rFonts w:ascii="Times New Roman" w:hAnsi="Times New Roman"/>
          <w:sz w:val="28"/>
          <w:szCs w:val="28"/>
        </w:rPr>
        <w:t>огласно классификации Д.Данкина</w:t>
      </w:r>
      <w:r>
        <w:rPr>
          <w:rFonts w:ascii="Times New Roman" w:hAnsi="Times New Roman"/>
          <w:sz w:val="28"/>
          <w:szCs w:val="28"/>
        </w:rPr>
        <w:t xml:space="preserve"> с</w:t>
      </w:r>
      <w:r w:rsidRPr="0057707E">
        <w:rPr>
          <w:rFonts w:ascii="Times New Roman" w:hAnsi="Times New Roman"/>
          <w:sz w:val="28"/>
          <w:szCs w:val="28"/>
        </w:rPr>
        <w:t>уществует несколько типов бутылочной тыквы</w:t>
      </w:r>
      <w:r w:rsidRPr="001D2612">
        <w:rPr>
          <w:rFonts w:ascii="Times New Roman" w:hAnsi="Times New Roman"/>
          <w:sz w:val="28"/>
          <w:szCs w:val="28"/>
        </w:rPr>
        <w:t>:  традиционная бутылка,  африканская бутылка, китайская</w:t>
      </w:r>
      <w:r w:rsidRPr="001D2612">
        <w:rPr>
          <w:rFonts w:ascii="Times New Roman" w:hAnsi="Times New Roman"/>
        </w:rPr>
        <w:t xml:space="preserve"> </w:t>
      </w:r>
      <w:r w:rsidRPr="001D2612">
        <w:rPr>
          <w:rFonts w:ascii="Times New Roman" w:hAnsi="Times New Roman"/>
          <w:sz w:val="28"/>
          <w:szCs w:val="28"/>
        </w:rPr>
        <w:t>бутылка, индонезийская бутылка, гусиная шея, африканская винная бутылка, миниатюрная бутылка, зукка, японская бутылка, сифон [</w:t>
      </w:r>
      <w:r w:rsidRPr="0016320A">
        <w:rPr>
          <w:rFonts w:ascii="Times New Roman" w:hAnsi="Times New Roman"/>
          <w:sz w:val="28"/>
          <w:szCs w:val="28"/>
        </w:rPr>
        <w:t>1</w:t>
      </w:r>
      <w:r w:rsidRPr="001D2612">
        <w:rPr>
          <w:rFonts w:ascii="Times New Roman" w:hAnsi="Times New Roman"/>
          <w:sz w:val="28"/>
          <w:szCs w:val="28"/>
        </w:rPr>
        <w:t xml:space="preserve">].  </w:t>
      </w:r>
    </w:p>
    <w:p w:rsidR="00A30318" w:rsidRPr="001D2612" w:rsidRDefault="00A30318" w:rsidP="0057707E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1D2612">
        <w:rPr>
          <w:rFonts w:ascii="Times New Roman" w:hAnsi="Times New Roman"/>
          <w:sz w:val="28"/>
          <w:szCs w:val="28"/>
        </w:rPr>
        <w:t>На всех картинах  итальянских живописцев отображена традиционная бутылка, величина которой  немного варьируется. На картине Веласк</w:t>
      </w:r>
      <w:r>
        <w:rPr>
          <w:rFonts w:ascii="Times New Roman" w:hAnsi="Times New Roman"/>
          <w:sz w:val="28"/>
          <w:szCs w:val="28"/>
        </w:rPr>
        <w:t>е</w:t>
      </w:r>
      <w:r w:rsidRPr="001D2612">
        <w:rPr>
          <w:rFonts w:ascii="Times New Roman" w:hAnsi="Times New Roman"/>
          <w:sz w:val="28"/>
          <w:szCs w:val="28"/>
        </w:rPr>
        <w:t xml:space="preserve">са отмечено два вида бутылочной тыквы: традиционная и  африканская винная бутылка (рисунок 4). </w:t>
      </w:r>
    </w:p>
    <w:p w:rsidR="00A30318" w:rsidRPr="001D2612" w:rsidRDefault="00A30318" w:rsidP="00AF2C2E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1D2612">
        <w:rPr>
          <w:rFonts w:ascii="Times New Roman" w:hAnsi="Times New Roman"/>
          <w:sz w:val="28"/>
          <w:szCs w:val="28"/>
        </w:rPr>
        <w:t xml:space="preserve">У бутылочной тыквы, из которой делают посуду, точнее бутыли для жидкостей, тонкая и прочная кожура, а внутри она пустая, мякоти почти нет, только немного семян. И все-таки это </w:t>
      </w:r>
      <w:r>
        <w:rPr>
          <w:rFonts w:ascii="Times New Roman" w:hAnsi="Times New Roman"/>
          <w:sz w:val="28"/>
          <w:szCs w:val="28"/>
        </w:rPr>
        <w:t xml:space="preserve">еще </w:t>
      </w:r>
      <w:r w:rsidRPr="001D2612">
        <w:rPr>
          <w:rFonts w:ascii="Times New Roman" w:hAnsi="Times New Roman"/>
          <w:sz w:val="28"/>
          <w:szCs w:val="28"/>
        </w:rPr>
        <w:t>не готовая посуда. Посуду из нее надо сделать.  Количество семян в одном плоде может колебаться от 200 до 450 шт,  и</w:t>
      </w:r>
      <w:r>
        <w:rPr>
          <w:rFonts w:ascii="Times New Roman" w:hAnsi="Times New Roman"/>
          <w:sz w:val="28"/>
          <w:szCs w:val="28"/>
        </w:rPr>
        <w:t>,</w:t>
      </w:r>
      <w:r w:rsidRPr="001D2612">
        <w:rPr>
          <w:rFonts w:ascii="Times New Roman" w:hAnsi="Times New Roman"/>
          <w:sz w:val="28"/>
          <w:szCs w:val="28"/>
        </w:rPr>
        <w:t xml:space="preserve"> как правило</w:t>
      </w:r>
      <w:r>
        <w:rPr>
          <w:rFonts w:ascii="Times New Roman" w:hAnsi="Times New Roman"/>
          <w:sz w:val="28"/>
          <w:szCs w:val="28"/>
        </w:rPr>
        <w:t>,</w:t>
      </w:r>
      <w:r w:rsidRPr="001D2612">
        <w:rPr>
          <w:rFonts w:ascii="Times New Roman" w:hAnsi="Times New Roman"/>
          <w:sz w:val="28"/>
          <w:szCs w:val="28"/>
        </w:rPr>
        <w:t xml:space="preserve"> для этих целей использовали генотипы с прочной и толстой корой, которая может варьировать в пределах от 1 до </w:t>
      </w:r>
      <w:smartTag w:uri="urn:schemas-microsoft-com:office:smarttags" w:element="metricconverter">
        <w:smartTagPr>
          <w:attr w:name="ProductID" w:val="13 мм"/>
        </w:smartTagPr>
        <w:r w:rsidRPr="001D2612">
          <w:rPr>
            <w:rFonts w:ascii="Times New Roman" w:hAnsi="Times New Roman"/>
            <w:sz w:val="28"/>
            <w:szCs w:val="28"/>
          </w:rPr>
          <w:t>13 мм</w:t>
        </w:r>
      </w:smartTag>
      <w:r>
        <w:rPr>
          <w:rFonts w:ascii="Times New Roman" w:hAnsi="Times New Roman"/>
          <w:sz w:val="28"/>
          <w:szCs w:val="28"/>
        </w:rPr>
        <w:t xml:space="preserve"> в</w:t>
      </w:r>
      <w:r w:rsidRPr="001D2612">
        <w:rPr>
          <w:rFonts w:ascii="Times New Roman" w:hAnsi="Times New Roman"/>
          <w:sz w:val="28"/>
          <w:szCs w:val="28"/>
        </w:rPr>
        <w:t xml:space="preserve"> толщине. Незримый отбор шел по толщине коры плода, форме и легкости.</w:t>
      </w:r>
    </w:p>
    <w:p w:rsidR="00A30318" w:rsidRDefault="00A30318" w:rsidP="0010084C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1D2612">
        <w:rPr>
          <w:rFonts w:ascii="Times New Roman" w:hAnsi="Times New Roman"/>
          <w:sz w:val="28"/>
          <w:szCs w:val="28"/>
        </w:rPr>
        <w:t xml:space="preserve">Технология изготовления бутыли проходит в несколько этапов. Тыквы собирают осенью после первого заморозка. К этому времени кожура становится твердой. Горлышко на конце срезают, насыпают в тыкву дробленые камешки и долго взбалтывают. Высыпают </w:t>
      </w:r>
      <w:r>
        <w:rPr>
          <w:rFonts w:ascii="Times New Roman" w:hAnsi="Times New Roman"/>
          <w:sz w:val="28"/>
          <w:szCs w:val="28"/>
        </w:rPr>
        <w:t xml:space="preserve">их </w:t>
      </w:r>
      <w:r w:rsidRPr="001D2612">
        <w:rPr>
          <w:rFonts w:ascii="Times New Roman" w:hAnsi="Times New Roman"/>
          <w:sz w:val="28"/>
          <w:szCs w:val="28"/>
        </w:rPr>
        <w:t xml:space="preserve">и снова несколько раз так делают. </w:t>
      </w:r>
      <w:r>
        <w:rPr>
          <w:rFonts w:ascii="Times New Roman" w:hAnsi="Times New Roman"/>
          <w:sz w:val="28"/>
          <w:szCs w:val="28"/>
        </w:rPr>
        <w:t>Острые г</w:t>
      </w:r>
      <w:r w:rsidRPr="001D2612">
        <w:rPr>
          <w:rFonts w:ascii="Times New Roman" w:hAnsi="Times New Roman"/>
          <w:sz w:val="28"/>
          <w:szCs w:val="28"/>
        </w:rPr>
        <w:t>рани камешков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1D2612">
        <w:rPr>
          <w:rFonts w:ascii="Times New Roman" w:hAnsi="Times New Roman"/>
          <w:sz w:val="28"/>
          <w:szCs w:val="28"/>
        </w:rPr>
        <w:t>срезают тонкие высохшие пленки внутри тыквы. Внутренность тыквы становится  почти чистой.  Последний этап – доведени</w:t>
      </w:r>
      <w:r>
        <w:rPr>
          <w:rFonts w:ascii="Times New Roman" w:hAnsi="Times New Roman"/>
          <w:sz w:val="28"/>
          <w:szCs w:val="28"/>
        </w:rPr>
        <w:t>е</w:t>
      </w:r>
      <w:r w:rsidRPr="001D2612">
        <w:rPr>
          <w:rFonts w:ascii="Times New Roman" w:hAnsi="Times New Roman"/>
          <w:sz w:val="28"/>
          <w:szCs w:val="28"/>
        </w:rPr>
        <w:t xml:space="preserve"> до полной чистоты. В тыкву насыпают горячую золу и опять взбалтывают. Горячая зола начисто выжигает все лишнее на стенках тыквы и как бы шлифует их изнутри</w:t>
      </w:r>
      <w:r w:rsidRPr="0016320A">
        <w:rPr>
          <w:rFonts w:ascii="Times New Roman" w:hAnsi="Times New Roman"/>
          <w:sz w:val="28"/>
          <w:szCs w:val="28"/>
        </w:rPr>
        <w:t xml:space="preserve"> [2]</w:t>
      </w:r>
      <w:r w:rsidRPr="001D2612">
        <w:rPr>
          <w:rFonts w:ascii="Times New Roman" w:hAnsi="Times New Roman"/>
          <w:sz w:val="28"/>
          <w:szCs w:val="28"/>
        </w:rPr>
        <w:t xml:space="preserve">.  </w:t>
      </w:r>
    </w:p>
    <w:p w:rsidR="00A30318" w:rsidRPr="001D2612" w:rsidRDefault="00A30318" w:rsidP="0010084C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57707E">
        <w:rPr>
          <w:rFonts w:ascii="Times New Roman" w:hAnsi="Times New Roman"/>
          <w:sz w:val="28"/>
          <w:szCs w:val="28"/>
        </w:rPr>
        <w:t>В картинах нидерландских живописцев (рисунки 5, 6) представлен</w:t>
      </w:r>
      <w:r>
        <w:rPr>
          <w:rFonts w:ascii="Times New Roman" w:hAnsi="Times New Roman"/>
          <w:sz w:val="28"/>
          <w:szCs w:val="28"/>
        </w:rPr>
        <w:t>ы</w:t>
      </w:r>
      <w:r w:rsidRPr="0057707E">
        <w:rPr>
          <w:rFonts w:ascii="Times New Roman" w:hAnsi="Times New Roman"/>
          <w:sz w:val="28"/>
          <w:szCs w:val="28"/>
        </w:rPr>
        <w:t xml:space="preserve"> маленькая бутылочная тыква и традиционная. В Нидерландах лагенария появляется позже, ее культивируют как овощную тыкву, которая в изобилии встречалась на прилавках овощных лавок.</w:t>
      </w:r>
    </w:p>
    <w:tbl>
      <w:tblPr>
        <w:tblW w:w="0" w:type="auto"/>
        <w:tblLook w:val="00A0"/>
      </w:tblPr>
      <w:tblGrid>
        <w:gridCol w:w="9286"/>
      </w:tblGrid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7" o:spid="_x0000_i1029" type="#_x0000_t75" style="width:453.6pt;height:259.8pt;visibility:visible">
                  <v:imagedata r:id="rId11" o:title="" croptop="5304f" cropbottom="10152f"/>
                </v:shape>
              </w:pict>
            </w:r>
          </w:p>
        </w:tc>
      </w:tr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5 –а: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Давид Тенирс Младший, Пастушок (Нидерланды,1670); б: Экхоут Гербранд Янсванден,  Дети в Парке (Нидерланды, 1671).</w:t>
            </w:r>
          </w:p>
        </w:tc>
      </w:tr>
    </w:tbl>
    <w:p w:rsidR="00A30318" w:rsidRDefault="00A30318">
      <w:pPr>
        <w:rPr>
          <w:sz w:val="28"/>
          <w:szCs w:val="28"/>
        </w:rPr>
      </w:pPr>
    </w:p>
    <w:tbl>
      <w:tblPr>
        <w:tblW w:w="0" w:type="auto"/>
        <w:tblLook w:val="00A0"/>
      </w:tblPr>
      <w:tblGrid>
        <w:gridCol w:w="5162"/>
        <w:gridCol w:w="4124"/>
      </w:tblGrid>
      <w:tr w:rsidR="00A30318" w:rsidRPr="00F42220" w:rsidTr="00F42220">
        <w:tc>
          <w:tcPr>
            <w:tcW w:w="5177" w:type="dxa"/>
          </w:tcPr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8" o:spid="_x0000_i1030" type="#_x0000_t75" style="width:244.8pt;height:184.2pt;visibility:visible">
                  <v:imagedata r:id="rId12" o:title="" croptop="2112f" cropbottom="7549f" cropleft="6003f" cropright="3814f"/>
                </v:shape>
              </w:pict>
            </w:r>
          </w:p>
        </w:tc>
        <w:tc>
          <w:tcPr>
            <w:tcW w:w="4394" w:type="dxa"/>
          </w:tcPr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10" o:spid="_x0000_i1031" type="#_x0000_t75" style="width:151.2pt;height:224.4pt;visibility:visible">
                  <v:imagedata r:id="rId13" o:title=""/>
                </v:shape>
              </w:pict>
            </w:r>
          </w:p>
        </w:tc>
      </w:tr>
      <w:tr w:rsidR="00A30318" w:rsidRPr="00F42220" w:rsidTr="00F42220">
        <w:tc>
          <w:tcPr>
            <w:tcW w:w="5177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6 -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Питер Младший (1564-1638) Брейгель: Путь на Голгофу. Нидерланды.</w:t>
            </w:r>
          </w:p>
        </w:tc>
        <w:tc>
          <w:tcPr>
            <w:tcW w:w="4394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7 -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Этюд к картине  Н.Кузнецова «На заработки» 1883.</w:t>
            </w:r>
          </w:p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Украина.</w:t>
            </w:r>
          </w:p>
        </w:tc>
      </w:tr>
    </w:tbl>
    <w:p w:rsidR="00A30318" w:rsidRDefault="00A30318" w:rsidP="00AB5512">
      <w:pPr>
        <w:ind w:firstLine="360"/>
        <w:jc w:val="both"/>
        <w:rPr>
          <w:sz w:val="28"/>
          <w:szCs w:val="28"/>
        </w:rPr>
      </w:pPr>
    </w:p>
    <w:p w:rsidR="00A30318" w:rsidRPr="001D2612" w:rsidRDefault="00A30318" w:rsidP="001D2612">
      <w:pPr>
        <w:ind w:firstLine="360"/>
        <w:jc w:val="both"/>
        <w:rPr>
          <w:rFonts w:ascii="Times New Roman" w:hAnsi="Times New Roman"/>
          <w:sz w:val="28"/>
          <w:szCs w:val="28"/>
        </w:rPr>
      </w:pPr>
      <w:r w:rsidRPr="001D2612">
        <w:rPr>
          <w:rFonts w:ascii="Times New Roman" w:hAnsi="Times New Roman"/>
          <w:sz w:val="28"/>
          <w:szCs w:val="28"/>
        </w:rPr>
        <w:t>Далее лагенария распространяется и в другие страны: Россию, Украину, Белоруссию, Молдавию.  Как пишет о ней К.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D2612">
        <w:rPr>
          <w:rFonts w:ascii="Times New Roman" w:hAnsi="Times New Roman"/>
          <w:sz w:val="28"/>
          <w:szCs w:val="28"/>
        </w:rPr>
        <w:t xml:space="preserve">Шуман </w:t>
      </w:r>
      <w:r>
        <w:rPr>
          <w:rFonts w:ascii="Times New Roman" w:hAnsi="Times New Roman"/>
          <w:sz w:val="28"/>
          <w:szCs w:val="28"/>
        </w:rPr>
        <w:t>и</w:t>
      </w:r>
      <w:r w:rsidRPr="001D2612">
        <w:rPr>
          <w:rFonts w:ascii="Times New Roman" w:hAnsi="Times New Roman"/>
          <w:sz w:val="28"/>
          <w:szCs w:val="28"/>
        </w:rPr>
        <w:t xml:space="preserve">  Э.Гильг (1906): «Упомянем еще о двух экзотических видах тыквенных: о тыкве –горлянке и люффе. Перв</w:t>
      </w:r>
      <w:r>
        <w:rPr>
          <w:rFonts w:ascii="Times New Roman" w:hAnsi="Times New Roman"/>
          <w:sz w:val="28"/>
          <w:szCs w:val="28"/>
        </w:rPr>
        <w:t>ая</w:t>
      </w:r>
      <w:r w:rsidRPr="001D2612">
        <w:rPr>
          <w:rFonts w:ascii="Times New Roman" w:hAnsi="Times New Roman"/>
          <w:sz w:val="28"/>
          <w:szCs w:val="28"/>
        </w:rPr>
        <w:t xml:space="preserve"> из них культивируется в теплых странах земного шара ради ее бутылкообразных плодов с твердой  деревянистою кожурой, родиной вида является Ост-Индия.  Бутылочным плодам тыквы-горлянки при помощи наложения повязок придается настоящая бутылочная форма, стенки ее настолько тверды и прочны, что очищенные от сердцевины плоды употребляются в качестве бутылок и сосудов»</w:t>
      </w:r>
      <w:r w:rsidRPr="0016320A">
        <w:rPr>
          <w:rFonts w:ascii="Times New Roman" w:hAnsi="Times New Roman"/>
          <w:sz w:val="28"/>
          <w:szCs w:val="28"/>
        </w:rPr>
        <w:t xml:space="preserve"> [4]</w:t>
      </w:r>
      <w:r w:rsidRPr="001D2612">
        <w:rPr>
          <w:rFonts w:ascii="Times New Roman" w:hAnsi="Times New Roman"/>
          <w:sz w:val="28"/>
          <w:szCs w:val="28"/>
        </w:rPr>
        <w:t>.</w:t>
      </w:r>
    </w:p>
    <w:p w:rsidR="00A30318" w:rsidRPr="001D2612" w:rsidRDefault="00A30318" w:rsidP="001D2612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1D2612">
        <w:rPr>
          <w:rFonts w:ascii="Times New Roman" w:hAnsi="Times New Roman"/>
          <w:sz w:val="28"/>
          <w:szCs w:val="28"/>
        </w:rPr>
        <w:t xml:space="preserve">В записях </w:t>
      </w:r>
      <w:r>
        <w:rPr>
          <w:rFonts w:ascii="Times New Roman" w:hAnsi="Times New Roman"/>
          <w:sz w:val="28"/>
          <w:szCs w:val="28"/>
        </w:rPr>
        <w:t>Н.</w:t>
      </w:r>
      <w:r w:rsidRPr="001D2612">
        <w:rPr>
          <w:rFonts w:ascii="Times New Roman" w:hAnsi="Times New Roman"/>
          <w:sz w:val="28"/>
          <w:szCs w:val="28"/>
        </w:rPr>
        <w:t>Кичунова (1905) , отмечается распространение лагенарии и на другие территории: «В  Туркестане и в среднеазиатских владениях России культивируются бутылочные тыквы или горлянки (Lagenaria vulgaries)  не столько ради плодов (которые у нее посредственного вкуса), сколько ради употребления ее на посуду. Графино-подобны</w:t>
      </w:r>
      <w:r>
        <w:rPr>
          <w:rFonts w:ascii="Times New Roman" w:hAnsi="Times New Roman"/>
          <w:sz w:val="28"/>
          <w:szCs w:val="28"/>
        </w:rPr>
        <w:t>й</w:t>
      </w:r>
      <w:r w:rsidRPr="001D2612">
        <w:rPr>
          <w:rFonts w:ascii="Times New Roman" w:hAnsi="Times New Roman"/>
          <w:sz w:val="28"/>
          <w:szCs w:val="28"/>
        </w:rPr>
        <w:t xml:space="preserve"> снизу и с горлышком, как у бутылки, плод ее полностью вызревает и высыхает, делаясь полым внутри, причем наружная оболочка, не изменя</w:t>
      </w:r>
      <w:r>
        <w:rPr>
          <w:rFonts w:ascii="Times New Roman" w:hAnsi="Times New Roman"/>
          <w:sz w:val="28"/>
          <w:szCs w:val="28"/>
        </w:rPr>
        <w:t>я</w:t>
      </w:r>
      <w:r w:rsidRPr="001D2612">
        <w:rPr>
          <w:rFonts w:ascii="Times New Roman" w:hAnsi="Times New Roman"/>
          <w:sz w:val="28"/>
          <w:szCs w:val="28"/>
        </w:rPr>
        <w:t xml:space="preserve"> своей формы, твердеет. Вскрыв у вызревшего плода тонкий конец (горлышко)</w:t>
      </w:r>
      <w:r>
        <w:rPr>
          <w:rFonts w:ascii="Times New Roman" w:hAnsi="Times New Roman"/>
          <w:sz w:val="28"/>
          <w:szCs w:val="28"/>
        </w:rPr>
        <w:t>,</w:t>
      </w:r>
      <w:r w:rsidRPr="001D2612">
        <w:rPr>
          <w:rFonts w:ascii="Times New Roman" w:hAnsi="Times New Roman"/>
          <w:sz w:val="28"/>
          <w:szCs w:val="28"/>
        </w:rPr>
        <w:t xml:space="preserve"> вытряхивают заключающиеся внутри семена и высушивают, получа</w:t>
      </w:r>
      <w:r>
        <w:rPr>
          <w:rFonts w:ascii="Times New Roman" w:hAnsi="Times New Roman"/>
          <w:sz w:val="28"/>
          <w:szCs w:val="28"/>
        </w:rPr>
        <w:t>я</w:t>
      </w:r>
      <w:r w:rsidRPr="001D2612">
        <w:rPr>
          <w:rFonts w:ascii="Times New Roman" w:hAnsi="Times New Roman"/>
          <w:sz w:val="28"/>
          <w:szCs w:val="28"/>
        </w:rPr>
        <w:t xml:space="preserve"> сосуд для воды, вина и т.д.»</w:t>
      </w:r>
    </w:p>
    <w:tbl>
      <w:tblPr>
        <w:tblW w:w="0" w:type="auto"/>
        <w:tblLook w:val="00A0"/>
      </w:tblPr>
      <w:tblGrid>
        <w:gridCol w:w="9286"/>
      </w:tblGrid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  <w:p w:rsidR="00A30318" w:rsidRPr="00F42220" w:rsidRDefault="00A30318" w:rsidP="00F42220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11" o:spid="_x0000_i1032" type="#_x0000_t75" style="width:312pt;height:210.6pt;visibility:visible">
                  <v:imagedata r:id="rId14" o:title="" croptop="6681f" cropbottom="2009f" cropleft="2043f" cropright="5520f"/>
                </v:shape>
              </w:pict>
            </w:r>
          </w:p>
        </w:tc>
      </w:tr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8 –а: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В. В. Верещагин (1842-1904). Продавцы посуды в Узбекистане, б -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Просители милостыни. У дверей мечети.</w:t>
            </w:r>
          </w:p>
        </w:tc>
      </w:tr>
    </w:tbl>
    <w:p w:rsidR="00A30318" w:rsidRDefault="00A30318" w:rsidP="001D2612">
      <w:pPr>
        <w:tabs>
          <w:tab w:val="left" w:pos="567"/>
        </w:tabs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A30318" w:rsidRPr="001D2612" w:rsidRDefault="00A30318" w:rsidP="001D2612">
      <w:pPr>
        <w:tabs>
          <w:tab w:val="left" w:pos="567"/>
        </w:tabs>
        <w:ind w:firstLine="567"/>
        <w:jc w:val="both"/>
        <w:rPr>
          <w:rFonts w:ascii="Times New Roman" w:hAnsi="Times New Roman"/>
          <w:sz w:val="28"/>
          <w:szCs w:val="28"/>
        </w:rPr>
      </w:pPr>
      <w:r w:rsidRPr="001D2612">
        <w:rPr>
          <w:rFonts w:ascii="Times New Roman" w:hAnsi="Times New Roman"/>
          <w:sz w:val="28"/>
          <w:szCs w:val="28"/>
        </w:rPr>
        <w:t xml:space="preserve">Другой вид бутылочной лагенарии, который получил широкое распространение – китайская бутылка. Ее плод  характеризуется твердой корой, </w:t>
      </w:r>
      <w:r>
        <w:rPr>
          <w:rFonts w:ascii="Times New Roman" w:hAnsi="Times New Roman"/>
          <w:sz w:val="28"/>
          <w:szCs w:val="28"/>
        </w:rPr>
        <w:t>толщина</w:t>
      </w:r>
      <w:r w:rsidRPr="001D261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которой </w:t>
      </w:r>
      <w:r w:rsidRPr="001D2612">
        <w:rPr>
          <w:rFonts w:ascii="Times New Roman" w:hAnsi="Times New Roman"/>
          <w:sz w:val="28"/>
          <w:szCs w:val="28"/>
        </w:rPr>
        <w:t>достигает 5-9 мм, объем доходит до 3-3,5 л (рисунк</w:t>
      </w:r>
      <w:r>
        <w:rPr>
          <w:rFonts w:ascii="Times New Roman" w:hAnsi="Times New Roman"/>
          <w:sz w:val="28"/>
          <w:szCs w:val="28"/>
        </w:rPr>
        <w:t>и</w:t>
      </w:r>
      <w:r w:rsidRPr="001D2612">
        <w:rPr>
          <w:rFonts w:ascii="Times New Roman" w:hAnsi="Times New Roman"/>
          <w:sz w:val="28"/>
          <w:szCs w:val="28"/>
        </w:rPr>
        <w:t xml:space="preserve"> 8,9). </w:t>
      </w:r>
      <w:r>
        <w:rPr>
          <w:rFonts w:ascii="Times New Roman" w:hAnsi="Times New Roman"/>
          <w:sz w:val="28"/>
          <w:szCs w:val="28"/>
        </w:rPr>
        <w:t xml:space="preserve"> На картине В.В.Верещагина как раз отображена китайская бутыль, которая попала в Узбекистан из Китая. </w:t>
      </w:r>
      <w:r w:rsidRPr="001D2612">
        <w:rPr>
          <w:rFonts w:ascii="Times New Roman" w:hAnsi="Times New Roman"/>
          <w:sz w:val="28"/>
          <w:szCs w:val="28"/>
        </w:rPr>
        <w:t xml:space="preserve">  С такими пилигримками странствовали дервиши </w:t>
      </w:r>
      <w:r>
        <w:rPr>
          <w:rFonts w:ascii="Times New Roman" w:hAnsi="Times New Roman"/>
          <w:sz w:val="28"/>
          <w:szCs w:val="28"/>
        </w:rPr>
        <w:t xml:space="preserve">не только </w:t>
      </w:r>
      <w:r w:rsidRPr="001D2612">
        <w:rPr>
          <w:rFonts w:ascii="Times New Roman" w:hAnsi="Times New Roman"/>
          <w:sz w:val="28"/>
          <w:szCs w:val="28"/>
        </w:rPr>
        <w:t>по городам Китая</w:t>
      </w:r>
      <w:r>
        <w:rPr>
          <w:rFonts w:ascii="Times New Roman" w:hAnsi="Times New Roman"/>
          <w:sz w:val="28"/>
          <w:szCs w:val="28"/>
        </w:rPr>
        <w:t>, но и всего</w:t>
      </w:r>
      <w:r w:rsidRPr="001D2612">
        <w:rPr>
          <w:rFonts w:ascii="Times New Roman" w:hAnsi="Times New Roman"/>
          <w:sz w:val="28"/>
          <w:szCs w:val="28"/>
        </w:rPr>
        <w:t xml:space="preserve"> мира. В Китае лагенария не является важным растением</w:t>
      </w:r>
      <w:r>
        <w:rPr>
          <w:rFonts w:ascii="Times New Roman" w:hAnsi="Times New Roman"/>
          <w:sz w:val="28"/>
          <w:szCs w:val="28"/>
        </w:rPr>
        <w:t xml:space="preserve"> в</w:t>
      </w:r>
      <w:r w:rsidRPr="001D2612">
        <w:rPr>
          <w:rFonts w:ascii="Times New Roman" w:hAnsi="Times New Roman"/>
          <w:sz w:val="28"/>
          <w:szCs w:val="28"/>
        </w:rPr>
        <w:t xml:space="preserve"> экономическ</w:t>
      </w:r>
      <w:r>
        <w:rPr>
          <w:rFonts w:ascii="Times New Roman" w:hAnsi="Times New Roman"/>
          <w:sz w:val="28"/>
          <w:szCs w:val="28"/>
        </w:rPr>
        <w:t>ом отношении</w:t>
      </w:r>
      <w:r w:rsidRPr="001D2612">
        <w:rPr>
          <w:rFonts w:ascii="Times New Roman" w:hAnsi="Times New Roman"/>
          <w:sz w:val="28"/>
          <w:szCs w:val="28"/>
        </w:rPr>
        <w:t xml:space="preserve">,  но она растет повсеместно и </w:t>
      </w:r>
      <w:r>
        <w:rPr>
          <w:rFonts w:ascii="Times New Roman" w:hAnsi="Times New Roman"/>
          <w:sz w:val="28"/>
          <w:szCs w:val="28"/>
        </w:rPr>
        <w:t>известна именно</w:t>
      </w:r>
      <w:r w:rsidRPr="001D2612">
        <w:rPr>
          <w:rFonts w:ascii="Times New Roman" w:hAnsi="Times New Roman"/>
          <w:sz w:val="28"/>
          <w:szCs w:val="28"/>
        </w:rPr>
        <w:t xml:space="preserve"> как посудная тыква. Широкое ее распр</w:t>
      </w:r>
      <w:r>
        <w:rPr>
          <w:rFonts w:ascii="Times New Roman" w:hAnsi="Times New Roman"/>
          <w:sz w:val="28"/>
          <w:szCs w:val="28"/>
        </w:rPr>
        <w:t xml:space="preserve">остранение </w:t>
      </w:r>
      <w:r w:rsidRPr="001D2612">
        <w:rPr>
          <w:rFonts w:ascii="Times New Roman" w:hAnsi="Times New Roman"/>
          <w:sz w:val="28"/>
          <w:szCs w:val="28"/>
        </w:rPr>
        <w:t xml:space="preserve"> объясняется минимальными требованиями к агротехник</w:t>
      </w:r>
      <w:r>
        <w:rPr>
          <w:rFonts w:ascii="Times New Roman" w:hAnsi="Times New Roman"/>
          <w:sz w:val="28"/>
          <w:szCs w:val="28"/>
        </w:rPr>
        <w:t>е</w:t>
      </w:r>
      <w:r w:rsidRPr="001D2612">
        <w:rPr>
          <w:rFonts w:ascii="Times New Roman" w:hAnsi="Times New Roman"/>
          <w:sz w:val="28"/>
          <w:szCs w:val="28"/>
        </w:rPr>
        <w:t xml:space="preserve"> и хорошими  способностями к адаптации </w:t>
      </w:r>
      <w:r>
        <w:rPr>
          <w:rFonts w:ascii="Times New Roman" w:hAnsi="Times New Roman"/>
          <w:sz w:val="28"/>
          <w:szCs w:val="28"/>
        </w:rPr>
        <w:t>в</w:t>
      </w:r>
      <w:r w:rsidRPr="001D2612">
        <w:rPr>
          <w:rFonts w:ascii="Times New Roman" w:hAnsi="Times New Roman"/>
          <w:sz w:val="28"/>
          <w:szCs w:val="28"/>
        </w:rPr>
        <w:t xml:space="preserve"> различны</w:t>
      </w:r>
      <w:r>
        <w:rPr>
          <w:rFonts w:ascii="Times New Roman" w:hAnsi="Times New Roman"/>
          <w:sz w:val="28"/>
          <w:szCs w:val="28"/>
        </w:rPr>
        <w:t>х</w:t>
      </w:r>
      <w:r w:rsidRPr="001D2612">
        <w:rPr>
          <w:rFonts w:ascii="Times New Roman" w:hAnsi="Times New Roman"/>
          <w:sz w:val="28"/>
          <w:szCs w:val="28"/>
        </w:rPr>
        <w:t xml:space="preserve"> экосистема</w:t>
      </w:r>
      <w:r>
        <w:rPr>
          <w:rFonts w:ascii="Times New Roman" w:hAnsi="Times New Roman"/>
          <w:sz w:val="28"/>
          <w:szCs w:val="28"/>
        </w:rPr>
        <w:t>х</w:t>
      </w:r>
      <w:r w:rsidRPr="001D2612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Look w:val="00A0"/>
      </w:tblPr>
      <w:tblGrid>
        <w:gridCol w:w="9286"/>
      </w:tblGrid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12" o:spid="_x0000_i1033" type="#_x0000_t75" style="width:410.4pt;height:206.4pt;visibility:visible">
                  <v:imagedata r:id="rId15" o:title="" cropbottom="23817f" cropright="2271f"/>
                </v:shape>
              </w:pict>
            </w:r>
          </w:p>
        </w:tc>
      </w:tr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9 -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Древняя Китайская живопись, 2312 картин. 18 век. Неизвестный художник.</w:t>
            </w:r>
          </w:p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13" o:spid="_x0000_i1034" type="#_x0000_t75" style="width:377.4pt;height:263.4pt;visibility:visible">
                  <v:imagedata r:id="rId16" o:title="" croptop="4047f" cropright="3136f"/>
                </v:shape>
              </w:pict>
            </w:r>
          </w:p>
        </w:tc>
      </w:tr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10 –а: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Андо Хиросигэ (1797–1858) - один из крупнейших японских графиков, Семейная пара; б: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Хоцусика Хосусай,(1760-1849). Отражение горы Фудзи в чаше с вином. Япония.</w:t>
            </w:r>
          </w:p>
        </w:tc>
      </w:tr>
    </w:tbl>
    <w:p w:rsidR="00A30318" w:rsidRDefault="00A30318" w:rsidP="00470A55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30318" w:rsidRPr="001D2612" w:rsidRDefault="00A30318" w:rsidP="00470A55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1D2612">
        <w:rPr>
          <w:rFonts w:ascii="Times New Roman" w:hAnsi="Times New Roman"/>
          <w:sz w:val="28"/>
          <w:szCs w:val="28"/>
        </w:rPr>
        <w:t xml:space="preserve">В Японии лагенария была известна с 14 века, судя </w:t>
      </w:r>
      <w:r>
        <w:rPr>
          <w:rFonts w:ascii="Times New Roman" w:hAnsi="Times New Roman"/>
          <w:sz w:val="28"/>
          <w:szCs w:val="28"/>
        </w:rPr>
        <w:t xml:space="preserve">по </w:t>
      </w:r>
      <w:r w:rsidRPr="001D2612">
        <w:rPr>
          <w:rFonts w:ascii="Times New Roman" w:hAnsi="Times New Roman"/>
          <w:sz w:val="28"/>
          <w:szCs w:val="28"/>
        </w:rPr>
        <w:t>картинам и фигуркам нэцк</w:t>
      </w:r>
      <w:r>
        <w:rPr>
          <w:rFonts w:ascii="Times New Roman" w:hAnsi="Times New Roman"/>
          <w:sz w:val="28"/>
          <w:szCs w:val="28"/>
        </w:rPr>
        <w:t>э</w:t>
      </w:r>
      <w:r w:rsidRPr="001D2612">
        <w:rPr>
          <w:rFonts w:ascii="Times New Roman" w:hAnsi="Times New Roman"/>
          <w:sz w:val="28"/>
          <w:szCs w:val="28"/>
        </w:rPr>
        <w:t>. Для  посуды использовался один вид – японская бутылка или сифон, которая  имела объем от 1,5-2,5 л (рисунк</w:t>
      </w:r>
      <w:r>
        <w:rPr>
          <w:rFonts w:ascii="Times New Roman" w:hAnsi="Times New Roman"/>
          <w:sz w:val="28"/>
          <w:szCs w:val="28"/>
        </w:rPr>
        <w:t>и</w:t>
      </w:r>
      <w:r w:rsidRPr="001D2612">
        <w:rPr>
          <w:rFonts w:ascii="Times New Roman" w:hAnsi="Times New Roman"/>
          <w:sz w:val="28"/>
          <w:szCs w:val="28"/>
        </w:rPr>
        <w:t xml:space="preserve"> 10,11).</w:t>
      </w:r>
    </w:p>
    <w:tbl>
      <w:tblPr>
        <w:tblW w:w="0" w:type="auto"/>
        <w:tblLook w:val="00A0"/>
      </w:tblPr>
      <w:tblGrid>
        <w:gridCol w:w="9286"/>
      </w:tblGrid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14" o:spid="_x0000_i1035" type="#_x0000_t75" style="width:295.2pt;height:221.4pt;visibility:visible">
                  <v:imagedata r:id="rId17" o:title=""/>
                </v:shape>
              </w:pict>
            </w:r>
          </w:p>
        </w:tc>
      </w:tr>
      <w:tr w:rsidR="00A30318" w:rsidRPr="00F42220" w:rsidTr="00F42220">
        <w:tc>
          <w:tcPr>
            <w:tcW w:w="9571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Рисунок 11 –а: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Нэцкэ "Гейша и демон", слоновая кость. Высота ок. 4.2 см. Нач. 19в.; б:</w:t>
            </w:r>
            <w:r w:rsidRPr="00F42220">
              <w:rPr>
                <w:rFonts w:ascii="Times New Roman" w:hAnsi="Times New Roman"/>
              </w:rPr>
              <w:t xml:space="preserve"> </w:t>
            </w:r>
            <w:r w:rsidRPr="00F42220">
              <w:rPr>
                <w:rFonts w:ascii="Times New Roman" w:hAnsi="Times New Roman"/>
                <w:sz w:val="28"/>
                <w:szCs w:val="28"/>
              </w:rPr>
              <w:t>"Самураи, пьющие саке", слоновая кость, резьба.  Япония, период Мэйдзи (1868-1912).</w:t>
            </w:r>
          </w:p>
        </w:tc>
      </w:tr>
    </w:tbl>
    <w:p w:rsidR="00A30318" w:rsidRDefault="00A30318">
      <w:pPr>
        <w:rPr>
          <w:sz w:val="28"/>
          <w:szCs w:val="28"/>
        </w:rPr>
      </w:pPr>
    </w:p>
    <w:p w:rsidR="00A30318" w:rsidRDefault="00A30318" w:rsidP="00A421B1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4002">
        <w:rPr>
          <w:rFonts w:ascii="Times New Roman" w:hAnsi="Times New Roman"/>
          <w:sz w:val="28"/>
          <w:szCs w:val="28"/>
        </w:rPr>
        <w:t>Лагенария, в отличи</w:t>
      </w:r>
      <w:r>
        <w:rPr>
          <w:rFonts w:ascii="Times New Roman" w:hAnsi="Times New Roman"/>
          <w:sz w:val="28"/>
          <w:szCs w:val="28"/>
        </w:rPr>
        <w:t>е</w:t>
      </w:r>
      <w:r w:rsidRPr="00304002">
        <w:rPr>
          <w:rFonts w:ascii="Times New Roman" w:hAnsi="Times New Roman"/>
          <w:sz w:val="28"/>
          <w:szCs w:val="28"/>
        </w:rPr>
        <w:t xml:space="preserve"> от других видов тыквенных культур</w:t>
      </w:r>
      <w:r>
        <w:rPr>
          <w:rFonts w:ascii="Times New Roman" w:hAnsi="Times New Roman"/>
          <w:sz w:val="28"/>
          <w:szCs w:val="28"/>
        </w:rPr>
        <w:t>,</w:t>
      </w:r>
      <w:r w:rsidRPr="00304002">
        <w:rPr>
          <w:rFonts w:ascii="Times New Roman" w:hAnsi="Times New Roman"/>
          <w:sz w:val="28"/>
          <w:szCs w:val="28"/>
        </w:rPr>
        <w:t xml:space="preserve"> в высушенном виде облада</w:t>
      </w:r>
      <w:r>
        <w:rPr>
          <w:rFonts w:ascii="Times New Roman" w:hAnsi="Times New Roman"/>
          <w:sz w:val="28"/>
          <w:szCs w:val="28"/>
        </w:rPr>
        <w:t>е</w:t>
      </w:r>
      <w:r w:rsidRPr="00304002">
        <w:rPr>
          <w:rFonts w:ascii="Times New Roman" w:hAnsi="Times New Roman"/>
          <w:sz w:val="28"/>
          <w:szCs w:val="28"/>
        </w:rPr>
        <w:t>т на редкость прочной коркой коричневого цвета. Исторически в каждой стране, как контейнер для жидкости, выращивался свой вид лагенарии, что было связано с длиной вегетационного периода, способностью до конца вызревать и формировать прочную корку (рисунок 12). Однако селекция на форму плода не велась [6].</w:t>
      </w:r>
    </w:p>
    <w:p w:rsidR="00A30318" w:rsidRPr="00304002" w:rsidRDefault="00A30318" w:rsidP="00A421B1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4002">
        <w:rPr>
          <w:rFonts w:ascii="Times New Roman" w:hAnsi="Times New Roman"/>
          <w:sz w:val="28"/>
          <w:szCs w:val="28"/>
        </w:rPr>
        <w:t xml:space="preserve">Известно, что в Африке </w:t>
      </w:r>
      <w:r>
        <w:rPr>
          <w:rFonts w:ascii="Times New Roman" w:hAnsi="Times New Roman"/>
          <w:sz w:val="28"/>
          <w:szCs w:val="28"/>
        </w:rPr>
        <w:t xml:space="preserve">по программе </w:t>
      </w:r>
      <w:r w:rsidRPr="00304002">
        <w:rPr>
          <w:rFonts w:ascii="Times New Roman" w:hAnsi="Times New Roman"/>
          <w:sz w:val="28"/>
          <w:szCs w:val="28"/>
        </w:rPr>
        <w:t>Института генетических ресурсов Кении, поддерживаются местные сорта лагенарии и проводится селекционная работа.</w:t>
      </w:r>
    </w:p>
    <w:p w:rsidR="00A30318" w:rsidRDefault="00A30318" w:rsidP="00A421B1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4002">
        <w:rPr>
          <w:rFonts w:ascii="Times New Roman" w:hAnsi="Times New Roman"/>
          <w:sz w:val="28"/>
          <w:szCs w:val="28"/>
        </w:rPr>
        <w:t>Сравнительно  недавно  в Германии начали заниматься селекцией лагенарии и получены сорта: Булава, Бутылка и  Колба.  Эти сорта служат для изготовления посуды. Лагенария «Бутылка» похожа  на пластиковую  бутылку. Сосуд из нее вмещает 1–3 л. «Колба» отлича</w:t>
      </w:r>
      <w:r>
        <w:rPr>
          <w:rFonts w:ascii="Times New Roman" w:hAnsi="Times New Roman"/>
          <w:sz w:val="28"/>
          <w:szCs w:val="28"/>
        </w:rPr>
        <w:t>ется</w:t>
      </w:r>
      <w:r w:rsidRPr="00304002">
        <w:rPr>
          <w:rFonts w:ascii="Times New Roman" w:hAnsi="Times New Roman"/>
          <w:sz w:val="28"/>
          <w:szCs w:val="28"/>
        </w:rPr>
        <w:t xml:space="preserve"> длинной узкой горловиной.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80"/>
        <w:gridCol w:w="1536"/>
        <w:gridCol w:w="1245"/>
        <w:gridCol w:w="829"/>
        <w:gridCol w:w="1039"/>
        <w:gridCol w:w="43"/>
        <w:gridCol w:w="1185"/>
        <w:gridCol w:w="416"/>
        <w:gridCol w:w="1513"/>
      </w:tblGrid>
      <w:tr w:rsidR="00A30318" w:rsidRPr="00F42220" w:rsidTr="00A421B1">
        <w:tc>
          <w:tcPr>
            <w:tcW w:w="9286" w:type="dxa"/>
            <w:gridSpan w:val="9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ab/>
            </w:r>
            <w:r w:rsidRPr="00F42220">
              <w:rPr>
                <w:rFonts w:ascii="Times New Roman" w:hAnsi="Times New Roman"/>
                <w:b/>
                <w:sz w:val="28"/>
                <w:szCs w:val="28"/>
              </w:rPr>
              <w:t>ЕВРОПА</w:t>
            </w:r>
          </w:p>
        </w:tc>
      </w:tr>
      <w:tr w:rsidR="00A30318" w:rsidRPr="00F42220" w:rsidTr="00A421B1">
        <w:tc>
          <w:tcPr>
            <w:tcW w:w="3016" w:type="dxa"/>
            <w:gridSpan w:val="2"/>
            <w:tcBorders>
              <w:top w:val="nil"/>
              <w:bottom w:val="nil"/>
            </w:tcBorders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Испания</w:t>
            </w:r>
          </w:p>
        </w:tc>
        <w:tc>
          <w:tcPr>
            <w:tcW w:w="3113" w:type="dxa"/>
            <w:gridSpan w:val="3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Нидерланды</w:t>
            </w:r>
          </w:p>
        </w:tc>
        <w:tc>
          <w:tcPr>
            <w:tcW w:w="3157" w:type="dxa"/>
            <w:gridSpan w:val="4"/>
            <w:vMerge w:val="restart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Украина</w:t>
            </w:r>
          </w:p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6732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2" o:spid="_x0000_i1036" type="#_x0000_t75" style="width:90.6pt;height:105pt;visibility:visible">
                  <v:imagedata r:id="rId18" o:title=""/>
                </v:shape>
              </w:pict>
            </w:r>
          </w:p>
        </w:tc>
      </w:tr>
      <w:tr w:rsidR="00A30318" w:rsidRPr="00F42220" w:rsidTr="00A421B1">
        <w:tc>
          <w:tcPr>
            <w:tcW w:w="3016" w:type="dxa"/>
            <w:gridSpan w:val="2"/>
            <w:tcBorders>
              <w:top w:val="nil"/>
              <w:bottom w:val="nil"/>
            </w:tcBorders>
          </w:tcPr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58" o:spid="_x0000_s1026" type="#_x0000_t75" style="position:absolute;margin-left:91.2pt;margin-top:.3pt;width:60.5pt;height:104.15pt;z-index:251659776;visibility:visible;mso-position-horizontal-relative:text;mso-position-vertical-relative:text">
                  <v:imagedata r:id="rId19" o:title=""/>
                  <w10:wrap type="square"/>
                </v:shape>
              </w:pict>
            </w:r>
          </w:p>
          <w:p w:rsidR="00A30318" w:rsidRPr="00F42220" w:rsidRDefault="00A30318" w:rsidP="00F42220">
            <w:pPr>
              <w:spacing w:after="0" w:line="240" w:lineRule="auto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57" o:spid="_x0000_i1037" type="#_x0000_t75" style="width:1in;height:90.6pt;visibility:visible">
                  <v:imagedata r:id="rId20" o:title=""/>
                </v:shape>
              </w:pict>
            </w:r>
          </w:p>
        </w:tc>
        <w:tc>
          <w:tcPr>
            <w:tcW w:w="1245" w:type="dxa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6732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0" o:spid="_x0000_i1038" type="#_x0000_t75" style="width:49.8pt;height:88.2pt;visibility:visible">
                  <v:imagedata r:id="rId21" o:title=""/>
                </v:shape>
              </w:pict>
            </w:r>
            <w:r w:rsidRPr="00F4222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 </w:t>
            </w:r>
          </w:p>
        </w:tc>
        <w:tc>
          <w:tcPr>
            <w:tcW w:w="1868" w:type="dxa"/>
            <w:gridSpan w:val="2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6732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6" o:spid="_x0000_i1039" type="#_x0000_t75" style="width:81.6pt;height:87pt;visibility:visible">
                  <v:imagedata r:id="rId22" o:title=""/>
                </v:shape>
              </w:pict>
            </w:r>
          </w:p>
        </w:tc>
        <w:tc>
          <w:tcPr>
            <w:tcW w:w="3157" w:type="dxa"/>
            <w:gridSpan w:val="4"/>
            <w:vMerge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30318" w:rsidRPr="00F42220" w:rsidTr="00A421B1">
        <w:tc>
          <w:tcPr>
            <w:tcW w:w="9286" w:type="dxa"/>
            <w:gridSpan w:val="9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42220">
              <w:rPr>
                <w:rFonts w:ascii="Times New Roman" w:hAnsi="Times New Roman"/>
                <w:sz w:val="28"/>
                <w:szCs w:val="28"/>
              </w:rPr>
              <w:t>Италия</w:t>
            </w:r>
          </w:p>
        </w:tc>
      </w:tr>
      <w:tr w:rsidR="00A30318" w:rsidRPr="00F42220" w:rsidTr="00A421B1">
        <w:tc>
          <w:tcPr>
            <w:tcW w:w="3016" w:type="dxa"/>
            <w:gridSpan w:val="2"/>
            <w:tcBorders>
              <w:top w:val="nil"/>
              <w:bottom w:val="nil"/>
            </w:tcBorders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63" o:spid="_x0000_i1040" type="#_x0000_t75" style="width:99pt;height:125.4pt;visibility:visible">
                  <v:imagedata r:id="rId23" o:title=""/>
                </v:shape>
              </w:pict>
            </w:r>
          </w:p>
        </w:tc>
        <w:tc>
          <w:tcPr>
            <w:tcW w:w="2074" w:type="dxa"/>
            <w:gridSpan w:val="2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64" o:spid="_x0000_s1027" type="#_x0000_t75" style="position:absolute;margin-left:-.15pt;margin-top:8.6pt;width:90.5pt;height:106.35pt;z-index:251657728;visibility:visible;mso-position-horizontal-relative:text;mso-position-vertical-relative:text">
                  <v:imagedata r:id="rId24" o:title=""/>
                  <w10:wrap type="square"/>
                </v:shape>
              </w:pict>
            </w:r>
            <w:r w:rsidRPr="00F4222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267" w:type="dxa"/>
            <w:gridSpan w:val="3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67" o:spid="_x0000_s1028" type="#_x0000_t75" style="position:absolute;margin-left:13.85pt;margin-top:14.7pt;width:82.5pt;height:92.15pt;z-index:251655680;visibility:visible;mso-position-horizontal-relative:text;mso-position-vertical-relative:text">
                  <v:imagedata r:id="rId25" o:title=""/>
                  <w10:wrap type="square"/>
                </v:shape>
              </w:pict>
            </w:r>
          </w:p>
        </w:tc>
        <w:tc>
          <w:tcPr>
            <w:tcW w:w="1929" w:type="dxa"/>
            <w:gridSpan w:val="2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65" o:spid="_x0000_s1029" type="#_x0000_t75" style="position:absolute;margin-left:11.7pt;margin-top:14.55pt;width:75.85pt;height:81.7pt;z-index:251656704;visibility:visible;mso-position-horizontal-relative:text;mso-position-vertical-relative:text">
                  <v:imagedata r:id="rId26" o:title=""/>
                  <w10:wrap type="square"/>
                </v:shape>
              </w:pict>
            </w:r>
          </w:p>
        </w:tc>
      </w:tr>
      <w:tr w:rsidR="00A30318" w:rsidRPr="00F42220" w:rsidTr="00A421B1">
        <w:tc>
          <w:tcPr>
            <w:tcW w:w="6172" w:type="dxa"/>
            <w:gridSpan w:val="6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F4222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АЗИЯ</w:t>
            </w:r>
          </w:p>
        </w:tc>
        <w:tc>
          <w:tcPr>
            <w:tcW w:w="3114" w:type="dxa"/>
            <w:gridSpan w:val="3"/>
            <w:vMerge w:val="restart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F4222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Япония</w:t>
            </w:r>
          </w:p>
        </w:tc>
      </w:tr>
      <w:tr w:rsidR="00A30318" w:rsidRPr="00F42220" w:rsidTr="00A421B1">
        <w:tc>
          <w:tcPr>
            <w:tcW w:w="3016" w:type="dxa"/>
            <w:gridSpan w:val="2"/>
            <w:tcBorders>
              <w:top w:val="nil"/>
              <w:bottom w:val="nil"/>
            </w:tcBorders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222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Узбекистан</w:t>
            </w:r>
          </w:p>
        </w:tc>
        <w:tc>
          <w:tcPr>
            <w:tcW w:w="3156" w:type="dxa"/>
            <w:gridSpan w:val="4"/>
            <w:vMerge w:val="restart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222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Китай</w:t>
            </w:r>
          </w:p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86732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70" o:spid="_x0000_i1041" type="#_x0000_t75" style="width:64.2pt;height:109.2pt;visibility:visible">
                  <v:imagedata r:id="rId27" o:title=""/>
                </v:shape>
              </w:pict>
            </w:r>
          </w:p>
        </w:tc>
        <w:tc>
          <w:tcPr>
            <w:tcW w:w="3114" w:type="dxa"/>
            <w:gridSpan w:val="3"/>
            <w:vMerge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A30318" w:rsidRPr="00F42220" w:rsidTr="00A421B1">
        <w:tc>
          <w:tcPr>
            <w:tcW w:w="1480" w:type="dxa"/>
            <w:tcBorders>
              <w:top w:val="nil"/>
              <w:right w:val="nil"/>
            </w:tcBorders>
          </w:tcPr>
          <w:p w:rsidR="00A30318" w:rsidRPr="00F42220" w:rsidRDefault="00A30318" w:rsidP="00F42220">
            <w:pPr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68" o:spid="_x0000_i1042" type="#_x0000_t75" style="width:63pt;height:90.6pt;visibility:visible">
                  <v:imagedata r:id="rId28" o:title=""/>
                </v:shape>
              </w:pict>
            </w:r>
            <w:r w:rsidRPr="00F42220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536" w:type="dxa"/>
            <w:tcBorders>
              <w:top w:val="nil"/>
              <w:left w:val="nil"/>
            </w:tcBorders>
          </w:tcPr>
          <w:p w:rsidR="00A30318" w:rsidRPr="00F42220" w:rsidRDefault="00A30318" w:rsidP="00F42220">
            <w:pPr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69" o:spid="_x0000_i1043" type="#_x0000_t75" style="width:64.8pt;height:90.6pt;visibility:visible">
                  <v:imagedata r:id="rId29" o:title=""/>
                </v:shape>
              </w:pict>
            </w:r>
          </w:p>
        </w:tc>
        <w:tc>
          <w:tcPr>
            <w:tcW w:w="3156" w:type="dxa"/>
            <w:gridSpan w:val="4"/>
            <w:vMerge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1601" w:type="dxa"/>
            <w:gridSpan w:val="2"/>
          </w:tcPr>
          <w:p w:rsidR="00A30318" w:rsidRPr="00F42220" w:rsidRDefault="00A30318" w:rsidP="00F42220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72" o:spid="_x0000_s1030" type="#_x0000_t75" style="position:absolute;margin-left:53.75pt;margin-top:3.95pt;width:69.25pt;height:107.15pt;z-index:251658752;visibility:visible;mso-position-horizontal-relative:text;mso-position-vertical-relative:text">
                  <v:imagedata r:id="rId30" o:title=""/>
                  <w10:wrap type="square"/>
                </v:shape>
              </w:pict>
            </w:r>
          </w:p>
        </w:tc>
        <w:tc>
          <w:tcPr>
            <w:tcW w:w="1513" w:type="dxa"/>
          </w:tcPr>
          <w:p w:rsidR="00A30318" w:rsidRPr="00F42220" w:rsidRDefault="00A30318" w:rsidP="00F42220">
            <w:pPr>
              <w:spacing w:after="0" w:line="240" w:lineRule="auto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867328">
              <w:rPr>
                <w:noProof/>
                <w:sz w:val="28"/>
                <w:szCs w:val="28"/>
                <w:lang w:eastAsia="ru-RU"/>
              </w:rPr>
              <w:pict>
                <v:shape id="Рисунок 71" o:spid="_x0000_i1044" type="#_x0000_t75" style="width:50.4pt;height:111pt;visibility:visible">
                  <v:imagedata r:id="rId31" o:title=""/>
                </v:shape>
              </w:pict>
            </w:r>
          </w:p>
        </w:tc>
        <w:bookmarkStart w:id="0" w:name="_GoBack"/>
        <w:bookmarkEnd w:id="0"/>
      </w:tr>
      <w:tr w:rsidR="00A30318" w:rsidRPr="00F42220" w:rsidTr="00A421B1">
        <w:tc>
          <w:tcPr>
            <w:tcW w:w="9286" w:type="dxa"/>
            <w:gridSpan w:val="9"/>
            <w:tcBorders>
              <w:left w:val="nil"/>
              <w:bottom w:val="nil"/>
              <w:right w:val="nil"/>
            </w:tcBorders>
          </w:tcPr>
          <w:p w:rsidR="00A30318" w:rsidRPr="00F42220" w:rsidRDefault="00A30318" w:rsidP="00F42220">
            <w:pPr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222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12 – Полиморфизм плодов  лагенарии, возделываемой для сосудов в разных странах мира (на основе образов картинных полотен).</w:t>
            </w:r>
          </w:p>
        </w:tc>
      </w:tr>
    </w:tbl>
    <w:p w:rsidR="00A30318" w:rsidRDefault="00A30318" w:rsidP="00470A55">
      <w:pPr>
        <w:rPr>
          <w:sz w:val="28"/>
          <w:szCs w:val="28"/>
        </w:rPr>
      </w:pPr>
    </w:p>
    <w:p w:rsidR="00A30318" w:rsidRDefault="00A30318" w:rsidP="006074B4">
      <w:pPr>
        <w:ind w:firstLine="567"/>
        <w:jc w:val="both"/>
      </w:pPr>
      <w:r>
        <w:rPr>
          <w:rFonts w:ascii="Times New Roman" w:hAnsi="Times New Roman"/>
          <w:sz w:val="28"/>
          <w:szCs w:val="28"/>
        </w:rPr>
        <w:t>В нашей стране подобных работ мало, они фрагментарны,  как и площади под данной культурой невелики. Несмотря на то, что лагенария не является  основной полевой культурой, в России она широко известна.</w:t>
      </w:r>
      <w:r w:rsidRPr="006074B4">
        <w:t xml:space="preserve"> </w:t>
      </w:r>
    </w:p>
    <w:p w:rsidR="00A30318" w:rsidRPr="006074B4" w:rsidRDefault="00A30318" w:rsidP="006074B4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6074B4">
        <w:rPr>
          <w:rFonts w:ascii="Times New Roman" w:hAnsi="Times New Roman"/>
          <w:sz w:val="28"/>
          <w:szCs w:val="28"/>
        </w:rPr>
        <w:t xml:space="preserve">Таким образом, культура </w:t>
      </w:r>
      <w:r>
        <w:rPr>
          <w:rFonts w:ascii="Times New Roman" w:hAnsi="Times New Roman"/>
          <w:sz w:val="28"/>
          <w:szCs w:val="28"/>
        </w:rPr>
        <w:t>лаге</w:t>
      </w:r>
      <w:r w:rsidRPr="006074B4"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арии  не  утратила своей популярности, а даже приобретает новый интерес, связанный с выведением новых декоративных  сортов, которые будут адаптированы к различным климатическим условиям нашей страны.   </w:t>
      </w:r>
    </w:p>
    <w:p w:rsidR="00A30318" w:rsidRDefault="00A30318" w:rsidP="001D2612">
      <w:pPr>
        <w:jc w:val="center"/>
        <w:rPr>
          <w:rFonts w:ascii="Times New Roman" w:hAnsi="Times New Roman"/>
          <w:sz w:val="28"/>
          <w:szCs w:val="28"/>
        </w:rPr>
      </w:pPr>
    </w:p>
    <w:p w:rsidR="00A30318" w:rsidRPr="007F5F74" w:rsidRDefault="00A30318" w:rsidP="007F5F7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F5F74">
        <w:rPr>
          <w:rFonts w:ascii="Times New Roman" w:hAnsi="Times New Roman"/>
          <w:b/>
          <w:sz w:val="24"/>
          <w:szCs w:val="24"/>
        </w:rPr>
        <w:t>Литература</w:t>
      </w:r>
    </w:p>
    <w:p w:rsidR="00A30318" w:rsidRPr="007F5F74" w:rsidRDefault="00A30318" w:rsidP="007F5F74">
      <w:pPr>
        <w:pStyle w:val="ListParagraph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F5F74">
        <w:rPr>
          <w:rFonts w:ascii="Times New Roman" w:hAnsi="Times New Roman"/>
          <w:sz w:val="24"/>
          <w:szCs w:val="24"/>
        </w:rPr>
        <w:t xml:space="preserve">Идентификационный атлас плодов лагенарии.    Режим доступа: </w:t>
      </w:r>
      <w:hyperlink r:id="rId32" w:history="1">
        <w:r w:rsidRPr="007F5F74">
          <w:rPr>
            <w:rStyle w:val="Hyperlink"/>
            <w:rFonts w:ascii="Times New Roman" w:hAnsi="Times New Roman"/>
            <w:sz w:val="24"/>
            <w:szCs w:val="24"/>
          </w:rPr>
          <w:t>http://www.squidoo.com/gourd-gardening</w:t>
        </w:r>
      </w:hyperlink>
    </w:p>
    <w:p w:rsidR="00A30318" w:rsidRPr="007F5F74" w:rsidRDefault="00A30318" w:rsidP="007F5F74">
      <w:pPr>
        <w:pStyle w:val="ListParagraph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F5F74">
        <w:rPr>
          <w:rFonts w:ascii="Times New Roman" w:hAnsi="Times New Roman"/>
          <w:sz w:val="24"/>
          <w:szCs w:val="24"/>
        </w:rPr>
        <w:t>Кичунов Н.И. Иностранные плодовые и овощные рынки. Вып.II. Материалы и исследования. Парижский рынок /Н.И.Кичунов – СПб, 1911 - 196с.</w:t>
      </w:r>
    </w:p>
    <w:p w:rsidR="00A30318" w:rsidRPr="007F5F74" w:rsidRDefault="00A30318" w:rsidP="007F5F74">
      <w:pPr>
        <w:pStyle w:val="ListParagraph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F5F74">
        <w:rPr>
          <w:rFonts w:ascii="Times New Roman" w:hAnsi="Times New Roman"/>
          <w:sz w:val="24"/>
          <w:szCs w:val="24"/>
        </w:rPr>
        <w:t>Кичунов Н. И. Овощные культуры «Полная энциклопедия русского сельского хозяйства» Том IX /Н.И.Кичунов – СПб,: изд-во А.Ф.Девриена,1905, -1392с.</w:t>
      </w:r>
    </w:p>
    <w:p w:rsidR="00A30318" w:rsidRPr="007F5F74" w:rsidRDefault="00A30318" w:rsidP="007F5F74">
      <w:pPr>
        <w:pStyle w:val="ListParagraph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F5F74">
        <w:rPr>
          <w:rFonts w:ascii="Times New Roman" w:hAnsi="Times New Roman"/>
          <w:sz w:val="24"/>
          <w:szCs w:val="24"/>
        </w:rPr>
        <w:t>Шуман К. Мир растение./ К.Шуман,   Э.Гильг. СПб: тип. Брокгауз-Ефрон, 1906.-740с.</w:t>
      </w:r>
    </w:p>
    <w:p w:rsidR="00A30318" w:rsidRPr="007F5F74" w:rsidRDefault="00A30318" w:rsidP="007F5F74">
      <w:pPr>
        <w:pStyle w:val="ListParagraph"/>
        <w:numPr>
          <w:ilvl w:val="0"/>
          <w:numId w:val="2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7F5F74">
        <w:rPr>
          <w:rFonts w:ascii="Times New Roman" w:hAnsi="Times New Roman"/>
          <w:sz w:val="24"/>
          <w:szCs w:val="24"/>
        </w:rPr>
        <w:t xml:space="preserve">Цаценко Л.В. Анализ изображения лагенарии (Lagenaria siceraria (Molina) Standl.) в живописи как источник информации для истории интродукции и археогенетики культуры /Л.В.Цаценко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2013. – №03(87). – Режим доступа: </w:t>
      </w:r>
      <w:hyperlink r:id="rId33" w:history="1">
        <w:r w:rsidRPr="007F5F74">
          <w:rPr>
            <w:rStyle w:val="Hyperlink"/>
            <w:rFonts w:ascii="Times New Roman" w:hAnsi="Times New Roman"/>
            <w:sz w:val="24"/>
            <w:szCs w:val="24"/>
          </w:rPr>
          <w:t>http://ej.kubagro.ru/2013/03/pdf/11.pdf</w:t>
        </w:r>
      </w:hyperlink>
      <w:r w:rsidRPr="007F5F74">
        <w:rPr>
          <w:rFonts w:ascii="Times New Roman" w:hAnsi="Times New Roman"/>
          <w:sz w:val="24"/>
          <w:szCs w:val="24"/>
        </w:rPr>
        <w:t>.</w:t>
      </w:r>
    </w:p>
    <w:p w:rsidR="00A30318" w:rsidRPr="007F5F74" w:rsidRDefault="00A30318" w:rsidP="007F5F74">
      <w:pPr>
        <w:pStyle w:val="ListParagraph"/>
        <w:numPr>
          <w:ilvl w:val="0"/>
          <w:numId w:val="2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7F5F74">
        <w:rPr>
          <w:rFonts w:ascii="Times New Roman" w:hAnsi="Times New Roman"/>
          <w:sz w:val="24"/>
          <w:szCs w:val="24"/>
        </w:rPr>
        <w:t>Цаценко Л.В. Агроботанические характеристики  лагенарии (Lagenaria  siceraria (Molina) Standl.) в образах и символах/Л.В.Цаценко //Политематический сетевой электрон-ный научный журнал Кубанского государственного аграрного университета (Научный журнал КубГАУ) [Электронный ресурс]. – Краснодар: КубГАУ, 2013. – №07(091).  – IDA [article ID]: 0911307048. – Режим доступа: http://ej.kubagro.ru/2013/07/pdf/48.pdf, 0,750 у.п.л.</w:t>
      </w:r>
    </w:p>
    <w:p w:rsidR="00A30318" w:rsidRPr="007F5F74" w:rsidRDefault="00A30318" w:rsidP="007F5F74">
      <w:pPr>
        <w:pStyle w:val="ListParagraph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7F5F74">
        <w:rPr>
          <w:rFonts w:ascii="Times New Roman" w:hAnsi="Times New Roman"/>
          <w:sz w:val="24"/>
          <w:szCs w:val="24"/>
          <w:lang w:val="en-US"/>
        </w:rPr>
        <w:t>Yetisir H. Collection and morphological characterization of Lagenaria siceraria germplasm from Mediterranean region of Turkey/</w:t>
      </w:r>
      <w:r w:rsidRPr="007F5F74">
        <w:rPr>
          <w:rFonts w:ascii="Times New Roman" w:hAnsi="Times New Roman"/>
          <w:sz w:val="24"/>
          <w:szCs w:val="24"/>
          <w:lang w:val="en-US"/>
        </w:rPr>
        <w:tab/>
        <w:t xml:space="preserve">H.Yetisir, M. Sakar, S. Seree // Genet. Research Crop Evol. 2008.V.55.P.1257-1266. </w:t>
      </w:r>
    </w:p>
    <w:p w:rsidR="00A30318" w:rsidRPr="007F5F74" w:rsidRDefault="00A30318" w:rsidP="007F5F74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A30318" w:rsidRPr="007F5F74" w:rsidRDefault="00A30318" w:rsidP="007F5F7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7F5F74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A30318" w:rsidRPr="00325F80" w:rsidRDefault="00A30318" w:rsidP="00325F8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325F80">
        <w:rPr>
          <w:rFonts w:ascii="Times New Roman" w:hAnsi="Times New Roman"/>
          <w:sz w:val="24"/>
          <w:szCs w:val="24"/>
          <w:lang w:val="en-US"/>
        </w:rPr>
        <w:t>1.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Identifikacionnyj atlas plodov lagenarii.    Rezhim dostupa: http://www.squidoo.com/gourd-gardening</w:t>
      </w:r>
    </w:p>
    <w:p w:rsidR="00A30318" w:rsidRPr="00325F80" w:rsidRDefault="00A30318" w:rsidP="00325F8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325F80">
        <w:rPr>
          <w:rFonts w:ascii="Times New Roman" w:hAnsi="Times New Roman"/>
          <w:sz w:val="24"/>
          <w:szCs w:val="24"/>
          <w:lang w:val="en-US"/>
        </w:rPr>
        <w:t>2.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Kichunov N.I. Inostrannye plodovye i ovoshhnye rynki. Vyp.II. Materialy i issledovanija. Parizhskij rynok /N.I.Kichunov – SPb, 1911 - 196s.</w:t>
      </w:r>
    </w:p>
    <w:p w:rsidR="00A30318" w:rsidRPr="00325F80" w:rsidRDefault="00A30318" w:rsidP="00325F8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325F80">
        <w:rPr>
          <w:rFonts w:ascii="Times New Roman" w:hAnsi="Times New Roman"/>
          <w:sz w:val="24"/>
          <w:szCs w:val="24"/>
          <w:lang w:val="en-US"/>
        </w:rPr>
        <w:t>3.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Kichunov N. I. Ovoshhnye kul'tury «Polnaja jenciklopedija russkogo sel'skogo hozjajstva» Tom IX /N.I.Kichunov – SPb,: izd-vo A.F.Devriena,1905, -1392s.</w:t>
      </w:r>
    </w:p>
    <w:p w:rsidR="00A30318" w:rsidRPr="00325F80" w:rsidRDefault="00A30318" w:rsidP="00325F8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325F80">
        <w:rPr>
          <w:rFonts w:ascii="Times New Roman" w:hAnsi="Times New Roman"/>
          <w:sz w:val="24"/>
          <w:szCs w:val="24"/>
          <w:lang w:val="en-US"/>
        </w:rPr>
        <w:t>4.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Shuman K. Mir rastenie./ K.Shuman,   Je.Gil'g. SPb: tip. Brokgauz-Efron, 1906.-740s.</w:t>
      </w:r>
    </w:p>
    <w:p w:rsidR="00A30318" w:rsidRPr="00325F80" w:rsidRDefault="00A30318" w:rsidP="00325F8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325F80">
        <w:rPr>
          <w:rFonts w:ascii="Times New Roman" w:hAnsi="Times New Roman"/>
          <w:sz w:val="24"/>
          <w:szCs w:val="24"/>
          <w:lang w:val="en-US"/>
        </w:rPr>
        <w:t>5.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Cacenko L.V. Analiz izobrazhenija lagenarii (Lagenaria siceraria (Molina) Standl.) v zhivopisi kak istochnik informacii dlja istorii introdukcii i arheogenetiki kul'tury /L.V.Cacenko // Politematicheskij setevoj jelektronnyj nauchnyj zhurnal Kubanskogo gosudarstvennogo agrarnogo universiteta (Nauchnyj zhurnal KubGAU) [Jelektronnyj resurs]. – Krasnodar: KubGAU, 2013. – №03(87). – Rezhim dostupa: http://ej.kubagro.ru/2013/03/pdf/11.pdf.</w:t>
      </w:r>
    </w:p>
    <w:p w:rsidR="00A30318" w:rsidRPr="00325F80" w:rsidRDefault="00A30318" w:rsidP="00325F8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325F80">
        <w:rPr>
          <w:rFonts w:ascii="Times New Roman" w:hAnsi="Times New Roman"/>
          <w:sz w:val="24"/>
          <w:szCs w:val="24"/>
          <w:lang w:val="en-US"/>
        </w:rPr>
        <w:t>6.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Cacenko L.V. Agrobotanicheskie harakteristiki  lagenarii (Lagenaria  siceraria (Molina) Standl.) v obrazah i simvolah/L.V.Cacenko //Politematicheskij setevoj jelektron-nyj nauchnyj zhurnal Kubanskogo gosudarstvennogo agrarnogo universiteta (Nauchnyj zhurnal KubGAU) [Jelektronnyj resurs]. – Krasnodar: KubGAU, 2013. – №07(091).  – IDA [article ID]: 0911307048. – Rezhim dostupa: http://ej.kubagro.ru/2013/07/pdf/48.pdf, 0,750 u.p.l.</w:t>
      </w:r>
    </w:p>
    <w:p w:rsidR="00A30318" w:rsidRPr="00325F80" w:rsidRDefault="00A30318" w:rsidP="00325F8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325F80">
        <w:rPr>
          <w:rFonts w:ascii="Times New Roman" w:hAnsi="Times New Roman"/>
          <w:sz w:val="24"/>
          <w:szCs w:val="24"/>
          <w:lang w:val="en-US"/>
        </w:rPr>
        <w:t>7.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Yetisir H. Collection and morphological characterization of Lagenaria siceraria germplasm from Mediterranean region of Turkey/</w:t>
      </w:r>
      <w:r w:rsidRPr="00325F80">
        <w:rPr>
          <w:rFonts w:ascii="Times New Roman" w:hAnsi="Times New Roman"/>
          <w:sz w:val="24"/>
          <w:szCs w:val="24"/>
          <w:lang w:val="en-US"/>
        </w:rPr>
        <w:tab/>
        <w:t>H.Yetisir, M. Sakar, S. Seree // Genet. Research Crop Evol. 2008.V.55.P.1257-1266.</w:t>
      </w:r>
    </w:p>
    <w:sectPr w:rsidR="00A30318" w:rsidRPr="00325F80" w:rsidSect="004A174A">
      <w:headerReference w:type="even" r:id="rId34"/>
      <w:headerReference w:type="default" r:id="rId35"/>
      <w:footerReference w:type="default" r:id="rId3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30318" w:rsidRDefault="00A30318" w:rsidP="00CA519D">
      <w:pPr>
        <w:spacing w:after="0" w:line="240" w:lineRule="auto"/>
      </w:pPr>
      <w:r>
        <w:separator/>
      </w:r>
    </w:p>
  </w:endnote>
  <w:endnote w:type="continuationSeparator" w:id="1">
    <w:p w:rsidR="00A30318" w:rsidRDefault="00A30318" w:rsidP="00CA51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0318" w:rsidRDefault="00A30318">
    <w:pPr>
      <w:pStyle w:val="Footer"/>
    </w:pPr>
    <w:r w:rsidRPr="00465A85">
      <w:rPr>
        <w:rFonts w:ascii="Times New Roman" w:hAnsi="Times New Roman"/>
        <w:sz w:val="24"/>
        <w:szCs w:val="24"/>
      </w:rPr>
      <w:t>http://ej.kubagro.ru/2013/0</w:t>
    </w:r>
    <w:r w:rsidRPr="00465A85">
      <w:rPr>
        <w:rFonts w:ascii="Times New Roman" w:hAnsi="Times New Roman"/>
        <w:sz w:val="24"/>
        <w:szCs w:val="24"/>
        <w:lang w:val="en-US"/>
      </w:rPr>
      <w:t>9</w:t>
    </w:r>
    <w:r w:rsidRPr="00465A85">
      <w:rPr>
        <w:rFonts w:ascii="Times New Roman" w:hAnsi="Times New Roman"/>
        <w:sz w:val="24"/>
        <w:szCs w:val="24"/>
      </w:rPr>
      <w:t>/pdf/</w:t>
    </w:r>
    <w:r w:rsidRPr="00465A85">
      <w:rPr>
        <w:rFonts w:ascii="Times New Roman" w:hAnsi="Times New Roman"/>
        <w:sz w:val="24"/>
        <w:szCs w:val="24"/>
        <w:lang w:val="en-US"/>
      </w:rPr>
      <w:t>9</w:t>
    </w:r>
    <w:r>
      <w:rPr>
        <w:rFonts w:ascii="Times New Roman" w:hAnsi="Times New Roman"/>
        <w:sz w:val="24"/>
        <w:szCs w:val="24"/>
        <w:lang w:val="en-US"/>
      </w:rPr>
      <w:t>2</w:t>
    </w:r>
    <w:r w:rsidRPr="00465A85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30318" w:rsidRDefault="00A30318" w:rsidP="00CA519D">
      <w:pPr>
        <w:spacing w:after="0" w:line="240" w:lineRule="auto"/>
      </w:pPr>
      <w:r>
        <w:separator/>
      </w:r>
    </w:p>
  </w:footnote>
  <w:footnote w:type="continuationSeparator" w:id="1">
    <w:p w:rsidR="00A30318" w:rsidRDefault="00A30318" w:rsidP="00CA51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0318" w:rsidRDefault="00A30318" w:rsidP="00A832E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30318" w:rsidRDefault="00A30318" w:rsidP="00F01EF7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0318" w:rsidRPr="00F01EF7" w:rsidRDefault="00A30318" w:rsidP="00A832E9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F01EF7">
      <w:rPr>
        <w:rStyle w:val="PageNumber"/>
        <w:rFonts w:ascii="Times New Roman" w:hAnsi="Times New Roman"/>
        <w:sz w:val="28"/>
        <w:szCs w:val="28"/>
      </w:rPr>
      <w:fldChar w:fldCharType="begin"/>
    </w:r>
    <w:r w:rsidRPr="00F01EF7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F01EF7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11</w:t>
    </w:r>
    <w:r w:rsidRPr="00F01EF7">
      <w:rPr>
        <w:rStyle w:val="PageNumber"/>
        <w:rFonts w:ascii="Times New Roman" w:hAnsi="Times New Roman"/>
        <w:sz w:val="28"/>
        <w:szCs w:val="28"/>
      </w:rPr>
      <w:fldChar w:fldCharType="end"/>
    </w:r>
  </w:p>
  <w:p w:rsidR="00A30318" w:rsidRPr="00F01EF7" w:rsidRDefault="00A30318" w:rsidP="00F01EF7">
    <w:pPr>
      <w:pStyle w:val="Header"/>
      <w:ind w:right="360"/>
      <w:rPr>
        <w:rFonts w:ascii="Times New Roman" w:hAnsi="Times New Roman"/>
        <w:sz w:val="24"/>
        <w:szCs w:val="24"/>
      </w:rPr>
    </w:pPr>
    <w:r w:rsidRPr="00F01EF7">
      <w:rPr>
        <w:rFonts w:ascii="Times New Roman" w:hAnsi="Times New Roman"/>
        <w:sz w:val="24"/>
        <w:szCs w:val="24"/>
      </w:rPr>
      <w:t>Научный журнал КубГАУ, №9</w:t>
    </w:r>
    <w:r w:rsidRPr="00F01EF7">
      <w:rPr>
        <w:rFonts w:ascii="Times New Roman" w:hAnsi="Times New Roman"/>
        <w:sz w:val="24"/>
        <w:szCs w:val="24"/>
        <w:lang w:val="en-US"/>
      </w:rPr>
      <w:t>3</w:t>
    </w:r>
    <w:r w:rsidRPr="00F01EF7">
      <w:rPr>
        <w:rFonts w:ascii="Times New Roman" w:hAnsi="Times New Roman"/>
        <w:sz w:val="24"/>
        <w:szCs w:val="24"/>
      </w:rPr>
      <w:t>(0</w:t>
    </w:r>
    <w:r w:rsidRPr="00F01EF7">
      <w:rPr>
        <w:rFonts w:ascii="Times New Roman" w:hAnsi="Times New Roman"/>
        <w:sz w:val="24"/>
        <w:szCs w:val="24"/>
        <w:lang w:val="en-US"/>
      </w:rPr>
      <w:t>9</w:t>
    </w:r>
    <w:r w:rsidRPr="00F01EF7">
      <w:rPr>
        <w:rFonts w:ascii="Times New Roman" w:hAnsi="Times New Roman"/>
        <w:sz w:val="24"/>
        <w:szCs w:val="24"/>
      </w:rPr>
      <w:t>), 2013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0548B0"/>
    <w:multiLevelType w:val="hybridMultilevel"/>
    <w:tmpl w:val="7F72D4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64891C47"/>
    <w:multiLevelType w:val="hybridMultilevel"/>
    <w:tmpl w:val="D1E01F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F2566"/>
    <w:rsid w:val="0002448D"/>
    <w:rsid w:val="00060734"/>
    <w:rsid w:val="000C7CC3"/>
    <w:rsid w:val="0010084C"/>
    <w:rsid w:val="00133734"/>
    <w:rsid w:val="0016320A"/>
    <w:rsid w:val="001668C7"/>
    <w:rsid w:val="001D04E7"/>
    <w:rsid w:val="001D2612"/>
    <w:rsid w:val="001F465F"/>
    <w:rsid w:val="002C60E4"/>
    <w:rsid w:val="002E6CFA"/>
    <w:rsid w:val="00304002"/>
    <w:rsid w:val="00325F80"/>
    <w:rsid w:val="00331912"/>
    <w:rsid w:val="00345840"/>
    <w:rsid w:val="003A42C6"/>
    <w:rsid w:val="003B3FA1"/>
    <w:rsid w:val="00420655"/>
    <w:rsid w:val="00442F64"/>
    <w:rsid w:val="00461A1E"/>
    <w:rsid w:val="00465A85"/>
    <w:rsid w:val="00470A55"/>
    <w:rsid w:val="004764B0"/>
    <w:rsid w:val="004A174A"/>
    <w:rsid w:val="004F1852"/>
    <w:rsid w:val="0051017F"/>
    <w:rsid w:val="0053348B"/>
    <w:rsid w:val="0057707E"/>
    <w:rsid w:val="005E434A"/>
    <w:rsid w:val="006074B4"/>
    <w:rsid w:val="00614233"/>
    <w:rsid w:val="00631163"/>
    <w:rsid w:val="006919AC"/>
    <w:rsid w:val="006A696B"/>
    <w:rsid w:val="007104A5"/>
    <w:rsid w:val="00724DC8"/>
    <w:rsid w:val="007262D4"/>
    <w:rsid w:val="00757AD6"/>
    <w:rsid w:val="007772F1"/>
    <w:rsid w:val="007D4B23"/>
    <w:rsid w:val="007E5391"/>
    <w:rsid w:val="007F5F74"/>
    <w:rsid w:val="00852852"/>
    <w:rsid w:val="00867328"/>
    <w:rsid w:val="00891CD5"/>
    <w:rsid w:val="008B5662"/>
    <w:rsid w:val="008E0E34"/>
    <w:rsid w:val="00913302"/>
    <w:rsid w:val="00961D48"/>
    <w:rsid w:val="009A7D0A"/>
    <w:rsid w:val="009F1156"/>
    <w:rsid w:val="009F2566"/>
    <w:rsid w:val="00A30318"/>
    <w:rsid w:val="00A31A17"/>
    <w:rsid w:val="00A421B1"/>
    <w:rsid w:val="00A56829"/>
    <w:rsid w:val="00A832E9"/>
    <w:rsid w:val="00AA0290"/>
    <w:rsid w:val="00AB5512"/>
    <w:rsid w:val="00AF2C2E"/>
    <w:rsid w:val="00B84B51"/>
    <w:rsid w:val="00B95028"/>
    <w:rsid w:val="00CA519D"/>
    <w:rsid w:val="00CD3607"/>
    <w:rsid w:val="00CE393A"/>
    <w:rsid w:val="00D21289"/>
    <w:rsid w:val="00D96810"/>
    <w:rsid w:val="00DA71E1"/>
    <w:rsid w:val="00DB686D"/>
    <w:rsid w:val="00DD6651"/>
    <w:rsid w:val="00E656BE"/>
    <w:rsid w:val="00E738DC"/>
    <w:rsid w:val="00EB5D91"/>
    <w:rsid w:val="00EC36BE"/>
    <w:rsid w:val="00EC69DC"/>
    <w:rsid w:val="00EF1EC0"/>
    <w:rsid w:val="00F01EF7"/>
    <w:rsid w:val="00F42220"/>
    <w:rsid w:val="00F46B25"/>
    <w:rsid w:val="00F5245F"/>
    <w:rsid w:val="00F56A8D"/>
    <w:rsid w:val="00F777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0290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9F256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9F2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F2566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891CD5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891CD5"/>
    <w:pPr>
      <w:ind w:left="720"/>
      <w:contextualSpacing/>
    </w:pPr>
  </w:style>
  <w:style w:type="table" w:customStyle="1" w:styleId="1">
    <w:name w:val="Сетка таблицы1"/>
    <w:uiPriority w:val="99"/>
    <w:rsid w:val="009A7D0A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CA51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A519D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CA51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CA519D"/>
    <w:rPr>
      <w:rFonts w:cs="Times New Roman"/>
    </w:rPr>
  </w:style>
  <w:style w:type="character" w:styleId="PageNumber">
    <w:name w:val="page number"/>
    <w:basedOn w:val="DefaultParagraphFont"/>
    <w:uiPriority w:val="99"/>
    <w:rsid w:val="00F01EF7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hyperlink" Target="http://ej.kubagro.ru/2013/03/pdf/11.pdf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hyperlink" Target="http://www.squidoo.com/gourd-gardening" TargetMode="Externa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200</TotalTime>
  <Pages>11</Pages>
  <Words>2132</Words>
  <Characters>12158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Люда</dc:creator>
  <cp:keywords/>
  <dc:description/>
  <cp:lastModifiedBy>admin</cp:lastModifiedBy>
  <cp:revision>27</cp:revision>
  <cp:lastPrinted>2013-11-06T06:35:00Z</cp:lastPrinted>
  <dcterms:created xsi:type="dcterms:W3CDTF">2013-11-04T17:52:00Z</dcterms:created>
  <dcterms:modified xsi:type="dcterms:W3CDTF">2013-11-23T13:44:00Z</dcterms:modified>
</cp:coreProperties>
</file>