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54"/>
        <w:gridCol w:w="4632"/>
      </w:tblGrid>
      <w:tr w:rsidR="00C61DFC" w:rsidRPr="00D47788" w:rsidTr="00C42D95">
        <w:tc>
          <w:tcPr>
            <w:tcW w:w="4654" w:type="dxa"/>
          </w:tcPr>
          <w:p w:rsidR="00C61DFC" w:rsidRPr="00D47788" w:rsidRDefault="00C61DFC" w:rsidP="000D4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7788">
              <w:rPr>
                <w:rFonts w:ascii="Times New Roman" w:hAnsi="Times New Roman"/>
                <w:sz w:val="20"/>
                <w:szCs w:val="20"/>
              </w:rPr>
              <w:t>УДК 911.52</w:t>
            </w:r>
          </w:p>
        </w:tc>
        <w:tc>
          <w:tcPr>
            <w:tcW w:w="4632" w:type="dxa"/>
          </w:tcPr>
          <w:p w:rsidR="00C61DFC" w:rsidRPr="00D47788" w:rsidRDefault="00C61DFC" w:rsidP="000D4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7788">
              <w:rPr>
                <w:rFonts w:ascii="Times New Roman" w:hAnsi="Times New Roman"/>
                <w:sz w:val="20"/>
                <w:szCs w:val="20"/>
                <w:lang w:val="en-US"/>
              </w:rPr>
              <w:t>UDC</w:t>
            </w:r>
            <w:r w:rsidRPr="00D47788">
              <w:rPr>
                <w:rFonts w:ascii="Times New Roman" w:hAnsi="Times New Roman"/>
                <w:sz w:val="20"/>
                <w:szCs w:val="20"/>
              </w:rPr>
              <w:t xml:space="preserve"> 911.52</w:t>
            </w:r>
          </w:p>
        </w:tc>
      </w:tr>
      <w:tr w:rsidR="00C61DFC" w:rsidRPr="00D47788" w:rsidTr="00C42D95">
        <w:tc>
          <w:tcPr>
            <w:tcW w:w="4654" w:type="dxa"/>
          </w:tcPr>
          <w:p w:rsidR="00C61DFC" w:rsidRPr="00D47788" w:rsidRDefault="00C61DFC" w:rsidP="000D4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2" w:type="dxa"/>
          </w:tcPr>
          <w:p w:rsidR="00C61DFC" w:rsidRPr="00D47788" w:rsidRDefault="00C61DFC" w:rsidP="000D4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1DFC" w:rsidRPr="000D4A66" w:rsidTr="00C766D7">
        <w:trPr>
          <w:trHeight w:val="1151"/>
        </w:trPr>
        <w:tc>
          <w:tcPr>
            <w:tcW w:w="4654" w:type="dxa"/>
          </w:tcPr>
          <w:p w:rsidR="00C61DFC" w:rsidRPr="00D47788" w:rsidRDefault="00C61DFC" w:rsidP="000D4A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47788">
              <w:rPr>
                <w:rFonts w:ascii="Times New Roman" w:hAnsi="Times New Roman"/>
                <w:b/>
                <w:sz w:val="20"/>
                <w:szCs w:val="20"/>
              </w:rPr>
              <w:t xml:space="preserve">ГЕОМОРФОЛОГИЧЕСКАЯ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47788">
              <w:rPr>
                <w:rFonts w:ascii="Times New Roman" w:hAnsi="Times New Roman"/>
                <w:b/>
                <w:sz w:val="20"/>
                <w:szCs w:val="20"/>
              </w:rPr>
              <w:t xml:space="preserve">ОБУСЛОВЛЕННОСТЬ ТАКСАЦИОННЫХ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47788">
              <w:rPr>
                <w:rFonts w:ascii="Times New Roman" w:hAnsi="Times New Roman"/>
                <w:b/>
                <w:sz w:val="20"/>
                <w:szCs w:val="20"/>
              </w:rPr>
              <w:t xml:space="preserve">ПОКАЗАТЕЛЕЙ БУКА ВОСТОЧНОГО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47788">
              <w:rPr>
                <w:rFonts w:ascii="Times New Roman" w:hAnsi="Times New Roman"/>
                <w:b/>
                <w:sz w:val="20"/>
                <w:szCs w:val="20"/>
              </w:rPr>
              <w:t xml:space="preserve">В УСЛОВИЯХ ГОРНОГО РЕЛЬЕФА (НА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47788">
              <w:rPr>
                <w:rFonts w:ascii="Times New Roman" w:hAnsi="Times New Roman"/>
                <w:b/>
                <w:sz w:val="20"/>
                <w:szCs w:val="20"/>
              </w:rPr>
              <w:t>ПРИМЕРЕ КАВКАЗСКОГО ЗАПОВЕДНИКА)</w:t>
            </w:r>
          </w:p>
        </w:tc>
        <w:tc>
          <w:tcPr>
            <w:tcW w:w="4632" w:type="dxa"/>
          </w:tcPr>
          <w:p w:rsidR="00C61DFC" w:rsidRPr="000D4A66" w:rsidRDefault="00C61DFC" w:rsidP="000D4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47788">
              <w:rPr>
                <w:rFonts w:ascii="Times New Roman" w:hAnsi="Times New Roman"/>
                <w:b/>
                <w:bCs/>
                <w:caps/>
                <w:sz w:val="20"/>
                <w:szCs w:val="20"/>
                <w:lang w:val="en-US"/>
              </w:rPr>
              <w:t>Geomorphological</w:t>
            </w:r>
            <w:r w:rsidRPr="000D4A66">
              <w:rPr>
                <w:rFonts w:ascii="Times New Roman" w:hAnsi="Times New Roman"/>
                <w:b/>
                <w:bCs/>
                <w:caps/>
                <w:sz w:val="20"/>
                <w:szCs w:val="20"/>
                <w:lang w:val="en-US"/>
              </w:rPr>
              <w:t xml:space="preserve"> </w:t>
            </w:r>
            <w:r w:rsidRPr="00D47788">
              <w:rPr>
                <w:rFonts w:ascii="Times New Roman" w:hAnsi="Times New Roman"/>
                <w:b/>
                <w:bCs/>
                <w:caps/>
                <w:sz w:val="20"/>
                <w:szCs w:val="20"/>
                <w:lang w:val="en-US"/>
              </w:rPr>
              <w:t>conditionality</w:t>
            </w:r>
            <w:r w:rsidRPr="000D4A6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47788">
              <w:rPr>
                <w:rFonts w:ascii="Times New Roman" w:hAnsi="Times New Roman"/>
                <w:b/>
                <w:bCs/>
                <w:caps/>
                <w:sz w:val="20"/>
                <w:szCs w:val="20"/>
                <w:lang w:val="en-US"/>
              </w:rPr>
              <w:t>of Eastern Beech's stocking</w:t>
            </w:r>
            <w:r w:rsidRPr="000D4A6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47788">
              <w:rPr>
                <w:rFonts w:ascii="Times New Roman" w:hAnsi="Times New Roman"/>
                <w:b/>
                <w:bCs/>
                <w:caps/>
                <w:sz w:val="20"/>
                <w:szCs w:val="20"/>
                <w:lang w:val="en-US"/>
              </w:rPr>
              <w:t>parameters in the mountainous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47788">
              <w:rPr>
                <w:rFonts w:ascii="Times New Roman" w:hAnsi="Times New Roman"/>
                <w:b/>
                <w:bCs/>
                <w:caps/>
                <w:sz w:val="20"/>
                <w:szCs w:val="20"/>
                <w:lang w:val="en-US"/>
              </w:rPr>
              <w:t>relief conditions</w:t>
            </w:r>
            <w:r w:rsidRPr="000D4A66">
              <w:rPr>
                <w:rFonts w:ascii="Times New Roman" w:hAnsi="Times New Roman"/>
                <w:b/>
                <w:bCs/>
                <w:caps/>
                <w:sz w:val="20"/>
                <w:szCs w:val="20"/>
                <w:lang w:val="en-US"/>
              </w:rPr>
              <w:t xml:space="preserve"> </w:t>
            </w:r>
            <w:r w:rsidRPr="00D47788">
              <w:rPr>
                <w:rFonts w:ascii="Times New Roman" w:hAnsi="Times New Roman"/>
                <w:b/>
                <w:bCs/>
                <w:caps/>
                <w:sz w:val="20"/>
                <w:szCs w:val="20"/>
                <w:lang w:val="en-US"/>
              </w:rPr>
              <w:t>(illustrated</w:t>
            </w:r>
            <w:r w:rsidRPr="000D4A6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47788">
              <w:rPr>
                <w:rFonts w:ascii="Times New Roman" w:hAnsi="Times New Roman"/>
                <w:b/>
                <w:bCs/>
                <w:caps/>
                <w:sz w:val="20"/>
                <w:szCs w:val="20"/>
                <w:lang w:val="en-US"/>
              </w:rPr>
              <w:t>Caucasian Biosphere Reserve)</w:t>
            </w:r>
          </w:p>
        </w:tc>
      </w:tr>
      <w:tr w:rsidR="00C61DFC" w:rsidRPr="000D4A66" w:rsidTr="00C42D95">
        <w:tc>
          <w:tcPr>
            <w:tcW w:w="4654" w:type="dxa"/>
          </w:tcPr>
          <w:p w:rsidR="00C61DFC" w:rsidRPr="000D4A66" w:rsidRDefault="00C61DFC" w:rsidP="000D4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32" w:type="dxa"/>
          </w:tcPr>
          <w:p w:rsidR="00C61DFC" w:rsidRPr="000D4A66" w:rsidRDefault="00C61DFC" w:rsidP="000D4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61DFC" w:rsidRPr="00D47788" w:rsidTr="00C42D95">
        <w:tc>
          <w:tcPr>
            <w:tcW w:w="4654" w:type="dxa"/>
          </w:tcPr>
          <w:p w:rsidR="00C61DFC" w:rsidRPr="00D47788" w:rsidRDefault="00C61DFC" w:rsidP="000D4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7788">
              <w:rPr>
                <w:rFonts w:ascii="Times New Roman" w:hAnsi="Times New Roman"/>
                <w:sz w:val="20"/>
                <w:szCs w:val="20"/>
              </w:rPr>
              <w:t>Погорелов Анатолий Валерьевич</w:t>
            </w:r>
          </w:p>
        </w:tc>
        <w:tc>
          <w:tcPr>
            <w:tcW w:w="4632" w:type="dxa"/>
          </w:tcPr>
          <w:p w:rsidR="00C61DFC" w:rsidRPr="00D47788" w:rsidRDefault="00C61DFC" w:rsidP="000D4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47788">
              <w:rPr>
                <w:rFonts w:ascii="Times New Roman" w:hAnsi="Times New Roman"/>
                <w:sz w:val="20"/>
                <w:szCs w:val="20"/>
                <w:lang w:val="en-US"/>
              </w:rPr>
              <w:t>Pogorelov Anatoliy Valerievich</w:t>
            </w:r>
          </w:p>
        </w:tc>
      </w:tr>
      <w:tr w:rsidR="00C61DFC" w:rsidRPr="00D47788" w:rsidTr="00C42D95">
        <w:tc>
          <w:tcPr>
            <w:tcW w:w="4654" w:type="dxa"/>
          </w:tcPr>
          <w:p w:rsidR="00C61DFC" w:rsidRPr="00D47788" w:rsidRDefault="00C61DFC" w:rsidP="000D4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47788">
              <w:rPr>
                <w:rFonts w:ascii="Times New Roman" w:hAnsi="Times New Roman"/>
                <w:sz w:val="20"/>
                <w:szCs w:val="20"/>
              </w:rPr>
              <w:t>д.г.н., профессор</w:t>
            </w:r>
          </w:p>
        </w:tc>
        <w:tc>
          <w:tcPr>
            <w:tcW w:w="4632" w:type="dxa"/>
          </w:tcPr>
          <w:p w:rsidR="00C61DFC" w:rsidRPr="00D47788" w:rsidRDefault="00C61DFC" w:rsidP="000D4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47788">
              <w:rPr>
                <w:rFonts w:ascii="Times New Roman" w:hAnsi="Times New Roman"/>
                <w:sz w:val="20"/>
                <w:szCs w:val="20"/>
                <w:lang w:val="en-US"/>
              </w:rPr>
              <w:t>Dr</w:t>
            </w:r>
            <w:r w:rsidRPr="00D47788">
              <w:rPr>
                <w:rFonts w:ascii="Times New Roman" w:hAnsi="Times New Roman"/>
                <w:sz w:val="20"/>
                <w:szCs w:val="20"/>
              </w:rPr>
              <w:t>.</w:t>
            </w:r>
            <w:r w:rsidRPr="00D47788">
              <w:rPr>
                <w:rFonts w:ascii="Times New Roman" w:hAnsi="Times New Roman"/>
                <w:sz w:val="20"/>
                <w:szCs w:val="20"/>
                <w:lang w:val="en-US"/>
              </w:rPr>
              <w:t>Sc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D47788">
              <w:rPr>
                <w:rFonts w:ascii="Times New Roman" w:hAnsi="Times New Roman"/>
                <w:sz w:val="20"/>
                <w:szCs w:val="20"/>
              </w:rPr>
              <w:t>.</w:t>
            </w:r>
            <w:r w:rsidRPr="00D47788">
              <w:rPr>
                <w:rFonts w:ascii="Times New Roman" w:hAnsi="Times New Roman"/>
                <w:sz w:val="20"/>
                <w:szCs w:val="20"/>
                <w:lang w:val="en-US"/>
              </w:rPr>
              <w:t>Geogr</w:t>
            </w:r>
            <w:r w:rsidRPr="00D47788">
              <w:rPr>
                <w:rFonts w:ascii="Times New Roman" w:hAnsi="Times New Roman"/>
                <w:sz w:val="20"/>
                <w:szCs w:val="20"/>
              </w:rPr>
              <w:t>.,</w:t>
            </w:r>
            <w:r w:rsidRPr="00D4778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D47788">
              <w:rPr>
                <w:rFonts w:ascii="Times New Roman" w:hAnsi="Times New Roman"/>
                <w:sz w:val="20"/>
                <w:szCs w:val="20"/>
                <w:lang w:val="en-US"/>
              </w:rPr>
              <w:t>rof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essor</w:t>
            </w:r>
          </w:p>
        </w:tc>
      </w:tr>
      <w:tr w:rsidR="00C61DFC" w:rsidRPr="00D47788" w:rsidTr="00C42D95">
        <w:tc>
          <w:tcPr>
            <w:tcW w:w="4654" w:type="dxa"/>
          </w:tcPr>
          <w:p w:rsidR="00C61DFC" w:rsidRPr="00D47788" w:rsidRDefault="00C61DFC" w:rsidP="000D4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2" w:type="dxa"/>
          </w:tcPr>
          <w:p w:rsidR="00C61DFC" w:rsidRPr="00D47788" w:rsidRDefault="00C61DFC" w:rsidP="000D4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61DFC" w:rsidRPr="000D4A66" w:rsidTr="00C42D95">
        <w:tc>
          <w:tcPr>
            <w:tcW w:w="4654" w:type="dxa"/>
          </w:tcPr>
          <w:p w:rsidR="00C61DFC" w:rsidRDefault="00C61DFC" w:rsidP="000D4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47788">
              <w:rPr>
                <w:rFonts w:ascii="Times New Roman" w:hAnsi="Times New Roman"/>
                <w:sz w:val="20"/>
                <w:szCs w:val="20"/>
              </w:rPr>
              <w:t>Шевела Светлана Юрьевна</w:t>
            </w:r>
          </w:p>
          <w:p w:rsidR="00C61DFC" w:rsidRPr="00D47788" w:rsidRDefault="00C61DFC" w:rsidP="000D4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7788"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</w:tc>
        <w:tc>
          <w:tcPr>
            <w:tcW w:w="4632" w:type="dxa"/>
          </w:tcPr>
          <w:p w:rsidR="00C61DFC" w:rsidRDefault="00C61DFC" w:rsidP="000D4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47788">
              <w:rPr>
                <w:rFonts w:ascii="Times New Roman" w:hAnsi="Times New Roman"/>
                <w:sz w:val="20"/>
                <w:szCs w:val="20"/>
                <w:lang w:val="en-US"/>
              </w:rPr>
              <w:t>Shevela Svetlana Yurievna</w:t>
            </w:r>
          </w:p>
          <w:p w:rsidR="00C61DFC" w:rsidRPr="00D47788" w:rsidRDefault="00C61DFC" w:rsidP="000D4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D47788">
              <w:rPr>
                <w:rFonts w:ascii="Times New Roman" w:hAnsi="Times New Roman"/>
                <w:sz w:val="20"/>
                <w:szCs w:val="20"/>
                <w:lang w:val="en-US"/>
              </w:rPr>
              <w:t>ostgraduate student</w:t>
            </w:r>
          </w:p>
        </w:tc>
      </w:tr>
      <w:tr w:rsidR="00C61DFC" w:rsidRPr="000D4A66" w:rsidTr="003336B0">
        <w:trPr>
          <w:trHeight w:val="690"/>
        </w:trPr>
        <w:tc>
          <w:tcPr>
            <w:tcW w:w="4654" w:type="dxa"/>
          </w:tcPr>
          <w:p w:rsidR="00C61DFC" w:rsidRPr="00D47788" w:rsidRDefault="00C61DFC" w:rsidP="000D4A66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47788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университет,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D47788">
              <w:rPr>
                <w:rFonts w:ascii="Times New Roman" w:hAnsi="Times New Roman"/>
                <w:i/>
                <w:sz w:val="20"/>
                <w:szCs w:val="20"/>
              </w:rPr>
              <w:t>Краснодар, Россия</w:t>
            </w:r>
          </w:p>
        </w:tc>
        <w:tc>
          <w:tcPr>
            <w:tcW w:w="4632" w:type="dxa"/>
          </w:tcPr>
          <w:p w:rsidR="00C61DFC" w:rsidRPr="00D47788" w:rsidRDefault="00C61DFC" w:rsidP="000D4A66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D4778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D4778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D4778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D4778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D4778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D4778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D47788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D4778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D47788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C61DFC" w:rsidRPr="000D4A66" w:rsidTr="00C766D7">
        <w:trPr>
          <w:trHeight w:val="1349"/>
        </w:trPr>
        <w:tc>
          <w:tcPr>
            <w:tcW w:w="4654" w:type="dxa"/>
          </w:tcPr>
          <w:p w:rsidR="00C61DFC" w:rsidRPr="00C766D7" w:rsidRDefault="00C61DFC" w:rsidP="000D4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47788">
              <w:rPr>
                <w:rFonts w:ascii="Times New Roman" w:hAnsi="Times New Roman"/>
                <w:sz w:val="20"/>
                <w:szCs w:val="20"/>
              </w:rPr>
              <w:t>В статье даны результаты исследования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47788">
              <w:rPr>
                <w:rFonts w:ascii="Times New Roman" w:hAnsi="Times New Roman"/>
                <w:sz w:val="20"/>
                <w:szCs w:val="20"/>
              </w:rPr>
              <w:t xml:space="preserve">количественная оценка влияния рельефа на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47788">
              <w:rPr>
                <w:rFonts w:ascii="Times New Roman" w:hAnsi="Times New Roman"/>
                <w:sz w:val="20"/>
                <w:szCs w:val="20"/>
              </w:rPr>
              <w:t>таксационные показатели бука восточного в горах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47788">
              <w:rPr>
                <w:rFonts w:ascii="Times New Roman" w:hAnsi="Times New Roman"/>
                <w:sz w:val="20"/>
                <w:szCs w:val="20"/>
              </w:rPr>
              <w:t>по данным Кавказского заповедника. В качестве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47788">
              <w:rPr>
                <w:rFonts w:ascii="Times New Roman" w:hAnsi="Times New Roman"/>
                <w:sz w:val="20"/>
                <w:szCs w:val="20"/>
              </w:rPr>
              <w:t>анализируемой территориальной единицы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выступает таксационный выдел</w:t>
            </w:r>
          </w:p>
        </w:tc>
        <w:tc>
          <w:tcPr>
            <w:tcW w:w="4632" w:type="dxa"/>
          </w:tcPr>
          <w:p w:rsidR="00C61DFC" w:rsidRPr="00D47788" w:rsidRDefault="00C61DFC" w:rsidP="000D4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47788">
              <w:rPr>
                <w:rFonts w:ascii="Times New Roman" w:hAnsi="Times New Roman"/>
                <w:sz w:val="20"/>
                <w:szCs w:val="20"/>
                <w:lang w:val="en-US"/>
              </w:rPr>
              <w:t>The article presents the results of Eastern Beech’s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47788">
              <w:rPr>
                <w:rFonts w:ascii="Times New Roman" w:hAnsi="Times New Roman"/>
                <w:sz w:val="20"/>
                <w:szCs w:val="20"/>
                <w:lang w:val="en-US"/>
              </w:rPr>
              <w:t>stocking parameters of change under the influence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D47788">
              <w:rPr>
                <w:rFonts w:ascii="Times New Roman" w:hAnsi="Times New Roman"/>
                <w:sz w:val="20"/>
                <w:szCs w:val="20"/>
                <w:lang w:val="en-US"/>
              </w:rPr>
              <w:t>of topography (in quantitative terms) in the mountains</w:t>
            </w:r>
            <w:r>
              <w:rPr>
                <w:lang w:val="en-US"/>
              </w:rPr>
              <w:t xml:space="preserve"> </w:t>
            </w:r>
            <w:r w:rsidRPr="00D47788">
              <w:rPr>
                <w:rFonts w:ascii="Times New Roman" w:hAnsi="Times New Roman"/>
                <w:sz w:val="20"/>
                <w:szCs w:val="20"/>
                <w:lang w:val="en-US"/>
              </w:rPr>
              <w:t>in the Caucasian Biosphere Reserve. Species' stocking</w:t>
            </w:r>
            <w:r>
              <w:rPr>
                <w:lang w:val="en-US"/>
              </w:rPr>
              <w:t xml:space="preserve"> </w:t>
            </w:r>
            <w:r w:rsidRPr="00D47788">
              <w:rPr>
                <w:rFonts w:ascii="Times New Roman" w:hAnsi="Times New Roman"/>
                <w:sz w:val="20"/>
                <w:szCs w:val="20"/>
                <w:lang w:val="en-US"/>
              </w:rPr>
              <w:t>polygon is the main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territorial entity of analysis</w:t>
            </w:r>
          </w:p>
        </w:tc>
      </w:tr>
      <w:tr w:rsidR="00C61DFC" w:rsidRPr="000D4A66" w:rsidTr="00C42D95">
        <w:tc>
          <w:tcPr>
            <w:tcW w:w="4654" w:type="dxa"/>
          </w:tcPr>
          <w:p w:rsidR="00C61DFC" w:rsidRPr="000D4A66" w:rsidRDefault="00C61DFC" w:rsidP="000D4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32" w:type="dxa"/>
          </w:tcPr>
          <w:p w:rsidR="00C61DFC" w:rsidRPr="000D4A66" w:rsidRDefault="00C61DFC" w:rsidP="000D4A66">
            <w:pPr>
              <w:spacing w:after="0" w:line="240" w:lineRule="auto"/>
              <w:rPr>
                <w:lang w:val="en-US"/>
              </w:rPr>
            </w:pPr>
          </w:p>
        </w:tc>
      </w:tr>
      <w:tr w:rsidR="00C61DFC" w:rsidRPr="000D4A66" w:rsidTr="00C766D7">
        <w:trPr>
          <w:trHeight w:val="1137"/>
        </w:trPr>
        <w:tc>
          <w:tcPr>
            <w:tcW w:w="4654" w:type="dxa"/>
          </w:tcPr>
          <w:p w:rsidR="00C61DFC" w:rsidRPr="00D47788" w:rsidRDefault="00C61DFC" w:rsidP="000D4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7788">
              <w:rPr>
                <w:rFonts w:ascii="Times New Roman" w:hAnsi="Times New Roman"/>
                <w:sz w:val="20"/>
                <w:szCs w:val="20"/>
              </w:rPr>
              <w:t xml:space="preserve">Ключевые слова: ПРОСТРАНСТВЕННАЯ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47788">
              <w:rPr>
                <w:rFonts w:ascii="Times New Roman" w:hAnsi="Times New Roman"/>
                <w:sz w:val="20"/>
                <w:szCs w:val="20"/>
              </w:rPr>
              <w:t>ДИФФЕРЕНЦИАЦИЯ, БУК ВОСТОЧНЫЙ,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47788">
              <w:rPr>
                <w:rFonts w:ascii="Times New Roman" w:hAnsi="Times New Roman"/>
                <w:sz w:val="20"/>
                <w:szCs w:val="20"/>
              </w:rPr>
              <w:t>ЧИСТЫЙ ДРЕВОСТОЙ, КАВКАЗСКИЙ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47788">
              <w:rPr>
                <w:rFonts w:ascii="Times New Roman" w:hAnsi="Times New Roman"/>
                <w:sz w:val="20"/>
                <w:szCs w:val="20"/>
              </w:rPr>
              <w:t>БИОСФЕРНЫЙ ЗАПОВЕДНИК, ЗОНАЛЬНАЯ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47788">
              <w:rPr>
                <w:rFonts w:ascii="Times New Roman" w:hAnsi="Times New Roman"/>
                <w:sz w:val="20"/>
                <w:szCs w:val="20"/>
              </w:rPr>
              <w:t>СТАТИСТИКА</w:t>
            </w:r>
          </w:p>
        </w:tc>
        <w:tc>
          <w:tcPr>
            <w:tcW w:w="4632" w:type="dxa"/>
          </w:tcPr>
          <w:p w:rsidR="00C61DFC" w:rsidRPr="000D4A66" w:rsidRDefault="00C61DFC" w:rsidP="000D4A66">
            <w:pPr>
              <w:spacing w:after="0" w:line="240" w:lineRule="auto"/>
              <w:rPr>
                <w:lang w:val="en-US"/>
              </w:rPr>
            </w:pPr>
            <w:r w:rsidRPr="00D47788">
              <w:rPr>
                <w:rFonts w:ascii="Times New Roman" w:hAnsi="Times New Roman"/>
                <w:sz w:val="20"/>
                <w:szCs w:val="20"/>
                <w:lang w:val="en-US"/>
              </w:rPr>
              <w:t>Keywords</w:t>
            </w:r>
            <w:r w:rsidRPr="00D47788">
              <w:rPr>
                <w:rFonts w:ascii="Times New Roman" w:hAnsi="Times New Roman"/>
                <w:caps/>
                <w:sz w:val="20"/>
                <w:szCs w:val="20"/>
                <w:lang w:val="en-US"/>
              </w:rPr>
              <w:t>: spatial differentiation,</w:t>
            </w:r>
            <w:r w:rsidRPr="000D4A66">
              <w:rPr>
                <w:lang w:val="en-US"/>
              </w:rPr>
              <w:t xml:space="preserve"> </w:t>
            </w:r>
            <w:r w:rsidRPr="00D47788">
              <w:rPr>
                <w:rFonts w:ascii="Times New Roman" w:hAnsi="Times New Roman"/>
                <w:caps/>
                <w:sz w:val="20"/>
                <w:szCs w:val="20"/>
                <w:lang w:val="en-US"/>
              </w:rPr>
              <w:t>Eastern Beech, pure stocking,</w:t>
            </w:r>
            <w:r>
              <w:rPr>
                <w:lang w:val="en-US"/>
              </w:rPr>
              <w:t xml:space="preserve"> </w:t>
            </w:r>
            <w:r w:rsidRPr="00D47788">
              <w:rPr>
                <w:rFonts w:ascii="Times New Roman" w:hAnsi="Times New Roman"/>
                <w:caps/>
                <w:sz w:val="20"/>
                <w:szCs w:val="20"/>
                <w:lang w:val="en-US"/>
              </w:rPr>
              <w:t>Caucasian Biosphere Reserve, zonal</w:t>
            </w:r>
            <w:r w:rsidRPr="000D4A66">
              <w:rPr>
                <w:lang w:val="en-US"/>
              </w:rPr>
              <w:t xml:space="preserve"> </w:t>
            </w:r>
            <w:r w:rsidRPr="00D47788">
              <w:rPr>
                <w:rFonts w:ascii="Times New Roman" w:hAnsi="Times New Roman"/>
                <w:caps/>
                <w:sz w:val="20"/>
                <w:szCs w:val="20"/>
                <w:lang w:val="en-US"/>
              </w:rPr>
              <w:t>statistics</w:t>
            </w:r>
          </w:p>
        </w:tc>
      </w:tr>
    </w:tbl>
    <w:p w:rsidR="00C61DFC" w:rsidRPr="000D4A66" w:rsidRDefault="00C61DFC" w:rsidP="001E2F8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C61DFC" w:rsidRPr="00F7770D" w:rsidRDefault="00C61DFC" w:rsidP="009479F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F7770D">
        <w:rPr>
          <w:rFonts w:ascii="Times New Roman" w:hAnsi="Times New Roman"/>
          <w:bCs/>
          <w:sz w:val="28"/>
          <w:szCs w:val="28"/>
        </w:rPr>
        <w:t xml:space="preserve">Кавказский государственный природный биосферный заповедник </w:t>
      </w:r>
      <w:r w:rsidRPr="00F7770D">
        <w:rPr>
          <w:rFonts w:ascii="Times New Roman" w:hAnsi="Times New Roman"/>
          <w:sz w:val="28"/>
          <w:szCs w:val="28"/>
        </w:rPr>
        <w:t>им. Х.Г. Шапошникова</w:t>
      </w:r>
      <w:r w:rsidRPr="00F7770D">
        <w:rPr>
          <w:rFonts w:ascii="Times New Roman" w:hAnsi="Times New Roman"/>
          <w:sz w:val="28"/>
          <w:szCs w:val="28"/>
          <w:lang w:eastAsia="en-US"/>
        </w:rPr>
        <w:t xml:space="preserve"> – крупнейший резерват Кавказа.</w:t>
      </w:r>
      <w:r w:rsidRPr="00F7770D">
        <w:rPr>
          <w:rFonts w:ascii="Times New Roman" w:hAnsi="Times New Roman"/>
          <w:sz w:val="28"/>
          <w:szCs w:val="28"/>
        </w:rPr>
        <w:t xml:space="preserve"> Леса в заповеднике в пределах северного макросклона занимают общую площадь </w:t>
      </w:r>
      <w:smartTag w:uri="urn:schemas-microsoft-com:office:smarttags" w:element="metricconverter">
        <w:smartTagPr>
          <w:attr w:name="ProductID" w:val="35 м"/>
        </w:smartTagPr>
        <w:r w:rsidRPr="00F7770D">
          <w:rPr>
            <w:rFonts w:ascii="Times New Roman" w:hAnsi="Times New Roman"/>
            <w:sz w:val="28"/>
            <w:szCs w:val="28"/>
          </w:rPr>
          <w:t>95469,6 га</w:t>
        </w:r>
      </w:smartTag>
      <w:r w:rsidRPr="00F7770D">
        <w:rPr>
          <w:rFonts w:ascii="Times New Roman" w:hAnsi="Times New Roman"/>
          <w:sz w:val="28"/>
          <w:szCs w:val="28"/>
        </w:rPr>
        <w:t xml:space="preserve"> (46% территории) [5] и относятся к лесам первой группы, имеющим особый режим использования и охраны.</w:t>
      </w:r>
    </w:p>
    <w:p w:rsidR="00C61DFC" w:rsidRPr="00F7770D" w:rsidRDefault="00C61DFC" w:rsidP="001E2F8B">
      <w:pPr>
        <w:shd w:val="clear" w:color="auto" w:fill="FFFFFF"/>
        <w:spacing w:after="0" w:line="360" w:lineRule="auto"/>
        <w:ind w:left="5" w:right="5" w:firstLine="704"/>
        <w:jc w:val="both"/>
        <w:rPr>
          <w:rFonts w:ascii="Times New Roman" w:hAnsi="Times New Roman"/>
          <w:spacing w:val="3"/>
          <w:sz w:val="28"/>
          <w:szCs w:val="28"/>
        </w:rPr>
      </w:pPr>
      <w:r w:rsidRPr="00F7770D">
        <w:rPr>
          <w:rFonts w:ascii="Times New Roman" w:hAnsi="Times New Roman"/>
          <w:spacing w:val="3"/>
          <w:sz w:val="28"/>
          <w:szCs w:val="28"/>
        </w:rPr>
        <w:t>Бук восточный</w:t>
      </w:r>
      <w:r w:rsidRPr="00F7770D">
        <w:rPr>
          <w:rFonts w:ascii="Times New Roman" w:hAnsi="Times New Roman"/>
          <w:i/>
          <w:spacing w:val="3"/>
          <w:sz w:val="28"/>
          <w:szCs w:val="28"/>
        </w:rPr>
        <w:t xml:space="preserve"> </w:t>
      </w:r>
      <w:r w:rsidRPr="00F7770D">
        <w:rPr>
          <w:rFonts w:ascii="Times New Roman" w:hAnsi="Times New Roman"/>
          <w:spacing w:val="3"/>
          <w:sz w:val="28"/>
          <w:szCs w:val="28"/>
        </w:rPr>
        <w:t>(</w:t>
      </w:r>
      <w:r w:rsidRPr="00F7770D">
        <w:rPr>
          <w:rFonts w:ascii="Times New Roman" w:hAnsi="Times New Roman"/>
          <w:spacing w:val="3"/>
          <w:sz w:val="28"/>
          <w:szCs w:val="28"/>
          <w:lang w:val="en-US"/>
        </w:rPr>
        <w:t>Fagus</w:t>
      </w:r>
      <w:r w:rsidRPr="00F7770D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F7770D">
        <w:rPr>
          <w:rFonts w:ascii="Times New Roman" w:hAnsi="Times New Roman"/>
          <w:spacing w:val="3"/>
          <w:sz w:val="28"/>
          <w:szCs w:val="28"/>
          <w:lang w:val="en-US"/>
        </w:rPr>
        <w:t>orientalis</w:t>
      </w:r>
      <w:r w:rsidRPr="00F7770D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F7770D">
        <w:rPr>
          <w:rFonts w:ascii="Times New Roman" w:hAnsi="Times New Roman"/>
          <w:spacing w:val="3"/>
          <w:sz w:val="28"/>
          <w:szCs w:val="28"/>
          <w:lang w:val="en-US"/>
        </w:rPr>
        <w:t>Lipsky</w:t>
      </w:r>
      <w:r w:rsidRPr="00F7770D">
        <w:rPr>
          <w:rFonts w:ascii="Times New Roman" w:hAnsi="Times New Roman"/>
          <w:spacing w:val="3"/>
          <w:sz w:val="28"/>
          <w:szCs w:val="28"/>
        </w:rPr>
        <w:t xml:space="preserve">), согласно таксационным описаниям заповедника [7], является одной из основных лесообразующих пород и вторым по занимаемой площади господствующим видом (после пихты кавказской) в Кавказском заповеднике. </w:t>
      </w:r>
      <w:r w:rsidRPr="00F7770D">
        <w:rPr>
          <w:rFonts w:ascii="Times New Roman" w:hAnsi="Times New Roman"/>
          <w:sz w:val="28"/>
          <w:szCs w:val="28"/>
        </w:rPr>
        <w:t xml:space="preserve">Леса с наличием бука восточного в качестве доминанта или субдоминанта занимают 31,6% леса на исследуемой территории [11]. Из них на чистые буковые древостои (т.е. насаждения, которые состоят из одной породы или с примесью других пород не более 10% общего запаса) приходится 4,1%. </w:t>
      </w:r>
    </w:p>
    <w:p w:rsidR="00C61DFC" w:rsidRPr="00F7770D" w:rsidRDefault="00C61DFC" w:rsidP="00CE6E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F7770D">
        <w:rPr>
          <w:rFonts w:ascii="Times New Roman" w:hAnsi="Times New Roman"/>
          <w:spacing w:val="4"/>
          <w:sz w:val="28"/>
          <w:szCs w:val="28"/>
        </w:rPr>
        <w:t xml:space="preserve">Описанию территориально-высотных закономерностей и условий произрастания бука посвящено достаточное количество публикаций (Н.М. Альбов, Н.А. Буш, Н.С. Заклинский, Л.И. Соснин,  </w:t>
      </w:r>
      <w:r>
        <w:rPr>
          <w:rFonts w:ascii="Times New Roman" w:hAnsi="Times New Roman"/>
          <w:spacing w:val="4"/>
          <w:sz w:val="28"/>
          <w:szCs w:val="28"/>
        </w:rPr>
        <w:t>Б.В. </w:t>
      </w:r>
      <w:r w:rsidRPr="00F7770D">
        <w:rPr>
          <w:rFonts w:ascii="Times New Roman" w:hAnsi="Times New Roman"/>
          <w:spacing w:val="4"/>
          <w:sz w:val="28"/>
          <w:szCs w:val="28"/>
        </w:rPr>
        <w:t xml:space="preserve">Лещенко, К.Ю. Голгофская, А.Ю. Орлов, Р.Н. Семагина, П.В. Акатов, Н.Е. Булыгин). </w:t>
      </w:r>
      <w:r w:rsidRPr="00F7770D">
        <w:rPr>
          <w:rFonts w:ascii="Times New Roman" w:hAnsi="Times New Roman"/>
          <w:sz w:val="28"/>
          <w:szCs w:val="28"/>
          <w:lang w:eastAsia="en-US"/>
        </w:rPr>
        <w:t>Однако работ, посвященных вкладу рельефа в таксационную структуру букняков, практически нет. Имеющиеся описания лишены количественных оценок или содержат сведения о локальных участках – пробных площадях. С появлением цифровых моделей рельефа и ГИС-технологий стало возможным исследование таксационной структуры букняков в зависимости от морфологических свойств поверхности в масштабе мезо- и микроформ рельефа.</w:t>
      </w:r>
    </w:p>
    <w:p w:rsidR="00C61DFC" w:rsidRPr="00F7770D" w:rsidRDefault="00C61DFC" w:rsidP="002822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F7770D">
        <w:rPr>
          <w:rFonts w:ascii="Times New Roman" w:hAnsi="Times New Roman"/>
          <w:sz w:val="28"/>
          <w:szCs w:val="28"/>
          <w:lang w:eastAsia="en-US"/>
        </w:rPr>
        <w:t xml:space="preserve">В данном исследовании операционной территориальной единицей выступает таксационный выдел – первичная лесохозяйственная учетная единица. </w:t>
      </w:r>
      <w:r w:rsidRPr="00F7770D">
        <w:rPr>
          <w:rFonts w:ascii="Times New Roman" w:hAnsi="Times New Roman"/>
          <w:sz w:val="28"/>
          <w:szCs w:val="28"/>
        </w:rPr>
        <w:t>Для таксационного выдела определены состав насаждения, диаметр, высота, возраст, бонитет насаждений.</w:t>
      </w:r>
      <w:r w:rsidRPr="00F7770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F7770D">
        <w:rPr>
          <w:rFonts w:ascii="Times New Roman" w:hAnsi="Times New Roman"/>
          <w:sz w:val="28"/>
          <w:szCs w:val="28"/>
        </w:rPr>
        <w:t>Главным объектом анализа выступают чистые (однопородные) букняки, которые, предположительно, обладают специфической реакцией на местные морфологические свойства земной поверхности (в частности, высоту местности, крутизну и экспозицию склонов), выраженной в пространственной дифференциации соответствующих таксационных характеристик.</w:t>
      </w:r>
    </w:p>
    <w:p w:rsidR="00C61DFC" w:rsidRPr="00F7770D" w:rsidRDefault="00C61DFC" w:rsidP="001E2F8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770D">
        <w:rPr>
          <w:rFonts w:ascii="Times New Roman" w:hAnsi="Times New Roman"/>
          <w:sz w:val="28"/>
          <w:szCs w:val="28"/>
        </w:rPr>
        <w:t>На рисунке 1 показано распределение выделов с чистым древостоем, образованных буком восточным, таксационные данные которых использованы в последующих обобщениях. Общая площадь выделов около 3,9 тыс. га.</w:t>
      </w:r>
    </w:p>
    <w:p w:rsidR="00C61DFC" w:rsidRPr="00D44F41" w:rsidRDefault="00C61DFC" w:rsidP="009479F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B636B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6.8pt;height:300pt;visibility:visible">
            <v:imagedata r:id="rId7" o:title="" croptop="1311f" cropbottom="1748f" cropright="541f"/>
          </v:shape>
        </w:pict>
      </w:r>
    </w:p>
    <w:p w:rsidR="00C61DFC" w:rsidRPr="00D44F41" w:rsidRDefault="00C61DFC" w:rsidP="009479F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61DFC" w:rsidRPr="00D44F41" w:rsidRDefault="00C61DFC" w:rsidP="00D6004A">
      <w:pPr>
        <w:spacing w:after="0" w:line="360" w:lineRule="auto"/>
        <w:jc w:val="center"/>
        <w:rPr>
          <w:sz w:val="28"/>
          <w:szCs w:val="28"/>
        </w:rPr>
      </w:pPr>
      <w:r w:rsidRPr="00D44F41">
        <w:rPr>
          <w:rFonts w:ascii="Times New Roman" w:hAnsi="Times New Roman"/>
          <w:sz w:val="28"/>
          <w:szCs w:val="28"/>
        </w:rPr>
        <w:t>Рис. 1. Распределение выделов с чистым древостоем,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4F41">
        <w:rPr>
          <w:rFonts w:ascii="Times New Roman" w:hAnsi="Times New Roman"/>
          <w:sz w:val="28"/>
          <w:szCs w:val="28"/>
        </w:rPr>
        <w:t>образованных буком восточным</w:t>
      </w:r>
      <w:r>
        <w:rPr>
          <w:rFonts w:ascii="Times New Roman" w:hAnsi="Times New Roman"/>
          <w:sz w:val="28"/>
          <w:szCs w:val="28"/>
        </w:rPr>
        <w:t>, на исследуемой территории заповедника</w:t>
      </w:r>
    </w:p>
    <w:p w:rsidR="00C61DFC" w:rsidRPr="00D44F41" w:rsidRDefault="00C61DFC" w:rsidP="00B973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61DFC" w:rsidRPr="00D44F41" w:rsidRDefault="00C61DFC" w:rsidP="00B97329">
      <w:pPr>
        <w:spacing w:after="0" w:line="360" w:lineRule="auto"/>
        <w:ind w:firstLine="709"/>
        <w:jc w:val="both"/>
        <w:rPr>
          <w:sz w:val="28"/>
          <w:szCs w:val="28"/>
        </w:rPr>
      </w:pPr>
      <w:r w:rsidRPr="00D44F41">
        <w:rPr>
          <w:rFonts w:ascii="Times New Roman" w:hAnsi="Times New Roman"/>
          <w:sz w:val="28"/>
          <w:szCs w:val="28"/>
        </w:rPr>
        <w:t>В соответствии с исходными данными бук во</w:t>
      </w:r>
      <w:r>
        <w:rPr>
          <w:rFonts w:ascii="Times New Roman" w:hAnsi="Times New Roman"/>
          <w:sz w:val="28"/>
          <w:szCs w:val="28"/>
        </w:rPr>
        <w:t xml:space="preserve">сточный в чистых </w:t>
      </w:r>
      <w:r w:rsidRPr="00D44F41">
        <w:rPr>
          <w:rFonts w:ascii="Times New Roman" w:hAnsi="Times New Roman"/>
          <w:sz w:val="28"/>
          <w:szCs w:val="28"/>
        </w:rPr>
        <w:t>древостоях занимает наибольшую площадь на высотах 800-</w:t>
      </w:r>
      <w:smartTag w:uri="urn:schemas-microsoft-com:office:smarttags" w:element="metricconverter">
        <w:smartTagPr>
          <w:attr w:name="ProductID" w:val="35 м"/>
        </w:smartTagPr>
        <w:r w:rsidRPr="00D44F41">
          <w:rPr>
            <w:rFonts w:ascii="Times New Roman" w:hAnsi="Times New Roman"/>
            <w:sz w:val="28"/>
            <w:szCs w:val="28"/>
          </w:rPr>
          <w:t>1200 м</w:t>
        </w:r>
      </w:smartTag>
      <w:r w:rsidRPr="00D44F41">
        <w:rPr>
          <w:rFonts w:ascii="Times New Roman" w:hAnsi="Times New Roman"/>
          <w:sz w:val="28"/>
          <w:szCs w:val="28"/>
        </w:rPr>
        <w:t>, которая постепенно сокращается к отметкам 1800-</w:t>
      </w:r>
      <w:smartTag w:uri="urn:schemas-microsoft-com:office:smarttags" w:element="metricconverter">
        <w:smartTagPr>
          <w:attr w:name="ProductID" w:val="35 м"/>
        </w:smartTagPr>
        <w:r w:rsidRPr="00D44F41">
          <w:rPr>
            <w:rFonts w:ascii="Times New Roman" w:hAnsi="Times New Roman"/>
            <w:sz w:val="28"/>
            <w:szCs w:val="28"/>
          </w:rPr>
          <w:t>2000 м</w:t>
        </w:r>
      </w:smartTag>
      <w:r w:rsidRPr="00D44F41">
        <w:rPr>
          <w:rFonts w:ascii="Times New Roman" w:hAnsi="Times New Roman"/>
          <w:sz w:val="28"/>
          <w:szCs w:val="28"/>
        </w:rPr>
        <w:t>. Тем не менее, чистые буковые</w:t>
      </w:r>
      <w:r>
        <w:rPr>
          <w:rFonts w:ascii="Times New Roman" w:hAnsi="Times New Roman"/>
          <w:sz w:val="28"/>
          <w:szCs w:val="28"/>
        </w:rPr>
        <w:t xml:space="preserve"> древостои отмечены и на более высоких отметках (</w:t>
      </w:r>
      <w:r w:rsidRPr="00D44F41">
        <w:rPr>
          <w:rFonts w:ascii="Times New Roman" w:hAnsi="Times New Roman"/>
          <w:sz w:val="28"/>
          <w:szCs w:val="28"/>
        </w:rPr>
        <w:t>2000-</w:t>
      </w:r>
      <w:smartTag w:uri="urn:schemas-microsoft-com:office:smarttags" w:element="metricconverter">
        <w:smartTagPr>
          <w:attr w:name="ProductID" w:val="35 м"/>
        </w:smartTagPr>
        <w:r w:rsidRPr="00D44F41">
          <w:rPr>
            <w:rFonts w:ascii="Times New Roman" w:hAnsi="Times New Roman"/>
            <w:sz w:val="28"/>
            <w:szCs w:val="28"/>
          </w:rPr>
          <w:t>2300 м</w:t>
        </w:r>
      </w:smartTag>
      <w:r>
        <w:rPr>
          <w:rFonts w:ascii="Times New Roman" w:hAnsi="Times New Roman"/>
          <w:sz w:val="28"/>
          <w:szCs w:val="28"/>
        </w:rPr>
        <w:t>)</w:t>
      </w:r>
      <w:r w:rsidRPr="00D44F41">
        <w:rPr>
          <w:rFonts w:ascii="Times New Roman" w:hAnsi="Times New Roman"/>
          <w:sz w:val="28"/>
          <w:szCs w:val="28"/>
        </w:rPr>
        <w:t>.</w:t>
      </w:r>
    </w:p>
    <w:p w:rsidR="00C61DFC" w:rsidRPr="00D44F41" w:rsidRDefault="00C61DFC" w:rsidP="009479F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4F41">
        <w:rPr>
          <w:rFonts w:ascii="Times New Roman" w:hAnsi="Times New Roman"/>
          <w:i/>
          <w:sz w:val="28"/>
          <w:szCs w:val="28"/>
        </w:rPr>
        <w:t xml:space="preserve">Диаметр. </w:t>
      </w:r>
      <w:r w:rsidRPr="00D44F41">
        <w:rPr>
          <w:rFonts w:ascii="Times New Roman" w:hAnsi="Times New Roman"/>
          <w:sz w:val="28"/>
          <w:szCs w:val="28"/>
        </w:rPr>
        <w:t xml:space="preserve">Одной из ключевых таксационных характеристик древостоя является диаметр. Средний диаметр бука на разных высотных ступенях имеет весьма широкие пределы изменчивости – от 11 до </w:t>
      </w:r>
      <w:smartTag w:uri="urn:schemas-microsoft-com:office:smarttags" w:element="metricconverter">
        <w:smartTagPr>
          <w:attr w:name="ProductID" w:val="35 м"/>
        </w:smartTagPr>
        <w:r w:rsidRPr="00D44F41">
          <w:rPr>
            <w:rFonts w:ascii="Times New Roman" w:hAnsi="Times New Roman"/>
            <w:sz w:val="28"/>
            <w:szCs w:val="28"/>
          </w:rPr>
          <w:t>62 см</w:t>
        </w:r>
      </w:smartTag>
      <w:r w:rsidRPr="00D44F41">
        <w:rPr>
          <w:rFonts w:ascii="Times New Roman" w:hAnsi="Times New Roman"/>
          <w:sz w:val="28"/>
          <w:szCs w:val="28"/>
        </w:rPr>
        <w:t>. Наибольшие значения среднего диаметра бука (</w:t>
      </w:r>
      <w:smartTag w:uri="urn:schemas-microsoft-com:office:smarttags" w:element="metricconverter">
        <w:smartTagPr>
          <w:attr w:name="ProductID" w:val="35 м"/>
        </w:smartTagPr>
        <w:r w:rsidRPr="00D44F41">
          <w:rPr>
            <w:rFonts w:ascii="Times New Roman" w:hAnsi="Times New Roman"/>
            <w:sz w:val="28"/>
            <w:szCs w:val="28"/>
          </w:rPr>
          <w:t>62 см</w:t>
        </w:r>
      </w:smartTag>
      <w:r w:rsidRPr="00D44F41">
        <w:rPr>
          <w:rFonts w:ascii="Times New Roman" w:hAnsi="Times New Roman"/>
          <w:sz w:val="28"/>
          <w:szCs w:val="28"/>
        </w:rPr>
        <w:t>) приходятся на высоты с наибольшим распространением однопородных буковых древостоев (800-</w:t>
      </w:r>
      <w:smartTag w:uri="urn:schemas-microsoft-com:office:smarttags" w:element="metricconverter">
        <w:smartTagPr>
          <w:attr w:name="ProductID" w:val="35 м"/>
        </w:smartTagPr>
        <w:r w:rsidRPr="00D44F41">
          <w:rPr>
            <w:rFonts w:ascii="Times New Roman" w:hAnsi="Times New Roman"/>
            <w:sz w:val="28"/>
            <w:szCs w:val="28"/>
          </w:rPr>
          <w:t>1200 м</w:t>
        </w:r>
      </w:smartTag>
      <w:r w:rsidRPr="00D44F41">
        <w:rPr>
          <w:rFonts w:ascii="Times New Roman" w:hAnsi="Times New Roman"/>
          <w:sz w:val="28"/>
          <w:szCs w:val="28"/>
        </w:rPr>
        <w:t>) (табл. 1).</w:t>
      </w:r>
    </w:p>
    <w:p w:rsidR="00C61DFC" w:rsidRPr="00D44F41" w:rsidRDefault="00C61DFC">
      <w:pPr>
        <w:rPr>
          <w:rFonts w:ascii="Times New Roman" w:hAnsi="Times New Roman"/>
          <w:sz w:val="28"/>
          <w:szCs w:val="28"/>
        </w:rPr>
      </w:pPr>
      <w:r w:rsidRPr="00D44F41">
        <w:rPr>
          <w:rFonts w:ascii="Times New Roman" w:hAnsi="Times New Roman"/>
          <w:sz w:val="28"/>
          <w:szCs w:val="28"/>
        </w:rPr>
        <w:br w:type="page"/>
      </w:r>
    </w:p>
    <w:p w:rsidR="00C61DFC" w:rsidRPr="00D44F41" w:rsidRDefault="00C61DFC" w:rsidP="001E2F8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44F41">
        <w:rPr>
          <w:rFonts w:ascii="Times New Roman" w:hAnsi="Times New Roman"/>
          <w:sz w:val="28"/>
          <w:szCs w:val="28"/>
        </w:rPr>
        <w:t>Таблица 1</w:t>
      </w:r>
    </w:p>
    <w:p w:rsidR="00C61DFC" w:rsidRPr="00D44F41" w:rsidRDefault="00C61DFC" w:rsidP="00D6004A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C61DFC" w:rsidRPr="00D44F41" w:rsidRDefault="00C61DFC" w:rsidP="00D600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4F41">
        <w:rPr>
          <w:rFonts w:ascii="Times New Roman" w:hAnsi="Times New Roman"/>
          <w:sz w:val="28"/>
          <w:szCs w:val="28"/>
        </w:rPr>
        <w:t>Распределение характеристик диаметра бука по высотным ступеням</w:t>
      </w:r>
    </w:p>
    <w:p w:rsidR="00C61DFC" w:rsidRPr="00D44F41" w:rsidRDefault="00C61DFC" w:rsidP="00D600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4F41">
        <w:rPr>
          <w:rFonts w:ascii="Times New Roman" w:hAnsi="Times New Roman"/>
          <w:sz w:val="28"/>
          <w:szCs w:val="28"/>
        </w:rPr>
        <w:t>на исследуемой территории</w:t>
      </w:r>
    </w:p>
    <w:p w:rsidR="00C61DFC" w:rsidRPr="00D44F41" w:rsidRDefault="00C61DFC" w:rsidP="001E2F8B">
      <w:pPr>
        <w:spacing w:after="0"/>
        <w:rPr>
          <w:color w:val="FF0000"/>
        </w:rPr>
      </w:pPr>
    </w:p>
    <w:tbl>
      <w:tblPr>
        <w:tblW w:w="8298" w:type="dxa"/>
        <w:jc w:val="center"/>
        <w:tblInd w:w="-471" w:type="dxa"/>
        <w:tblLook w:val="00A0"/>
      </w:tblPr>
      <w:tblGrid>
        <w:gridCol w:w="1576"/>
        <w:gridCol w:w="2432"/>
        <w:gridCol w:w="1418"/>
        <w:gridCol w:w="1417"/>
        <w:gridCol w:w="1455"/>
      </w:tblGrid>
      <w:tr w:rsidR="00C61DFC" w:rsidRPr="00D47788" w:rsidTr="001E2F8B">
        <w:trPr>
          <w:trHeight w:val="318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4F41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F41">
              <w:rPr>
                <w:rFonts w:ascii="Times New Roman" w:hAnsi="Times New Roman"/>
                <w:i/>
                <w:sz w:val="24"/>
                <w:szCs w:val="24"/>
              </w:rPr>
              <w:t>Z</w:t>
            </w:r>
            <w:r w:rsidRPr="00D44F4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one</w:t>
            </w:r>
            <w:r w:rsidRPr="00D44F41">
              <w:rPr>
                <w:rFonts w:ascii="Times New Roman" w:hAnsi="Times New Roman"/>
                <w:sz w:val="24"/>
                <w:szCs w:val="24"/>
              </w:rPr>
              <w:t>, м</w:t>
            </w:r>
          </w:p>
        </w:tc>
        <w:tc>
          <w:tcPr>
            <w:tcW w:w="2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4F41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F41">
              <w:rPr>
                <w:rFonts w:ascii="Times New Roman" w:hAnsi="Times New Roman"/>
                <w:sz w:val="24"/>
                <w:szCs w:val="24"/>
              </w:rPr>
              <w:t>Площадь, занимаемая буком, га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4F41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F4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max</w:t>
            </w:r>
            <w:r w:rsidRPr="00D44F41">
              <w:rPr>
                <w:rFonts w:ascii="Times New Roman" w:hAnsi="Times New Roman"/>
                <w:sz w:val="24"/>
                <w:szCs w:val="24"/>
              </w:rPr>
              <w:t>, см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4F41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F4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mean</w:t>
            </w:r>
            <w:r w:rsidRPr="00D44F41">
              <w:rPr>
                <w:rFonts w:ascii="Times New Roman" w:hAnsi="Times New Roman"/>
                <w:sz w:val="24"/>
                <w:szCs w:val="24"/>
              </w:rPr>
              <w:t>, см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DFC" w:rsidRPr="00D44F41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F4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STD</w:t>
            </w:r>
            <w:r w:rsidRPr="00D44F41">
              <w:rPr>
                <w:rFonts w:ascii="Times New Roman" w:hAnsi="Times New Roman"/>
                <w:sz w:val="24"/>
                <w:szCs w:val="24"/>
              </w:rPr>
              <w:t>, см</w:t>
            </w:r>
          </w:p>
        </w:tc>
      </w:tr>
      <w:tr w:rsidR="00C61DFC" w:rsidRPr="00D47788" w:rsidTr="001E2F8B">
        <w:trPr>
          <w:trHeight w:val="318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менее 800</w:t>
            </w:r>
          </w:p>
        </w:tc>
        <w:tc>
          <w:tcPr>
            <w:tcW w:w="2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462,48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61DFC" w:rsidRPr="00D47788" w:rsidTr="001E2F8B">
        <w:trPr>
          <w:trHeight w:val="318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800-1000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1169,58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61DFC" w:rsidRPr="00D47788" w:rsidTr="001E2F8B">
        <w:trPr>
          <w:trHeight w:val="318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1000-1200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1036,76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61DFC" w:rsidRPr="00D47788" w:rsidTr="001E2F8B">
        <w:trPr>
          <w:trHeight w:val="318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1200-1400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638,97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61DFC" w:rsidRPr="00D47788" w:rsidTr="001E2F8B">
        <w:trPr>
          <w:trHeight w:val="318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1400-1600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293,62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C61DFC" w:rsidRPr="00D47788" w:rsidTr="001E2F8B">
        <w:trPr>
          <w:trHeight w:val="318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1600-1800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168,08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C61DFC" w:rsidRPr="00D47788" w:rsidTr="001E2F8B">
        <w:trPr>
          <w:trHeight w:val="318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1800-2000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103,38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61DFC" w:rsidRPr="00D47788" w:rsidTr="001E2F8B">
        <w:trPr>
          <w:trHeight w:val="318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2000-2200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25,01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61DFC" w:rsidRPr="00D47788" w:rsidTr="001E2F8B">
        <w:trPr>
          <w:trHeight w:val="318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более 2200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61DFC" w:rsidRPr="00D44F41" w:rsidRDefault="00C61DFC" w:rsidP="005A31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4F41">
        <w:rPr>
          <w:rFonts w:ascii="Times New Roman" w:hAnsi="Times New Roman"/>
          <w:sz w:val="24"/>
          <w:szCs w:val="24"/>
        </w:rPr>
        <w:t xml:space="preserve">*Примечание: здесь и далее </w:t>
      </w:r>
      <w:r w:rsidRPr="00D44F41">
        <w:rPr>
          <w:rFonts w:ascii="Times New Roman" w:hAnsi="Times New Roman"/>
          <w:i/>
          <w:sz w:val="24"/>
          <w:szCs w:val="24"/>
          <w:lang w:val="en-US"/>
        </w:rPr>
        <w:t>Zone</w:t>
      </w:r>
      <w:r w:rsidRPr="00D44F41">
        <w:rPr>
          <w:rFonts w:ascii="Times New Roman" w:hAnsi="Times New Roman"/>
          <w:i/>
          <w:sz w:val="24"/>
          <w:szCs w:val="24"/>
        </w:rPr>
        <w:t xml:space="preserve"> </w:t>
      </w:r>
      <w:r w:rsidRPr="00D44F41">
        <w:rPr>
          <w:rFonts w:ascii="Times New Roman" w:hAnsi="Times New Roman"/>
          <w:sz w:val="24"/>
          <w:szCs w:val="24"/>
        </w:rPr>
        <w:t xml:space="preserve"> – высотная ступень, </w:t>
      </w:r>
      <w:r w:rsidRPr="00D44F41">
        <w:rPr>
          <w:rFonts w:ascii="Times New Roman" w:hAnsi="Times New Roman"/>
          <w:i/>
          <w:sz w:val="24"/>
          <w:szCs w:val="24"/>
          <w:lang w:val="en-US"/>
        </w:rPr>
        <w:t>max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D44F41">
        <w:rPr>
          <w:rFonts w:ascii="Times New Roman" w:hAnsi="Times New Roman"/>
          <w:sz w:val="24"/>
          <w:szCs w:val="24"/>
        </w:rPr>
        <w:t xml:space="preserve">– максимальное значение, </w:t>
      </w:r>
      <w:r w:rsidRPr="00D44F41">
        <w:rPr>
          <w:rFonts w:ascii="Times New Roman" w:hAnsi="Times New Roman"/>
          <w:i/>
          <w:sz w:val="24"/>
          <w:szCs w:val="24"/>
          <w:lang w:val="en-US"/>
        </w:rPr>
        <w:t>mean</w:t>
      </w:r>
      <w:r w:rsidRPr="00D44F41">
        <w:rPr>
          <w:rFonts w:ascii="Times New Roman" w:hAnsi="Times New Roman"/>
          <w:sz w:val="24"/>
          <w:szCs w:val="24"/>
        </w:rPr>
        <w:t xml:space="preserve"> – среднее значение, </w:t>
      </w:r>
      <w:r w:rsidRPr="00D44F41">
        <w:rPr>
          <w:rFonts w:ascii="Times New Roman" w:hAnsi="Times New Roman"/>
          <w:i/>
          <w:sz w:val="24"/>
          <w:szCs w:val="24"/>
          <w:lang w:val="en-US"/>
        </w:rPr>
        <w:t>STD</w:t>
      </w:r>
      <w:r w:rsidRPr="00D44F41">
        <w:rPr>
          <w:rFonts w:ascii="Times New Roman" w:hAnsi="Times New Roman"/>
          <w:sz w:val="24"/>
          <w:szCs w:val="24"/>
        </w:rPr>
        <w:t xml:space="preserve"> – стандартное отклонение</w:t>
      </w:r>
    </w:p>
    <w:p w:rsidR="00C61DFC" w:rsidRPr="00D44F41" w:rsidRDefault="00C61DFC" w:rsidP="001E2F8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C61DFC" w:rsidRPr="00D44F41" w:rsidRDefault="00C61DFC" w:rsidP="001E2F8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4F41">
        <w:rPr>
          <w:rFonts w:ascii="Times New Roman" w:hAnsi="Times New Roman"/>
          <w:sz w:val="28"/>
          <w:szCs w:val="28"/>
        </w:rPr>
        <w:t>Средний диаметр бука, в целом, уменьшается с увеличением высоты местности от 58-</w:t>
      </w:r>
      <w:smartTag w:uri="urn:schemas-microsoft-com:office:smarttags" w:element="metricconverter">
        <w:smartTagPr>
          <w:attr w:name="ProductID" w:val="35 м"/>
        </w:smartTagPr>
        <w:r w:rsidRPr="00D44F41">
          <w:rPr>
            <w:rFonts w:ascii="Times New Roman" w:hAnsi="Times New Roman"/>
            <w:sz w:val="28"/>
            <w:szCs w:val="28"/>
          </w:rPr>
          <w:t>62 см</w:t>
        </w:r>
      </w:smartTag>
      <w:r w:rsidRPr="00D44F41">
        <w:rPr>
          <w:rFonts w:ascii="Times New Roman" w:hAnsi="Times New Roman"/>
          <w:sz w:val="28"/>
          <w:szCs w:val="28"/>
        </w:rPr>
        <w:t xml:space="preserve"> в диапазоне высот 700-</w:t>
      </w:r>
      <w:smartTag w:uri="urn:schemas-microsoft-com:office:smarttags" w:element="metricconverter">
        <w:smartTagPr>
          <w:attr w:name="ProductID" w:val="35 м"/>
        </w:smartTagPr>
        <w:r w:rsidRPr="00D44F41">
          <w:rPr>
            <w:rFonts w:ascii="Times New Roman" w:hAnsi="Times New Roman"/>
            <w:sz w:val="28"/>
            <w:szCs w:val="28"/>
          </w:rPr>
          <w:t>1600 м</w:t>
        </w:r>
      </w:smartTag>
      <w:r w:rsidRPr="00D44F41">
        <w:rPr>
          <w:rFonts w:ascii="Times New Roman" w:hAnsi="Times New Roman"/>
          <w:sz w:val="28"/>
          <w:szCs w:val="28"/>
        </w:rPr>
        <w:t xml:space="preserve"> до 11-</w:t>
      </w:r>
      <w:smartTag w:uri="urn:schemas-microsoft-com:office:smarttags" w:element="metricconverter">
        <w:smartTagPr>
          <w:attr w:name="ProductID" w:val="35 м"/>
        </w:smartTagPr>
        <w:r w:rsidRPr="00D44F41">
          <w:rPr>
            <w:rFonts w:ascii="Times New Roman" w:hAnsi="Times New Roman"/>
            <w:sz w:val="28"/>
            <w:szCs w:val="28"/>
          </w:rPr>
          <w:t>18 см</w:t>
        </w:r>
      </w:smartTag>
      <w:r w:rsidRPr="00D44F41">
        <w:rPr>
          <w:rFonts w:ascii="Times New Roman" w:hAnsi="Times New Roman"/>
          <w:sz w:val="28"/>
          <w:szCs w:val="28"/>
        </w:rPr>
        <w:t xml:space="preserve"> на высотах более </w:t>
      </w:r>
      <w:smartTag w:uri="urn:schemas-microsoft-com:office:smarttags" w:element="metricconverter">
        <w:smartTagPr>
          <w:attr w:name="ProductID" w:val="35 м"/>
        </w:smartTagPr>
        <w:r w:rsidRPr="00D44F41">
          <w:rPr>
            <w:rFonts w:ascii="Times New Roman" w:hAnsi="Times New Roman"/>
            <w:sz w:val="28"/>
            <w:szCs w:val="28"/>
          </w:rPr>
          <w:t>1800 м</w:t>
        </w:r>
      </w:smartTag>
      <w:r w:rsidRPr="00D44F41">
        <w:rPr>
          <w:rFonts w:ascii="Times New Roman" w:hAnsi="Times New Roman"/>
          <w:sz w:val="28"/>
          <w:szCs w:val="28"/>
        </w:rPr>
        <w:t>. Максимальный диаметр бука зафиксирован на высотах 1000</w:t>
      </w:r>
      <w:r>
        <w:rPr>
          <w:rFonts w:ascii="Times New Roman" w:hAnsi="Times New Roman"/>
          <w:sz w:val="28"/>
          <w:szCs w:val="28"/>
        </w:rPr>
        <w:t>-1400 и 1600-</w:t>
      </w:r>
      <w:smartTag w:uri="urn:schemas-microsoft-com:office:smarttags" w:element="metricconverter">
        <w:smartTagPr>
          <w:attr w:name="ProductID" w:val="35 м"/>
        </w:smartTagPr>
        <w:r>
          <w:rPr>
            <w:rFonts w:ascii="Times New Roman" w:hAnsi="Times New Roman"/>
            <w:sz w:val="28"/>
            <w:szCs w:val="28"/>
          </w:rPr>
          <w:t>2000 м</w:t>
        </w:r>
      </w:smartTag>
      <w:r>
        <w:rPr>
          <w:rFonts w:ascii="Times New Roman" w:hAnsi="Times New Roman"/>
          <w:sz w:val="28"/>
          <w:szCs w:val="28"/>
        </w:rPr>
        <w:t xml:space="preserve"> (92 и </w:t>
      </w:r>
      <w:smartTag w:uri="urn:schemas-microsoft-com:office:smarttags" w:element="metricconverter">
        <w:smartTagPr>
          <w:attr w:name="ProductID" w:val="35 м"/>
        </w:smartTagPr>
        <w:r>
          <w:rPr>
            <w:rFonts w:ascii="Times New Roman" w:hAnsi="Times New Roman"/>
            <w:sz w:val="28"/>
            <w:szCs w:val="28"/>
          </w:rPr>
          <w:t>96 см</w:t>
        </w:r>
      </w:smartTag>
      <w:r>
        <w:rPr>
          <w:rFonts w:ascii="Times New Roman" w:hAnsi="Times New Roman"/>
          <w:sz w:val="28"/>
          <w:szCs w:val="28"/>
        </w:rPr>
        <w:t xml:space="preserve">, </w:t>
      </w:r>
      <w:r w:rsidRPr="00D44F41">
        <w:rPr>
          <w:rFonts w:ascii="Times New Roman" w:hAnsi="Times New Roman"/>
          <w:sz w:val="28"/>
          <w:szCs w:val="28"/>
        </w:rPr>
        <w:t>соответственно). Стандартное отклонение от среднего значения наибольшее на высотах 1600-</w:t>
      </w:r>
      <w:smartTag w:uri="urn:schemas-microsoft-com:office:smarttags" w:element="metricconverter">
        <w:smartTagPr>
          <w:attr w:name="ProductID" w:val="35 м"/>
        </w:smartTagPr>
        <w:r w:rsidRPr="00D44F41">
          <w:rPr>
            <w:rFonts w:ascii="Times New Roman" w:hAnsi="Times New Roman"/>
            <w:sz w:val="28"/>
            <w:szCs w:val="28"/>
          </w:rPr>
          <w:t>1800 м</w:t>
        </w:r>
      </w:smartTag>
      <w:r w:rsidRPr="00D44F41">
        <w:rPr>
          <w:rFonts w:ascii="Times New Roman" w:hAnsi="Times New Roman"/>
          <w:sz w:val="28"/>
          <w:szCs w:val="28"/>
        </w:rPr>
        <w:t xml:space="preserve"> (</w:t>
      </w:r>
      <w:smartTag w:uri="urn:schemas-microsoft-com:office:smarttags" w:element="metricconverter">
        <w:smartTagPr>
          <w:attr w:name="ProductID" w:val="35 м"/>
        </w:smartTagPr>
        <w:r w:rsidRPr="00D44F41">
          <w:rPr>
            <w:rFonts w:ascii="Times New Roman" w:hAnsi="Times New Roman"/>
            <w:sz w:val="28"/>
            <w:szCs w:val="28"/>
          </w:rPr>
          <w:t>28 см</w:t>
        </w:r>
      </w:smartTag>
      <w:r w:rsidRPr="00D44F41">
        <w:rPr>
          <w:rFonts w:ascii="Times New Roman" w:hAnsi="Times New Roman"/>
          <w:sz w:val="28"/>
          <w:szCs w:val="28"/>
        </w:rPr>
        <w:t>). Здесь происходит вытеснение буко-пихтарников буковым криволесьем, что приводит к значительному статистическому разбросу таксационного показателя.</w:t>
      </w:r>
      <w:r w:rsidRPr="00D44F41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C61DFC" w:rsidRPr="00D44F41" w:rsidRDefault="00C61DFC" w:rsidP="005A31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4F41">
        <w:rPr>
          <w:rFonts w:ascii="Times New Roman" w:hAnsi="Times New Roman"/>
          <w:sz w:val="28"/>
          <w:szCs w:val="28"/>
        </w:rPr>
        <w:t>Об особенностях распределения диаметра бука на склонах разной крутизны в исследуемых отделах заповедника можно судить по таблице 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4F41">
        <w:rPr>
          <w:rFonts w:ascii="Times New Roman" w:hAnsi="Times New Roman"/>
          <w:sz w:val="28"/>
          <w:szCs w:val="28"/>
        </w:rPr>
        <w:t xml:space="preserve">Наибольшее распространение чистые буковые насаждения имеют на горных склонах крутизной 20-45º (52,8% от общей площади букняков). Наименьшие площади отмечены на очень пологих склонах (менее 3º) и обрывистых (более 45º) склонах – соответственно 0,4% и 0,3%. </w:t>
      </w:r>
    </w:p>
    <w:p w:rsidR="00C61DFC" w:rsidRPr="00D44F41" w:rsidRDefault="00C61DFC">
      <w:pPr>
        <w:rPr>
          <w:rFonts w:ascii="Times New Roman" w:hAnsi="Times New Roman"/>
          <w:sz w:val="28"/>
          <w:szCs w:val="28"/>
        </w:rPr>
      </w:pPr>
      <w:r w:rsidRPr="00D44F41">
        <w:rPr>
          <w:rFonts w:ascii="Times New Roman" w:hAnsi="Times New Roman"/>
          <w:sz w:val="28"/>
          <w:szCs w:val="28"/>
        </w:rPr>
        <w:br w:type="page"/>
      </w:r>
    </w:p>
    <w:p w:rsidR="00C61DFC" w:rsidRPr="00D44F41" w:rsidRDefault="00C61DFC" w:rsidP="001E2F8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44F41">
        <w:rPr>
          <w:rFonts w:ascii="Times New Roman" w:hAnsi="Times New Roman"/>
          <w:sz w:val="28"/>
          <w:szCs w:val="28"/>
        </w:rPr>
        <w:t>Таблица 2</w:t>
      </w:r>
    </w:p>
    <w:p w:rsidR="00C61DFC" w:rsidRPr="00D44F41" w:rsidRDefault="00C61DFC" w:rsidP="00D6004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61DFC" w:rsidRPr="00D44F41" w:rsidRDefault="00C61DFC" w:rsidP="00D600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4F41">
        <w:rPr>
          <w:rFonts w:ascii="Times New Roman" w:hAnsi="Times New Roman"/>
          <w:sz w:val="28"/>
          <w:szCs w:val="28"/>
        </w:rPr>
        <w:t>Распределение диаметра бука на склонах разной крутизны</w:t>
      </w:r>
    </w:p>
    <w:p w:rsidR="00C61DFC" w:rsidRPr="00D44F41" w:rsidRDefault="00C61DFC" w:rsidP="00D600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D44F41">
        <w:rPr>
          <w:rFonts w:ascii="Times New Roman" w:hAnsi="Times New Roman"/>
          <w:sz w:val="28"/>
          <w:szCs w:val="28"/>
        </w:rPr>
        <w:t>на исследуемой территории</w:t>
      </w:r>
    </w:p>
    <w:p w:rsidR="00C61DFC" w:rsidRPr="00D44F41" w:rsidRDefault="00C61DFC" w:rsidP="001E2F8B">
      <w:pPr>
        <w:spacing w:after="0" w:line="240" w:lineRule="auto"/>
        <w:ind w:firstLine="709"/>
        <w:jc w:val="center"/>
        <w:rPr>
          <w:rFonts w:ascii="Times New Roman" w:hAnsi="Times New Roman"/>
          <w:lang w:val="en-US"/>
        </w:rPr>
      </w:pPr>
    </w:p>
    <w:tbl>
      <w:tblPr>
        <w:tblW w:w="8474" w:type="dxa"/>
        <w:jc w:val="center"/>
        <w:tblInd w:w="72" w:type="dxa"/>
        <w:tblLook w:val="00A0"/>
      </w:tblPr>
      <w:tblGrid>
        <w:gridCol w:w="1701"/>
        <w:gridCol w:w="2484"/>
        <w:gridCol w:w="1187"/>
        <w:gridCol w:w="1559"/>
        <w:gridCol w:w="1543"/>
      </w:tblGrid>
      <w:tr w:rsidR="00C61DFC" w:rsidRPr="00D47788" w:rsidTr="001E2F8B">
        <w:trPr>
          <w:trHeight w:val="318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4F41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F41">
              <w:rPr>
                <w:rFonts w:ascii="Times New Roman" w:hAnsi="Times New Roman"/>
                <w:i/>
                <w:sz w:val="24"/>
                <w:szCs w:val="24"/>
              </w:rPr>
              <w:t>Slope*</w:t>
            </w:r>
            <w:r w:rsidRPr="00D44F41">
              <w:rPr>
                <w:rFonts w:ascii="Times New Roman" w:hAnsi="Times New Roman"/>
                <w:sz w:val="24"/>
                <w:szCs w:val="24"/>
              </w:rPr>
              <w:t>, °</w:t>
            </w: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4F41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F41">
              <w:rPr>
                <w:rFonts w:ascii="Times New Roman" w:hAnsi="Times New Roman"/>
                <w:sz w:val="24"/>
                <w:szCs w:val="24"/>
              </w:rPr>
              <w:t>Площадь, занимаемая буком, га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4F41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F4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max</w:t>
            </w:r>
            <w:r w:rsidRPr="00D44F41">
              <w:rPr>
                <w:rFonts w:ascii="Times New Roman" w:hAnsi="Times New Roman"/>
                <w:sz w:val="24"/>
                <w:szCs w:val="24"/>
              </w:rPr>
              <w:t>, см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4F41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F4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mean</w:t>
            </w:r>
            <w:r w:rsidRPr="00D44F41">
              <w:rPr>
                <w:rFonts w:ascii="Times New Roman" w:hAnsi="Times New Roman"/>
                <w:sz w:val="24"/>
                <w:szCs w:val="24"/>
              </w:rPr>
              <w:t>, см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DFC" w:rsidRPr="00D44F41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F4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STD</w:t>
            </w:r>
            <w:r w:rsidRPr="00D44F41">
              <w:rPr>
                <w:rFonts w:ascii="Times New Roman" w:hAnsi="Times New Roman"/>
                <w:sz w:val="24"/>
                <w:szCs w:val="24"/>
              </w:rPr>
              <w:t>, см</w:t>
            </w:r>
          </w:p>
        </w:tc>
      </w:tr>
      <w:tr w:rsidR="00C61DFC" w:rsidRPr="00D47788" w:rsidTr="001E2F8B">
        <w:trPr>
          <w:trHeight w:val="318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менее 3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16,21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C61DFC" w:rsidRPr="00D47788" w:rsidTr="001E2F8B">
        <w:trPr>
          <w:trHeight w:val="318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29,78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C61DFC" w:rsidRPr="00D47788" w:rsidTr="001E2F8B">
        <w:trPr>
          <w:trHeight w:val="318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253,28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C61DFC" w:rsidRPr="00D47788" w:rsidTr="001E2F8B">
        <w:trPr>
          <w:trHeight w:val="318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676,23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61DFC" w:rsidRPr="00D47788" w:rsidTr="001E2F8B">
        <w:trPr>
          <w:trHeight w:val="318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854,90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C61DFC" w:rsidRPr="00D47788" w:rsidTr="001E2F8B">
        <w:trPr>
          <w:trHeight w:val="318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20-45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2058,69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C61DFC" w:rsidRPr="00D47788" w:rsidTr="001E2F8B">
        <w:trPr>
          <w:trHeight w:val="318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более 45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9,93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DFC" w:rsidRPr="00D47788" w:rsidRDefault="00C61DFC" w:rsidP="005A3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C61DFC" w:rsidRPr="00D44F41" w:rsidRDefault="00C61DFC" w:rsidP="001E2F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4F41">
        <w:rPr>
          <w:rFonts w:ascii="Times New Roman" w:hAnsi="Times New Roman"/>
          <w:sz w:val="24"/>
          <w:szCs w:val="24"/>
        </w:rPr>
        <w:t xml:space="preserve">*Примечание: здесь и далее </w:t>
      </w:r>
      <w:r w:rsidRPr="00D44F41">
        <w:rPr>
          <w:rFonts w:ascii="Times New Roman" w:hAnsi="Times New Roman"/>
          <w:i/>
          <w:sz w:val="24"/>
          <w:szCs w:val="24"/>
          <w:lang w:val="en-US"/>
        </w:rPr>
        <w:t>Slope</w:t>
      </w:r>
      <w:r w:rsidRPr="00D44F41">
        <w:rPr>
          <w:rFonts w:ascii="Times New Roman" w:hAnsi="Times New Roman"/>
          <w:sz w:val="24"/>
          <w:szCs w:val="24"/>
        </w:rPr>
        <w:t xml:space="preserve"> – уклон</w:t>
      </w:r>
    </w:p>
    <w:p w:rsidR="00C61DFC" w:rsidRPr="00D44F41" w:rsidRDefault="00C61DFC" w:rsidP="001E2F8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C61DFC" w:rsidRPr="00D44F41" w:rsidRDefault="00C61DFC" w:rsidP="001E2F8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4F41">
        <w:rPr>
          <w:rFonts w:ascii="Times New Roman" w:hAnsi="Times New Roman"/>
          <w:sz w:val="28"/>
          <w:szCs w:val="28"/>
        </w:rPr>
        <w:t>Наибольшие средние размеры диаметра бука (</w:t>
      </w:r>
      <w:smartTag w:uri="urn:schemas-microsoft-com:office:smarttags" w:element="metricconverter">
        <w:smartTagPr>
          <w:attr w:name="ProductID" w:val="35 м"/>
        </w:smartTagPr>
        <w:r w:rsidRPr="00D44F41">
          <w:rPr>
            <w:rFonts w:ascii="Times New Roman" w:hAnsi="Times New Roman"/>
            <w:sz w:val="28"/>
            <w:szCs w:val="28"/>
          </w:rPr>
          <w:t>62 см</w:t>
        </w:r>
      </w:smartTag>
      <w:r w:rsidRPr="00D44F41">
        <w:rPr>
          <w:rFonts w:ascii="Times New Roman" w:hAnsi="Times New Roman"/>
          <w:sz w:val="28"/>
          <w:szCs w:val="28"/>
        </w:rPr>
        <w:t>) фиксируются на очень пологих склонах. Это согласуется с представлениями Соснина [</w:t>
      </w:r>
      <w:r w:rsidRPr="002F3941">
        <w:rPr>
          <w:rFonts w:ascii="Times New Roman" w:hAnsi="Times New Roman"/>
          <w:sz w:val="28"/>
          <w:szCs w:val="28"/>
        </w:rPr>
        <w:t>9</w:t>
      </w:r>
      <w:r w:rsidRPr="00D44F41">
        <w:rPr>
          <w:rFonts w:ascii="Times New Roman" w:hAnsi="Times New Roman"/>
          <w:sz w:val="28"/>
          <w:szCs w:val="28"/>
        </w:rPr>
        <w:t xml:space="preserve">] о том, что оптимальные условия для бука – </w:t>
      </w:r>
      <w:r>
        <w:rPr>
          <w:rFonts w:ascii="Times New Roman" w:hAnsi="Times New Roman"/>
          <w:sz w:val="28"/>
          <w:szCs w:val="28"/>
        </w:rPr>
        <w:t>приречные</w:t>
      </w:r>
      <w:r w:rsidRPr="00D44F41">
        <w:rPr>
          <w:rFonts w:ascii="Times New Roman" w:hAnsi="Times New Roman"/>
          <w:sz w:val="28"/>
          <w:szCs w:val="28"/>
        </w:rPr>
        <w:t xml:space="preserve"> террас</w:t>
      </w:r>
      <w:r>
        <w:rPr>
          <w:rFonts w:ascii="Times New Roman" w:hAnsi="Times New Roman"/>
          <w:sz w:val="28"/>
          <w:szCs w:val="28"/>
        </w:rPr>
        <w:t>ы, которые и отличаются пологими уклонами</w:t>
      </w:r>
      <w:r w:rsidRPr="00D44F41">
        <w:rPr>
          <w:rFonts w:ascii="Times New Roman" w:hAnsi="Times New Roman"/>
          <w:sz w:val="28"/>
          <w:szCs w:val="28"/>
        </w:rPr>
        <w:t>.</w:t>
      </w:r>
    </w:p>
    <w:p w:rsidR="00C61DFC" w:rsidRPr="00C4258F" w:rsidRDefault="00C61DFC" w:rsidP="001E2F8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2756">
        <w:rPr>
          <w:rFonts w:ascii="Times New Roman" w:hAnsi="Times New Roman"/>
          <w:sz w:val="28"/>
          <w:szCs w:val="28"/>
        </w:rPr>
        <w:t>Уменьшение среднего и максимального диаметров бука с увеличением крутизны склона связано с преобладанием на обрывистых склонах (круче 45º) скал и каменистых россыпей. Бук обладает неглубокой корневой системой и требователен к влажности и плодородию почвы [1]; кроме того, значительная крутизна склона – это одна из причин изогнутости букового криволесья [4], что приводит к снижению диаметра деревьев.</w:t>
      </w:r>
      <w:r w:rsidRPr="000D275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D2756">
        <w:rPr>
          <w:rFonts w:ascii="Times New Roman" w:hAnsi="Times New Roman"/>
          <w:sz w:val="28"/>
          <w:szCs w:val="28"/>
        </w:rPr>
        <w:t>По совокупности полученных показателей можно утверждать, что горные склоны крутизной 10-45º оптимальны для произрастания бука.</w:t>
      </w:r>
    </w:p>
    <w:p w:rsidR="00C61DFC" w:rsidRPr="000D2756" w:rsidRDefault="00C61DFC" w:rsidP="001E2F8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4F41">
        <w:rPr>
          <w:rFonts w:ascii="Times New Roman" w:hAnsi="Times New Roman"/>
          <w:sz w:val="28"/>
          <w:szCs w:val="28"/>
        </w:rPr>
        <w:t>Из-за предпочтения буком теневых склонов наибольшие площади буковые насаждения занимают на склонах северной и северо-восточной экспозиций. Наименьшие максималь</w:t>
      </w:r>
      <w:r>
        <w:rPr>
          <w:rFonts w:ascii="Times New Roman" w:hAnsi="Times New Roman"/>
          <w:sz w:val="28"/>
          <w:szCs w:val="28"/>
        </w:rPr>
        <w:t>ные и средние диаметры деревьев</w:t>
      </w:r>
      <w:r w:rsidRPr="00D44F41">
        <w:rPr>
          <w:rFonts w:ascii="Times New Roman" w:hAnsi="Times New Roman"/>
          <w:sz w:val="28"/>
          <w:szCs w:val="28"/>
        </w:rPr>
        <w:t xml:space="preserve"> свойствен</w:t>
      </w:r>
      <w:r>
        <w:rPr>
          <w:rFonts w:ascii="Times New Roman" w:hAnsi="Times New Roman"/>
          <w:sz w:val="28"/>
          <w:szCs w:val="28"/>
        </w:rPr>
        <w:t>ны</w:t>
      </w:r>
      <w:r w:rsidRPr="00D44F41">
        <w:rPr>
          <w:rFonts w:ascii="Times New Roman" w:hAnsi="Times New Roman"/>
          <w:sz w:val="28"/>
          <w:szCs w:val="28"/>
        </w:rPr>
        <w:t xml:space="preserve"> склонам южной, юго-западной </w:t>
      </w:r>
      <w:r>
        <w:rPr>
          <w:rFonts w:ascii="Times New Roman" w:hAnsi="Times New Roman"/>
          <w:sz w:val="28"/>
          <w:szCs w:val="28"/>
        </w:rPr>
        <w:t>и западной экспозиций, что следует</w:t>
      </w:r>
      <w:r w:rsidRPr="00D44F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объясня</w:t>
      </w:r>
      <w:r w:rsidRPr="00D44F41">
        <w:rPr>
          <w:rFonts w:ascii="Times New Roman" w:hAnsi="Times New Roman"/>
          <w:sz w:val="28"/>
          <w:szCs w:val="28"/>
        </w:rPr>
        <w:t xml:space="preserve">ть фактором возраста насаждений. </w:t>
      </w:r>
      <w:r>
        <w:rPr>
          <w:rFonts w:ascii="Times New Roman" w:hAnsi="Times New Roman"/>
          <w:sz w:val="28"/>
          <w:szCs w:val="28"/>
        </w:rPr>
        <w:t xml:space="preserve">Установлено, что </w:t>
      </w:r>
      <w:r w:rsidRPr="00D44F41">
        <w:rPr>
          <w:rFonts w:ascii="Times New Roman" w:hAnsi="Times New Roman"/>
          <w:sz w:val="28"/>
          <w:szCs w:val="28"/>
        </w:rPr>
        <w:t xml:space="preserve">на этих склонах преобладают относительно молодые особи </w:t>
      </w:r>
      <w:r w:rsidRPr="00D44F41">
        <w:rPr>
          <w:rFonts w:ascii="Times New Roman" w:hAnsi="Times New Roman"/>
          <w:sz w:val="28"/>
          <w:szCs w:val="28"/>
          <w:lang w:val="en-US"/>
        </w:rPr>
        <w:t>X</w:t>
      </w:r>
      <w:r w:rsidRPr="00D44F41">
        <w:rPr>
          <w:rFonts w:ascii="Times New Roman" w:hAnsi="Times New Roman"/>
          <w:sz w:val="28"/>
          <w:szCs w:val="28"/>
        </w:rPr>
        <w:t>-</w:t>
      </w:r>
      <w:r w:rsidRPr="00D44F41">
        <w:rPr>
          <w:rFonts w:ascii="Times New Roman" w:hAnsi="Times New Roman"/>
          <w:sz w:val="28"/>
          <w:szCs w:val="28"/>
          <w:lang w:val="en-US"/>
        </w:rPr>
        <w:t>XII</w:t>
      </w:r>
      <w:r w:rsidRPr="00D44F41">
        <w:rPr>
          <w:rFonts w:ascii="Times New Roman" w:hAnsi="Times New Roman"/>
          <w:sz w:val="28"/>
          <w:szCs w:val="28"/>
        </w:rPr>
        <w:t xml:space="preserve"> классов возраста в сравнении с более зрелыми насаждениями (</w:t>
      </w:r>
      <w:r w:rsidRPr="00D44F41">
        <w:rPr>
          <w:rFonts w:ascii="Times New Roman" w:hAnsi="Times New Roman"/>
          <w:sz w:val="28"/>
          <w:szCs w:val="28"/>
          <w:lang w:val="en-US"/>
        </w:rPr>
        <w:t>XIII</w:t>
      </w:r>
      <w:r w:rsidRPr="00D44F41">
        <w:rPr>
          <w:rFonts w:ascii="Times New Roman" w:hAnsi="Times New Roman"/>
          <w:sz w:val="28"/>
          <w:szCs w:val="28"/>
        </w:rPr>
        <w:t>-</w:t>
      </w:r>
      <w:r w:rsidRPr="00D44F41">
        <w:rPr>
          <w:rFonts w:ascii="Times New Roman" w:hAnsi="Times New Roman"/>
          <w:sz w:val="28"/>
          <w:szCs w:val="28"/>
          <w:lang w:val="en-US"/>
        </w:rPr>
        <w:t>XVIII</w:t>
      </w:r>
      <w:r w:rsidRPr="00D44F41">
        <w:rPr>
          <w:rFonts w:ascii="Times New Roman" w:hAnsi="Times New Roman"/>
          <w:sz w:val="28"/>
          <w:szCs w:val="28"/>
        </w:rPr>
        <w:t xml:space="preserve"> классы </w:t>
      </w:r>
      <w:r w:rsidRPr="000D2756">
        <w:rPr>
          <w:rFonts w:ascii="Times New Roman" w:hAnsi="Times New Roman"/>
          <w:sz w:val="28"/>
          <w:szCs w:val="28"/>
        </w:rPr>
        <w:t>возраста) на других склонах.</w:t>
      </w:r>
    </w:p>
    <w:p w:rsidR="00C61DFC" w:rsidRPr="00D44F41" w:rsidRDefault="00C61DFC" w:rsidP="005E05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4F41">
        <w:rPr>
          <w:rFonts w:ascii="Times New Roman" w:hAnsi="Times New Roman"/>
          <w:i/>
          <w:sz w:val="28"/>
          <w:szCs w:val="28"/>
        </w:rPr>
        <w:t>Высота.</w:t>
      </w:r>
      <w:r w:rsidRPr="00D44F41">
        <w:rPr>
          <w:rFonts w:ascii="Times New Roman" w:hAnsi="Times New Roman"/>
          <w:sz w:val="28"/>
          <w:szCs w:val="28"/>
        </w:rPr>
        <w:t xml:space="preserve"> Диаметр и высота древостоя коррелируют (в нашем случае коэффициент детерминации 0,88) (рис. 2). Это означает, что выводы, сделанные на основе распределения диаметров древостоев</w:t>
      </w:r>
      <w:r>
        <w:rPr>
          <w:rFonts w:ascii="Times New Roman" w:hAnsi="Times New Roman"/>
          <w:sz w:val="28"/>
          <w:szCs w:val="28"/>
        </w:rPr>
        <w:t>,</w:t>
      </w:r>
      <w:r w:rsidRPr="00D44F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вполне</w:t>
      </w:r>
      <w:r w:rsidRPr="00D44F41">
        <w:rPr>
          <w:rFonts w:ascii="Times New Roman" w:hAnsi="Times New Roman"/>
          <w:sz w:val="28"/>
          <w:szCs w:val="28"/>
        </w:rPr>
        <w:t xml:space="preserve"> применимы </w:t>
      </w:r>
      <w:r>
        <w:rPr>
          <w:rFonts w:ascii="Times New Roman" w:hAnsi="Times New Roman"/>
          <w:sz w:val="28"/>
          <w:szCs w:val="28"/>
        </w:rPr>
        <w:t>в отношении высоты</w:t>
      </w:r>
      <w:r w:rsidRPr="00D44F41">
        <w:rPr>
          <w:rFonts w:ascii="Times New Roman" w:hAnsi="Times New Roman"/>
          <w:sz w:val="28"/>
          <w:szCs w:val="28"/>
        </w:rPr>
        <w:t xml:space="preserve"> древостоев, и наоборот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3D5">
        <w:rPr>
          <w:rFonts w:ascii="Times New Roman" w:hAnsi="Times New Roman"/>
          <w:sz w:val="28"/>
          <w:szCs w:val="28"/>
        </w:rPr>
        <w:t>[6]</w:t>
      </w:r>
      <w:r w:rsidRPr="00D44F41">
        <w:rPr>
          <w:rFonts w:ascii="Times New Roman" w:hAnsi="Times New Roman"/>
          <w:sz w:val="28"/>
          <w:szCs w:val="28"/>
        </w:rPr>
        <w:t>.</w:t>
      </w:r>
    </w:p>
    <w:p w:rsidR="00C61DFC" w:rsidRPr="00D44F41" w:rsidRDefault="00C61DFC" w:rsidP="005E05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61DFC" w:rsidRPr="00D44F41" w:rsidRDefault="00C61DFC" w:rsidP="005A31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636B">
        <w:rPr>
          <w:rFonts w:ascii="Times New Roman" w:hAnsi="Times New Roman"/>
          <w:noProof/>
          <w:sz w:val="28"/>
          <w:szCs w:val="28"/>
        </w:rPr>
        <w:pict>
          <v:shape id="Рисунок 7" o:spid="_x0000_i1026" type="#_x0000_t75" style="width:420.6pt;height:275.4pt;visibility:visible">
            <v:imagedata r:id="rId8" o:title=""/>
          </v:shape>
        </w:pict>
      </w:r>
    </w:p>
    <w:p w:rsidR="00C61DFC" w:rsidRPr="00D44F41" w:rsidRDefault="00C61DFC" w:rsidP="00D6004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61DFC" w:rsidRPr="00D44F41" w:rsidRDefault="00C61DFC" w:rsidP="00D6004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44F41">
        <w:rPr>
          <w:rFonts w:ascii="Times New Roman" w:hAnsi="Times New Roman"/>
          <w:sz w:val="28"/>
          <w:szCs w:val="28"/>
        </w:rPr>
        <w:t xml:space="preserve">Рис. </w:t>
      </w:r>
      <w:r w:rsidRPr="005247C7">
        <w:rPr>
          <w:rFonts w:ascii="Times New Roman" w:hAnsi="Times New Roman"/>
          <w:sz w:val="28"/>
          <w:szCs w:val="28"/>
        </w:rPr>
        <w:t>2</w:t>
      </w:r>
      <w:r w:rsidRPr="00D44F4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</w:t>
      </w:r>
      <w:r w:rsidRPr="00D44F41">
        <w:rPr>
          <w:rFonts w:ascii="Times New Roman" w:hAnsi="Times New Roman"/>
          <w:sz w:val="28"/>
          <w:szCs w:val="28"/>
        </w:rPr>
        <w:t>вязь между диаметром древостоя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4F41">
        <w:rPr>
          <w:rFonts w:ascii="Times New Roman" w:hAnsi="Times New Roman"/>
          <w:sz w:val="28"/>
          <w:szCs w:val="28"/>
        </w:rPr>
        <w:t xml:space="preserve">и его высотой по данным таксационных описаний </w:t>
      </w:r>
    </w:p>
    <w:p w:rsidR="00C61DFC" w:rsidRPr="00D44F41" w:rsidRDefault="00C61DFC" w:rsidP="00645290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C61DFC" w:rsidRPr="00D44F41" w:rsidRDefault="00C61DFC" w:rsidP="00645290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D44F41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редняя высота буковых насаждений</w:t>
      </w:r>
      <w:r w:rsidRPr="00D44F41">
        <w:rPr>
          <w:rFonts w:ascii="Times New Roman" w:hAnsi="Times New Roman"/>
          <w:sz w:val="28"/>
          <w:szCs w:val="28"/>
        </w:rPr>
        <w:t xml:space="preserve"> на разных высотных ступенях колеблется в пределах от 34 до </w:t>
      </w:r>
      <w:smartTag w:uri="urn:schemas-microsoft-com:office:smarttags" w:element="metricconverter">
        <w:smartTagPr>
          <w:attr w:name="ProductID" w:val="35 м"/>
        </w:smartTagPr>
        <w:r w:rsidRPr="00D44F41">
          <w:rPr>
            <w:rFonts w:ascii="Times New Roman" w:hAnsi="Times New Roman"/>
            <w:sz w:val="28"/>
            <w:szCs w:val="28"/>
          </w:rPr>
          <w:t>9 м</w:t>
        </w:r>
      </w:smartTag>
      <w:r w:rsidRPr="00D44F41">
        <w:rPr>
          <w:rFonts w:ascii="Times New Roman" w:hAnsi="Times New Roman"/>
          <w:sz w:val="28"/>
          <w:szCs w:val="28"/>
        </w:rPr>
        <w:t xml:space="preserve">, имея общую тенденцию уменьшения с отметок </w:t>
      </w:r>
      <w:smartTag w:uri="urn:schemas-microsoft-com:office:smarttags" w:element="metricconverter">
        <w:smartTagPr>
          <w:attr w:name="ProductID" w:val="35 м"/>
        </w:smartTagPr>
        <w:r w:rsidRPr="00D44F41">
          <w:rPr>
            <w:rFonts w:ascii="Times New Roman" w:hAnsi="Times New Roman"/>
            <w:sz w:val="28"/>
            <w:szCs w:val="28"/>
          </w:rPr>
          <w:t>800 м</w:t>
        </w:r>
      </w:smartTag>
      <w:r w:rsidRPr="00D44F41">
        <w:rPr>
          <w:rFonts w:ascii="Times New Roman" w:hAnsi="Times New Roman"/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35 м"/>
        </w:smartTagPr>
        <w:r w:rsidRPr="00D44F41">
          <w:rPr>
            <w:rFonts w:ascii="Times New Roman" w:hAnsi="Times New Roman"/>
            <w:sz w:val="28"/>
            <w:szCs w:val="28"/>
          </w:rPr>
          <w:t>2200 м</w:t>
        </w:r>
      </w:smartTag>
      <w:r w:rsidRPr="00D44F41">
        <w:rPr>
          <w:rFonts w:ascii="Times New Roman" w:hAnsi="Times New Roman"/>
          <w:sz w:val="28"/>
          <w:szCs w:val="28"/>
        </w:rPr>
        <w:t>. На отметках 1600-</w:t>
      </w:r>
      <w:smartTag w:uri="urn:schemas-microsoft-com:office:smarttags" w:element="metricconverter">
        <w:smartTagPr>
          <w:attr w:name="ProductID" w:val="35 м"/>
        </w:smartTagPr>
        <w:r w:rsidRPr="00D44F41">
          <w:rPr>
            <w:rFonts w:ascii="Times New Roman" w:hAnsi="Times New Roman"/>
            <w:sz w:val="28"/>
            <w:szCs w:val="28"/>
          </w:rPr>
          <w:t>1800 м</w:t>
        </w:r>
      </w:smartTag>
      <w:r w:rsidRPr="00D44F41">
        <w:rPr>
          <w:rFonts w:ascii="Times New Roman" w:hAnsi="Times New Roman"/>
          <w:sz w:val="28"/>
          <w:szCs w:val="28"/>
        </w:rPr>
        <w:t xml:space="preserve"> высокоствольные букняки начинают сменяться угнетенным буковым криволесьем, имеющим наихудшие таксационные показатели. Как и в случае с высотным распределением диаметра бука, подтверждается предположение о наиболее благоприятных фоновых условиях произрастания бука в интервале высот от 800 до 1600 м. Очевидно, здесь удовлетворяются его требования к термическому режиму, увлажнению и горным почвам</w:t>
      </w:r>
      <w:r w:rsidRPr="00D44F41">
        <w:rPr>
          <w:rFonts w:ascii="Times New Roman" w:hAnsi="Times New Roman"/>
          <w:spacing w:val="3"/>
          <w:sz w:val="28"/>
          <w:szCs w:val="28"/>
        </w:rPr>
        <w:t>.</w:t>
      </w:r>
    </w:p>
    <w:p w:rsidR="00C61DFC" w:rsidRPr="00D44F41" w:rsidRDefault="00C61DFC" w:rsidP="00DF4E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4F41">
        <w:rPr>
          <w:rFonts w:ascii="Times New Roman" w:hAnsi="Times New Roman"/>
          <w:sz w:val="28"/>
          <w:szCs w:val="28"/>
        </w:rPr>
        <w:t xml:space="preserve">В целом средняя высота буков практически не </w:t>
      </w:r>
      <w:r>
        <w:rPr>
          <w:rFonts w:ascii="Times New Roman" w:hAnsi="Times New Roman"/>
          <w:sz w:val="28"/>
          <w:szCs w:val="28"/>
        </w:rPr>
        <w:t>реагирует</w:t>
      </w:r>
      <w:r w:rsidRPr="00D44F41">
        <w:rPr>
          <w:rFonts w:ascii="Times New Roman" w:hAnsi="Times New Roman"/>
          <w:sz w:val="28"/>
          <w:szCs w:val="28"/>
        </w:rPr>
        <w:t xml:space="preserve"> на изменения крутизны местных склонов. При этом наибольша</w:t>
      </w:r>
      <w:r>
        <w:rPr>
          <w:rFonts w:ascii="Times New Roman" w:hAnsi="Times New Roman"/>
          <w:sz w:val="28"/>
          <w:szCs w:val="28"/>
        </w:rPr>
        <w:t>я средняя высота (34 м)</w:t>
      </w:r>
      <w:r w:rsidRPr="00D44F41">
        <w:rPr>
          <w:rFonts w:ascii="Times New Roman" w:hAnsi="Times New Roman"/>
          <w:sz w:val="28"/>
          <w:szCs w:val="28"/>
        </w:rPr>
        <w:t xml:space="preserve"> отмечается на очень пологих склонах, а наименьшая – на обрывистых (28 м). Уклон поверхности более 45</w:t>
      </w:r>
      <w:r w:rsidRPr="00D44F41">
        <w:rPr>
          <w:rFonts w:ascii="Times New Roman" w:hAnsi="Times New Roman"/>
          <w:sz w:val="28"/>
          <w:szCs w:val="28"/>
          <w:vertAlign w:val="superscript"/>
        </w:rPr>
        <w:t>0</w:t>
      </w:r>
      <w:r w:rsidRPr="00D44F41">
        <w:rPr>
          <w:rFonts w:ascii="Times New Roman" w:hAnsi="Times New Roman"/>
          <w:sz w:val="28"/>
          <w:szCs w:val="28"/>
        </w:rPr>
        <w:t xml:space="preserve"> становится критическим для произрастания буков средних размеров и способствует уменьшению в</w:t>
      </w:r>
      <w:r>
        <w:rPr>
          <w:rFonts w:ascii="Times New Roman" w:hAnsi="Times New Roman"/>
          <w:sz w:val="28"/>
          <w:szCs w:val="28"/>
        </w:rPr>
        <w:t xml:space="preserve">ысоты деревьев по причинам, </w:t>
      </w:r>
      <w:r w:rsidRPr="00D44F41">
        <w:rPr>
          <w:rFonts w:ascii="Times New Roman" w:hAnsi="Times New Roman"/>
          <w:sz w:val="28"/>
          <w:szCs w:val="28"/>
        </w:rPr>
        <w:t xml:space="preserve">указанным выше. </w:t>
      </w:r>
    </w:p>
    <w:p w:rsidR="00C61DFC" w:rsidRPr="00D44F41" w:rsidRDefault="00C61DFC" w:rsidP="00022F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4F41">
        <w:rPr>
          <w:rFonts w:ascii="Times New Roman" w:hAnsi="Times New Roman"/>
          <w:sz w:val="28"/>
          <w:szCs w:val="28"/>
        </w:rPr>
        <w:t>Как и в случае с диаметрами букняков, наименьшие средние высоты бука (29 м) свойственны склонам южной и юго-западной экспозиций (табл.</w:t>
      </w:r>
      <w:r>
        <w:rPr>
          <w:rFonts w:ascii="Times New Roman" w:hAnsi="Times New Roman"/>
          <w:sz w:val="28"/>
          <w:szCs w:val="28"/>
        </w:rPr>
        <w:t> 3</w:t>
      </w:r>
      <w:r w:rsidRPr="00D44F41">
        <w:rPr>
          <w:rFonts w:ascii="Times New Roman" w:hAnsi="Times New Roman"/>
          <w:sz w:val="28"/>
          <w:szCs w:val="28"/>
        </w:rPr>
        <w:t xml:space="preserve">). Это нельзя объяснить случайностью, имея в виду требовательность к местной влажности воздуха почв, теневыносливость породы. На южных склонах наблюдаются и наибольшие значения стандартного отклонения высоты бука от среднего (8-9 м), что косвенно отражает широкий спектр возможных локальных экологических условий на данных склонах. </w:t>
      </w:r>
    </w:p>
    <w:p w:rsidR="00C61DFC" w:rsidRPr="00D44F41" w:rsidRDefault="00C61DFC" w:rsidP="001E2F8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44F41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3</w:t>
      </w:r>
    </w:p>
    <w:p w:rsidR="00C61DFC" w:rsidRPr="00D44F41" w:rsidRDefault="00C61DFC" w:rsidP="001E2F8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61DFC" w:rsidRPr="00D44F41" w:rsidRDefault="00C61DFC" w:rsidP="001E2F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4F41">
        <w:rPr>
          <w:rFonts w:ascii="Times New Roman" w:hAnsi="Times New Roman"/>
          <w:sz w:val="28"/>
          <w:szCs w:val="28"/>
        </w:rPr>
        <w:t xml:space="preserve">Распределение высоты бука на склонах разных экспозиций </w:t>
      </w:r>
    </w:p>
    <w:p w:rsidR="00C61DFC" w:rsidRPr="00D44F41" w:rsidRDefault="00C61DFC" w:rsidP="001E2F8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D44F41">
        <w:rPr>
          <w:rFonts w:ascii="Times New Roman" w:hAnsi="Times New Roman"/>
          <w:sz w:val="28"/>
          <w:szCs w:val="28"/>
        </w:rPr>
        <w:t>на исследуемой территории</w:t>
      </w:r>
    </w:p>
    <w:p w:rsidR="00C61DFC" w:rsidRPr="00D44F41" w:rsidRDefault="00C61DFC" w:rsidP="001E2F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8618" w:type="dxa"/>
        <w:jc w:val="center"/>
        <w:tblInd w:w="143" w:type="dxa"/>
        <w:tblLook w:val="00A0"/>
      </w:tblPr>
      <w:tblGrid>
        <w:gridCol w:w="1475"/>
        <w:gridCol w:w="2693"/>
        <w:gridCol w:w="1418"/>
        <w:gridCol w:w="1559"/>
        <w:gridCol w:w="1473"/>
      </w:tblGrid>
      <w:tr w:rsidR="00C61DFC" w:rsidRPr="00D47788" w:rsidTr="001E2F8B">
        <w:trPr>
          <w:trHeight w:val="318"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4F41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F41">
              <w:rPr>
                <w:rFonts w:ascii="Times New Roman" w:hAnsi="Times New Roman"/>
                <w:i/>
                <w:sz w:val="24"/>
                <w:szCs w:val="24"/>
              </w:rPr>
              <w:t>Aspect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4F41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F41">
              <w:rPr>
                <w:rFonts w:ascii="Times New Roman" w:hAnsi="Times New Roman"/>
                <w:sz w:val="24"/>
                <w:szCs w:val="24"/>
              </w:rPr>
              <w:t>Площадь, занимаемая буком, га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4F41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F4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max</w:t>
            </w:r>
            <w:r w:rsidRPr="00D44F41">
              <w:rPr>
                <w:rFonts w:ascii="Times New Roman" w:hAnsi="Times New Roman"/>
                <w:sz w:val="24"/>
                <w:szCs w:val="24"/>
              </w:rPr>
              <w:t>, 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4F41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F4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mean</w:t>
            </w:r>
            <w:r w:rsidRPr="00D44F41">
              <w:rPr>
                <w:rFonts w:ascii="Times New Roman" w:hAnsi="Times New Roman"/>
                <w:sz w:val="24"/>
                <w:szCs w:val="24"/>
              </w:rPr>
              <w:t>, м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DFC" w:rsidRPr="00D44F41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F4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STD</w:t>
            </w:r>
            <w:r w:rsidRPr="00D44F41">
              <w:rPr>
                <w:rFonts w:ascii="Times New Roman" w:hAnsi="Times New Roman"/>
                <w:sz w:val="24"/>
                <w:szCs w:val="24"/>
              </w:rPr>
              <w:t>, м</w:t>
            </w:r>
          </w:p>
        </w:tc>
      </w:tr>
      <w:tr w:rsidR="00C61DFC" w:rsidRPr="00D47788" w:rsidTr="001E2F8B">
        <w:trPr>
          <w:trHeight w:val="318"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4F41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F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21,16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61DFC" w:rsidRPr="00D47788" w:rsidTr="001E2F8B">
        <w:trPr>
          <w:trHeight w:val="318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4F41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F41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956,82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61DFC" w:rsidRPr="00D47788" w:rsidTr="001E2F8B">
        <w:trPr>
          <w:trHeight w:val="318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4F41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F41">
              <w:rPr>
                <w:rFonts w:ascii="Times New Roman" w:hAnsi="Times New Roman"/>
                <w:sz w:val="24"/>
                <w:szCs w:val="24"/>
              </w:rPr>
              <w:t>С-В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653,01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61DFC" w:rsidRPr="00D47788" w:rsidTr="001E2F8B">
        <w:trPr>
          <w:trHeight w:val="7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4F41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F41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306,30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61DFC" w:rsidRPr="00D47788" w:rsidTr="001E2F8B">
        <w:trPr>
          <w:trHeight w:val="318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4F41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F41">
              <w:rPr>
                <w:rFonts w:ascii="Times New Roman" w:hAnsi="Times New Roman"/>
                <w:sz w:val="24"/>
                <w:szCs w:val="24"/>
              </w:rPr>
              <w:t>Ю-В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248,59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61DFC" w:rsidRPr="00D47788" w:rsidTr="001E2F8B">
        <w:trPr>
          <w:trHeight w:val="318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4F41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F41">
              <w:rPr>
                <w:rFonts w:ascii="Times New Roman" w:hAnsi="Times New Roman"/>
                <w:sz w:val="24"/>
                <w:szCs w:val="24"/>
              </w:rPr>
              <w:t>Ю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329,96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61DFC" w:rsidRPr="00D47788" w:rsidTr="001E2F8B">
        <w:trPr>
          <w:trHeight w:val="318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4F41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F41">
              <w:rPr>
                <w:rFonts w:ascii="Times New Roman" w:hAnsi="Times New Roman"/>
                <w:sz w:val="24"/>
                <w:szCs w:val="24"/>
              </w:rPr>
              <w:t>Ю-З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446,67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61DFC" w:rsidRPr="00D47788" w:rsidTr="001E2F8B">
        <w:trPr>
          <w:trHeight w:val="318"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4F41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F41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368,43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61DFC" w:rsidRPr="00D47788" w:rsidTr="001E2F8B">
        <w:trPr>
          <w:trHeight w:val="318"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4F41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F41">
              <w:rPr>
                <w:rFonts w:ascii="Times New Roman" w:hAnsi="Times New Roman"/>
                <w:sz w:val="24"/>
                <w:szCs w:val="24"/>
              </w:rPr>
              <w:t>С-З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568,08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1DFC" w:rsidRPr="00D47788" w:rsidRDefault="00C61DFC" w:rsidP="000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C61DFC" w:rsidRPr="00D44F41" w:rsidRDefault="00C61DFC" w:rsidP="00E4720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4F41">
        <w:rPr>
          <w:rFonts w:ascii="Times New Roman" w:hAnsi="Times New Roman"/>
          <w:i/>
          <w:sz w:val="28"/>
          <w:szCs w:val="28"/>
        </w:rPr>
        <w:t>Возраст.</w:t>
      </w:r>
      <w:r w:rsidRPr="00D44F41">
        <w:rPr>
          <w:rFonts w:ascii="Times New Roman" w:hAnsi="Times New Roman"/>
          <w:sz w:val="28"/>
          <w:szCs w:val="28"/>
        </w:rPr>
        <w:t xml:space="preserve"> По данным таксационных описаний интервал класса возраста для бука восточного равен 20 годам. Для бука возрастом 0-20 лет установлен </w:t>
      </w:r>
      <w:r w:rsidRPr="00D44F41">
        <w:rPr>
          <w:rFonts w:ascii="Times New Roman" w:hAnsi="Times New Roman"/>
          <w:sz w:val="28"/>
          <w:szCs w:val="28"/>
          <w:lang w:val="en-US"/>
        </w:rPr>
        <w:t>I</w:t>
      </w:r>
      <w:r w:rsidRPr="00D44F41">
        <w:rPr>
          <w:rFonts w:ascii="Times New Roman" w:hAnsi="Times New Roman"/>
          <w:sz w:val="28"/>
          <w:szCs w:val="28"/>
        </w:rPr>
        <w:t xml:space="preserve"> класс возраста, для бука 20-40 лет – </w:t>
      </w:r>
      <w:r w:rsidRPr="00D44F41">
        <w:rPr>
          <w:rFonts w:ascii="Times New Roman" w:hAnsi="Times New Roman"/>
          <w:sz w:val="28"/>
          <w:szCs w:val="28"/>
          <w:lang w:val="en-US"/>
        </w:rPr>
        <w:t>II</w:t>
      </w:r>
      <w:r w:rsidRPr="00D44F41">
        <w:rPr>
          <w:rFonts w:ascii="Times New Roman" w:hAnsi="Times New Roman"/>
          <w:sz w:val="28"/>
          <w:szCs w:val="28"/>
        </w:rPr>
        <w:t xml:space="preserve"> класс возраста и т.д. Возраст спелости, согласно лесоинвентаризационным таблицам </w:t>
      </w:r>
      <w:r w:rsidRPr="004F00A1">
        <w:rPr>
          <w:rFonts w:ascii="Times New Roman" w:hAnsi="Times New Roman"/>
          <w:sz w:val="28"/>
          <w:szCs w:val="28"/>
        </w:rPr>
        <w:t>[3]</w:t>
      </w:r>
      <w:r w:rsidRPr="00D44F41">
        <w:rPr>
          <w:rFonts w:ascii="Times New Roman" w:hAnsi="Times New Roman"/>
          <w:sz w:val="28"/>
          <w:szCs w:val="28"/>
        </w:rPr>
        <w:t xml:space="preserve"> и таксационным описаниям </w:t>
      </w:r>
      <w:r>
        <w:rPr>
          <w:rFonts w:ascii="Times New Roman" w:hAnsi="Times New Roman"/>
          <w:sz w:val="28"/>
          <w:szCs w:val="28"/>
        </w:rPr>
        <w:t xml:space="preserve">заповедника </w:t>
      </w:r>
      <w:r w:rsidRPr="004F00A1">
        <w:rPr>
          <w:rFonts w:ascii="Times New Roman" w:hAnsi="Times New Roman"/>
          <w:sz w:val="28"/>
          <w:szCs w:val="28"/>
        </w:rPr>
        <w:t>[7]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44F41">
        <w:rPr>
          <w:rFonts w:ascii="Times New Roman" w:hAnsi="Times New Roman"/>
          <w:sz w:val="28"/>
          <w:szCs w:val="28"/>
        </w:rPr>
        <w:t>наступает для бука в возрасте 161-200 лет (</w:t>
      </w:r>
      <w:r w:rsidRPr="00D44F41">
        <w:rPr>
          <w:rFonts w:ascii="Times New Roman" w:hAnsi="Times New Roman"/>
          <w:sz w:val="28"/>
          <w:szCs w:val="28"/>
          <w:lang w:val="en-US"/>
        </w:rPr>
        <w:t>IX</w:t>
      </w:r>
      <w:r w:rsidRPr="00D44F41">
        <w:rPr>
          <w:rFonts w:ascii="Times New Roman" w:hAnsi="Times New Roman"/>
          <w:sz w:val="28"/>
          <w:szCs w:val="28"/>
        </w:rPr>
        <w:t>-</w:t>
      </w:r>
      <w:r w:rsidRPr="00D44F41">
        <w:rPr>
          <w:rFonts w:ascii="Times New Roman" w:hAnsi="Times New Roman"/>
          <w:sz w:val="28"/>
          <w:szCs w:val="28"/>
          <w:lang w:val="en-US"/>
        </w:rPr>
        <w:t>X</w:t>
      </w:r>
      <w:r w:rsidRPr="00D44F41">
        <w:rPr>
          <w:rFonts w:ascii="Times New Roman" w:hAnsi="Times New Roman"/>
          <w:sz w:val="28"/>
          <w:szCs w:val="28"/>
        </w:rPr>
        <w:t xml:space="preserve"> классы возраста).</w:t>
      </w:r>
    </w:p>
    <w:p w:rsidR="00C61DFC" w:rsidRPr="00D44F41" w:rsidRDefault="00C61DFC" w:rsidP="000D27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4F41">
        <w:rPr>
          <w:rFonts w:ascii="Times New Roman" w:hAnsi="Times New Roman"/>
          <w:sz w:val="28"/>
          <w:szCs w:val="28"/>
        </w:rPr>
        <w:t xml:space="preserve">Средний возраст букняков весьма разнообразен на различных высотах (табл. </w:t>
      </w:r>
      <w:r>
        <w:rPr>
          <w:rFonts w:ascii="Times New Roman" w:hAnsi="Times New Roman"/>
          <w:sz w:val="28"/>
          <w:szCs w:val="28"/>
        </w:rPr>
        <w:t>4</w:t>
      </w:r>
      <w:r w:rsidRPr="00D44F41">
        <w:rPr>
          <w:rFonts w:ascii="Times New Roman" w:hAnsi="Times New Roman"/>
          <w:sz w:val="28"/>
          <w:szCs w:val="28"/>
        </w:rPr>
        <w:t xml:space="preserve">). До высоты 1600 м наиболее часто встречаются насаждения </w:t>
      </w:r>
      <w:r w:rsidRPr="000D2756">
        <w:rPr>
          <w:rFonts w:ascii="Times New Roman" w:hAnsi="Times New Roman"/>
          <w:sz w:val="28"/>
          <w:szCs w:val="28"/>
        </w:rPr>
        <w:t>X</w:t>
      </w:r>
      <w:r w:rsidRPr="00D44F41">
        <w:rPr>
          <w:rFonts w:ascii="Times New Roman" w:hAnsi="Times New Roman"/>
          <w:sz w:val="28"/>
          <w:szCs w:val="28"/>
        </w:rPr>
        <w:t>-</w:t>
      </w:r>
      <w:r w:rsidRPr="000D2756">
        <w:rPr>
          <w:rFonts w:ascii="Times New Roman" w:hAnsi="Times New Roman"/>
          <w:sz w:val="28"/>
          <w:szCs w:val="28"/>
        </w:rPr>
        <w:t>XIV</w:t>
      </w:r>
      <w:r w:rsidRPr="00D44F41">
        <w:rPr>
          <w:rFonts w:ascii="Times New Roman" w:hAnsi="Times New Roman"/>
          <w:sz w:val="28"/>
          <w:szCs w:val="28"/>
        </w:rPr>
        <w:t xml:space="preserve"> классов возраста (180-280 лет), которые относятся к группе спелых и перестойных древостоев. На этих же высотах наиболее разнообразны классы возраста буков (показатель </w:t>
      </w:r>
      <w:r w:rsidRPr="000D2756">
        <w:rPr>
          <w:rFonts w:ascii="Times New Roman" w:hAnsi="Times New Roman"/>
          <w:sz w:val="28"/>
          <w:szCs w:val="28"/>
        </w:rPr>
        <w:t>variety</w:t>
      </w:r>
      <w:r w:rsidRPr="00D44F41">
        <w:rPr>
          <w:rFonts w:ascii="Times New Roman" w:hAnsi="Times New Roman"/>
          <w:sz w:val="28"/>
          <w:szCs w:val="28"/>
        </w:rPr>
        <w:t>) – от 7 до 14 различных класс</w:t>
      </w:r>
      <w:r>
        <w:rPr>
          <w:rFonts w:ascii="Times New Roman" w:hAnsi="Times New Roman"/>
          <w:sz w:val="28"/>
          <w:szCs w:val="28"/>
        </w:rPr>
        <w:t>ов. На высотах более 1600 м чаще других</w:t>
      </w:r>
      <w:r w:rsidRPr="00D44F41">
        <w:rPr>
          <w:rFonts w:ascii="Times New Roman" w:hAnsi="Times New Roman"/>
          <w:sz w:val="28"/>
          <w:szCs w:val="28"/>
        </w:rPr>
        <w:t xml:space="preserve"> (показатель </w:t>
      </w:r>
      <w:r w:rsidRPr="000D2756">
        <w:rPr>
          <w:rFonts w:ascii="Times New Roman" w:hAnsi="Times New Roman"/>
          <w:i/>
          <w:sz w:val="28"/>
          <w:szCs w:val="28"/>
        </w:rPr>
        <w:t>majority</w:t>
      </w:r>
      <w:r w:rsidRPr="00D44F4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4F41">
        <w:rPr>
          <w:rFonts w:ascii="Times New Roman" w:hAnsi="Times New Roman"/>
          <w:sz w:val="28"/>
          <w:szCs w:val="28"/>
        </w:rPr>
        <w:t xml:space="preserve">отмечены букняки </w:t>
      </w:r>
      <w:r w:rsidRPr="000D2756">
        <w:rPr>
          <w:rFonts w:ascii="Times New Roman" w:hAnsi="Times New Roman"/>
          <w:sz w:val="28"/>
          <w:szCs w:val="28"/>
        </w:rPr>
        <w:t>III</w:t>
      </w:r>
      <w:r w:rsidRPr="00D44F41">
        <w:rPr>
          <w:rFonts w:ascii="Times New Roman" w:hAnsi="Times New Roman"/>
          <w:sz w:val="28"/>
          <w:szCs w:val="28"/>
        </w:rPr>
        <w:t>-</w:t>
      </w:r>
      <w:r w:rsidRPr="000D2756">
        <w:rPr>
          <w:rFonts w:ascii="Times New Roman" w:hAnsi="Times New Roman"/>
          <w:sz w:val="28"/>
          <w:szCs w:val="28"/>
        </w:rPr>
        <w:t>VI</w:t>
      </w:r>
      <w:r w:rsidRPr="00D44F41">
        <w:rPr>
          <w:rFonts w:ascii="Times New Roman" w:hAnsi="Times New Roman"/>
          <w:sz w:val="28"/>
          <w:szCs w:val="28"/>
        </w:rPr>
        <w:t xml:space="preserve"> классов возраста (40-120 лет), которые относят к группе средневозрастных древостоев. </w:t>
      </w:r>
      <w:r>
        <w:rPr>
          <w:rFonts w:ascii="Times New Roman" w:hAnsi="Times New Roman"/>
          <w:sz w:val="28"/>
          <w:szCs w:val="28"/>
        </w:rPr>
        <w:t>Н</w:t>
      </w:r>
      <w:r w:rsidRPr="00D44F41">
        <w:rPr>
          <w:rFonts w:ascii="Times New Roman" w:hAnsi="Times New Roman"/>
          <w:sz w:val="28"/>
          <w:szCs w:val="28"/>
        </w:rPr>
        <w:t xml:space="preserve">а этих высотах наименее разнообразны классы возраста буков. </w:t>
      </w:r>
    </w:p>
    <w:p w:rsidR="00C61DFC" w:rsidRPr="00D44F41" w:rsidRDefault="00C61DFC" w:rsidP="001E2F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61DFC" w:rsidRPr="00D44F41" w:rsidRDefault="00C61DFC" w:rsidP="001E2F8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44F41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4</w:t>
      </w:r>
    </w:p>
    <w:p w:rsidR="00C61DFC" w:rsidRPr="00D44F41" w:rsidRDefault="00C61DFC" w:rsidP="001E2F8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61DFC" w:rsidRPr="00D44F41" w:rsidRDefault="00C61DFC" w:rsidP="001E2F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4F41">
        <w:rPr>
          <w:rFonts w:ascii="Times New Roman" w:hAnsi="Times New Roman"/>
          <w:sz w:val="28"/>
          <w:szCs w:val="28"/>
        </w:rPr>
        <w:t>Распределение групп и классов возраста бука по высотным ступеням</w:t>
      </w:r>
    </w:p>
    <w:p w:rsidR="00C61DFC" w:rsidRPr="00D44F41" w:rsidRDefault="00C61DFC" w:rsidP="001E2F8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D44F41">
        <w:rPr>
          <w:rFonts w:ascii="Times New Roman" w:hAnsi="Times New Roman"/>
          <w:sz w:val="28"/>
          <w:szCs w:val="28"/>
        </w:rPr>
        <w:t>на исследуемой территории</w:t>
      </w:r>
    </w:p>
    <w:p w:rsidR="00C61DFC" w:rsidRPr="00D44F41" w:rsidRDefault="00C61DFC" w:rsidP="001E2F8B">
      <w:pPr>
        <w:spacing w:after="0"/>
      </w:pPr>
    </w:p>
    <w:tbl>
      <w:tblPr>
        <w:tblW w:w="8840" w:type="dxa"/>
        <w:jc w:val="center"/>
        <w:tblInd w:w="-471" w:type="dxa"/>
        <w:tblLook w:val="00A0"/>
      </w:tblPr>
      <w:tblGrid>
        <w:gridCol w:w="1445"/>
        <w:gridCol w:w="1417"/>
        <w:gridCol w:w="1276"/>
        <w:gridCol w:w="1960"/>
        <w:gridCol w:w="2742"/>
      </w:tblGrid>
      <w:tr w:rsidR="00C61DFC" w:rsidRPr="00D47788" w:rsidTr="000E47D7">
        <w:trPr>
          <w:trHeight w:val="318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4F41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F41">
              <w:rPr>
                <w:rFonts w:ascii="Times New Roman" w:hAnsi="Times New Roman"/>
                <w:i/>
                <w:sz w:val="24"/>
                <w:szCs w:val="24"/>
              </w:rPr>
              <w:t>Z</w:t>
            </w:r>
            <w:r w:rsidRPr="00D44F4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one</w:t>
            </w:r>
            <w:r w:rsidRPr="00D44F41">
              <w:rPr>
                <w:rFonts w:ascii="Times New Roman" w:hAnsi="Times New Roman"/>
                <w:sz w:val="24"/>
                <w:szCs w:val="24"/>
              </w:rPr>
              <w:t>, 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4F41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F41">
              <w:rPr>
                <w:rFonts w:ascii="Times New Roman" w:hAnsi="Times New Roman"/>
                <w:sz w:val="24"/>
                <w:szCs w:val="24"/>
              </w:rPr>
              <w:t>Площадь, занимаемая буком, 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4F41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F4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variety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4F41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4F4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majority</w:t>
            </w:r>
          </w:p>
          <w:p w:rsidR="00C61DFC" w:rsidRPr="00D44F41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F41">
              <w:rPr>
                <w:rFonts w:ascii="Times New Roman" w:hAnsi="Times New Roman"/>
                <w:sz w:val="24"/>
                <w:szCs w:val="24"/>
              </w:rPr>
              <w:t>(класс возраста)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DFC" w:rsidRPr="00D44F41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F41">
              <w:rPr>
                <w:rFonts w:ascii="Times New Roman" w:hAnsi="Times New Roman"/>
                <w:sz w:val="24"/>
                <w:szCs w:val="24"/>
              </w:rPr>
              <w:t>Группа возраста</w:t>
            </w:r>
          </w:p>
        </w:tc>
      </w:tr>
      <w:tr w:rsidR="00C61DFC" w:rsidRPr="00D47788" w:rsidTr="000E47D7">
        <w:trPr>
          <w:trHeight w:val="318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менее 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462,48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XI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спелые и перестойные</w:t>
            </w:r>
          </w:p>
        </w:tc>
      </w:tr>
      <w:tr w:rsidR="00C61DFC" w:rsidRPr="00D47788" w:rsidTr="000E47D7">
        <w:trPr>
          <w:trHeight w:val="318"/>
          <w:jc w:val="center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800-1000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1169,58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XIV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спелые и перестойные</w:t>
            </w:r>
          </w:p>
        </w:tc>
      </w:tr>
      <w:tr w:rsidR="00C61DFC" w:rsidRPr="00D47788" w:rsidTr="000E47D7">
        <w:trPr>
          <w:trHeight w:val="318"/>
          <w:jc w:val="center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1000-1200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1036,76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XII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спелые и перестойные</w:t>
            </w:r>
          </w:p>
        </w:tc>
      </w:tr>
      <w:tr w:rsidR="00C61DFC" w:rsidRPr="00D47788" w:rsidTr="000E47D7">
        <w:trPr>
          <w:trHeight w:val="318"/>
          <w:jc w:val="center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1200-1400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638,97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спелые и перестойные</w:t>
            </w:r>
          </w:p>
        </w:tc>
      </w:tr>
      <w:tr w:rsidR="00C61DFC" w:rsidRPr="00D47788" w:rsidTr="000E47D7">
        <w:trPr>
          <w:trHeight w:val="318"/>
          <w:jc w:val="center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1400-1600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293,62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спелые и перестойные</w:t>
            </w:r>
          </w:p>
        </w:tc>
      </w:tr>
      <w:tr w:rsidR="00C61DFC" w:rsidRPr="00D47788" w:rsidTr="000E47D7">
        <w:trPr>
          <w:trHeight w:val="318"/>
          <w:jc w:val="center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1600-1800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168,08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VI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средневозрастные</w:t>
            </w:r>
          </w:p>
        </w:tc>
      </w:tr>
      <w:tr w:rsidR="00C61DFC" w:rsidRPr="00D47788" w:rsidTr="000E47D7">
        <w:trPr>
          <w:trHeight w:val="318"/>
          <w:jc w:val="center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1800-2000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103,38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VI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средневозрастные</w:t>
            </w:r>
          </w:p>
        </w:tc>
      </w:tr>
      <w:tr w:rsidR="00C61DFC" w:rsidRPr="00D47788" w:rsidTr="000E47D7">
        <w:trPr>
          <w:trHeight w:val="318"/>
          <w:jc w:val="center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2000-2200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25,01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средневозрастные</w:t>
            </w:r>
          </w:p>
        </w:tc>
      </w:tr>
      <w:tr w:rsidR="00C61DFC" w:rsidRPr="00D47788" w:rsidTr="000E47D7">
        <w:trPr>
          <w:trHeight w:val="318"/>
          <w:jc w:val="center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более 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DFC" w:rsidRPr="00D47788" w:rsidRDefault="00C61DFC" w:rsidP="001E5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средневозрастные</w:t>
            </w:r>
          </w:p>
        </w:tc>
      </w:tr>
    </w:tbl>
    <w:p w:rsidR="00C61DFC" w:rsidRPr="00D44F41" w:rsidRDefault="00C61DFC" w:rsidP="001E2F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4F41">
        <w:rPr>
          <w:rFonts w:ascii="Times New Roman" w:hAnsi="Times New Roman"/>
          <w:sz w:val="24"/>
          <w:szCs w:val="24"/>
        </w:rPr>
        <w:t xml:space="preserve">*Примечание: здесь и далее </w:t>
      </w:r>
      <w:r w:rsidRPr="00D44F41">
        <w:rPr>
          <w:rFonts w:ascii="Times New Roman" w:hAnsi="Times New Roman"/>
          <w:i/>
          <w:sz w:val="24"/>
          <w:szCs w:val="24"/>
          <w:lang w:val="en-US"/>
        </w:rPr>
        <w:t>variety</w:t>
      </w:r>
      <w:r w:rsidRPr="00D44F41">
        <w:rPr>
          <w:rFonts w:ascii="Times New Roman" w:hAnsi="Times New Roman"/>
          <w:sz w:val="24"/>
          <w:szCs w:val="24"/>
        </w:rPr>
        <w:t xml:space="preserve">–количество уникальных значений классов возраста, </w:t>
      </w:r>
      <w:r w:rsidRPr="00D44F41">
        <w:rPr>
          <w:rFonts w:ascii="Times New Roman" w:hAnsi="Times New Roman"/>
          <w:i/>
          <w:sz w:val="24"/>
          <w:szCs w:val="24"/>
          <w:lang w:val="en-US"/>
        </w:rPr>
        <w:t>majority</w:t>
      </w:r>
      <w:r w:rsidRPr="00D44F41">
        <w:rPr>
          <w:rFonts w:ascii="Times New Roman" w:hAnsi="Times New Roman"/>
          <w:sz w:val="24"/>
          <w:szCs w:val="24"/>
        </w:rPr>
        <w:t>–наиболее часто встречающееся значение, преобладающий класс возраста</w:t>
      </w:r>
    </w:p>
    <w:p w:rsidR="00C61DFC" w:rsidRPr="00D44F41" w:rsidRDefault="00C61DFC" w:rsidP="001E2F8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C61DFC" w:rsidRPr="00D44F41" w:rsidRDefault="00C61DFC" w:rsidP="001E2F8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4F41">
        <w:rPr>
          <w:rFonts w:ascii="Times New Roman" w:hAnsi="Times New Roman"/>
          <w:sz w:val="28"/>
          <w:szCs w:val="28"/>
        </w:rPr>
        <w:t>Примечательно, что между высотными ступенями 1400-1600 м (спелые и перестойные) и 1600-1800 м (средневозрастные насаждения) переходная группа в виде приспевающих букняков не выражена.</w:t>
      </w:r>
      <w:r w:rsidRPr="00D44F41">
        <w:rPr>
          <w:rFonts w:ascii="Times New Roman" w:hAnsi="Times New Roman"/>
          <w:spacing w:val="3"/>
          <w:sz w:val="28"/>
          <w:szCs w:val="28"/>
        </w:rPr>
        <w:t xml:space="preserve"> Выше 1800 м на верхней границе леса формируется буковое криволесье с наименьшими высотой, диаметром и возрастом по сравнению с чистыми букняками среднегорья </w:t>
      </w:r>
      <w:r w:rsidRPr="002F3941">
        <w:rPr>
          <w:rFonts w:ascii="Times New Roman" w:hAnsi="Times New Roman"/>
          <w:spacing w:val="3"/>
          <w:sz w:val="28"/>
          <w:szCs w:val="28"/>
        </w:rPr>
        <w:t>[8]</w:t>
      </w:r>
      <w:r w:rsidRPr="00D44F41">
        <w:rPr>
          <w:rFonts w:ascii="Times New Roman" w:hAnsi="Times New Roman"/>
          <w:spacing w:val="3"/>
          <w:sz w:val="28"/>
          <w:szCs w:val="28"/>
        </w:rPr>
        <w:t>. Подобная смена буко-пихтарников угнетенным буковым криволесьем на высотах более 1700 м описана [</w:t>
      </w:r>
      <w:r w:rsidRPr="002F3941">
        <w:rPr>
          <w:rFonts w:ascii="Times New Roman" w:hAnsi="Times New Roman"/>
          <w:spacing w:val="3"/>
          <w:sz w:val="28"/>
          <w:szCs w:val="28"/>
        </w:rPr>
        <w:t>10</w:t>
      </w:r>
      <w:r w:rsidRPr="00D44F41">
        <w:rPr>
          <w:rFonts w:ascii="Times New Roman" w:hAnsi="Times New Roman"/>
          <w:spacing w:val="3"/>
          <w:sz w:val="28"/>
          <w:szCs w:val="28"/>
        </w:rPr>
        <w:t>]</w:t>
      </w:r>
      <w:r w:rsidRPr="00D44F41">
        <w:rPr>
          <w:rFonts w:ascii="Times New Roman" w:hAnsi="Times New Roman"/>
          <w:spacing w:val="4"/>
          <w:sz w:val="28"/>
          <w:szCs w:val="28"/>
        </w:rPr>
        <w:t>.</w:t>
      </w:r>
    </w:p>
    <w:p w:rsidR="00C61DFC" w:rsidRPr="00D44F41" w:rsidRDefault="00C61DFC" w:rsidP="00A728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4F41">
        <w:rPr>
          <w:rFonts w:ascii="Times New Roman" w:hAnsi="Times New Roman"/>
          <w:sz w:val="28"/>
          <w:szCs w:val="28"/>
        </w:rPr>
        <w:t xml:space="preserve">Независимо от крутизны и экспозиции склона повсеместно распространены спелые и перестойные букняки. Однако на обрывистых склонах распространены более молодые букняки </w:t>
      </w:r>
      <w:r w:rsidRPr="00D44F41">
        <w:rPr>
          <w:rFonts w:ascii="Times New Roman" w:hAnsi="Times New Roman"/>
          <w:sz w:val="28"/>
          <w:szCs w:val="28"/>
          <w:lang w:val="en-US"/>
        </w:rPr>
        <w:t>IX</w:t>
      </w:r>
      <w:r w:rsidRPr="00D44F41">
        <w:rPr>
          <w:rFonts w:ascii="Times New Roman" w:hAnsi="Times New Roman"/>
          <w:sz w:val="28"/>
          <w:szCs w:val="28"/>
        </w:rPr>
        <w:t xml:space="preserve"> класса возраста (160-180 лет). Обрывистые склоны (более 45</w:t>
      </w:r>
      <w:r w:rsidRPr="00D44F41">
        <w:rPr>
          <w:rFonts w:ascii="Times New Roman" w:hAnsi="Times New Roman"/>
          <w:sz w:val="28"/>
          <w:szCs w:val="28"/>
          <w:vertAlign w:val="superscript"/>
        </w:rPr>
        <w:t>0</w:t>
      </w:r>
      <w:r w:rsidRPr="00D44F41">
        <w:rPr>
          <w:rFonts w:ascii="Times New Roman" w:hAnsi="Times New Roman"/>
          <w:sz w:val="28"/>
          <w:szCs w:val="28"/>
        </w:rPr>
        <w:t>) способствуют формированию угнетенных низкорослых буков с неглубокой корневой системой. Наиболее молодые букняки в большей мере свойственны склонам южной, юго-западной и западной экспозиций (</w:t>
      </w:r>
      <w:r w:rsidRPr="00D44F41">
        <w:rPr>
          <w:rFonts w:ascii="Times New Roman" w:hAnsi="Times New Roman"/>
          <w:sz w:val="28"/>
          <w:szCs w:val="28"/>
          <w:lang w:val="en-US"/>
        </w:rPr>
        <w:t>X</w:t>
      </w:r>
      <w:r w:rsidRPr="00D44F41">
        <w:rPr>
          <w:rFonts w:ascii="Times New Roman" w:hAnsi="Times New Roman"/>
          <w:sz w:val="28"/>
          <w:szCs w:val="28"/>
        </w:rPr>
        <w:t>-</w:t>
      </w:r>
      <w:r w:rsidRPr="00D44F41">
        <w:rPr>
          <w:rFonts w:ascii="Times New Roman" w:hAnsi="Times New Roman"/>
          <w:sz w:val="28"/>
          <w:szCs w:val="28"/>
          <w:lang w:val="en-US"/>
        </w:rPr>
        <w:t>XII</w:t>
      </w:r>
      <w:r w:rsidRPr="00D44F41">
        <w:rPr>
          <w:rFonts w:ascii="Times New Roman" w:hAnsi="Times New Roman"/>
          <w:sz w:val="28"/>
          <w:szCs w:val="28"/>
        </w:rPr>
        <w:t xml:space="preserve"> класс возраста, 180-240 лет); более зрелые – склонам восточной и юго-восточной экспозиций (</w:t>
      </w:r>
      <w:r w:rsidRPr="00D44F41">
        <w:rPr>
          <w:rFonts w:ascii="Times New Roman" w:hAnsi="Times New Roman"/>
          <w:sz w:val="28"/>
          <w:szCs w:val="28"/>
          <w:lang w:val="en-US"/>
        </w:rPr>
        <w:t>XVIII</w:t>
      </w:r>
      <w:r w:rsidRPr="00D44F41">
        <w:rPr>
          <w:rFonts w:ascii="Times New Roman" w:hAnsi="Times New Roman"/>
          <w:sz w:val="28"/>
          <w:szCs w:val="28"/>
        </w:rPr>
        <w:t xml:space="preserve"> класс возраста, 340-360 лет). Это согласуется с данными, приведенными выше: склонам южной, юго-западной и западной экспозиций свойственны букняки с наименьшими средними диаметром и высотой.</w:t>
      </w:r>
    </w:p>
    <w:p w:rsidR="00C61DFC" w:rsidRPr="00433501" w:rsidRDefault="00C61DFC" w:rsidP="00D52E4D">
      <w:pPr>
        <w:spacing w:after="0" w:line="360" w:lineRule="auto"/>
        <w:ind w:firstLine="709"/>
        <w:jc w:val="both"/>
        <w:rPr>
          <w:rFonts w:ascii="Times New Roman" w:hAnsi="Times New Roman"/>
          <w:spacing w:val="4"/>
          <w:sz w:val="28"/>
          <w:szCs w:val="28"/>
        </w:rPr>
      </w:pPr>
      <w:r w:rsidRPr="00D44F41">
        <w:rPr>
          <w:rFonts w:ascii="Times New Roman" w:hAnsi="Times New Roman"/>
          <w:i/>
          <w:sz w:val="28"/>
          <w:szCs w:val="28"/>
        </w:rPr>
        <w:t>Бонитет.</w:t>
      </w:r>
      <w:r w:rsidRPr="00D44F41">
        <w:rPr>
          <w:rFonts w:ascii="Times New Roman" w:hAnsi="Times New Roman"/>
          <w:sz w:val="28"/>
          <w:szCs w:val="28"/>
        </w:rPr>
        <w:t xml:space="preserve"> На продуктивность бука влияют в первую очередь </w:t>
      </w:r>
      <w:r>
        <w:rPr>
          <w:rFonts w:ascii="Times New Roman" w:hAnsi="Times New Roman"/>
          <w:sz w:val="28"/>
          <w:szCs w:val="28"/>
        </w:rPr>
        <w:t>местные климатические</w:t>
      </w:r>
      <w:r w:rsidRPr="00D44F41">
        <w:rPr>
          <w:rFonts w:ascii="Times New Roman" w:hAnsi="Times New Roman"/>
          <w:sz w:val="28"/>
          <w:szCs w:val="28"/>
        </w:rPr>
        <w:t xml:space="preserve"> условия. Наиболее низкой продуктивностью обладает буковое криволесье. </w:t>
      </w:r>
      <w:r>
        <w:rPr>
          <w:rFonts w:ascii="Times New Roman" w:hAnsi="Times New Roman"/>
          <w:sz w:val="28"/>
          <w:szCs w:val="28"/>
        </w:rPr>
        <w:t>Зачастую криволесье формируется</w:t>
      </w:r>
      <w:r w:rsidRPr="00D44F41">
        <w:rPr>
          <w:rFonts w:ascii="Times New Roman" w:hAnsi="Times New Roman"/>
          <w:sz w:val="28"/>
          <w:szCs w:val="28"/>
        </w:rPr>
        <w:t xml:space="preserve"> на опушке леса и имеет важное лесозащитное значение по предотвращению проникновения сильных ветров и массового скопления снега в нижележащих буковых и пихтовых лесах</w:t>
      </w:r>
      <w:r w:rsidRPr="00433501">
        <w:rPr>
          <w:rFonts w:ascii="Times New Roman" w:hAnsi="Times New Roman"/>
          <w:sz w:val="28"/>
          <w:szCs w:val="28"/>
        </w:rPr>
        <w:t xml:space="preserve"> [10].</w:t>
      </w:r>
    </w:p>
    <w:p w:rsidR="00C61DFC" w:rsidRPr="00D44F41" w:rsidRDefault="00C61DFC" w:rsidP="004E33FD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D44F41">
        <w:rPr>
          <w:rFonts w:ascii="Times New Roman" w:hAnsi="Times New Roman"/>
          <w:sz w:val="28"/>
          <w:szCs w:val="28"/>
        </w:rPr>
        <w:t>До высоты 1600 м наиболее часто отмечены продуктивные букняки (</w:t>
      </w:r>
      <w:r w:rsidRPr="00D44F41">
        <w:rPr>
          <w:rFonts w:ascii="Times New Roman" w:hAnsi="Times New Roman"/>
          <w:sz w:val="28"/>
          <w:szCs w:val="28"/>
          <w:lang w:val="en-US"/>
        </w:rPr>
        <w:t>I</w:t>
      </w:r>
      <w:r w:rsidRPr="00D44F41">
        <w:rPr>
          <w:rFonts w:ascii="Times New Roman" w:hAnsi="Times New Roman"/>
          <w:sz w:val="28"/>
          <w:szCs w:val="28"/>
        </w:rPr>
        <w:t xml:space="preserve"> и </w:t>
      </w:r>
      <w:r w:rsidRPr="00D44F41">
        <w:rPr>
          <w:rFonts w:ascii="Times New Roman" w:hAnsi="Times New Roman"/>
          <w:sz w:val="28"/>
          <w:szCs w:val="28"/>
          <w:lang w:val="en-US"/>
        </w:rPr>
        <w:t>Ia</w:t>
      </w:r>
      <w:r w:rsidRPr="00D44F41">
        <w:rPr>
          <w:rFonts w:ascii="Times New Roman" w:hAnsi="Times New Roman"/>
          <w:sz w:val="28"/>
          <w:szCs w:val="28"/>
        </w:rPr>
        <w:t xml:space="preserve"> классы бонитета), выше 1600 м чаще встречаются менее продуктивные букняки (</w:t>
      </w:r>
      <w:r w:rsidRPr="00D44F41">
        <w:rPr>
          <w:rFonts w:ascii="Times New Roman" w:hAnsi="Times New Roman"/>
          <w:sz w:val="28"/>
          <w:szCs w:val="28"/>
          <w:lang w:val="en-US"/>
        </w:rPr>
        <w:t>V</w:t>
      </w:r>
      <w:r w:rsidRPr="00D44F41">
        <w:rPr>
          <w:rFonts w:ascii="Times New Roman" w:hAnsi="Times New Roman"/>
          <w:sz w:val="28"/>
          <w:szCs w:val="28"/>
        </w:rPr>
        <w:t xml:space="preserve"> класс бонитета). Как отмечено выше, интервал высот 800-1600 м оптимален для произрастания теплолюбивого и требовательного к почвам бука</w:t>
      </w:r>
      <w:r w:rsidRPr="00D44F41">
        <w:rPr>
          <w:rFonts w:ascii="Times New Roman" w:hAnsi="Times New Roman"/>
          <w:spacing w:val="3"/>
          <w:sz w:val="28"/>
          <w:szCs w:val="28"/>
        </w:rPr>
        <w:t>.</w:t>
      </w:r>
      <w:r w:rsidRPr="00D44F41">
        <w:rPr>
          <w:rFonts w:ascii="Times New Roman" w:hAnsi="Times New Roman"/>
          <w:sz w:val="28"/>
          <w:szCs w:val="28"/>
        </w:rPr>
        <w:t xml:space="preserve"> Выше верхней границы леса (2000 м) букняки имеют низкопродуктивные классы бонитета – </w:t>
      </w:r>
      <w:r w:rsidRPr="00D44F41">
        <w:rPr>
          <w:rFonts w:ascii="Times New Roman" w:hAnsi="Times New Roman"/>
          <w:sz w:val="28"/>
          <w:szCs w:val="28"/>
          <w:lang w:val="en-US"/>
        </w:rPr>
        <w:t>IV</w:t>
      </w:r>
      <w:r w:rsidRPr="00D44F41">
        <w:rPr>
          <w:rFonts w:ascii="Times New Roman" w:hAnsi="Times New Roman"/>
          <w:sz w:val="28"/>
          <w:szCs w:val="28"/>
        </w:rPr>
        <w:t xml:space="preserve"> и </w:t>
      </w:r>
      <w:r w:rsidRPr="00D44F41">
        <w:rPr>
          <w:rFonts w:ascii="Times New Roman" w:hAnsi="Times New Roman"/>
          <w:sz w:val="28"/>
          <w:szCs w:val="28"/>
          <w:lang w:val="en-US"/>
        </w:rPr>
        <w:t>V</w:t>
      </w:r>
      <w:r w:rsidRPr="00D44F41">
        <w:rPr>
          <w:rFonts w:ascii="Times New Roman" w:hAnsi="Times New Roman"/>
          <w:sz w:val="28"/>
          <w:szCs w:val="28"/>
        </w:rPr>
        <w:t xml:space="preserve"> и представлены, преимущественно, буковым криволесьем.</w:t>
      </w:r>
    </w:p>
    <w:p w:rsidR="00C61DFC" w:rsidRPr="00D44F41" w:rsidRDefault="00C61DFC" w:rsidP="004E33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4F41">
        <w:rPr>
          <w:rFonts w:ascii="Times New Roman" w:hAnsi="Times New Roman"/>
          <w:sz w:val="28"/>
          <w:szCs w:val="28"/>
        </w:rPr>
        <w:t>Наиболее продуктивные букняки распространены на слабонаклонных и пологих склонах (до 5° крутизны) (</w:t>
      </w:r>
      <w:r w:rsidRPr="00D44F41">
        <w:rPr>
          <w:rFonts w:ascii="Times New Roman" w:hAnsi="Times New Roman"/>
          <w:sz w:val="28"/>
          <w:szCs w:val="28"/>
          <w:lang w:val="en-US"/>
        </w:rPr>
        <w:t>I</w:t>
      </w:r>
      <w:r w:rsidRPr="00D44F41">
        <w:rPr>
          <w:rFonts w:ascii="Times New Roman" w:hAnsi="Times New Roman"/>
          <w:sz w:val="28"/>
          <w:szCs w:val="28"/>
        </w:rPr>
        <w:t xml:space="preserve">а класс) (табл. </w:t>
      </w:r>
      <w:r>
        <w:rPr>
          <w:rFonts w:ascii="Times New Roman" w:hAnsi="Times New Roman"/>
          <w:sz w:val="28"/>
          <w:szCs w:val="28"/>
        </w:rPr>
        <w:t>5</w:t>
      </w:r>
      <w:r w:rsidRPr="00D44F41">
        <w:rPr>
          <w:rFonts w:ascii="Times New Roman" w:hAnsi="Times New Roman"/>
          <w:sz w:val="28"/>
          <w:szCs w:val="28"/>
        </w:rPr>
        <w:t>). На склонах крутизной 5-45° распространен</w:t>
      </w:r>
      <w:r>
        <w:rPr>
          <w:rFonts w:ascii="Times New Roman" w:hAnsi="Times New Roman"/>
          <w:sz w:val="28"/>
          <w:szCs w:val="28"/>
        </w:rPr>
        <w:t>ы</w:t>
      </w:r>
      <w:r w:rsidRPr="00D44F41">
        <w:rPr>
          <w:rFonts w:ascii="Times New Roman" w:hAnsi="Times New Roman"/>
          <w:sz w:val="28"/>
          <w:szCs w:val="28"/>
        </w:rPr>
        <w:t xml:space="preserve"> бук</w:t>
      </w:r>
      <w:r>
        <w:rPr>
          <w:rFonts w:ascii="Times New Roman" w:hAnsi="Times New Roman"/>
          <w:sz w:val="28"/>
          <w:szCs w:val="28"/>
        </w:rPr>
        <w:t>и</w:t>
      </w:r>
      <w:r w:rsidRPr="00D44F41">
        <w:rPr>
          <w:rFonts w:ascii="Times New Roman" w:hAnsi="Times New Roman"/>
          <w:sz w:val="28"/>
          <w:szCs w:val="28"/>
        </w:rPr>
        <w:t xml:space="preserve"> также высокопродуктивного </w:t>
      </w:r>
      <w:r w:rsidRPr="00D44F41">
        <w:rPr>
          <w:rFonts w:ascii="Times New Roman" w:hAnsi="Times New Roman"/>
          <w:sz w:val="28"/>
          <w:szCs w:val="28"/>
          <w:lang w:val="en-US"/>
        </w:rPr>
        <w:t>I</w:t>
      </w:r>
      <w:r w:rsidRPr="00D44F41">
        <w:rPr>
          <w:rFonts w:ascii="Times New Roman" w:hAnsi="Times New Roman"/>
          <w:sz w:val="28"/>
          <w:szCs w:val="28"/>
        </w:rPr>
        <w:t xml:space="preserve"> класса бонитета (при разнообразии бонитетов, равном 7). На обрывистых </w:t>
      </w:r>
      <w:r>
        <w:rPr>
          <w:rFonts w:ascii="Times New Roman" w:hAnsi="Times New Roman"/>
          <w:sz w:val="28"/>
          <w:szCs w:val="28"/>
        </w:rPr>
        <w:t>склонах отмечены букняки всего трех</w:t>
      </w:r>
      <w:r w:rsidRPr="00D44F41">
        <w:rPr>
          <w:rFonts w:ascii="Times New Roman" w:hAnsi="Times New Roman"/>
          <w:sz w:val="28"/>
          <w:szCs w:val="28"/>
        </w:rPr>
        <w:t xml:space="preserve"> классов бонитета, среди которых преобладают букняки менее продуктивного </w:t>
      </w:r>
      <w:r w:rsidRPr="00D44F41">
        <w:rPr>
          <w:rFonts w:ascii="Times New Roman" w:hAnsi="Times New Roman"/>
          <w:sz w:val="28"/>
          <w:szCs w:val="28"/>
          <w:lang w:val="en-US"/>
        </w:rPr>
        <w:t>II</w:t>
      </w:r>
      <w:r w:rsidRPr="00D44F41">
        <w:rPr>
          <w:rFonts w:ascii="Times New Roman" w:hAnsi="Times New Roman"/>
          <w:sz w:val="28"/>
          <w:szCs w:val="28"/>
        </w:rPr>
        <w:t xml:space="preserve"> класса бонитета. Подобное</w:t>
      </w:r>
      <w:r>
        <w:rPr>
          <w:rFonts w:ascii="Times New Roman" w:hAnsi="Times New Roman"/>
          <w:sz w:val="28"/>
          <w:szCs w:val="28"/>
        </w:rPr>
        <w:t xml:space="preserve"> ухудшение </w:t>
      </w:r>
      <w:r w:rsidRPr="00D44F41">
        <w:rPr>
          <w:rFonts w:ascii="Times New Roman" w:hAnsi="Times New Roman"/>
          <w:sz w:val="28"/>
          <w:szCs w:val="28"/>
        </w:rPr>
        <w:t xml:space="preserve">бонитета с увеличением крутизны склона подтверждается исследованиями Голгофской </w:t>
      </w:r>
      <w:r w:rsidRPr="00433501">
        <w:rPr>
          <w:rFonts w:ascii="Times New Roman" w:hAnsi="Times New Roman"/>
          <w:sz w:val="28"/>
          <w:szCs w:val="28"/>
        </w:rPr>
        <w:t>[2]</w:t>
      </w:r>
      <w:r w:rsidRPr="00D44F41">
        <w:rPr>
          <w:rFonts w:ascii="Times New Roman" w:hAnsi="Times New Roman"/>
          <w:sz w:val="28"/>
          <w:szCs w:val="28"/>
        </w:rPr>
        <w:t xml:space="preserve">. На склонах круче 45° распространено изогнутое низкорослое буковое криволесье с соответствующими классами бонитета. </w:t>
      </w:r>
    </w:p>
    <w:p w:rsidR="00C61DFC" w:rsidRPr="00D44F41" w:rsidRDefault="00C61DFC" w:rsidP="001E2F8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C61DFC" w:rsidRPr="00D44F41" w:rsidRDefault="00C61DFC" w:rsidP="001E2F8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44F41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5</w:t>
      </w:r>
    </w:p>
    <w:p w:rsidR="00C61DFC" w:rsidRPr="00D44F41" w:rsidRDefault="00C61DFC" w:rsidP="001E2F8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61DFC" w:rsidRPr="00D44F41" w:rsidRDefault="00C61DFC" w:rsidP="001E2F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4F41">
        <w:rPr>
          <w:rFonts w:ascii="Times New Roman" w:hAnsi="Times New Roman"/>
          <w:sz w:val="28"/>
          <w:szCs w:val="28"/>
        </w:rPr>
        <w:t xml:space="preserve">Распределение классов бонитета бука по уклону </w:t>
      </w:r>
    </w:p>
    <w:p w:rsidR="00C61DFC" w:rsidRPr="00D44F41" w:rsidRDefault="00C61DFC" w:rsidP="001E2F8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D44F41">
        <w:rPr>
          <w:rFonts w:ascii="Times New Roman" w:hAnsi="Times New Roman"/>
          <w:sz w:val="28"/>
          <w:szCs w:val="28"/>
        </w:rPr>
        <w:t>на исследуемой территории</w:t>
      </w:r>
    </w:p>
    <w:p w:rsidR="00C61DFC" w:rsidRPr="00D44F41" w:rsidRDefault="00C61DFC" w:rsidP="001E2F8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tbl>
      <w:tblPr>
        <w:tblW w:w="8666" w:type="dxa"/>
        <w:jc w:val="center"/>
        <w:tblInd w:w="-1381" w:type="dxa"/>
        <w:tblLook w:val="00A0"/>
      </w:tblPr>
      <w:tblGrid>
        <w:gridCol w:w="1924"/>
        <w:gridCol w:w="3037"/>
        <w:gridCol w:w="1453"/>
        <w:gridCol w:w="2252"/>
      </w:tblGrid>
      <w:tr w:rsidR="00C61DFC" w:rsidRPr="00D47788" w:rsidTr="001E2F8B">
        <w:trPr>
          <w:trHeight w:val="318"/>
          <w:jc w:val="center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4F41" w:rsidRDefault="00C61DFC" w:rsidP="001E2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F41">
              <w:rPr>
                <w:rFonts w:ascii="Times New Roman" w:hAnsi="Times New Roman"/>
                <w:i/>
                <w:sz w:val="24"/>
                <w:szCs w:val="24"/>
              </w:rPr>
              <w:t>Slope</w:t>
            </w:r>
            <w:r w:rsidRPr="00D44F41">
              <w:rPr>
                <w:rFonts w:ascii="Times New Roman" w:hAnsi="Times New Roman"/>
                <w:sz w:val="24"/>
                <w:szCs w:val="24"/>
              </w:rPr>
              <w:t>, °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4F41" w:rsidRDefault="00C61DFC" w:rsidP="001E2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F41">
              <w:rPr>
                <w:rFonts w:ascii="Times New Roman" w:hAnsi="Times New Roman"/>
                <w:sz w:val="24"/>
                <w:szCs w:val="24"/>
              </w:rPr>
              <w:t>Площадь, занимаемая пихтой, га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4F41" w:rsidRDefault="00C61DFC" w:rsidP="001E2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4F4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Variety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4F41" w:rsidRDefault="00C61DFC" w:rsidP="001E2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F4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Majority</w:t>
            </w:r>
            <w:r w:rsidRPr="00D44F4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44F41">
              <w:rPr>
                <w:rFonts w:ascii="Times New Roman" w:hAnsi="Times New Roman"/>
                <w:sz w:val="24"/>
                <w:szCs w:val="24"/>
              </w:rPr>
              <w:t>(класс бонитета)</w:t>
            </w:r>
          </w:p>
        </w:tc>
      </w:tr>
      <w:tr w:rsidR="00C61DFC" w:rsidRPr="00D47788" w:rsidTr="001E2F8B">
        <w:trPr>
          <w:trHeight w:val="318"/>
          <w:jc w:val="center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2F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менее 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2F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16,21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2F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2F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Iа</w:t>
            </w:r>
          </w:p>
        </w:tc>
      </w:tr>
      <w:tr w:rsidR="00C61DFC" w:rsidRPr="00D47788" w:rsidTr="001E2F8B">
        <w:trPr>
          <w:trHeight w:val="318"/>
          <w:jc w:val="center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2F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2F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29,78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2F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2F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Iа</w:t>
            </w:r>
          </w:p>
        </w:tc>
      </w:tr>
      <w:tr w:rsidR="00C61DFC" w:rsidRPr="00D47788" w:rsidTr="001E2F8B">
        <w:trPr>
          <w:trHeight w:val="318"/>
          <w:jc w:val="center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2F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2F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253,28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2F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2F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</w:tr>
      <w:tr w:rsidR="00C61DFC" w:rsidRPr="00D47788" w:rsidTr="001E2F8B">
        <w:trPr>
          <w:trHeight w:val="318"/>
          <w:jc w:val="center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2F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2F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676,23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2F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2F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</w:tr>
      <w:tr w:rsidR="00C61DFC" w:rsidRPr="00D47788" w:rsidTr="001E2F8B">
        <w:trPr>
          <w:trHeight w:val="318"/>
          <w:jc w:val="center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2F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2F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854,90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2F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2F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</w:tr>
      <w:tr w:rsidR="00C61DFC" w:rsidRPr="00D47788" w:rsidTr="001E2F8B">
        <w:trPr>
          <w:trHeight w:val="318"/>
          <w:jc w:val="center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2F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20-45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2F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2058,69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2F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2F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</w:tr>
      <w:tr w:rsidR="00C61DFC" w:rsidRPr="00D47788" w:rsidTr="001E2F8B">
        <w:trPr>
          <w:trHeight w:val="318"/>
          <w:jc w:val="center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2F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более 45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2F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9,93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2F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DFC" w:rsidRPr="00D47788" w:rsidRDefault="00C61DFC" w:rsidP="001E2F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88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</w:tr>
    </w:tbl>
    <w:p w:rsidR="00C61DFC" w:rsidRPr="00D44F41" w:rsidRDefault="00C61DFC" w:rsidP="001E2F8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C61DFC" w:rsidRPr="00D44F41" w:rsidRDefault="00C61DFC" w:rsidP="001E2F8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4F41">
        <w:rPr>
          <w:rFonts w:ascii="Times New Roman" w:hAnsi="Times New Roman"/>
          <w:sz w:val="28"/>
          <w:szCs w:val="28"/>
        </w:rPr>
        <w:t xml:space="preserve">В целом, наиболее продуктивные буковые насаждения </w:t>
      </w:r>
      <w:r w:rsidRPr="00D44F41">
        <w:rPr>
          <w:rFonts w:ascii="Times New Roman" w:hAnsi="Times New Roman"/>
          <w:sz w:val="28"/>
          <w:szCs w:val="28"/>
          <w:lang w:val="en-US"/>
        </w:rPr>
        <w:t>I</w:t>
      </w:r>
      <w:r w:rsidRPr="00D44F41">
        <w:rPr>
          <w:rFonts w:ascii="Times New Roman" w:hAnsi="Times New Roman"/>
          <w:sz w:val="28"/>
          <w:szCs w:val="28"/>
        </w:rPr>
        <w:t>а класса бонитета преобладают на склонах северо-восточных, восточных и юго-восточных экспозиций.</w:t>
      </w:r>
    </w:p>
    <w:p w:rsidR="00C61DFC" w:rsidRPr="00684548" w:rsidRDefault="00C61DFC" w:rsidP="0090323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4548">
        <w:rPr>
          <w:rFonts w:ascii="Times New Roman" w:hAnsi="Times New Roman"/>
          <w:sz w:val="28"/>
          <w:szCs w:val="28"/>
        </w:rPr>
        <w:t>В заключение отметим следующее</w:t>
      </w:r>
      <w:bookmarkStart w:id="0" w:name="_GoBack"/>
      <w:bookmarkEnd w:id="0"/>
      <w:r w:rsidRPr="00684548">
        <w:rPr>
          <w:rFonts w:ascii="Times New Roman" w:hAnsi="Times New Roman"/>
          <w:sz w:val="28"/>
          <w:szCs w:val="28"/>
        </w:rPr>
        <w:t xml:space="preserve">. Дифференциация среднего диаметра, высоты, возраста и бонитета бука под влиянием фактора высоты местности </w:t>
      </w:r>
      <w:r>
        <w:rPr>
          <w:rFonts w:ascii="Times New Roman" w:hAnsi="Times New Roman"/>
          <w:sz w:val="28"/>
          <w:szCs w:val="28"/>
        </w:rPr>
        <w:t xml:space="preserve">в условиях Кавказского заповедника </w:t>
      </w:r>
      <w:r w:rsidRPr="00684548">
        <w:rPr>
          <w:rFonts w:ascii="Times New Roman" w:hAnsi="Times New Roman"/>
          <w:sz w:val="28"/>
          <w:szCs w:val="28"/>
        </w:rPr>
        <w:t>подчинена определенным закономерностям. Оптимальным условиям формирования букняков соответствует высотная ступень 800–1600 м. Высотный порог 1600 м разделяет букняки на две группы. Ниже 1600 м распространены, как правило, высокоствольные букняки (от 32 м) большого диаметра (от 58 см), возрастом старше 180 лет и высокой продуктивности (</w:t>
      </w:r>
      <w:r w:rsidRPr="00684548">
        <w:rPr>
          <w:rFonts w:ascii="Times New Roman" w:hAnsi="Times New Roman"/>
          <w:sz w:val="28"/>
          <w:szCs w:val="28"/>
          <w:lang w:val="en-US"/>
        </w:rPr>
        <w:t>I</w:t>
      </w:r>
      <w:r w:rsidRPr="00684548">
        <w:rPr>
          <w:rFonts w:ascii="Times New Roman" w:hAnsi="Times New Roman"/>
          <w:sz w:val="28"/>
          <w:szCs w:val="28"/>
        </w:rPr>
        <w:t>-Iа классы бонитета). Выше 1600 м преобладает низкоствольные буки и буковое криволесье (средняя высота – 13 м) с небольшими диаметрами (средний диаметр – 20 см), возрастом до 120 лет и низкой продуктивности (</w:t>
      </w:r>
      <w:r w:rsidRPr="00684548">
        <w:rPr>
          <w:rFonts w:ascii="Times New Roman" w:hAnsi="Times New Roman"/>
          <w:sz w:val="28"/>
          <w:szCs w:val="28"/>
          <w:lang w:val="en-US"/>
        </w:rPr>
        <w:t>V</w:t>
      </w:r>
      <w:r w:rsidRPr="00684548">
        <w:rPr>
          <w:rFonts w:ascii="Times New Roman" w:hAnsi="Times New Roman"/>
          <w:sz w:val="28"/>
          <w:szCs w:val="28"/>
        </w:rPr>
        <w:t xml:space="preserve"> класс бонитета). </w:t>
      </w:r>
    </w:p>
    <w:p w:rsidR="00C61DFC" w:rsidRPr="00684548" w:rsidRDefault="00C61DFC" w:rsidP="00B32D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548">
        <w:rPr>
          <w:rFonts w:ascii="Times New Roman" w:hAnsi="Times New Roman"/>
          <w:sz w:val="28"/>
          <w:szCs w:val="28"/>
        </w:rPr>
        <w:t>Наибольшее распространение чистые буковые насаждения имеют на горных склонах крутизной 20-45º (52,8% от общей площади букняков). Уклон поверхности более 45</w:t>
      </w:r>
      <w:r w:rsidRPr="00684548">
        <w:rPr>
          <w:rFonts w:ascii="Times New Roman" w:hAnsi="Times New Roman"/>
          <w:sz w:val="28"/>
          <w:szCs w:val="28"/>
          <w:vertAlign w:val="superscript"/>
        </w:rPr>
        <w:t>0</w:t>
      </w:r>
      <w:r w:rsidRPr="00684548">
        <w:rPr>
          <w:rFonts w:ascii="Times New Roman" w:hAnsi="Times New Roman"/>
          <w:sz w:val="28"/>
          <w:szCs w:val="28"/>
        </w:rPr>
        <w:t xml:space="preserve"> становится критическим для произрастания буков средних размеров и способствует уменьшению высот</w:t>
      </w:r>
      <w:r>
        <w:rPr>
          <w:rFonts w:ascii="Times New Roman" w:hAnsi="Times New Roman"/>
          <w:sz w:val="28"/>
          <w:szCs w:val="28"/>
        </w:rPr>
        <w:t xml:space="preserve">ы и диаметра деревьев. В целом с </w:t>
      </w:r>
      <w:r w:rsidRPr="00684548">
        <w:rPr>
          <w:rFonts w:ascii="Times New Roman" w:hAnsi="Times New Roman"/>
          <w:sz w:val="28"/>
          <w:szCs w:val="28"/>
        </w:rPr>
        <w:t>увеличением крутизны скл</w:t>
      </w:r>
      <w:r>
        <w:rPr>
          <w:rFonts w:ascii="Times New Roman" w:hAnsi="Times New Roman"/>
          <w:sz w:val="28"/>
          <w:szCs w:val="28"/>
        </w:rPr>
        <w:t>онов</w:t>
      </w:r>
      <w:r w:rsidRPr="00684548">
        <w:rPr>
          <w:rFonts w:ascii="Times New Roman" w:hAnsi="Times New Roman"/>
          <w:sz w:val="28"/>
          <w:szCs w:val="28"/>
        </w:rPr>
        <w:t xml:space="preserve"> продуктивность букняков снижается.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61DFC" w:rsidRPr="00684548" w:rsidRDefault="00C61DFC" w:rsidP="00B32D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548">
        <w:rPr>
          <w:rFonts w:ascii="Times New Roman" w:hAnsi="Times New Roman"/>
          <w:sz w:val="28"/>
          <w:szCs w:val="28"/>
        </w:rPr>
        <w:t>Букняки с наибольшей средней высотой (34-35 м) локализуются на очень пологих склонах, а также склонах северной, северо-восточной и восточной</w:t>
      </w:r>
      <w:r>
        <w:rPr>
          <w:rFonts w:ascii="Times New Roman" w:hAnsi="Times New Roman"/>
          <w:sz w:val="28"/>
          <w:szCs w:val="28"/>
        </w:rPr>
        <w:t xml:space="preserve"> экспозиций. Б</w:t>
      </w:r>
      <w:r w:rsidRPr="00684548">
        <w:rPr>
          <w:rFonts w:ascii="Times New Roman" w:hAnsi="Times New Roman"/>
          <w:sz w:val="28"/>
          <w:szCs w:val="28"/>
        </w:rPr>
        <w:t xml:space="preserve">ук </w:t>
      </w:r>
      <w:r>
        <w:rPr>
          <w:rFonts w:ascii="Times New Roman" w:hAnsi="Times New Roman"/>
          <w:sz w:val="28"/>
          <w:szCs w:val="28"/>
        </w:rPr>
        <w:t xml:space="preserve">в большей степени </w:t>
      </w:r>
      <w:r w:rsidRPr="00684548">
        <w:rPr>
          <w:rFonts w:ascii="Times New Roman" w:hAnsi="Times New Roman"/>
          <w:sz w:val="28"/>
          <w:szCs w:val="28"/>
        </w:rPr>
        <w:t>теневынослив, чем светолюбив, поэтому площади букняков на ск</w:t>
      </w:r>
      <w:r>
        <w:rPr>
          <w:rFonts w:ascii="Times New Roman" w:hAnsi="Times New Roman"/>
          <w:sz w:val="28"/>
          <w:szCs w:val="28"/>
        </w:rPr>
        <w:t>лонах северных экспозиций заметно превышают соответствующие площади на</w:t>
      </w:r>
      <w:r w:rsidRPr="00684548">
        <w:rPr>
          <w:rFonts w:ascii="Times New Roman" w:hAnsi="Times New Roman"/>
          <w:sz w:val="28"/>
          <w:szCs w:val="28"/>
        </w:rPr>
        <w:t xml:space="preserve"> склонах южных экспозиций. Склоны северо-восточных, восточных и юг</w:t>
      </w:r>
      <w:r>
        <w:rPr>
          <w:rFonts w:ascii="Times New Roman" w:hAnsi="Times New Roman"/>
          <w:sz w:val="28"/>
          <w:szCs w:val="28"/>
        </w:rPr>
        <w:t>о-восточных экспозиций</w:t>
      </w:r>
      <w:r w:rsidRPr="00684548">
        <w:rPr>
          <w:rFonts w:ascii="Times New Roman" w:hAnsi="Times New Roman"/>
          <w:sz w:val="28"/>
          <w:szCs w:val="28"/>
        </w:rPr>
        <w:t xml:space="preserve"> более благоприятны для формирования буковых насаждений более высокой продуктивности.</w:t>
      </w:r>
    </w:p>
    <w:p w:rsidR="00C61DFC" w:rsidRPr="00684548" w:rsidRDefault="00C61DFC" w:rsidP="00B32D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Итак, по данным Кавказского заповедника (в пределах северного макросклона) установле</w:t>
      </w:r>
      <w:r w:rsidRPr="00684548">
        <w:rPr>
          <w:rFonts w:ascii="Times New Roman" w:hAnsi="Times New Roman"/>
          <w:sz w:val="28"/>
          <w:szCs w:val="28"/>
        </w:rPr>
        <w:t>ны закономерности территориальной организации бука восточного в виде однопородных древостоев для ключевых морфометрических переменных (высоты местности, крутизны и экспозиции склонов). Дифференциации анализируемых таксационных показателей прис</w:t>
      </w:r>
      <w:r>
        <w:rPr>
          <w:rFonts w:ascii="Times New Roman" w:hAnsi="Times New Roman"/>
          <w:sz w:val="28"/>
          <w:szCs w:val="28"/>
        </w:rPr>
        <w:t>ущи установленные</w:t>
      </w:r>
      <w:r w:rsidRPr="00684548">
        <w:rPr>
          <w:rFonts w:ascii="Times New Roman" w:hAnsi="Times New Roman"/>
          <w:sz w:val="28"/>
          <w:szCs w:val="28"/>
        </w:rPr>
        <w:t xml:space="preserve"> особенности, выраженные в высотно-зональной упорядоченности, а также предрасположенности к мезо- и микросклонам определенной крутизны и солярной экспозиции.</w:t>
      </w:r>
    </w:p>
    <w:p w:rsidR="00C61DFC" w:rsidRPr="00D44F41" w:rsidRDefault="00C61DFC" w:rsidP="00B32D07">
      <w:pPr>
        <w:spacing w:after="0" w:line="360" w:lineRule="auto"/>
        <w:ind w:firstLine="709"/>
        <w:jc w:val="both"/>
        <w:rPr>
          <w:rFonts w:ascii="Times New Roman" w:hAnsi="Times New Roman"/>
          <w:sz w:val="29"/>
          <w:szCs w:val="29"/>
        </w:rPr>
      </w:pPr>
    </w:p>
    <w:p w:rsidR="00C61DFC" w:rsidRPr="00BD1809" w:rsidRDefault="00C61DFC" w:rsidP="006578E5">
      <w:pPr>
        <w:pStyle w:val="ListParagraph"/>
        <w:tabs>
          <w:tab w:val="left" w:pos="0"/>
          <w:tab w:val="left" w:pos="426"/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D1809">
        <w:rPr>
          <w:rFonts w:ascii="Times New Roman" w:hAnsi="Times New Roman"/>
          <w:b/>
          <w:sz w:val="24"/>
          <w:szCs w:val="24"/>
        </w:rPr>
        <w:t>Список литературы:</w:t>
      </w:r>
    </w:p>
    <w:p w:rsidR="00C61DFC" w:rsidRPr="00D44F41" w:rsidRDefault="00C61DFC" w:rsidP="00BD1809">
      <w:pPr>
        <w:pStyle w:val="Dissertation"/>
        <w:numPr>
          <w:ilvl w:val="0"/>
          <w:numId w:val="2"/>
        </w:numPr>
        <w:tabs>
          <w:tab w:val="clear" w:pos="1495"/>
          <w:tab w:val="num" w:pos="0"/>
          <w:tab w:val="left" w:pos="709"/>
          <w:tab w:val="left" w:pos="900"/>
          <w:tab w:val="left" w:pos="1134"/>
        </w:tabs>
        <w:spacing w:line="240" w:lineRule="auto"/>
        <w:ind w:left="0" w:firstLine="540"/>
        <w:rPr>
          <w:sz w:val="24"/>
          <w:szCs w:val="24"/>
        </w:rPr>
      </w:pPr>
      <w:r w:rsidRPr="00D44F41">
        <w:rPr>
          <w:iCs/>
          <w:sz w:val="24"/>
          <w:szCs w:val="24"/>
          <w:shd w:val="clear" w:color="auto" w:fill="FFFFFF"/>
        </w:rPr>
        <w:t>Булыгин Н.Е.</w:t>
      </w:r>
      <w:r w:rsidRPr="00D44F41">
        <w:rPr>
          <w:rStyle w:val="apple-converted-space"/>
          <w:sz w:val="24"/>
          <w:szCs w:val="24"/>
          <w:shd w:val="clear" w:color="auto" w:fill="FFFFFF"/>
        </w:rPr>
        <w:t> </w:t>
      </w:r>
      <w:r w:rsidRPr="00D44F41">
        <w:rPr>
          <w:sz w:val="24"/>
          <w:szCs w:val="24"/>
          <w:shd w:val="clear" w:color="auto" w:fill="FFFFFF"/>
        </w:rPr>
        <w:t>Дендрология: учеб. пособие для вузов / Н. Е. Булыгин. – Л.: Агропромиздат. Ленинградское отделение, 1991. – 352 с.</w:t>
      </w:r>
    </w:p>
    <w:p w:rsidR="00C61DFC" w:rsidRPr="00D44F41" w:rsidRDefault="00C61DFC" w:rsidP="00BD1809">
      <w:pPr>
        <w:pStyle w:val="ListParagraph"/>
        <w:numPr>
          <w:ilvl w:val="0"/>
          <w:numId w:val="2"/>
        </w:numPr>
        <w:tabs>
          <w:tab w:val="left" w:pos="709"/>
          <w:tab w:val="left" w:pos="851"/>
          <w:tab w:val="left" w:pos="900"/>
          <w:tab w:val="left" w:pos="1134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44F41">
        <w:rPr>
          <w:rFonts w:ascii="Times New Roman" w:hAnsi="Times New Roman"/>
          <w:sz w:val="24"/>
          <w:szCs w:val="24"/>
        </w:rPr>
        <w:t>Голгофская К.Ю. Типы буковых и пихтовых лесов бассейна реки Белой и их классификация / К.Ю. Голгофская // Труды Кавказского государственного заповедника: сб. науч. тр. / Главное управление по охране природы, заповедникам и охотничьему хозяйству Министерства сельского хозяйства СССР. – Вып. 9. – М.: Лесная промышленность, 1967. – С. 157-284.</w:t>
      </w:r>
    </w:p>
    <w:p w:rsidR="00C61DFC" w:rsidRPr="00D44F41" w:rsidRDefault="00C61DFC" w:rsidP="00BD1809">
      <w:pPr>
        <w:numPr>
          <w:ilvl w:val="0"/>
          <w:numId w:val="2"/>
        </w:numPr>
        <w:tabs>
          <w:tab w:val="left" w:pos="709"/>
          <w:tab w:val="left" w:pos="900"/>
          <w:tab w:val="left" w:pos="993"/>
          <w:tab w:val="left" w:pos="1134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44F41">
        <w:rPr>
          <w:rFonts w:ascii="Times New Roman" w:hAnsi="Times New Roman"/>
          <w:sz w:val="24"/>
          <w:szCs w:val="24"/>
        </w:rPr>
        <w:t>Гусев Н.Н. Справочник лесоустроителя. – М.: ВНИИЛМ, 2004. – 326 с.</w:t>
      </w:r>
    </w:p>
    <w:p w:rsidR="00C61DFC" w:rsidRPr="00D44F41" w:rsidRDefault="00C61DFC" w:rsidP="00BD1809">
      <w:pPr>
        <w:pStyle w:val="ListParagraph"/>
        <w:numPr>
          <w:ilvl w:val="0"/>
          <w:numId w:val="2"/>
        </w:numPr>
        <w:tabs>
          <w:tab w:val="left" w:pos="709"/>
          <w:tab w:val="left" w:pos="851"/>
          <w:tab w:val="left" w:pos="900"/>
          <w:tab w:val="left" w:pos="1134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44F41">
        <w:rPr>
          <w:rFonts w:ascii="Times New Roman" w:hAnsi="Times New Roman"/>
          <w:sz w:val="24"/>
          <w:szCs w:val="24"/>
          <w:shd w:val="clear" w:color="auto" w:fill="FFFFFF"/>
        </w:rPr>
        <w:t>Лещенко Б.В. Кавказский государственный заповедник: очерк / Б.В. Лещенко. – Краснодар: Советская Кубань, 1951. – 72 с.</w:t>
      </w:r>
    </w:p>
    <w:p w:rsidR="00C61DFC" w:rsidRPr="00D44F41" w:rsidRDefault="00C61DFC" w:rsidP="00BD1809">
      <w:pPr>
        <w:pStyle w:val="ListParagraph"/>
        <w:numPr>
          <w:ilvl w:val="0"/>
          <w:numId w:val="2"/>
        </w:numPr>
        <w:tabs>
          <w:tab w:val="left" w:pos="709"/>
          <w:tab w:val="left" w:pos="851"/>
          <w:tab w:val="left" w:pos="900"/>
          <w:tab w:val="left" w:pos="1134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44F41">
        <w:rPr>
          <w:rFonts w:ascii="Times New Roman" w:hAnsi="Times New Roman"/>
          <w:sz w:val="24"/>
          <w:szCs w:val="24"/>
        </w:rPr>
        <w:t xml:space="preserve">Погорелов А.В. Высота местности как фактор структуры лесной растительности / А.В. Погорелов, С.Ю. Шевела // НТЖ. Геология, география и глобальная энергия. – Астрахань: АГУ, 2013. – Вып. № </w:t>
      </w:r>
      <w:r w:rsidRPr="00D44F41">
        <w:rPr>
          <w:rFonts w:ascii="Times New Roman" w:hAnsi="Times New Roman"/>
          <w:sz w:val="24"/>
          <w:szCs w:val="24"/>
          <w:shd w:val="clear" w:color="auto" w:fill="FFFFFF"/>
        </w:rPr>
        <w:t>1 (48). – С. 190-200.</w:t>
      </w:r>
    </w:p>
    <w:p w:rsidR="00C61DFC" w:rsidRPr="00D44F41" w:rsidRDefault="00C61DFC" w:rsidP="00BD1809">
      <w:pPr>
        <w:pStyle w:val="ListParagraph"/>
        <w:numPr>
          <w:ilvl w:val="0"/>
          <w:numId w:val="2"/>
        </w:numPr>
        <w:tabs>
          <w:tab w:val="left" w:pos="709"/>
          <w:tab w:val="left" w:pos="851"/>
          <w:tab w:val="left" w:pos="900"/>
          <w:tab w:val="left" w:pos="1134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44F41">
        <w:rPr>
          <w:rFonts w:ascii="Times New Roman" w:hAnsi="Times New Roman"/>
          <w:sz w:val="24"/>
          <w:szCs w:val="24"/>
        </w:rPr>
        <w:t xml:space="preserve">Погорелов А.В. Высотно-зональное распределение таксационных показателей (Кавказский заповедник) / А.В. Погорелов, </w:t>
      </w:r>
      <w:r w:rsidRPr="0088316A">
        <w:rPr>
          <w:rFonts w:ascii="Times New Roman" w:hAnsi="Times New Roman"/>
          <w:sz w:val="24"/>
          <w:szCs w:val="24"/>
        </w:rPr>
        <w:t>С.Ю. Шевела // Сборник</w:t>
      </w:r>
      <w:r w:rsidRPr="00D44F41">
        <w:rPr>
          <w:rFonts w:ascii="Times New Roman" w:hAnsi="Times New Roman"/>
          <w:sz w:val="24"/>
          <w:szCs w:val="24"/>
        </w:rPr>
        <w:t xml:space="preserve"> материалов конф. «Вопросы экологии лесных систем»: тез. конф. – Сочи, 2011. – С. 118-122.</w:t>
      </w:r>
    </w:p>
    <w:p w:rsidR="00C61DFC" w:rsidRPr="00D44F41" w:rsidRDefault="00C61DFC" w:rsidP="00BD1809">
      <w:pPr>
        <w:pStyle w:val="ListParagraph"/>
        <w:numPr>
          <w:ilvl w:val="0"/>
          <w:numId w:val="2"/>
        </w:numPr>
        <w:tabs>
          <w:tab w:val="left" w:pos="709"/>
          <w:tab w:val="left" w:pos="851"/>
          <w:tab w:val="left" w:pos="900"/>
          <w:tab w:val="left" w:pos="1134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44F41">
        <w:rPr>
          <w:rFonts w:ascii="Times New Roman" w:hAnsi="Times New Roman"/>
          <w:sz w:val="24"/>
          <w:szCs w:val="24"/>
        </w:rPr>
        <w:t>Проект организации и ведения лесного хозяйства ФГУ «Кавказский государственный природный биосферный заповедник» Федеральной службы по надзору в сфере природопользования Министерства природных ресурсов Российской Федерации. – Воронеж: Воронежлеспроект, 2005.</w:t>
      </w:r>
    </w:p>
    <w:p w:rsidR="00C61DFC" w:rsidRPr="00056CA1" w:rsidRDefault="00C61DFC" w:rsidP="00BD1809">
      <w:pPr>
        <w:pStyle w:val="ListParagraph"/>
        <w:numPr>
          <w:ilvl w:val="0"/>
          <w:numId w:val="2"/>
        </w:numPr>
        <w:tabs>
          <w:tab w:val="left" w:pos="709"/>
          <w:tab w:val="left" w:pos="851"/>
          <w:tab w:val="left" w:pos="900"/>
          <w:tab w:val="left" w:pos="1134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056CA1">
        <w:rPr>
          <w:rFonts w:ascii="Times New Roman" w:hAnsi="Times New Roman"/>
          <w:sz w:val="24"/>
          <w:szCs w:val="24"/>
        </w:rPr>
        <w:t>Семагина Р.Н. Флора Кавказского государственного природного биосферного заповедника (Монография). – Сочи, 1999. – 228 с.</w:t>
      </w:r>
    </w:p>
    <w:p w:rsidR="00C61DFC" w:rsidRPr="00D44F41" w:rsidRDefault="00C61DFC" w:rsidP="00BD1809">
      <w:pPr>
        <w:pStyle w:val="ListParagraph"/>
        <w:numPr>
          <w:ilvl w:val="0"/>
          <w:numId w:val="2"/>
        </w:numPr>
        <w:tabs>
          <w:tab w:val="left" w:pos="709"/>
          <w:tab w:val="left" w:pos="851"/>
          <w:tab w:val="left" w:pos="900"/>
          <w:tab w:val="left" w:pos="1134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44F41">
        <w:rPr>
          <w:rFonts w:ascii="Times New Roman" w:hAnsi="Times New Roman"/>
          <w:sz w:val="24"/>
          <w:szCs w:val="24"/>
        </w:rPr>
        <w:t>Соснин Л.И. Типы леса Кавказского государственного заповедника / Л.И. Соснин // Труды Кавказского государственного заповедника: сб. науч. тр. / Главное управление по заповедникам при СНК РСФСР. – Вып. 2. – М., 1939. – С. 5-84.</w:t>
      </w:r>
    </w:p>
    <w:p w:rsidR="00C61DFC" w:rsidRPr="00D44F41" w:rsidRDefault="00C61DFC" w:rsidP="00BD1809">
      <w:pPr>
        <w:numPr>
          <w:ilvl w:val="0"/>
          <w:numId w:val="2"/>
        </w:numPr>
        <w:tabs>
          <w:tab w:val="left" w:pos="709"/>
          <w:tab w:val="left" w:pos="900"/>
          <w:tab w:val="left" w:pos="993"/>
          <w:tab w:val="left" w:pos="1134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44F41">
        <w:rPr>
          <w:rFonts w:ascii="Times New Roman" w:hAnsi="Times New Roman"/>
          <w:sz w:val="24"/>
          <w:szCs w:val="24"/>
        </w:rPr>
        <w:t>Труды Кавказского государственного природного биосферного заповедника: сб. науч. тр. / Министерство природных ресурсов РФ; ФГУ КГПБЗ им. Х.Г. Шапошникова. – Вып. 19: Особо охраняемые виды животных, растений и грибов в Кавказском заповеднике. – Майкоп: ООО «Качество», 2009. – 250 с.</w:t>
      </w:r>
    </w:p>
    <w:p w:rsidR="00C61DFC" w:rsidRPr="00BD1809" w:rsidRDefault="00C61DFC" w:rsidP="00BD1809">
      <w:pPr>
        <w:numPr>
          <w:ilvl w:val="0"/>
          <w:numId w:val="2"/>
        </w:numPr>
        <w:tabs>
          <w:tab w:val="left" w:pos="709"/>
          <w:tab w:val="left" w:pos="900"/>
          <w:tab w:val="left" w:pos="993"/>
          <w:tab w:val="left" w:pos="1134"/>
        </w:tabs>
        <w:spacing w:after="0" w:line="240" w:lineRule="auto"/>
        <w:ind w:left="0" w:firstLine="540"/>
        <w:jc w:val="both"/>
      </w:pPr>
      <w:r w:rsidRPr="00433501">
        <w:rPr>
          <w:rFonts w:ascii="Times New Roman" w:hAnsi="Times New Roman"/>
          <w:sz w:val="24"/>
          <w:szCs w:val="24"/>
        </w:rPr>
        <w:t>Шевела С.Ю. О пространственной структуре доминантных и субдоминантных древесных пород на территории Кавказского биосферного заповедника / С.Ю. Шевела, А.В. Погорелов // Известия Дагестанского педагогического университета. Естественные и точные науки. – Махачкала: ДГПУ, 2013. – Вып. № 1 (22). – С. 115-124.</w:t>
      </w:r>
    </w:p>
    <w:p w:rsidR="00C61DFC" w:rsidRPr="00BD1809" w:rsidRDefault="00C61DFC" w:rsidP="00BD1809">
      <w:pPr>
        <w:tabs>
          <w:tab w:val="left" w:pos="709"/>
          <w:tab w:val="left" w:pos="900"/>
          <w:tab w:val="left" w:pos="993"/>
          <w:tab w:val="left" w:pos="1134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61DFC" w:rsidRPr="00C07DDF" w:rsidRDefault="00C61DFC" w:rsidP="00BD1809">
      <w:pPr>
        <w:tabs>
          <w:tab w:val="left" w:pos="709"/>
          <w:tab w:val="left" w:pos="900"/>
          <w:tab w:val="left" w:pos="993"/>
          <w:tab w:val="left" w:pos="1134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C61DFC" w:rsidRPr="000D4A66" w:rsidRDefault="00C61DFC" w:rsidP="00BD1809">
      <w:pPr>
        <w:tabs>
          <w:tab w:val="left" w:pos="709"/>
          <w:tab w:val="left" w:pos="900"/>
          <w:tab w:val="left" w:pos="993"/>
          <w:tab w:val="left" w:pos="1134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0D4A66">
        <w:rPr>
          <w:rFonts w:ascii="Times New Roman" w:hAnsi="Times New Roman"/>
          <w:sz w:val="24"/>
          <w:szCs w:val="24"/>
          <w:lang w:val="en-US"/>
        </w:rPr>
        <w:t>1.</w:t>
      </w:r>
      <w:r w:rsidRPr="000D4A66">
        <w:rPr>
          <w:rFonts w:ascii="Times New Roman" w:hAnsi="Times New Roman"/>
          <w:sz w:val="24"/>
          <w:szCs w:val="24"/>
          <w:lang w:val="en-US"/>
        </w:rPr>
        <w:tab/>
        <w:t>Bulygin N.E. Dendrologija: ucheb. posobie dlja vuzov / N. E. Bulygin. – L.: Agropromizdat. Leningradskoe otdelenie, 1991. – 352 s.</w:t>
      </w:r>
    </w:p>
    <w:p w:rsidR="00C61DFC" w:rsidRPr="000D4A66" w:rsidRDefault="00C61DFC" w:rsidP="00BD1809">
      <w:pPr>
        <w:tabs>
          <w:tab w:val="left" w:pos="709"/>
          <w:tab w:val="left" w:pos="900"/>
          <w:tab w:val="left" w:pos="993"/>
          <w:tab w:val="left" w:pos="1134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0D4A66">
        <w:rPr>
          <w:rFonts w:ascii="Times New Roman" w:hAnsi="Times New Roman"/>
          <w:sz w:val="24"/>
          <w:szCs w:val="24"/>
          <w:lang w:val="en-US"/>
        </w:rPr>
        <w:t>2.</w:t>
      </w:r>
      <w:r w:rsidRPr="000D4A66">
        <w:rPr>
          <w:rFonts w:ascii="Times New Roman" w:hAnsi="Times New Roman"/>
          <w:sz w:val="24"/>
          <w:szCs w:val="24"/>
          <w:lang w:val="en-US"/>
        </w:rPr>
        <w:tab/>
        <w:t>Golgofskaja K.Ju. Tipy bukovyh i pihtovyh lesov bassejna reki Beloj i ih klassifikacija / K.Ju. Golgofskaja // Trudy Kavkazskogo gosudarstvennogo zapovednika: sb. nauch. tr. / Glavnoe upravlenie po ohrane prirody, zapovednikam i ohotnich'emu hozjajstvu Ministerstva sel'skogo hozjajstva SSSR. – Vyp. 9. – M.: Lesnaja promyshlennost', 1967. – S. 157-284.</w:t>
      </w:r>
    </w:p>
    <w:p w:rsidR="00C61DFC" w:rsidRPr="000D4A66" w:rsidRDefault="00C61DFC" w:rsidP="00BD1809">
      <w:pPr>
        <w:tabs>
          <w:tab w:val="left" w:pos="709"/>
          <w:tab w:val="left" w:pos="900"/>
          <w:tab w:val="left" w:pos="993"/>
          <w:tab w:val="left" w:pos="1134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0D4A66">
        <w:rPr>
          <w:rFonts w:ascii="Times New Roman" w:hAnsi="Times New Roman"/>
          <w:sz w:val="24"/>
          <w:szCs w:val="24"/>
          <w:lang w:val="en-US"/>
        </w:rPr>
        <w:t>3.</w:t>
      </w:r>
      <w:r w:rsidRPr="000D4A66">
        <w:rPr>
          <w:rFonts w:ascii="Times New Roman" w:hAnsi="Times New Roman"/>
          <w:sz w:val="24"/>
          <w:szCs w:val="24"/>
          <w:lang w:val="en-US"/>
        </w:rPr>
        <w:tab/>
        <w:t>Gusev N.N. Spravochnik lesoustroitelja. – M.: VNIILM, 2004. – 326 s.</w:t>
      </w:r>
    </w:p>
    <w:p w:rsidR="00C61DFC" w:rsidRPr="000D4A66" w:rsidRDefault="00C61DFC" w:rsidP="00BD1809">
      <w:pPr>
        <w:tabs>
          <w:tab w:val="left" w:pos="709"/>
          <w:tab w:val="left" w:pos="900"/>
          <w:tab w:val="left" w:pos="993"/>
          <w:tab w:val="left" w:pos="1134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0D4A66">
        <w:rPr>
          <w:rFonts w:ascii="Times New Roman" w:hAnsi="Times New Roman"/>
          <w:sz w:val="24"/>
          <w:szCs w:val="24"/>
          <w:lang w:val="en-US"/>
        </w:rPr>
        <w:t>4.</w:t>
      </w:r>
      <w:r w:rsidRPr="000D4A66">
        <w:rPr>
          <w:rFonts w:ascii="Times New Roman" w:hAnsi="Times New Roman"/>
          <w:sz w:val="24"/>
          <w:szCs w:val="24"/>
          <w:lang w:val="en-US"/>
        </w:rPr>
        <w:tab/>
        <w:t>Leshhenko B.V. Kavkazskij gosudarstvennyj zapovednik: ocherk / B.V. Leshhenko. – Krasnodar: Sovetskaja Kuban', 1951. – 72 s.</w:t>
      </w:r>
    </w:p>
    <w:p w:rsidR="00C61DFC" w:rsidRPr="000D4A66" w:rsidRDefault="00C61DFC" w:rsidP="00BD1809">
      <w:pPr>
        <w:tabs>
          <w:tab w:val="left" w:pos="709"/>
          <w:tab w:val="left" w:pos="900"/>
          <w:tab w:val="left" w:pos="993"/>
          <w:tab w:val="left" w:pos="1134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0D4A66">
        <w:rPr>
          <w:rFonts w:ascii="Times New Roman" w:hAnsi="Times New Roman"/>
          <w:sz w:val="24"/>
          <w:szCs w:val="24"/>
          <w:lang w:val="en-US"/>
        </w:rPr>
        <w:t>5.</w:t>
      </w:r>
      <w:r w:rsidRPr="000D4A66">
        <w:rPr>
          <w:rFonts w:ascii="Times New Roman" w:hAnsi="Times New Roman"/>
          <w:sz w:val="24"/>
          <w:szCs w:val="24"/>
          <w:lang w:val="en-US"/>
        </w:rPr>
        <w:tab/>
        <w:t>Pogorelov A.V. Vysota mestnosti kak faktor struktury lesnoj rastitel'nosti / A.V. Pogorelov, S.Ju. Shevela // NTZh. Geologija, geografija i global'naja jenergija. – Astrahan': AGU, 2013. – Vyp. № 1 (48). – S. 190-200.</w:t>
      </w:r>
    </w:p>
    <w:p w:rsidR="00C61DFC" w:rsidRPr="000D4A66" w:rsidRDefault="00C61DFC" w:rsidP="00BD1809">
      <w:pPr>
        <w:tabs>
          <w:tab w:val="left" w:pos="709"/>
          <w:tab w:val="left" w:pos="900"/>
          <w:tab w:val="left" w:pos="993"/>
          <w:tab w:val="left" w:pos="1134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0D4A66">
        <w:rPr>
          <w:rFonts w:ascii="Times New Roman" w:hAnsi="Times New Roman"/>
          <w:sz w:val="24"/>
          <w:szCs w:val="24"/>
          <w:lang w:val="en-US"/>
        </w:rPr>
        <w:t>6.</w:t>
      </w:r>
      <w:r w:rsidRPr="000D4A66">
        <w:rPr>
          <w:rFonts w:ascii="Times New Roman" w:hAnsi="Times New Roman"/>
          <w:sz w:val="24"/>
          <w:szCs w:val="24"/>
          <w:lang w:val="en-US"/>
        </w:rPr>
        <w:tab/>
        <w:t>Pogorelov A.V. Vysotno-zonal'noe raspredelenie taksacionnyh pokazatelej (Kavkazskij zapovednik) / A.V. Pogorelov, S.Ju. Shevela // Sbornik materialov konf. «Voprosy jekologii lesnyh sistem»: tez. konf. – Sochi, 2011. – S. 118-122.</w:t>
      </w:r>
    </w:p>
    <w:p w:rsidR="00C61DFC" w:rsidRPr="000D4A66" w:rsidRDefault="00C61DFC" w:rsidP="00BD1809">
      <w:pPr>
        <w:tabs>
          <w:tab w:val="left" w:pos="709"/>
          <w:tab w:val="left" w:pos="900"/>
          <w:tab w:val="left" w:pos="993"/>
          <w:tab w:val="left" w:pos="1134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0D4A66">
        <w:rPr>
          <w:rFonts w:ascii="Times New Roman" w:hAnsi="Times New Roman"/>
          <w:sz w:val="24"/>
          <w:szCs w:val="24"/>
          <w:lang w:val="en-US"/>
        </w:rPr>
        <w:t>7.</w:t>
      </w:r>
      <w:r w:rsidRPr="000D4A66">
        <w:rPr>
          <w:rFonts w:ascii="Times New Roman" w:hAnsi="Times New Roman"/>
          <w:sz w:val="24"/>
          <w:szCs w:val="24"/>
          <w:lang w:val="en-US"/>
        </w:rPr>
        <w:tab/>
        <w:t>Proekt organizacii i vedenija lesnogo hozjajstva FGU «Kavkazskij gosudarstvennyj prirodnyj biosfernyj zapovednik» Federal'noj sluzhby po nadzoru v sfere prirodopol'zovanija Ministerstva prirodnyh resursov Rossijskoj Federacii. – Voronezh: Voronezhlesproekt, 2005.</w:t>
      </w:r>
    </w:p>
    <w:p w:rsidR="00C61DFC" w:rsidRPr="000D4A66" w:rsidRDefault="00C61DFC" w:rsidP="00BD1809">
      <w:pPr>
        <w:tabs>
          <w:tab w:val="left" w:pos="709"/>
          <w:tab w:val="left" w:pos="900"/>
          <w:tab w:val="left" w:pos="993"/>
          <w:tab w:val="left" w:pos="1134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0D4A66">
        <w:rPr>
          <w:rFonts w:ascii="Times New Roman" w:hAnsi="Times New Roman"/>
          <w:sz w:val="24"/>
          <w:szCs w:val="24"/>
          <w:lang w:val="en-US"/>
        </w:rPr>
        <w:t>8.</w:t>
      </w:r>
      <w:r w:rsidRPr="000D4A66">
        <w:rPr>
          <w:rFonts w:ascii="Times New Roman" w:hAnsi="Times New Roman"/>
          <w:sz w:val="24"/>
          <w:szCs w:val="24"/>
          <w:lang w:val="en-US"/>
        </w:rPr>
        <w:tab/>
        <w:t>Semagina R.N. Flora Kavkazskogo gosudarstvennogo prirodnogo biosfernogo zapovednika (Monografija). – Sochi, 1999. – 228 s.</w:t>
      </w:r>
    </w:p>
    <w:p w:rsidR="00C61DFC" w:rsidRPr="000D4A66" w:rsidRDefault="00C61DFC" w:rsidP="00BD1809">
      <w:pPr>
        <w:tabs>
          <w:tab w:val="left" w:pos="709"/>
          <w:tab w:val="left" w:pos="900"/>
          <w:tab w:val="left" w:pos="993"/>
          <w:tab w:val="left" w:pos="1134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0D4A66">
        <w:rPr>
          <w:rFonts w:ascii="Times New Roman" w:hAnsi="Times New Roman"/>
          <w:sz w:val="24"/>
          <w:szCs w:val="24"/>
          <w:lang w:val="en-US"/>
        </w:rPr>
        <w:t>9.</w:t>
      </w:r>
      <w:r w:rsidRPr="000D4A66">
        <w:rPr>
          <w:rFonts w:ascii="Times New Roman" w:hAnsi="Times New Roman"/>
          <w:sz w:val="24"/>
          <w:szCs w:val="24"/>
          <w:lang w:val="en-US"/>
        </w:rPr>
        <w:tab/>
        <w:t>Sosnin L.I. Tipy lesa Kavkazskogo gosudarstvennogo zapovednika / L.I. Sosnin // Trudy Kavkazskogo gosudarstvennogo zapovednika: sb. nauch. tr. / Glavnoe upravlenie po zapovednikam pri SNK RSFSR. – Vyp. 2. – M., 1939. – S. 5-84.</w:t>
      </w:r>
    </w:p>
    <w:p w:rsidR="00C61DFC" w:rsidRPr="000D4A66" w:rsidRDefault="00C61DFC" w:rsidP="00BD1809">
      <w:pPr>
        <w:tabs>
          <w:tab w:val="left" w:pos="709"/>
          <w:tab w:val="left" w:pos="900"/>
          <w:tab w:val="left" w:pos="993"/>
          <w:tab w:val="left" w:pos="1134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0D4A66">
        <w:rPr>
          <w:rFonts w:ascii="Times New Roman" w:hAnsi="Times New Roman"/>
          <w:sz w:val="24"/>
          <w:szCs w:val="24"/>
          <w:lang w:val="en-US"/>
        </w:rPr>
        <w:t>10.</w:t>
      </w:r>
      <w:r w:rsidRPr="000D4A66">
        <w:rPr>
          <w:rFonts w:ascii="Times New Roman" w:hAnsi="Times New Roman"/>
          <w:sz w:val="24"/>
          <w:szCs w:val="24"/>
          <w:lang w:val="en-US"/>
        </w:rPr>
        <w:tab/>
        <w:t>Trudy Kavkazskogo gosudarstvennogo prirodnogo biosfernogo zapovednika: sb. nauch. tr. / Ministerstvo prirodnyh resursov RF; FGU KGPBZ im. H.G. Shaposhnikova. – Vyp. 19: Osobo ohranjaemye vidy zhivotnyh, rastenij i gribov v Kavkazskom zapovednike. – Majkop: OOO «Kachestvo», 2009. – 250 s.</w:t>
      </w:r>
    </w:p>
    <w:p w:rsidR="00C61DFC" w:rsidRPr="00BD1809" w:rsidRDefault="00C61DFC" w:rsidP="00BD1809">
      <w:pPr>
        <w:tabs>
          <w:tab w:val="left" w:pos="709"/>
          <w:tab w:val="left" w:pos="900"/>
          <w:tab w:val="left" w:pos="993"/>
          <w:tab w:val="left" w:pos="1134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D4A66">
        <w:rPr>
          <w:rFonts w:ascii="Times New Roman" w:hAnsi="Times New Roman"/>
          <w:sz w:val="24"/>
          <w:szCs w:val="24"/>
          <w:lang w:val="en-US"/>
        </w:rPr>
        <w:t>11.</w:t>
      </w:r>
      <w:r w:rsidRPr="000D4A66">
        <w:rPr>
          <w:rFonts w:ascii="Times New Roman" w:hAnsi="Times New Roman"/>
          <w:sz w:val="24"/>
          <w:szCs w:val="24"/>
          <w:lang w:val="en-US"/>
        </w:rPr>
        <w:tab/>
        <w:t xml:space="preserve">Shevela S.Ju. O prostranstvennoj strukture dominantnyh i subdominantnyh drevesnyh porod na territorii Kavkazskogo biosfernogo zapovednika / S.Ju. Shevela, A.V. Pogorelov // Izvestija Dagestanskogo pedagogicheskogo universiteta. </w:t>
      </w:r>
      <w:r w:rsidRPr="00BD1809">
        <w:rPr>
          <w:rFonts w:ascii="Times New Roman" w:hAnsi="Times New Roman"/>
          <w:sz w:val="24"/>
          <w:szCs w:val="24"/>
        </w:rPr>
        <w:t>Estestvennye i tochnye nauki. – Mahachkala: DGPU, 2013. – Vyp. № 1 (22). – S. 115-124.</w:t>
      </w:r>
    </w:p>
    <w:sectPr w:rsidR="00C61DFC" w:rsidRPr="00BD1809" w:rsidSect="00AD2ECC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1DFC" w:rsidRDefault="00C61DFC" w:rsidP="00AD2ECC">
      <w:pPr>
        <w:spacing w:after="0" w:line="240" w:lineRule="auto"/>
      </w:pPr>
      <w:r>
        <w:separator/>
      </w:r>
    </w:p>
  </w:endnote>
  <w:endnote w:type="continuationSeparator" w:id="1">
    <w:p w:rsidR="00C61DFC" w:rsidRDefault="00C61DFC" w:rsidP="00AD2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DFC" w:rsidRPr="00841D8F" w:rsidRDefault="00C61DFC">
    <w:pPr>
      <w:pStyle w:val="Footer"/>
      <w:rPr>
        <w:rFonts w:ascii="Times New Roman" w:hAnsi="Times New Roman"/>
        <w:sz w:val="24"/>
        <w:szCs w:val="24"/>
      </w:rPr>
    </w:pPr>
    <w:r w:rsidRPr="00841D8F">
      <w:rPr>
        <w:rFonts w:ascii="Times New Roman" w:hAnsi="Times New Roman"/>
        <w:sz w:val="24"/>
        <w:szCs w:val="24"/>
      </w:rPr>
      <w:t>http://ej.kubagro.ru/2013/0</w:t>
    </w:r>
    <w:r w:rsidRPr="00841D8F">
      <w:rPr>
        <w:rFonts w:ascii="Times New Roman" w:hAnsi="Times New Roman"/>
        <w:sz w:val="24"/>
        <w:szCs w:val="24"/>
        <w:lang w:val="en-US"/>
      </w:rPr>
      <w:t>9</w:t>
    </w:r>
    <w:r w:rsidRPr="00841D8F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70</w:t>
    </w:r>
    <w:r w:rsidRPr="00841D8F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1DFC" w:rsidRDefault="00C61DFC" w:rsidP="00AD2ECC">
      <w:pPr>
        <w:spacing w:after="0" w:line="240" w:lineRule="auto"/>
      </w:pPr>
      <w:r>
        <w:separator/>
      </w:r>
    </w:p>
  </w:footnote>
  <w:footnote w:type="continuationSeparator" w:id="1">
    <w:p w:rsidR="00C61DFC" w:rsidRDefault="00C61DFC" w:rsidP="00AD2E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DFC" w:rsidRDefault="00C61DFC" w:rsidP="004840D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61DFC" w:rsidRDefault="00C61DFC" w:rsidP="000D4A6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DFC" w:rsidRPr="000D4A66" w:rsidRDefault="00C61DFC" w:rsidP="004840D9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0D4A66">
      <w:rPr>
        <w:rStyle w:val="PageNumber"/>
        <w:rFonts w:ascii="Times New Roman" w:hAnsi="Times New Roman"/>
        <w:sz w:val="28"/>
        <w:szCs w:val="28"/>
      </w:rPr>
      <w:fldChar w:fldCharType="begin"/>
    </w:r>
    <w:r w:rsidRPr="000D4A66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0D4A66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13</w:t>
    </w:r>
    <w:r w:rsidRPr="000D4A66">
      <w:rPr>
        <w:rStyle w:val="PageNumber"/>
        <w:rFonts w:ascii="Times New Roman" w:hAnsi="Times New Roman"/>
        <w:sz w:val="28"/>
        <w:szCs w:val="28"/>
      </w:rPr>
      <w:fldChar w:fldCharType="end"/>
    </w:r>
  </w:p>
  <w:p w:rsidR="00C61DFC" w:rsidRPr="000D4A66" w:rsidRDefault="00C61DFC" w:rsidP="000D4A66">
    <w:pPr>
      <w:pStyle w:val="Header"/>
      <w:ind w:right="360"/>
      <w:rPr>
        <w:rFonts w:ascii="Times New Roman" w:hAnsi="Times New Roman"/>
      </w:rPr>
    </w:pPr>
    <w:r w:rsidRPr="000D4A66">
      <w:rPr>
        <w:rFonts w:ascii="Times New Roman" w:hAnsi="Times New Roman"/>
        <w:sz w:val="24"/>
        <w:szCs w:val="24"/>
      </w:rPr>
      <w:t>Научный журнал КубГАУ, №9</w:t>
    </w:r>
    <w:r w:rsidRPr="000D4A66">
      <w:rPr>
        <w:rFonts w:ascii="Times New Roman" w:hAnsi="Times New Roman"/>
        <w:sz w:val="24"/>
        <w:szCs w:val="24"/>
        <w:lang w:val="en-US"/>
      </w:rPr>
      <w:t>3</w:t>
    </w:r>
    <w:r w:rsidRPr="000D4A66">
      <w:rPr>
        <w:rFonts w:ascii="Times New Roman" w:hAnsi="Times New Roman"/>
        <w:sz w:val="24"/>
        <w:szCs w:val="24"/>
      </w:rPr>
      <w:t>(0</w:t>
    </w:r>
    <w:r w:rsidRPr="000D4A66">
      <w:rPr>
        <w:rFonts w:ascii="Times New Roman" w:hAnsi="Times New Roman"/>
        <w:sz w:val="24"/>
        <w:szCs w:val="24"/>
        <w:lang w:val="en-US"/>
      </w:rPr>
      <w:t>9</w:t>
    </w:r>
    <w:r w:rsidRPr="000D4A66">
      <w:rPr>
        <w:rFonts w:ascii="Times New Roman" w:hAnsi="Times New Roman"/>
        <w:sz w:val="24"/>
        <w:szCs w:val="24"/>
      </w:rPr>
      <w:t>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D58B5"/>
    <w:multiLevelType w:val="singleLevel"/>
    <w:tmpl w:val="DD8857A0"/>
    <w:lvl w:ilvl="0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cs="Times New Roman"/>
        <w:sz w:val="24"/>
      </w:rPr>
    </w:lvl>
  </w:abstractNum>
  <w:abstractNum w:abstractNumId="1">
    <w:nsid w:val="24883106"/>
    <w:multiLevelType w:val="singleLevel"/>
    <w:tmpl w:val="DD8857A0"/>
    <w:lvl w:ilvl="0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cs="Times New Roman"/>
        <w:sz w:val="24"/>
      </w:rPr>
    </w:lvl>
  </w:abstractNum>
  <w:abstractNum w:abstractNumId="2">
    <w:nsid w:val="285D41AD"/>
    <w:multiLevelType w:val="singleLevel"/>
    <w:tmpl w:val="DD8857A0"/>
    <w:lvl w:ilvl="0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cs="Times New Roman"/>
        <w:sz w:val="24"/>
      </w:rPr>
    </w:lvl>
  </w:abstractNum>
  <w:abstractNum w:abstractNumId="3">
    <w:nsid w:val="41E647F1"/>
    <w:multiLevelType w:val="singleLevel"/>
    <w:tmpl w:val="DD8857A0"/>
    <w:lvl w:ilvl="0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cs="Times New Roman"/>
        <w:sz w:val="24"/>
      </w:rPr>
    </w:lvl>
  </w:abstractNum>
  <w:abstractNum w:abstractNumId="4">
    <w:nsid w:val="43D7411F"/>
    <w:multiLevelType w:val="singleLevel"/>
    <w:tmpl w:val="DD8857A0"/>
    <w:lvl w:ilvl="0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cs="Times New Roman"/>
        <w:sz w:val="24"/>
      </w:rPr>
    </w:lvl>
  </w:abstractNum>
  <w:abstractNum w:abstractNumId="5">
    <w:nsid w:val="692B5A5B"/>
    <w:multiLevelType w:val="hybridMultilevel"/>
    <w:tmpl w:val="2CA655F8"/>
    <w:lvl w:ilvl="0" w:tplc="D6B6B98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75E93677"/>
    <w:multiLevelType w:val="singleLevel"/>
    <w:tmpl w:val="DD8857A0"/>
    <w:lvl w:ilvl="0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cs="Times New Roman"/>
        <w:sz w:val="24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2919"/>
    <w:rsid w:val="00022FF0"/>
    <w:rsid w:val="00023CDE"/>
    <w:rsid w:val="00056CA1"/>
    <w:rsid w:val="00061F87"/>
    <w:rsid w:val="000A3953"/>
    <w:rsid w:val="000C5DF8"/>
    <w:rsid w:val="000D189C"/>
    <w:rsid w:val="000D2756"/>
    <w:rsid w:val="000D4A66"/>
    <w:rsid w:val="000E47D7"/>
    <w:rsid w:val="001D43B9"/>
    <w:rsid w:val="001E28C2"/>
    <w:rsid w:val="001E2F8B"/>
    <w:rsid w:val="001E5A50"/>
    <w:rsid w:val="00207B47"/>
    <w:rsid w:val="00210684"/>
    <w:rsid w:val="00216BF4"/>
    <w:rsid w:val="00220EC8"/>
    <w:rsid w:val="00272BA0"/>
    <w:rsid w:val="00282267"/>
    <w:rsid w:val="002D3D65"/>
    <w:rsid w:val="002F3941"/>
    <w:rsid w:val="00330AC3"/>
    <w:rsid w:val="003336B0"/>
    <w:rsid w:val="003804D4"/>
    <w:rsid w:val="003814B5"/>
    <w:rsid w:val="003A00F8"/>
    <w:rsid w:val="003A39CB"/>
    <w:rsid w:val="003B5D4F"/>
    <w:rsid w:val="003C53CC"/>
    <w:rsid w:val="003E48B9"/>
    <w:rsid w:val="003E530A"/>
    <w:rsid w:val="0041322C"/>
    <w:rsid w:val="00413877"/>
    <w:rsid w:val="0042386F"/>
    <w:rsid w:val="00433501"/>
    <w:rsid w:val="00460B68"/>
    <w:rsid w:val="00482D39"/>
    <w:rsid w:val="004840D9"/>
    <w:rsid w:val="00491668"/>
    <w:rsid w:val="0049738C"/>
    <w:rsid w:val="004E33FD"/>
    <w:rsid w:val="004F00A1"/>
    <w:rsid w:val="00505FF7"/>
    <w:rsid w:val="005247C7"/>
    <w:rsid w:val="00563619"/>
    <w:rsid w:val="005A313C"/>
    <w:rsid w:val="005C5059"/>
    <w:rsid w:val="005E057B"/>
    <w:rsid w:val="00645290"/>
    <w:rsid w:val="0064610A"/>
    <w:rsid w:val="006578E5"/>
    <w:rsid w:val="00684548"/>
    <w:rsid w:val="006A32F6"/>
    <w:rsid w:val="006A474D"/>
    <w:rsid w:val="006C6E88"/>
    <w:rsid w:val="0072239E"/>
    <w:rsid w:val="0072515D"/>
    <w:rsid w:val="007408EB"/>
    <w:rsid w:val="00766877"/>
    <w:rsid w:val="007B240F"/>
    <w:rsid w:val="007D4F98"/>
    <w:rsid w:val="00841D8F"/>
    <w:rsid w:val="0088316A"/>
    <w:rsid w:val="008E5996"/>
    <w:rsid w:val="0090323E"/>
    <w:rsid w:val="00904206"/>
    <w:rsid w:val="0094080D"/>
    <w:rsid w:val="009479FB"/>
    <w:rsid w:val="00971600"/>
    <w:rsid w:val="0097514C"/>
    <w:rsid w:val="0099334E"/>
    <w:rsid w:val="00A728FE"/>
    <w:rsid w:val="00A92806"/>
    <w:rsid w:val="00A928AA"/>
    <w:rsid w:val="00A9543D"/>
    <w:rsid w:val="00AD2ECC"/>
    <w:rsid w:val="00B15458"/>
    <w:rsid w:val="00B32D07"/>
    <w:rsid w:val="00B7082D"/>
    <w:rsid w:val="00B97329"/>
    <w:rsid w:val="00BD1809"/>
    <w:rsid w:val="00BF604D"/>
    <w:rsid w:val="00C07DDF"/>
    <w:rsid w:val="00C15381"/>
    <w:rsid w:val="00C33CC4"/>
    <w:rsid w:val="00C4258F"/>
    <w:rsid w:val="00C42D95"/>
    <w:rsid w:val="00C529CC"/>
    <w:rsid w:val="00C61DFC"/>
    <w:rsid w:val="00C623D5"/>
    <w:rsid w:val="00C72919"/>
    <w:rsid w:val="00C766D7"/>
    <w:rsid w:val="00CE6E79"/>
    <w:rsid w:val="00D36331"/>
    <w:rsid w:val="00D44F41"/>
    <w:rsid w:val="00D47788"/>
    <w:rsid w:val="00D52E4D"/>
    <w:rsid w:val="00D6004A"/>
    <w:rsid w:val="00DF4EBE"/>
    <w:rsid w:val="00E01366"/>
    <w:rsid w:val="00E252C7"/>
    <w:rsid w:val="00E47205"/>
    <w:rsid w:val="00E65F66"/>
    <w:rsid w:val="00EA567B"/>
    <w:rsid w:val="00EC1078"/>
    <w:rsid w:val="00F715D6"/>
    <w:rsid w:val="00F7770D"/>
    <w:rsid w:val="00F96E39"/>
    <w:rsid w:val="00FB6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919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715D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2F8B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1E2F8B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  <w:style w:type="paragraph" w:styleId="ListParagraph">
    <w:name w:val="List Paragraph"/>
    <w:basedOn w:val="Normal"/>
    <w:uiPriority w:val="99"/>
    <w:qFormat/>
    <w:rsid w:val="00B32D0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AD2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D2ECC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AD2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2ECC"/>
    <w:rPr>
      <w:rFonts w:eastAsia="Times New Roman" w:cs="Times New Roman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AD2ECC"/>
    <w:rPr>
      <w:rFonts w:cs="Times New Roman"/>
    </w:rPr>
  </w:style>
  <w:style w:type="paragraph" w:customStyle="1" w:styleId="Dissertation">
    <w:name w:val="Dissertation"/>
    <w:basedOn w:val="NoSpacing"/>
    <w:link w:val="Dissertation0"/>
    <w:uiPriority w:val="99"/>
    <w:rsid w:val="00AD2ECC"/>
    <w:pPr>
      <w:spacing w:line="360" w:lineRule="auto"/>
      <w:ind w:firstLine="680"/>
      <w:jc w:val="both"/>
    </w:pPr>
    <w:rPr>
      <w:rFonts w:ascii="Times New Roman" w:eastAsia="Calibri" w:hAnsi="Times New Roman"/>
      <w:sz w:val="28"/>
      <w:szCs w:val="20"/>
    </w:rPr>
  </w:style>
  <w:style w:type="character" w:customStyle="1" w:styleId="Dissertation0">
    <w:name w:val="Dissertation Знак"/>
    <w:link w:val="Dissertation"/>
    <w:uiPriority w:val="99"/>
    <w:locked/>
    <w:rsid w:val="00AD2ECC"/>
    <w:rPr>
      <w:rFonts w:ascii="Times New Roman" w:hAnsi="Times New Roman"/>
      <w:sz w:val="28"/>
      <w:lang w:eastAsia="ru-RU"/>
    </w:rPr>
  </w:style>
  <w:style w:type="paragraph" w:styleId="NoSpacing">
    <w:name w:val="No Spacing"/>
    <w:uiPriority w:val="99"/>
    <w:qFormat/>
    <w:rsid w:val="00AD2ECC"/>
    <w:rPr>
      <w:rFonts w:eastAsia="Times New Roman"/>
    </w:rPr>
  </w:style>
  <w:style w:type="character" w:styleId="Hyperlink">
    <w:name w:val="Hyperlink"/>
    <w:basedOn w:val="DefaultParagraphFont"/>
    <w:uiPriority w:val="99"/>
    <w:rsid w:val="000D4A66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0D4A6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412</TotalTime>
  <Pages>13</Pages>
  <Words>3127</Words>
  <Characters>17830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admin</cp:lastModifiedBy>
  <cp:revision>35</cp:revision>
  <dcterms:created xsi:type="dcterms:W3CDTF">2013-10-20T14:08:00Z</dcterms:created>
  <dcterms:modified xsi:type="dcterms:W3CDTF">2013-11-21T10:04:00Z</dcterms:modified>
</cp:coreProperties>
</file>