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3F41AC" w:rsidRPr="008E143C" w:rsidTr="00487054">
        <w:tc>
          <w:tcPr>
            <w:tcW w:w="4643" w:type="dxa"/>
          </w:tcPr>
          <w:p w:rsidR="003F41AC" w:rsidRPr="008E143C" w:rsidRDefault="003F41AC" w:rsidP="008E14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143C">
              <w:rPr>
                <w:rFonts w:ascii="Times New Roman" w:hAnsi="Times New Roman"/>
                <w:sz w:val="20"/>
                <w:szCs w:val="20"/>
              </w:rPr>
              <w:t>УДК 636.5.084/087</w:t>
            </w:r>
          </w:p>
        </w:tc>
        <w:tc>
          <w:tcPr>
            <w:tcW w:w="4643" w:type="dxa"/>
          </w:tcPr>
          <w:p w:rsidR="003F41AC" w:rsidRPr="008E143C" w:rsidRDefault="003F41AC" w:rsidP="008E14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143C">
              <w:rPr>
                <w:rFonts w:ascii="Times New Roman" w:hAnsi="Times New Roman"/>
                <w:sz w:val="20"/>
                <w:szCs w:val="20"/>
                <w:lang w:val="en-US"/>
              </w:rPr>
              <w:t>UDC</w:t>
            </w:r>
            <w:r w:rsidRPr="008E143C">
              <w:rPr>
                <w:rFonts w:ascii="Times New Roman" w:hAnsi="Times New Roman"/>
                <w:sz w:val="20"/>
                <w:szCs w:val="20"/>
              </w:rPr>
              <w:t xml:space="preserve"> 636.5.084/087</w:t>
            </w:r>
          </w:p>
        </w:tc>
      </w:tr>
      <w:tr w:rsidR="003F41AC" w:rsidRPr="008E143C" w:rsidTr="00487054">
        <w:tc>
          <w:tcPr>
            <w:tcW w:w="4643" w:type="dxa"/>
          </w:tcPr>
          <w:p w:rsidR="003F41AC" w:rsidRPr="008E143C" w:rsidRDefault="003F41AC" w:rsidP="008E143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:rsidR="003F41AC" w:rsidRPr="008E143C" w:rsidRDefault="003F41AC" w:rsidP="008E143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F41AC" w:rsidRPr="008E143C" w:rsidTr="00487054">
        <w:tc>
          <w:tcPr>
            <w:tcW w:w="4643" w:type="dxa"/>
          </w:tcPr>
          <w:p w:rsidR="003F41AC" w:rsidRPr="008E143C" w:rsidRDefault="003F41AC" w:rsidP="008E143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E143C">
              <w:rPr>
                <w:rFonts w:ascii="Times New Roman" w:hAnsi="Times New Roman"/>
                <w:b/>
                <w:sz w:val="20"/>
                <w:szCs w:val="20"/>
              </w:rPr>
              <w:t>ЭФФЕКТИВНОСТЬ ИСПОЛЬЗОВАНИЯ ТЫКВЕННОГО ЖМЫХА И ТЫКВЕННОГО ФУЗА В КОРМЛЕНИИ ЦЫПЛЯТ-БРОЙЛЕРОВ</w:t>
            </w:r>
          </w:p>
        </w:tc>
        <w:tc>
          <w:tcPr>
            <w:tcW w:w="4643" w:type="dxa"/>
          </w:tcPr>
          <w:p w:rsidR="003F41AC" w:rsidRPr="008E143C" w:rsidRDefault="003F41AC" w:rsidP="008E143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8E143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PUMPKIN CAKE AND PUMPKIN SLUDGE USE EFFICIENCY IN CHICKEN-ROILERS   FEEDING</w:t>
            </w:r>
          </w:p>
        </w:tc>
        <w:bookmarkStart w:id="0" w:name="_GoBack"/>
        <w:bookmarkEnd w:id="0"/>
      </w:tr>
      <w:tr w:rsidR="003F41AC" w:rsidRPr="008E143C" w:rsidTr="00487054">
        <w:tc>
          <w:tcPr>
            <w:tcW w:w="4643" w:type="dxa"/>
          </w:tcPr>
          <w:p w:rsidR="003F41AC" w:rsidRPr="008E143C" w:rsidRDefault="003F41AC" w:rsidP="008E14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3F41AC" w:rsidRPr="008E143C" w:rsidRDefault="003F41AC" w:rsidP="008E14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3F41AC" w:rsidRPr="008E143C" w:rsidTr="00487054">
        <w:tc>
          <w:tcPr>
            <w:tcW w:w="4643" w:type="dxa"/>
          </w:tcPr>
          <w:p w:rsidR="003F41AC" w:rsidRPr="008E143C" w:rsidRDefault="003F41AC" w:rsidP="008E14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143C">
              <w:rPr>
                <w:rFonts w:ascii="Times New Roman" w:hAnsi="Times New Roman"/>
                <w:sz w:val="20"/>
                <w:szCs w:val="20"/>
              </w:rPr>
              <w:t xml:space="preserve">Шкрыгунов Константин Игоревич </w:t>
            </w:r>
          </w:p>
        </w:tc>
        <w:tc>
          <w:tcPr>
            <w:tcW w:w="4643" w:type="dxa"/>
          </w:tcPr>
          <w:p w:rsidR="003F41AC" w:rsidRPr="008E143C" w:rsidRDefault="003F41AC" w:rsidP="008E14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143C">
              <w:rPr>
                <w:rFonts w:ascii="Times New Roman" w:hAnsi="Times New Roman"/>
                <w:sz w:val="20"/>
                <w:szCs w:val="20"/>
                <w:lang w:val="en-US"/>
              </w:rPr>
              <w:t>Shkrygunov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Konstantin Igorevich</w:t>
            </w:r>
          </w:p>
        </w:tc>
      </w:tr>
      <w:tr w:rsidR="003F41AC" w:rsidRPr="008E143C" w:rsidTr="00487054">
        <w:tc>
          <w:tcPr>
            <w:tcW w:w="4643" w:type="dxa"/>
          </w:tcPr>
          <w:p w:rsidR="003F41AC" w:rsidRPr="008E143C" w:rsidRDefault="003F41AC" w:rsidP="008E14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3F41AC" w:rsidRPr="008E143C" w:rsidRDefault="003F41AC" w:rsidP="008E14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3F41AC" w:rsidRPr="008E143C" w:rsidTr="00487054">
        <w:tc>
          <w:tcPr>
            <w:tcW w:w="4643" w:type="dxa"/>
          </w:tcPr>
          <w:p w:rsidR="003F41AC" w:rsidRPr="008E143C" w:rsidRDefault="003F41AC" w:rsidP="008E14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143C">
              <w:rPr>
                <w:rFonts w:ascii="Times New Roman" w:hAnsi="Times New Roman"/>
                <w:sz w:val="20"/>
                <w:szCs w:val="20"/>
              </w:rPr>
              <w:t xml:space="preserve">Липова Елена Андреевна </w:t>
            </w:r>
          </w:p>
        </w:tc>
        <w:tc>
          <w:tcPr>
            <w:tcW w:w="4643" w:type="dxa"/>
          </w:tcPr>
          <w:p w:rsidR="003F41AC" w:rsidRPr="008E143C" w:rsidRDefault="003F41AC" w:rsidP="008E14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E143C">
              <w:rPr>
                <w:rFonts w:ascii="Times New Roman" w:hAnsi="Times New Roman"/>
                <w:sz w:val="20"/>
                <w:szCs w:val="20"/>
                <w:lang w:val="en-US"/>
              </w:rPr>
              <w:t>Lipova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Elena Andreevna</w:t>
            </w:r>
          </w:p>
        </w:tc>
      </w:tr>
      <w:tr w:rsidR="003F41AC" w:rsidRPr="008E143C" w:rsidTr="00487054">
        <w:tc>
          <w:tcPr>
            <w:tcW w:w="4643" w:type="dxa"/>
          </w:tcPr>
          <w:p w:rsidR="003F41AC" w:rsidRPr="008E143C" w:rsidRDefault="003F41AC" w:rsidP="008E14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3F41AC" w:rsidRPr="008E143C" w:rsidRDefault="003F41AC" w:rsidP="008E14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3F41AC" w:rsidRPr="008E143C" w:rsidTr="00487054">
        <w:tc>
          <w:tcPr>
            <w:tcW w:w="4643" w:type="dxa"/>
          </w:tcPr>
          <w:p w:rsidR="003F41AC" w:rsidRPr="008E143C" w:rsidRDefault="003F41AC" w:rsidP="008E14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143C">
              <w:rPr>
                <w:rFonts w:ascii="Times New Roman" w:hAnsi="Times New Roman"/>
                <w:sz w:val="20"/>
                <w:szCs w:val="20"/>
              </w:rPr>
              <w:t xml:space="preserve">Дикусаров Вячеслав Геннадьевич </w:t>
            </w:r>
          </w:p>
          <w:p w:rsidR="003F41AC" w:rsidRPr="008E143C" w:rsidRDefault="003F41AC" w:rsidP="008E14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143C">
              <w:rPr>
                <w:rFonts w:ascii="Times New Roman" w:hAnsi="Times New Roman"/>
                <w:sz w:val="20"/>
                <w:szCs w:val="20"/>
              </w:rPr>
              <w:t>д. с.-х. н., доцент</w:t>
            </w:r>
          </w:p>
        </w:tc>
        <w:tc>
          <w:tcPr>
            <w:tcW w:w="4643" w:type="dxa"/>
          </w:tcPr>
          <w:p w:rsidR="003F41AC" w:rsidRPr="008E143C" w:rsidRDefault="003F41AC" w:rsidP="008E14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E143C">
              <w:rPr>
                <w:rFonts w:ascii="Times New Roman" w:hAnsi="Times New Roman"/>
                <w:sz w:val="20"/>
                <w:szCs w:val="20"/>
                <w:lang w:val="en-US"/>
              </w:rPr>
              <w:t>Dikusarov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Vyacheslav Gennadievich</w:t>
            </w:r>
            <w:r w:rsidRPr="008E143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3F41AC" w:rsidRPr="008E143C" w:rsidRDefault="003F41AC" w:rsidP="008E14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E143C">
              <w:rPr>
                <w:rFonts w:ascii="Times New Roman" w:hAnsi="Times New Roman"/>
                <w:sz w:val="20"/>
                <w:szCs w:val="20"/>
                <w:lang w:val="en-US"/>
              </w:rPr>
              <w:t>Doctor of agricultural sciences, associate professor</w:t>
            </w:r>
          </w:p>
        </w:tc>
      </w:tr>
      <w:tr w:rsidR="003F41AC" w:rsidRPr="008E143C" w:rsidTr="00487054">
        <w:tc>
          <w:tcPr>
            <w:tcW w:w="4643" w:type="dxa"/>
          </w:tcPr>
          <w:p w:rsidR="003F41AC" w:rsidRPr="008E143C" w:rsidRDefault="003F41AC" w:rsidP="008E14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3F41AC" w:rsidRPr="008E143C" w:rsidRDefault="003F41AC" w:rsidP="008E14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3F41AC" w:rsidRPr="008E143C" w:rsidTr="00487054">
        <w:tc>
          <w:tcPr>
            <w:tcW w:w="4643" w:type="dxa"/>
          </w:tcPr>
          <w:p w:rsidR="003F41AC" w:rsidRPr="008E143C" w:rsidRDefault="003F41AC" w:rsidP="008E14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143C">
              <w:rPr>
                <w:rFonts w:ascii="Times New Roman" w:hAnsi="Times New Roman"/>
                <w:sz w:val="20"/>
                <w:szCs w:val="20"/>
              </w:rPr>
              <w:t xml:space="preserve">Сошкин Юрий Владимирович </w:t>
            </w:r>
          </w:p>
        </w:tc>
        <w:tc>
          <w:tcPr>
            <w:tcW w:w="4643" w:type="dxa"/>
          </w:tcPr>
          <w:p w:rsidR="003F41AC" w:rsidRPr="008E143C" w:rsidRDefault="003F41AC" w:rsidP="008E14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E143C">
              <w:rPr>
                <w:rFonts w:ascii="Times New Roman" w:hAnsi="Times New Roman"/>
                <w:sz w:val="20"/>
                <w:szCs w:val="20"/>
                <w:lang w:val="en-US"/>
              </w:rPr>
              <w:t>Soshkin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Yuri Vladimirovich</w:t>
            </w:r>
          </w:p>
        </w:tc>
      </w:tr>
      <w:tr w:rsidR="003F41AC" w:rsidRPr="008E143C" w:rsidTr="00487054">
        <w:tc>
          <w:tcPr>
            <w:tcW w:w="4643" w:type="dxa"/>
          </w:tcPr>
          <w:p w:rsidR="003F41AC" w:rsidRPr="008E143C" w:rsidRDefault="003F41AC" w:rsidP="008E143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8E143C">
              <w:rPr>
                <w:rFonts w:ascii="Times New Roman" w:hAnsi="Times New Roman"/>
                <w:i/>
                <w:sz w:val="20"/>
                <w:szCs w:val="20"/>
              </w:rPr>
              <w:t>Волгоградский аграрный государственный университет, Волгоград, Россия</w:t>
            </w:r>
          </w:p>
          <w:p w:rsidR="003F41AC" w:rsidRPr="008E143C" w:rsidRDefault="003F41AC" w:rsidP="008E143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643" w:type="dxa"/>
          </w:tcPr>
          <w:p w:rsidR="003F41AC" w:rsidRPr="008E143C" w:rsidRDefault="003F41AC" w:rsidP="008E143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8E143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Volgograd state agrarian university, Volgograd, Russia</w:t>
            </w:r>
          </w:p>
        </w:tc>
      </w:tr>
      <w:tr w:rsidR="003F41AC" w:rsidRPr="008E143C" w:rsidTr="00487054">
        <w:tc>
          <w:tcPr>
            <w:tcW w:w="4643" w:type="dxa"/>
          </w:tcPr>
          <w:p w:rsidR="003F41AC" w:rsidRPr="008E143C" w:rsidRDefault="003F41AC" w:rsidP="008E14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143C">
              <w:rPr>
                <w:rFonts w:ascii="Times New Roman" w:hAnsi="Times New Roman"/>
                <w:sz w:val="20"/>
                <w:szCs w:val="20"/>
              </w:rPr>
              <w:t>В статье изложены результаты исследований, посвященные разработке и внедрению технологии кормления птицы с использованием тыквенного жмыха и тыквенного фуза – побочных кормовых продуктов при переработке семян тыквы</w:t>
            </w:r>
          </w:p>
          <w:p w:rsidR="003F41AC" w:rsidRPr="008E143C" w:rsidRDefault="003F41AC" w:rsidP="008E14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3F41AC" w:rsidRPr="008E143C" w:rsidRDefault="003F41AC" w:rsidP="008E14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E143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article presents the results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research devoted to the </w:t>
            </w:r>
            <w:r w:rsidRPr="008E143C">
              <w:rPr>
                <w:rFonts w:ascii="Times New Roman" w:hAnsi="Times New Roman"/>
                <w:sz w:val="20"/>
                <w:szCs w:val="20"/>
                <w:lang w:val="en-US"/>
              </w:rPr>
              <w:t>poultry feeding with pumpkin cake and pumpkin sludge technology development and implementation – feeding stuff by-products at pumpkin seeds processing</w:t>
            </w:r>
          </w:p>
        </w:tc>
      </w:tr>
      <w:tr w:rsidR="003F41AC" w:rsidRPr="008E143C" w:rsidTr="00487054">
        <w:tc>
          <w:tcPr>
            <w:tcW w:w="4643" w:type="dxa"/>
          </w:tcPr>
          <w:p w:rsidR="003F41AC" w:rsidRPr="008E143C" w:rsidRDefault="003F41AC" w:rsidP="008E14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143C">
              <w:rPr>
                <w:rFonts w:ascii="Times New Roman" w:hAnsi="Times New Roman"/>
                <w:sz w:val="20"/>
                <w:szCs w:val="20"/>
              </w:rPr>
              <w:t>Ключевые слова: КОМБИКОРМ, ТЫКВЕННЫЙ ЖМЫХ, ТЫКВЕННЫЙ ФУЗ, РАЦИОН, ЦЫПЛЯТА-БРОЙЛЕРЫ</w:t>
            </w:r>
          </w:p>
        </w:tc>
        <w:tc>
          <w:tcPr>
            <w:tcW w:w="4643" w:type="dxa"/>
          </w:tcPr>
          <w:p w:rsidR="003F41AC" w:rsidRPr="008E143C" w:rsidRDefault="003F41AC" w:rsidP="008E14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E143C">
              <w:rPr>
                <w:rFonts w:ascii="Times New Roman" w:hAnsi="Times New Roman"/>
                <w:sz w:val="20"/>
                <w:szCs w:val="20"/>
                <w:lang w:val="en-US"/>
              </w:rPr>
              <w:t>Keywords: MIXED FEED, PUMPKIN CAKE, PUMPKIN SLUDGE, DIET, CHICKEN-BROILERS</w:t>
            </w:r>
          </w:p>
        </w:tc>
      </w:tr>
    </w:tbl>
    <w:p w:rsidR="003F41AC" w:rsidRPr="0020045E" w:rsidRDefault="003F41AC">
      <w:pPr>
        <w:rPr>
          <w:rFonts w:ascii="Times New Roman" w:hAnsi="Times New Roman"/>
          <w:sz w:val="28"/>
          <w:szCs w:val="28"/>
          <w:lang w:val="en-US"/>
        </w:rPr>
      </w:pPr>
    </w:p>
    <w:p w:rsidR="003F41A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726CC">
        <w:rPr>
          <w:rFonts w:ascii="Times New Roman" w:hAnsi="Times New Roman"/>
          <w:sz w:val="28"/>
          <w:szCs w:val="28"/>
        </w:rPr>
        <w:t>Птицеводство</w:t>
      </w:r>
      <w:r>
        <w:rPr>
          <w:rFonts w:ascii="Times New Roman" w:hAnsi="Times New Roman"/>
          <w:sz w:val="28"/>
          <w:szCs w:val="28"/>
        </w:rPr>
        <w:t>,</w:t>
      </w:r>
      <w:r w:rsidRPr="009726CC">
        <w:rPr>
          <w:rFonts w:ascii="Times New Roman" w:hAnsi="Times New Roman"/>
          <w:sz w:val="28"/>
          <w:szCs w:val="28"/>
        </w:rPr>
        <w:t xml:space="preserve"> это отрасль животноводства, в задачу которой входит разведение сельскохозяйственной птицы</w:t>
      </w:r>
      <w:r>
        <w:rPr>
          <w:rFonts w:ascii="Times New Roman" w:hAnsi="Times New Roman"/>
          <w:sz w:val="28"/>
          <w:szCs w:val="28"/>
        </w:rPr>
        <w:t>,</w:t>
      </w:r>
      <w:r w:rsidRPr="009726CC">
        <w:rPr>
          <w:rFonts w:ascii="Times New Roman" w:hAnsi="Times New Roman"/>
          <w:sz w:val="28"/>
          <w:szCs w:val="28"/>
        </w:rPr>
        <w:t xml:space="preserve"> дающая высококачественное и ценное для питания человека мясо.</w:t>
      </w:r>
    </w:p>
    <w:p w:rsidR="003F41A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726CC">
        <w:rPr>
          <w:rFonts w:ascii="Times New Roman" w:hAnsi="Times New Roman"/>
          <w:sz w:val="28"/>
          <w:szCs w:val="28"/>
        </w:rPr>
        <w:t>На единицу затраченного корма в зависимости от его сбалансированности по основным питательным веществам птица дает прирост массы тела в 3-5 раз больше, чем сельскохозяйственные животные. Поэтому</w:t>
      </w:r>
      <w:r>
        <w:rPr>
          <w:rFonts w:ascii="Times New Roman" w:hAnsi="Times New Roman"/>
          <w:sz w:val="28"/>
          <w:szCs w:val="28"/>
        </w:rPr>
        <w:t>,</w:t>
      </w:r>
      <w:r w:rsidRPr="009726CC">
        <w:rPr>
          <w:rFonts w:ascii="Times New Roman" w:hAnsi="Times New Roman"/>
          <w:sz w:val="28"/>
          <w:szCs w:val="28"/>
        </w:rPr>
        <w:t xml:space="preserve"> стимулировать увеличение массы тела у птицы легче, чем у животных.</w:t>
      </w:r>
    </w:p>
    <w:p w:rsidR="003F41A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726CC">
        <w:rPr>
          <w:rFonts w:ascii="Times New Roman" w:hAnsi="Times New Roman"/>
          <w:sz w:val="28"/>
          <w:szCs w:val="28"/>
        </w:rPr>
        <w:t xml:space="preserve"> С этой целью в птицеводстве успешно применяют различные препараты, которые улучшают по</w:t>
      </w:r>
      <w:r>
        <w:rPr>
          <w:rFonts w:ascii="Times New Roman" w:hAnsi="Times New Roman"/>
          <w:sz w:val="28"/>
          <w:szCs w:val="28"/>
        </w:rPr>
        <w:t>едаемость и усвояемость кормов, улучшают количество и качество продукции</w:t>
      </w:r>
      <w:r w:rsidRPr="009726CC">
        <w:rPr>
          <w:rFonts w:ascii="Times New Roman" w:hAnsi="Times New Roman"/>
          <w:sz w:val="28"/>
          <w:szCs w:val="28"/>
        </w:rPr>
        <w:t>.</w:t>
      </w:r>
    </w:p>
    <w:p w:rsidR="003F41A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726CC">
        <w:rPr>
          <w:rFonts w:ascii="Times New Roman" w:hAnsi="Times New Roman"/>
          <w:sz w:val="28"/>
          <w:szCs w:val="28"/>
        </w:rPr>
        <w:t xml:space="preserve"> Отечественный и зарубежный опыт показывает, что полноценное кормление животных достигается как за счет кормов растительного происхождения, так и широкого использования нетрадиционных источников биологически активных вещ</w:t>
      </w:r>
      <w:r>
        <w:rPr>
          <w:rFonts w:ascii="Times New Roman" w:hAnsi="Times New Roman"/>
          <w:sz w:val="28"/>
          <w:szCs w:val="28"/>
        </w:rPr>
        <w:t>еств в виде различных добавок</w:t>
      </w:r>
      <w:r w:rsidRPr="009726CC">
        <w:rPr>
          <w:rFonts w:ascii="Times New Roman" w:hAnsi="Times New Roman"/>
          <w:sz w:val="28"/>
          <w:szCs w:val="28"/>
        </w:rPr>
        <w:t>.</w:t>
      </w:r>
    </w:p>
    <w:p w:rsidR="003F41A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726CC">
        <w:rPr>
          <w:rFonts w:ascii="Times New Roman" w:hAnsi="Times New Roman"/>
          <w:sz w:val="28"/>
          <w:szCs w:val="28"/>
        </w:rPr>
        <w:t>То есть</w:t>
      </w:r>
      <w:r>
        <w:rPr>
          <w:rFonts w:ascii="Times New Roman" w:hAnsi="Times New Roman"/>
          <w:sz w:val="28"/>
          <w:szCs w:val="28"/>
        </w:rPr>
        <w:t>,</w:t>
      </w:r>
      <w:r w:rsidRPr="009726CC">
        <w:rPr>
          <w:rFonts w:ascii="Times New Roman" w:hAnsi="Times New Roman"/>
          <w:sz w:val="28"/>
          <w:szCs w:val="28"/>
        </w:rPr>
        <w:t xml:space="preserve"> эти корма и биологические активные вещества должны поддерживать и максимальную продуктивность птицы, и нормальное состояние ее здоро</w:t>
      </w:r>
      <w:r>
        <w:rPr>
          <w:rFonts w:ascii="Times New Roman" w:hAnsi="Times New Roman"/>
          <w:sz w:val="28"/>
          <w:szCs w:val="28"/>
        </w:rPr>
        <w:t>вья.</w:t>
      </w:r>
    </w:p>
    <w:p w:rsidR="003F41A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726CC">
        <w:rPr>
          <w:rFonts w:ascii="Times New Roman" w:hAnsi="Times New Roman"/>
          <w:sz w:val="28"/>
          <w:szCs w:val="28"/>
        </w:rPr>
        <w:t>Большая роль отводится кормлению птицы, которое дол</w:t>
      </w:r>
      <w:r>
        <w:rPr>
          <w:rFonts w:ascii="Times New Roman" w:hAnsi="Times New Roman"/>
          <w:sz w:val="28"/>
          <w:szCs w:val="28"/>
        </w:rPr>
        <w:t>жно быть сбалансированным</w:t>
      </w:r>
      <w:r w:rsidRPr="009726CC">
        <w:rPr>
          <w:rFonts w:ascii="Times New Roman" w:hAnsi="Times New Roman"/>
          <w:sz w:val="28"/>
          <w:szCs w:val="28"/>
        </w:rPr>
        <w:t>. Отсутствие или недостаток каких-либо компонентов в рационе вызывают нарушение обмена веществ в организме, отставание в росте, снижение продуктивности и качества п</w:t>
      </w:r>
      <w:r>
        <w:rPr>
          <w:rFonts w:ascii="Times New Roman" w:hAnsi="Times New Roman"/>
          <w:sz w:val="28"/>
          <w:szCs w:val="28"/>
        </w:rPr>
        <w:t>олучаемой продукции</w:t>
      </w:r>
      <w:r w:rsidRPr="009726CC">
        <w:rPr>
          <w:rFonts w:ascii="Times New Roman" w:hAnsi="Times New Roman"/>
          <w:sz w:val="28"/>
          <w:szCs w:val="28"/>
        </w:rPr>
        <w:t>. Дефицит кормов и рост цен на них вызывают необходимость поиска дальнейших возможностей повышения биологической ценности основных кормов, определения структуры комбикормов, в которых дополнение биологическими активными веществами и кормовыми добавка</w:t>
      </w:r>
      <w:r>
        <w:rPr>
          <w:rFonts w:ascii="Times New Roman" w:hAnsi="Times New Roman"/>
          <w:sz w:val="28"/>
          <w:szCs w:val="28"/>
        </w:rPr>
        <w:t>ми было бы более эффективным</w:t>
      </w:r>
      <w:r w:rsidRPr="009726CC">
        <w:rPr>
          <w:rFonts w:ascii="Times New Roman" w:hAnsi="Times New Roman"/>
          <w:sz w:val="28"/>
          <w:szCs w:val="28"/>
        </w:rPr>
        <w:t xml:space="preserve">. </w:t>
      </w:r>
    </w:p>
    <w:p w:rsidR="003F41A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726CC">
        <w:rPr>
          <w:rFonts w:ascii="Times New Roman" w:hAnsi="Times New Roman"/>
          <w:sz w:val="28"/>
          <w:szCs w:val="28"/>
        </w:rPr>
        <w:t xml:space="preserve">В настоящее время в состав кормосмесей для птицы включают компоненты с относительно низкой доступностью питательных веществ: пшеницу, ячмень, подсолнечный </w:t>
      </w:r>
      <w:r>
        <w:rPr>
          <w:rFonts w:ascii="Times New Roman" w:hAnsi="Times New Roman"/>
          <w:sz w:val="28"/>
          <w:szCs w:val="28"/>
        </w:rPr>
        <w:t>жмых</w:t>
      </w:r>
      <w:r w:rsidRPr="009726CC">
        <w:rPr>
          <w:rFonts w:ascii="Times New Roman" w:hAnsi="Times New Roman"/>
          <w:sz w:val="28"/>
          <w:szCs w:val="28"/>
        </w:rPr>
        <w:t>, мясокостную муку и другие, что, естественно, снижает переваримость и доступность рационо</w:t>
      </w:r>
      <w:r>
        <w:rPr>
          <w:rFonts w:ascii="Times New Roman" w:hAnsi="Times New Roman"/>
          <w:sz w:val="28"/>
          <w:szCs w:val="28"/>
        </w:rPr>
        <w:t>в сельскохозяйственной птицы</w:t>
      </w:r>
      <w:r w:rsidRPr="009726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26CC">
        <w:rPr>
          <w:rFonts w:ascii="Times New Roman" w:hAnsi="Times New Roman"/>
          <w:sz w:val="28"/>
          <w:szCs w:val="28"/>
        </w:rPr>
        <w:t xml:space="preserve">Получение максимальной продуктивности и снижение себестоимости продукции – вот главные задачи, которые ставят перед собой </w:t>
      </w:r>
      <w:r>
        <w:rPr>
          <w:rFonts w:ascii="Times New Roman" w:hAnsi="Times New Roman"/>
          <w:sz w:val="28"/>
          <w:szCs w:val="28"/>
        </w:rPr>
        <w:t>птицеводы</w:t>
      </w:r>
      <w:r w:rsidRPr="009726CC">
        <w:rPr>
          <w:rFonts w:ascii="Times New Roman" w:hAnsi="Times New Roman"/>
          <w:sz w:val="28"/>
          <w:szCs w:val="28"/>
        </w:rPr>
        <w:t xml:space="preserve">. </w:t>
      </w:r>
    </w:p>
    <w:p w:rsidR="003F41AC" w:rsidRPr="009726C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726CC">
        <w:rPr>
          <w:rFonts w:ascii="Times New Roman" w:hAnsi="Times New Roman"/>
          <w:sz w:val="28"/>
          <w:szCs w:val="28"/>
        </w:rPr>
        <w:t>Добиться этого, полностью реализовать генетический потенциал современных пород и кроссов можно, используя лишь комбикорма, сбалансированные не только по белкам, жирам и углеводам, но также по витаминам, минералам</w:t>
      </w:r>
      <w:r>
        <w:rPr>
          <w:rFonts w:ascii="Times New Roman" w:hAnsi="Times New Roman"/>
          <w:sz w:val="28"/>
          <w:szCs w:val="28"/>
        </w:rPr>
        <w:t xml:space="preserve"> и другим добавкам – ферментам,</w:t>
      </w:r>
      <w:r w:rsidRPr="009726CC">
        <w:rPr>
          <w:rFonts w:ascii="Times New Roman" w:hAnsi="Times New Roman"/>
          <w:sz w:val="28"/>
          <w:szCs w:val="28"/>
        </w:rPr>
        <w:t xml:space="preserve"> стимуляторам роста, помогающим получить</w:t>
      </w:r>
      <w:r>
        <w:rPr>
          <w:rFonts w:ascii="Times New Roman" w:hAnsi="Times New Roman"/>
          <w:sz w:val="28"/>
          <w:szCs w:val="28"/>
        </w:rPr>
        <w:t xml:space="preserve"> максимальную продуктивность</w:t>
      </w:r>
      <w:r w:rsidRPr="009726CC">
        <w:rPr>
          <w:rFonts w:ascii="Times New Roman" w:hAnsi="Times New Roman"/>
          <w:sz w:val="28"/>
          <w:szCs w:val="28"/>
        </w:rPr>
        <w:t>.</w:t>
      </w:r>
    </w:p>
    <w:p w:rsidR="003F41AC" w:rsidRPr="009726C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726CC">
        <w:rPr>
          <w:rFonts w:ascii="Times New Roman" w:hAnsi="Times New Roman"/>
          <w:sz w:val="28"/>
          <w:szCs w:val="28"/>
        </w:rPr>
        <w:t>Целью нашей работы было увеличение продуктивности цыплят-бройлеров за счет использования тыквенного фуза и тыквенного жмыха</w:t>
      </w:r>
      <w:r>
        <w:rPr>
          <w:rFonts w:ascii="Times New Roman" w:hAnsi="Times New Roman"/>
          <w:sz w:val="28"/>
          <w:szCs w:val="28"/>
        </w:rPr>
        <w:t xml:space="preserve"> – побочных кормовых продуктов при переработке семян тыквы.</w:t>
      </w:r>
    </w:p>
    <w:p w:rsidR="003F41AC" w:rsidRPr="009726C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726CC">
        <w:rPr>
          <w:rFonts w:ascii="Times New Roman" w:hAnsi="Times New Roman"/>
          <w:sz w:val="28"/>
          <w:szCs w:val="28"/>
        </w:rPr>
        <w:t>Для достижения данной цели были поставлены следующие задачи:</w:t>
      </w:r>
    </w:p>
    <w:p w:rsidR="003F41AC" w:rsidRPr="009726C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</w:r>
      <w:r w:rsidRPr="009726CC">
        <w:rPr>
          <w:rFonts w:ascii="Times New Roman" w:hAnsi="Times New Roman"/>
          <w:sz w:val="28"/>
          <w:szCs w:val="28"/>
        </w:rPr>
        <w:t xml:space="preserve">изучить химический состав </w:t>
      </w:r>
      <w:r>
        <w:rPr>
          <w:rFonts w:ascii="Times New Roman" w:hAnsi="Times New Roman"/>
          <w:sz w:val="28"/>
          <w:szCs w:val="28"/>
        </w:rPr>
        <w:t xml:space="preserve">кормов, добавок и </w:t>
      </w:r>
      <w:r w:rsidRPr="009726CC">
        <w:rPr>
          <w:rFonts w:ascii="Times New Roman" w:hAnsi="Times New Roman"/>
          <w:sz w:val="28"/>
          <w:szCs w:val="28"/>
        </w:rPr>
        <w:t>комбикормов с различными уровнями ввода тыквенного фуза и тыквенного жмыха</w:t>
      </w:r>
      <w:r>
        <w:rPr>
          <w:rFonts w:ascii="Times New Roman" w:hAnsi="Times New Roman"/>
          <w:sz w:val="28"/>
          <w:szCs w:val="28"/>
        </w:rPr>
        <w:t xml:space="preserve"> используемых в исследованиях</w:t>
      </w:r>
      <w:r w:rsidRPr="009726CC">
        <w:rPr>
          <w:rFonts w:ascii="Times New Roman" w:hAnsi="Times New Roman"/>
          <w:sz w:val="28"/>
          <w:szCs w:val="28"/>
        </w:rPr>
        <w:t>;</w:t>
      </w:r>
    </w:p>
    <w:p w:rsidR="003F41AC" w:rsidRPr="009726C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</w:r>
      <w:r w:rsidRPr="009726CC">
        <w:rPr>
          <w:rFonts w:ascii="Times New Roman" w:hAnsi="Times New Roman"/>
          <w:sz w:val="28"/>
          <w:szCs w:val="28"/>
        </w:rPr>
        <w:t xml:space="preserve">определить влияние </w:t>
      </w:r>
      <w:r>
        <w:rPr>
          <w:rFonts w:ascii="Times New Roman" w:hAnsi="Times New Roman"/>
          <w:sz w:val="28"/>
          <w:szCs w:val="28"/>
        </w:rPr>
        <w:t xml:space="preserve">различных норм ввода </w:t>
      </w:r>
      <w:r w:rsidRPr="009726CC">
        <w:rPr>
          <w:rFonts w:ascii="Times New Roman" w:hAnsi="Times New Roman"/>
          <w:sz w:val="28"/>
          <w:szCs w:val="28"/>
        </w:rPr>
        <w:t>тыквенного фуза и тыквенного жмыха на изменение живой массы, мясную продуктивность и качество мяса;</w:t>
      </w:r>
    </w:p>
    <w:p w:rsidR="003F41AC" w:rsidRPr="009726C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36D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</w:r>
      <w:r w:rsidRPr="009726CC">
        <w:rPr>
          <w:rFonts w:ascii="Times New Roman" w:hAnsi="Times New Roman"/>
          <w:sz w:val="28"/>
          <w:szCs w:val="28"/>
        </w:rPr>
        <w:t xml:space="preserve">выявить влияние скармливания тыквенного фуза и тыквенного жмыха в составе комбикормов на </w:t>
      </w:r>
      <w:r>
        <w:rPr>
          <w:rFonts w:ascii="Times New Roman" w:hAnsi="Times New Roman"/>
          <w:sz w:val="28"/>
          <w:szCs w:val="28"/>
        </w:rPr>
        <w:t>переваримость питательных веществ,</w:t>
      </w:r>
      <w:r w:rsidRPr="009726CC">
        <w:rPr>
          <w:rFonts w:ascii="Times New Roman" w:hAnsi="Times New Roman"/>
          <w:sz w:val="28"/>
          <w:szCs w:val="28"/>
        </w:rPr>
        <w:t>балансазота, кальция, фосфора;</w:t>
      </w:r>
    </w:p>
    <w:p w:rsidR="003F41A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36D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</w:r>
      <w:r w:rsidRPr="009726CC">
        <w:rPr>
          <w:rFonts w:ascii="Times New Roman" w:hAnsi="Times New Roman"/>
          <w:sz w:val="28"/>
          <w:szCs w:val="28"/>
        </w:rPr>
        <w:t>определить влияние тыквенного фуза и тыквенного жмыха на морфологические и</w:t>
      </w:r>
      <w:r>
        <w:rPr>
          <w:rFonts w:ascii="Times New Roman" w:hAnsi="Times New Roman"/>
          <w:sz w:val="28"/>
          <w:szCs w:val="28"/>
        </w:rPr>
        <w:t xml:space="preserve"> биохимические показатели крови</w:t>
      </w:r>
      <w:r w:rsidRPr="00BB7747">
        <w:rPr>
          <w:rFonts w:ascii="Times New Roman" w:hAnsi="Times New Roman"/>
          <w:sz w:val="28"/>
          <w:szCs w:val="28"/>
        </w:rPr>
        <w:t>;</w:t>
      </w:r>
    </w:p>
    <w:p w:rsidR="003F41AC" w:rsidRPr="00BB7747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</w:r>
      <w:r w:rsidRPr="00BB7747">
        <w:rPr>
          <w:rFonts w:ascii="Times New Roman" w:hAnsi="Times New Roman"/>
          <w:sz w:val="28"/>
          <w:szCs w:val="28"/>
        </w:rPr>
        <w:t xml:space="preserve">выявить экономическую эффективность использования </w:t>
      </w:r>
      <w:r>
        <w:rPr>
          <w:rFonts w:ascii="Times New Roman" w:hAnsi="Times New Roman"/>
          <w:sz w:val="28"/>
          <w:szCs w:val="28"/>
        </w:rPr>
        <w:t>различных норм ввода тыквенного фуза и тыквенного жмыха</w:t>
      </w:r>
      <w:r w:rsidRPr="00BB7747">
        <w:rPr>
          <w:rFonts w:ascii="Times New Roman" w:hAnsi="Times New Roman"/>
          <w:sz w:val="28"/>
          <w:szCs w:val="28"/>
        </w:rPr>
        <w:t xml:space="preserve"> в рационе цыплят-бройлеров;</w:t>
      </w:r>
    </w:p>
    <w:p w:rsidR="003F41A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E647F2">
        <w:rPr>
          <w:rFonts w:ascii="Times New Roman" w:hAnsi="Times New Roman"/>
          <w:color w:val="000000"/>
          <w:sz w:val="28"/>
          <w:szCs w:val="28"/>
        </w:rPr>
        <w:t>Сравнительный химический состав тыквенного фуза и тыквенного жмыха</w:t>
      </w:r>
      <w:r>
        <w:rPr>
          <w:rFonts w:ascii="Times New Roman" w:hAnsi="Times New Roman"/>
          <w:color w:val="000000"/>
          <w:sz w:val="28"/>
          <w:szCs w:val="28"/>
        </w:rPr>
        <w:t xml:space="preserve"> представлен в таблице 1.</w:t>
      </w:r>
    </w:p>
    <w:p w:rsidR="003F41AC" w:rsidRDefault="003F41AC" w:rsidP="00E47E1D">
      <w:pPr>
        <w:spacing w:after="0" w:line="360" w:lineRule="auto"/>
        <w:ind w:firstLine="720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3F41AC" w:rsidRDefault="003F41AC" w:rsidP="00E47E1D">
      <w:pPr>
        <w:spacing w:after="0" w:line="360" w:lineRule="auto"/>
        <w:ind w:firstLine="720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3F41AC" w:rsidRDefault="003F41AC" w:rsidP="00E47E1D">
      <w:pPr>
        <w:spacing w:after="0" w:line="360" w:lineRule="auto"/>
        <w:ind w:firstLine="720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3F41AC" w:rsidRDefault="003F41AC" w:rsidP="00E47E1D">
      <w:pPr>
        <w:spacing w:after="0" w:line="360" w:lineRule="auto"/>
        <w:ind w:firstLine="720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3F41AC" w:rsidRDefault="003F41AC" w:rsidP="00E47E1D">
      <w:pPr>
        <w:spacing w:after="0" w:line="360" w:lineRule="auto"/>
        <w:ind w:firstLine="720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3F41AC" w:rsidRDefault="003F41AC" w:rsidP="00E47E1D">
      <w:pPr>
        <w:spacing w:after="0" w:line="360" w:lineRule="auto"/>
        <w:ind w:firstLine="720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3F41AC" w:rsidRDefault="003F41AC" w:rsidP="00E47E1D">
      <w:pPr>
        <w:spacing w:after="0" w:line="360" w:lineRule="auto"/>
        <w:ind w:firstLine="720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3F41AC" w:rsidRDefault="003F41AC" w:rsidP="00E47E1D">
      <w:pPr>
        <w:spacing w:after="0" w:line="360" w:lineRule="auto"/>
        <w:ind w:firstLine="720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3F41AC" w:rsidRDefault="003F41AC" w:rsidP="00E47E1D">
      <w:pPr>
        <w:spacing w:after="0" w:line="360" w:lineRule="auto"/>
        <w:ind w:firstLine="720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3F41AC" w:rsidRDefault="003F41AC" w:rsidP="00E47E1D">
      <w:pPr>
        <w:spacing w:after="0" w:line="360" w:lineRule="auto"/>
        <w:ind w:firstLine="720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3F41AC" w:rsidRDefault="003F41AC" w:rsidP="00E47E1D">
      <w:pPr>
        <w:spacing w:after="0" w:line="360" w:lineRule="auto"/>
        <w:ind w:firstLine="720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3F41AC" w:rsidRPr="00AE535C" w:rsidRDefault="003F41AC" w:rsidP="00E47E1D">
      <w:pPr>
        <w:spacing w:after="0" w:line="360" w:lineRule="auto"/>
        <w:ind w:firstLine="720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3F41AC" w:rsidRPr="00F53506" w:rsidRDefault="003F41AC" w:rsidP="00E47E1D">
      <w:pPr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F53506">
        <w:rPr>
          <w:rFonts w:ascii="Times New Roman" w:hAnsi="Times New Roman"/>
          <w:color w:val="000000"/>
          <w:sz w:val="28"/>
          <w:szCs w:val="28"/>
        </w:rPr>
        <w:t>Таблица 1. ХИМИЧЕСКИЙ СОСТАВ ПРОДУКТОВ ПЕРЕРАБОТКИ СЕМЯН ТЫКВЫ.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98"/>
        <w:gridCol w:w="1525"/>
        <w:gridCol w:w="1525"/>
        <w:gridCol w:w="1894"/>
        <w:gridCol w:w="1744"/>
      </w:tblGrid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Жмых из семян тыквы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Мука из семян тыквы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Мука обезжиренная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Фуз тыквенный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Белок, %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36,16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26,8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Жир, %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50,48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Сахара,%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2,87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6,08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5,04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Влага, %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6,25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6,09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1,87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Клетчатка, %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14,35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Крахмал, %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1,34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Пектин 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5,5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Аминокислоты:мг/г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Аланин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7,41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7,41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10,55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Аргинин 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17,28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17,28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8,77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Аспарагиновая к-та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16,51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16,51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15,11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Валин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1,450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5,63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5,63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15,02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Гистидин 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3,01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3,01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10,15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Глицин 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13,56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13,56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17,37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Глютаминовая к-та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25,05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25,05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35,6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Изолейцин 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11,20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4,73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4,37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8,12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Лейцин 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11,20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17,63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Лизин 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21,60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4,77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4,77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17,52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Метионин 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2,90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2,24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2,24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2,77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Пролин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2,07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2,07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3,76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Тирозин 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8,42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8,42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11,59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Треонин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1,230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3,59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3,59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6,45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Цистин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0,302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0,390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0,390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Фенилаланин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2,316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2,316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16,90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Минеральные </w:t>
            </w:r>
          </w:p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вещества: мг/г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Азот 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4,29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Кальций 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62,0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692,2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0,24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Фосфор 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0,36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0,63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Калий 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33,2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25,5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0,52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Натрий 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1,40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Цинк 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1,72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50,35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3,41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Медь 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0,41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0,46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Никель 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0,08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0,09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Марганец 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23,72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Кобальт 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0,007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0,029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0,009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Хром 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0,018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0,03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0,024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Алюминий 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8,72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0,275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Титан 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0,06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0,165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0,08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Железо 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2,45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Молибден 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0,72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0,11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3F41AC" w:rsidRPr="004C4375" w:rsidTr="004C4375">
        <w:tc>
          <w:tcPr>
            <w:tcW w:w="2598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Магний 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525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2623</w:t>
            </w:r>
          </w:p>
        </w:tc>
        <w:tc>
          <w:tcPr>
            <w:tcW w:w="189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744" w:type="dxa"/>
          </w:tcPr>
          <w:p w:rsidR="003F41AC" w:rsidRPr="004C4375" w:rsidRDefault="003F41AC" w:rsidP="004C43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3F41A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Основным продуктом переработки семян тыквы является масло, потом тыквенная мука, как в неизменном виде, так и обезжиренная. Побочным продуктом является тыквенный фуз и тыквенный жмых. Тыквенное масло, как и тыквенная мука используется в пищевой промышленности, а тыквенный фуз и тыквенный жмых являются остатками производства и непригодны к использованию в пищевой промышленности. Из приведенного химического состава видно, что в тыквенном фуз, и тыквенном жмыхе содержатся питательные вещества, которые можно использовать в кормлении цыплят-бройлеров. </w:t>
      </w:r>
    </w:p>
    <w:p w:rsidR="003F41AC" w:rsidRPr="009726C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Для изучения эффективности использования тыквенного жмыха и тыквенного фуза были проведены исследовании. Для этого ц</w:t>
      </w:r>
      <w:r w:rsidRPr="009726CC">
        <w:rPr>
          <w:rFonts w:ascii="Times New Roman" w:hAnsi="Times New Roman"/>
          <w:sz w:val="28"/>
          <w:szCs w:val="28"/>
        </w:rPr>
        <w:t>ыплят в группы подбирали по методу аналогов с учетом развития, возраста, живой массы, кросса. Условия содержания, фронт кормления и поения, параметры микроклимата во всех группах были одинаковыми и соответствовали рекомендациям ВНИТИП.</w:t>
      </w:r>
    </w:p>
    <w:p w:rsidR="003F41A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726CC">
        <w:rPr>
          <w:rFonts w:ascii="Times New Roman" w:hAnsi="Times New Roman"/>
          <w:sz w:val="28"/>
          <w:szCs w:val="28"/>
        </w:rPr>
        <w:t>Для достижения поставленной цели и выполнения з</w:t>
      </w:r>
      <w:r>
        <w:rPr>
          <w:rFonts w:ascii="Times New Roman" w:hAnsi="Times New Roman"/>
          <w:sz w:val="28"/>
          <w:szCs w:val="28"/>
        </w:rPr>
        <w:t>адач исследований был проведен</w:t>
      </w:r>
      <w:r w:rsidRPr="00AE53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научно-хозяйственный опыт</w:t>
      </w:r>
      <w:r w:rsidRPr="009726CC">
        <w:rPr>
          <w:rFonts w:ascii="Times New Roman" w:hAnsi="Times New Roman"/>
          <w:sz w:val="28"/>
          <w:szCs w:val="28"/>
        </w:rPr>
        <w:t>. Исследования были проведены на цыплятах</w:t>
      </w:r>
      <w:r>
        <w:rPr>
          <w:rFonts w:ascii="Times New Roman" w:hAnsi="Times New Roman"/>
          <w:sz w:val="28"/>
          <w:szCs w:val="28"/>
        </w:rPr>
        <w:t xml:space="preserve">-бройлерах кросса «КОББ-500»в </w:t>
      </w:r>
      <w:smartTag w:uri="urn:schemas-microsoft-com:office:smarttags" w:element="metricconverter">
        <w:smartTagPr>
          <w:attr w:name="ProductID" w:val="2010 г"/>
        </w:smartTagPr>
        <w:r w:rsidRPr="009726CC">
          <w:rPr>
            <w:rFonts w:ascii="Times New Roman" w:hAnsi="Times New Roman"/>
            <w:sz w:val="28"/>
            <w:szCs w:val="28"/>
          </w:rPr>
          <w:t>2010 г</w:t>
        </w:r>
      </w:smartTag>
      <w:r w:rsidRPr="009726CC">
        <w:rPr>
          <w:rFonts w:ascii="Times New Roman" w:hAnsi="Times New Roman"/>
          <w:sz w:val="28"/>
          <w:szCs w:val="28"/>
        </w:rPr>
        <w:t xml:space="preserve">. в условиях </w:t>
      </w:r>
      <w:r>
        <w:rPr>
          <w:rFonts w:ascii="Times New Roman" w:hAnsi="Times New Roman"/>
          <w:sz w:val="28"/>
          <w:szCs w:val="28"/>
        </w:rPr>
        <w:t>ЛКК</w:t>
      </w:r>
      <w:r w:rsidRPr="009726CC">
        <w:rPr>
          <w:rFonts w:ascii="Times New Roman" w:hAnsi="Times New Roman"/>
          <w:sz w:val="28"/>
          <w:szCs w:val="28"/>
        </w:rPr>
        <w:t xml:space="preserve"> ФГБОУ ВПО Волгоградский ГАУ. Схема </w:t>
      </w:r>
      <w:r>
        <w:rPr>
          <w:rFonts w:ascii="Times New Roman" w:hAnsi="Times New Roman"/>
          <w:sz w:val="28"/>
          <w:szCs w:val="28"/>
        </w:rPr>
        <w:t>по изучению эффективности использования тыквенного жмыха в кормлении цыплят-бройлеров представлена в таблице 2.</w:t>
      </w:r>
    </w:p>
    <w:p w:rsidR="003F41AC" w:rsidRPr="009726CC" w:rsidRDefault="003F41AC" w:rsidP="00E47E1D">
      <w:pPr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</w:p>
    <w:p w:rsidR="003F41AC" w:rsidRPr="009726CC" w:rsidRDefault="003F41AC" w:rsidP="00E47E1D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</w:t>
      </w:r>
      <w:r w:rsidRPr="009726CC">
        <w:rPr>
          <w:rFonts w:ascii="Times New Roman" w:hAnsi="Times New Roman"/>
          <w:sz w:val="28"/>
          <w:szCs w:val="28"/>
        </w:rPr>
        <w:t>. СХЕМА НАУЧНО-ХОЗЯЙСТВЕННОГО ОПЫТА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89"/>
        <w:gridCol w:w="6691"/>
      </w:tblGrid>
      <w:tr w:rsidR="003F41AC" w:rsidRPr="004C4375" w:rsidTr="003E692F">
        <w:trPr>
          <w:trHeight w:val="233"/>
        </w:trPr>
        <w:tc>
          <w:tcPr>
            <w:tcW w:w="2388" w:type="dxa"/>
            <w:vAlign w:val="center"/>
          </w:tcPr>
          <w:p w:rsidR="003F41AC" w:rsidRPr="004C4375" w:rsidRDefault="003F41AC" w:rsidP="006D1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  <w:tc>
          <w:tcPr>
            <w:tcW w:w="6702" w:type="dxa"/>
            <w:vAlign w:val="center"/>
          </w:tcPr>
          <w:p w:rsidR="003F41AC" w:rsidRPr="004C4375" w:rsidRDefault="003F41AC" w:rsidP="006D1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Особенности кормления</w:t>
            </w:r>
          </w:p>
        </w:tc>
      </w:tr>
      <w:tr w:rsidR="003F41AC" w:rsidRPr="004C4375" w:rsidTr="003E692F">
        <w:tc>
          <w:tcPr>
            <w:tcW w:w="2388" w:type="dxa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I-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6702" w:type="dxa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Основной рацион (ОР) с (18%) подсолнечного жмыха</w:t>
            </w:r>
          </w:p>
        </w:tc>
      </w:tr>
      <w:tr w:rsidR="003F41AC" w:rsidRPr="004C4375" w:rsidTr="003E692F">
        <w:trPr>
          <w:trHeight w:val="233"/>
        </w:trPr>
        <w:tc>
          <w:tcPr>
            <w:tcW w:w="2388" w:type="dxa"/>
            <w:vAlign w:val="bottom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II-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опытная</w:t>
            </w:r>
          </w:p>
        </w:tc>
        <w:tc>
          <w:tcPr>
            <w:tcW w:w="6702" w:type="dxa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ОР с (16%) тыквенного  жмыха</w:t>
            </w:r>
          </w:p>
        </w:tc>
      </w:tr>
      <w:tr w:rsidR="003F41AC" w:rsidRPr="004C4375" w:rsidTr="003E692F">
        <w:tc>
          <w:tcPr>
            <w:tcW w:w="2388" w:type="dxa"/>
            <w:vAlign w:val="bottom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III–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опытная</w:t>
            </w:r>
          </w:p>
        </w:tc>
        <w:tc>
          <w:tcPr>
            <w:tcW w:w="6702" w:type="dxa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ОР с(18%) тыквенного жмыха</w:t>
            </w:r>
          </w:p>
        </w:tc>
      </w:tr>
      <w:tr w:rsidR="003F41AC" w:rsidRPr="004C4375" w:rsidTr="006D1F20">
        <w:tblPrEx>
          <w:tblCellMar>
            <w:left w:w="108" w:type="dxa"/>
            <w:right w:w="108" w:type="dxa"/>
          </w:tblCellMar>
        </w:tblPrEx>
        <w:trPr>
          <w:trHeight w:val="311"/>
        </w:trPr>
        <w:tc>
          <w:tcPr>
            <w:tcW w:w="2391" w:type="dxa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-опытная</w:t>
            </w:r>
          </w:p>
        </w:tc>
        <w:tc>
          <w:tcPr>
            <w:tcW w:w="6699" w:type="dxa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ОР с (20%) тыквенного жмыха</w:t>
            </w:r>
          </w:p>
        </w:tc>
      </w:tr>
    </w:tbl>
    <w:p w:rsidR="003F41AC" w:rsidRDefault="003F41AC" w:rsidP="00E47E1D">
      <w:pPr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</w:p>
    <w:p w:rsidR="003F41AC" w:rsidRPr="00A5240D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цыплят-бройлеров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-контрольной группы получали основной рацион (ОР), с 18% подсолнечного жмыха. В комбикорм для цыплят-бройлеров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-опытной группы вместо подсолнечного жмыха вводили тыквенный, доля которого составила 16%, цыплята-бройлеры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 w:rsidRPr="006A6AC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опытной группы получали в составе ОР 18% тыквенного жмыха, и </w:t>
      </w: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>-опытной – 20% тыквенного жмыха.</w:t>
      </w:r>
    </w:p>
    <w:p w:rsidR="003F41AC" w:rsidRPr="009726C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726CC">
        <w:rPr>
          <w:rFonts w:ascii="Times New Roman" w:hAnsi="Times New Roman"/>
          <w:sz w:val="28"/>
          <w:szCs w:val="28"/>
        </w:rPr>
        <w:t>Все виды анализов проводили в лаборатории «Анализ кормов и продукции животноводства» (</w:t>
      </w:r>
      <w:r w:rsidRPr="009726CC">
        <w:rPr>
          <w:rFonts w:ascii="Times New Roman" w:hAnsi="Times New Roman"/>
          <w:sz w:val="28"/>
          <w:szCs w:val="28"/>
          <w:lang w:val="en-US"/>
        </w:rPr>
        <w:t>per</w:t>
      </w:r>
      <w:r w:rsidRPr="009726CC">
        <w:rPr>
          <w:rFonts w:ascii="Times New Roman" w:hAnsi="Times New Roman"/>
          <w:sz w:val="28"/>
          <w:szCs w:val="28"/>
        </w:rPr>
        <w:t xml:space="preserve">. № РОСС </w:t>
      </w:r>
      <w:r w:rsidRPr="009726CC">
        <w:rPr>
          <w:rFonts w:ascii="Times New Roman" w:hAnsi="Times New Roman"/>
          <w:sz w:val="28"/>
          <w:szCs w:val="28"/>
          <w:lang w:val="en-US"/>
        </w:rPr>
        <w:t>RU</w:t>
      </w:r>
      <w:r w:rsidRPr="009726CC">
        <w:rPr>
          <w:rFonts w:ascii="Times New Roman" w:hAnsi="Times New Roman"/>
          <w:sz w:val="28"/>
          <w:szCs w:val="28"/>
        </w:rPr>
        <w:t>. 0001. 517982) ФГБОУ ВПО Волгоградский ГАУ.</w:t>
      </w:r>
    </w:p>
    <w:p w:rsidR="003F41AC" w:rsidRPr="009726C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726CC">
        <w:rPr>
          <w:rFonts w:ascii="Times New Roman" w:hAnsi="Times New Roman"/>
          <w:sz w:val="28"/>
          <w:szCs w:val="28"/>
        </w:rPr>
        <w:t>Химический состав комбикормов и мяса определяли по методике зоотехнического</w:t>
      </w:r>
      <w:r>
        <w:rPr>
          <w:rFonts w:ascii="Times New Roman" w:hAnsi="Times New Roman"/>
          <w:sz w:val="28"/>
          <w:szCs w:val="28"/>
        </w:rPr>
        <w:t xml:space="preserve"> анализа в соответствии с ГОСТ.</w:t>
      </w:r>
    </w:p>
    <w:p w:rsidR="003F41AC" w:rsidRPr="009726C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726CC">
        <w:rPr>
          <w:rFonts w:ascii="Times New Roman" w:hAnsi="Times New Roman"/>
          <w:sz w:val="28"/>
          <w:szCs w:val="28"/>
        </w:rPr>
        <w:t>Живую массу птицы определяли путем еженедельного индивидуального взвешивания в суточ</w:t>
      </w:r>
      <w:r>
        <w:rPr>
          <w:rFonts w:ascii="Times New Roman" w:hAnsi="Times New Roman"/>
          <w:sz w:val="28"/>
          <w:szCs w:val="28"/>
        </w:rPr>
        <w:t>ном; 7-; 14-; 21-; 28-; 35- и 40-дневном</w:t>
      </w:r>
      <w:r w:rsidRPr="009726CC">
        <w:rPr>
          <w:rFonts w:ascii="Times New Roman" w:hAnsi="Times New Roman"/>
          <w:sz w:val="28"/>
          <w:szCs w:val="28"/>
        </w:rPr>
        <w:t xml:space="preserve"> возрасте.</w:t>
      </w:r>
    </w:p>
    <w:p w:rsidR="003F41AC" w:rsidRPr="009726C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726CC">
        <w:rPr>
          <w:rFonts w:ascii="Times New Roman" w:hAnsi="Times New Roman"/>
          <w:sz w:val="28"/>
          <w:szCs w:val="28"/>
        </w:rPr>
        <w:t>Сохранность поголовья учитывали</w:t>
      </w:r>
      <w:r>
        <w:rPr>
          <w:rFonts w:ascii="Times New Roman" w:hAnsi="Times New Roman"/>
          <w:sz w:val="28"/>
          <w:szCs w:val="28"/>
        </w:rPr>
        <w:t xml:space="preserve"> по количеству павшей птицы к 40</w:t>
      </w:r>
      <w:r w:rsidRPr="009726CC">
        <w:rPr>
          <w:rFonts w:ascii="Times New Roman" w:hAnsi="Times New Roman"/>
          <w:sz w:val="28"/>
          <w:szCs w:val="28"/>
        </w:rPr>
        <w:t>-дневному возрасту.</w:t>
      </w:r>
    </w:p>
    <w:p w:rsidR="003F41AC" w:rsidRPr="009726C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726CC">
        <w:rPr>
          <w:rFonts w:ascii="Times New Roman" w:hAnsi="Times New Roman"/>
          <w:sz w:val="28"/>
          <w:szCs w:val="28"/>
        </w:rPr>
        <w:t>Морфологические показатели определяли путем подсчета эритроцитов и лейкоцитов в камере Горяева, биохимические – в сыворотке крови, содержание общего белка, глюкозы, альбумина, кальция, фосфора методом спектрофотоме</w:t>
      </w:r>
      <w:r>
        <w:rPr>
          <w:rFonts w:ascii="Times New Roman" w:hAnsi="Times New Roman"/>
          <w:sz w:val="28"/>
          <w:szCs w:val="28"/>
        </w:rPr>
        <w:t>т</w:t>
      </w:r>
      <w:r w:rsidRPr="009726CC">
        <w:rPr>
          <w:rFonts w:ascii="Times New Roman" w:hAnsi="Times New Roman"/>
          <w:sz w:val="28"/>
          <w:szCs w:val="28"/>
        </w:rPr>
        <w:t>рии на КФК-3-01.</w:t>
      </w:r>
    </w:p>
    <w:p w:rsidR="003F41AC" w:rsidRPr="009726C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726CC">
        <w:rPr>
          <w:rFonts w:ascii="Times New Roman" w:hAnsi="Times New Roman"/>
          <w:sz w:val="28"/>
          <w:szCs w:val="28"/>
        </w:rPr>
        <w:t xml:space="preserve">Биометрическую обработку данных проводили по методике </w:t>
      </w:r>
      <w:r w:rsidRPr="00277350">
        <w:rPr>
          <w:rFonts w:ascii="Times New Roman" w:hAnsi="Times New Roman"/>
          <w:sz w:val="28"/>
          <w:szCs w:val="28"/>
        </w:rPr>
        <w:t>Плохинского Н.А. (1969)</w:t>
      </w:r>
      <w:r>
        <w:rPr>
          <w:rFonts w:ascii="Times New Roman" w:hAnsi="Times New Roman"/>
          <w:sz w:val="28"/>
          <w:szCs w:val="28"/>
        </w:rPr>
        <w:t xml:space="preserve"> (методику надо переделать) </w:t>
      </w:r>
      <w:r w:rsidRPr="009726CC">
        <w:rPr>
          <w:rFonts w:ascii="Times New Roman" w:hAnsi="Times New Roman"/>
          <w:sz w:val="28"/>
          <w:szCs w:val="28"/>
        </w:rPr>
        <w:t xml:space="preserve">и программы </w:t>
      </w:r>
      <w:r w:rsidRPr="009726CC">
        <w:rPr>
          <w:rFonts w:ascii="Times New Roman" w:hAnsi="Times New Roman"/>
          <w:sz w:val="28"/>
          <w:szCs w:val="28"/>
          <w:lang w:val="it-IT"/>
        </w:rPr>
        <w:t xml:space="preserve">«Microsoft Excel». </w:t>
      </w:r>
      <w:r w:rsidRPr="009726CC">
        <w:rPr>
          <w:rFonts w:ascii="Times New Roman" w:hAnsi="Times New Roman"/>
          <w:sz w:val="28"/>
          <w:szCs w:val="28"/>
        </w:rPr>
        <w:t>Достоверность различий между признаками определяли путем сопоставления с критерием по Стьюденту. При этом определяли три порога достоверности (* Р&gt;0,95; ** Р&gt;0,99; ***Р&gt;0,999).</w:t>
      </w:r>
    </w:p>
    <w:p w:rsidR="003F41A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726CC">
        <w:rPr>
          <w:rFonts w:ascii="Times New Roman" w:hAnsi="Times New Roman"/>
          <w:sz w:val="28"/>
          <w:szCs w:val="28"/>
        </w:rPr>
        <w:t>Живая масса является важным показателем роста и развития цыплят-бройлеров, отличающихся боль</w:t>
      </w:r>
      <w:r>
        <w:rPr>
          <w:rFonts w:ascii="Times New Roman" w:hAnsi="Times New Roman"/>
          <w:sz w:val="28"/>
          <w:szCs w:val="28"/>
        </w:rPr>
        <w:t>шой интенсивностью роста (табл.3</w:t>
      </w:r>
      <w:r w:rsidRPr="009726CC">
        <w:rPr>
          <w:rFonts w:ascii="Times New Roman" w:hAnsi="Times New Roman"/>
          <w:sz w:val="28"/>
          <w:szCs w:val="28"/>
        </w:rPr>
        <w:t>).</w:t>
      </w:r>
    </w:p>
    <w:p w:rsidR="003F41AC" w:rsidRDefault="003F41AC" w:rsidP="00E47E1D">
      <w:pPr>
        <w:spacing w:after="0" w:line="360" w:lineRule="auto"/>
        <w:ind w:firstLine="720"/>
        <w:rPr>
          <w:rFonts w:ascii="Times New Roman" w:hAnsi="Times New Roman"/>
          <w:sz w:val="28"/>
          <w:szCs w:val="28"/>
          <w:lang w:val="en-US"/>
        </w:rPr>
      </w:pPr>
    </w:p>
    <w:p w:rsidR="003F41AC" w:rsidRDefault="003F41AC" w:rsidP="00E47E1D">
      <w:pPr>
        <w:spacing w:after="0" w:line="360" w:lineRule="auto"/>
        <w:ind w:firstLine="720"/>
        <w:rPr>
          <w:rFonts w:ascii="Times New Roman" w:hAnsi="Times New Roman"/>
          <w:sz w:val="28"/>
          <w:szCs w:val="28"/>
          <w:lang w:val="en-US"/>
        </w:rPr>
      </w:pPr>
    </w:p>
    <w:p w:rsidR="003F41AC" w:rsidRDefault="003F41AC" w:rsidP="00E47E1D">
      <w:pPr>
        <w:spacing w:after="0" w:line="360" w:lineRule="auto"/>
        <w:ind w:firstLine="720"/>
        <w:rPr>
          <w:rFonts w:ascii="Times New Roman" w:hAnsi="Times New Roman"/>
          <w:sz w:val="28"/>
          <w:szCs w:val="28"/>
          <w:lang w:val="en-US"/>
        </w:rPr>
      </w:pPr>
    </w:p>
    <w:p w:rsidR="003F41AC" w:rsidRPr="00AE535C" w:rsidRDefault="003F41AC" w:rsidP="00E47E1D">
      <w:pPr>
        <w:spacing w:after="0" w:line="360" w:lineRule="auto"/>
        <w:ind w:firstLine="720"/>
        <w:rPr>
          <w:rFonts w:ascii="Times New Roman" w:hAnsi="Times New Roman"/>
          <w:sz w:val="28"/>
          <w:szCs w:val="28"/>
          <w:lang w:val="en-US"/>
        </w:rPr>
      </w:pPr>
    </w:p>
    <w:p w:rsidR="003F41AC" w:rsidRPr="00267324" w:rsidRDefault="003F41AC" w:rsidP="00E47E1D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3.</w:t>
      </w:r>
      <w:r w:rsidRPr="009726CC">
        <w:rPr>
          <w:rFonts w:ascii="Times New Roman" w:hAnsi="Times New Roman"/>
          <w:sz w:val="28"/>
          <w:szCs w:val="28"/>
        </w:rPr>
        <w:t xml:space="preserve"> РЕЗУЛЬТАТЫ ОПЫТА</w:t>
      </w:r>
      <w:r>
        <w:rPr>
          <w:rFonts w:ascii="Times New Roman" w:hAnsi="Times New Roman"/>
          <w:sz w:val="28"/>
          <w:szCs w:val="28"/>
        </w:rPr>
        <w:t>С ТЫКВЕННЫМ ЖМЫХОМ.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39"/>
        <w:gridCol w:w="1711"/>
        <w:gridCol w:w="1579"/>
        <w:gridCol w:w="1579"/>
        <w:gridCol w:w="1578"/>
      </w:tblGrid>
      <w:tr w:rsidR="003F41AC" w:rsidRPr="004C4375" w:rsidTr="00195397">
        <w:tc>
          <w:tcPr>
            <w:tcW w:w="1202" w:type="pct"/>
            <w:vMerge w:val="restart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3798" w:type="pct"/>
            <w:gridSpan w:val="4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</w:tr>
      <w:tr w:rsidR="003F41AC" w:rsidRPr="004C4375" w:rsidTr="00195397">
        <w:tc>
          <w:tcPr>
            <w:tcW w:w="1202" w:type="pct"/>
            <w:vMerge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pct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I-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932" w:type="pct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II-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опытная</w:t>
            </w:r>
          </w:p>
        </w:tc>
        <w:tc>
          <w:tcPr>
            <w:tcW w:w="932" w:type="pct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-опытная</w:t>
            </w:r>
          </w:p>
        </w:tc>
        <w:tc>
          <w:tcPr>
            <w:tcW w:w="932" w:type="pct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IV-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опытная</w:t>
            </w:r>
          </w:p>
        </w:tc>
      </w:tr>
      <w:tr w:rsidR="003F41AC" w:rsidRPr="004C4375" w:rsidTr="00195397">
        <w:trPr>
          <w:trHeight w:val="57"/>
        </w:trPr>
        <w:tc>
          <w:tcPr>
            <w:tcW w:w="1202" w:type="pct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Сохранность, %</w:t>
            </w:r>
          </w:p>
        </w:tc>
        <w:tc>
          <w:tcPr>
            <w:tcW w:w="1003" w:type="pct"/>
            <w:vAlign w:val="center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932" w:type="pct"/>
            <w:vAlign w:val="center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2" w:type="pct"/>
            <w:vAlign w:val="center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2" w:type="pct"/>
            <w:vAlign w:val="center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F41AC" w:rsidRPr="004C4375" w:rsidTr="00195397">
        <w:trPr>
          <w:trHeight w:val="709"/>
        </w:trPr>
        <w:tc>
          <w:tcPr>
            <w:tcW w:w="12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Живая масса в конце опыта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2046±13</w:t>
            </w: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,62</w:t>
            </w:r>
          </w:p>
        </w:tc>
        <w:tc>
          <w:tcPr>
            <w:tcW w:w="932" w:type="pct"/>
            <w:tcBorders>
              <w:top w:val="single" w:sz="4" w:space="0" w:color="auto"/>
              <w:bottom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2156±</w:t>
            </w: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14,66</w:t>
            </w:r>
          </w:p>
        </w:tc>
        <w:tc>
          <w:tcPr>
            <w:tcW w:w="932" w:type="pct"/>
            <w:tcBorders>
              <w:top w:val="single" w:sz="4" w:space="0" w:color="auto"/>
              <w:bottom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2200±</w:t>
            </w: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15,86</w:t>
            </w:r>
          </w:p>
        </w:tc>
        <w:tc>
          <w:tcPr>
            <w:tcW w:w="932" w:type="pct"/>
            <w:tcBorders>
              <w:top w:val="single" w:sz="4" w:space="0" w:color="auto"/>
              <w:bottom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2145±</w:t>
            </w: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13,0</w:t>
            </w:r>
          </w:p>
        </w:tc>
      </w:tr>
      <w:tr w:rsidR="003F41AC" w:rsidRPr="004C4375" w:rsidTr="00195397">
        <w:trPr>
          <w:trHeight w:val="762"/>
        </w:trPr>
        <w:tc>
          <w:tcPr>
            <w:tcW w:w="1202" w:type="pct"/>
            <w:tcBorders>
              <w:top w:val="single" w:sz="4" w:space="0" w:color="auto"/>
              <w:bottom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Среднесуточныйприрост, г</w:t>
            </w:r>
          </w:p>
        </w:tc>
        <w:tc>
          <w:tcPr>
            <w:tcW w:w="1003" w:type="pct"/>
            <w:tcBorders>
              <w:top w:val="single" w:sz="4" w:space="0" w:color="auto"/>
              <w:bottom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50,1±</w:t>
            </w:r>
            <w:r w:rsidRPr="004C437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0,92</w:t>
            </w:r>
          </w:p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32" w:type="pct"/>
            <w:tcBorders>
              <w:top w:val="single" w:sz="4" w:space="0" w:color="auto"/>
              <w:bottom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52,9±</w:t>
            </w:r>
            <w:r w:rsidRPr="004C437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0,22</w:t>
            </w:r>
          </w:p>
        </w:tc>
        <w:tc>
          <w:tcPr>
            <w:tcW w:w="932" w:type="pct"/>
            <w:tcBorders>
              <w:top w:val="single" w:sz="4" w:space="0" w:color="auto"/>
              <w:bottom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54±</w:t>
            </w:r>
            <w:r w:rsidRPr="004C437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1,42</w:t>
            </w:r>
          </w:p>
        </w:tc>
        <w:tc>
          <w:tcPr>
            <w:tcW w:w="932" w:type="pct"/>
            <w:tcBorders>
              <w:top w:val="single" w:sz="4" w:space="0" w:color="auto"/>
              <w:bottom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C4375">
              <w:rPr>
                <w:rFonts w:ascii="Times New Roman" w:hAnsi="Times New Roman"/>
                <w:color w:val="000000"/>
                <w:sz w:val="24"/>
                <w:szCs w:val="24"/>
              </w:rPr>
              <w:t>52,6±</w:t>
            </w:r>
            <w:r w:rsidRPr="004C437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1,32</w:t>
            </w:r>
          </w:p>
        </w:tc>
      </w:tr>
      <w:tr w:rsidR="003F41AC" w:rsidRPr="004C4375" w:rsidTr="001953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4"/>
        </w:trPr>
        <w:tc>
          <w:tcPr>
            <w:tcW w:w="1202" w:type="pct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Прирост живой массы за опыт</w:t>
            </w:r>
          </w:p>
        </w:tc>
        <w:tc>
          <w:tcPr>
            <w:tcW w:w="1003" w:type="pct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2004,4±0,68</w:t>
            </w:r>
          </w:p>
        </w:tc>
        <w:tc>
          <w:tcPr>
            <w:tcW w:w="932" w:type="pct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2115±0,71</w:t>
            </w:r>
          </w:p>
        </w:tc>
        <w:tc>
          <w:tcPr>
            <w:tcW w:w="932" w:type="pct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2158,9±0,61</w:t>
            </w:r>
          </w:p>
        </w:tc>
        <w:tc>
          <w:tcPr>
            <w:tcW w:w="932" w:type="pct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2103,6±0,61</w:t>
            </w:r>
          </w:p>
        </w:tc>
      </w:tr>
      <w:tr w:rsidR="003F41AC" w:rsidRPr="004C4375" w:rsidTr="001953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31"/>
        </w:trPr>
        <w:tc>
          <w:tcPr>
            <w:tcW w:w="1202" w:type="pct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Расход корма,кг</w:t>
            </w:r>
          </w:p>
        </w:tc>
        <w:tc>
          <w:tcPr>
            <w:tcW w:w="1003" w:type="pct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1,76</w:t>
            </w:r>
          </w:p>
        </w:tc>
        <w:tc>
          <w:tcPr>
            <w:tcW w:w="932" w:type="pct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1,73</w:t>
            </w:r>
          </w:p>
        </w:tc>
        <w:tc>
          <w:tcPr>
            <w:tcW w:w="932" w:type="pct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,71</w:t>
            </w:r>
          </w:p>
        </w:tc>
        <w:tc>
          <w:tcPr>
            <w:tcW w:w="932" w:type="pct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1,72</w:t>
            </w:r>
          </w:p>
        </w:tc>
      </w:tr>
    </w:tbl>
    <w:p w:rsidR="003F41AC" w:rsidRDefault="003F41AC" w:rsidP="00E47E1D">
      <w:pPr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</w:p>
    <w:p w:rsidR="003F41AC" w:rsidRPr="008C2572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9726CC">
        <w:rPr>
          <w:rFonts w:ascii="Times New Roman" w:hAnsi="Times New Roman"/>
          <w:sz w:val="28"/>
          <w:szCs w:val="28"/>
        </w:rPr>
        <w:t xml:space="preserve">Сохранность в течение опыта в </w:t>
      </w:r>
      <w:r>
        <w:rPr>
          <w:rFonts w:ascii="Times New Roman" w:hAnsi="Times New Roman"/>
          <w:sz w:val="28"/>
          <w:szCs w:val="28"/>
        </w:rPr>
        <w:t>контрольной группе – 98%,</w:t>
      </w:r>
      <w:r w:rsidRPr="009726CC">
        <w:rPr>
          <w:rFonts w:ascii="Times New Roman" w:hAnsi="Times New Roman"/>
          <w:sz w:val="28"/>
          <w:szCs w:val="28"/>
        </w:rPr>
        <w:t xml:space="preserve"> а в остальных - 100%. Случаи падежа не зависели от причин, связанных с кормлением, а были причиной травм </w:t>
      </w:r>
      <w:r w:rsidRPr="00CA38E9">
        <w:rPr>
          <w:rFonts w:ascii="Times New Roman" w:hAnsi="Times New Roman"/>
          <w:color w:val="000000"/>
          <w:sz w:val="28"/>
          <w:szCs w:val="28"/>
        </w:rPr>
        <w:t>или асфиксии.</w:t>
      </w:r>
    </w:p>
    <w:p w:rsidR="003F41AC" w:rsidRPr="00BB3416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BB3416">
        <w:rPr>
          <w:rFonts w:ascii="Times New Roman" w:hAnsi="Times New Roman"/>
          <w:color w:val="000000"/>
          <w:sz w:val="28"/>
          <w:szCs w:val="28"/>
        </w:rPr>
        <w:t xml:space="preserve">За период опыта наблюдалось превосходство цыплят-бройлеров опытных групп по живой массе, по сравнению с аналогами контрольной группы. По результатам взвешивания подопытных цыплят-бройлеров, в 40-дневном возрасте в контрольной группе, средняя живая масса составила 2046 г, а среднесуточный прирост –50,1г. В опытных группах средняя живая масса составила 2145– 2200 г, а среднесуточный прирост –52,6-54г, что превышало показатель контрольной группы в первой опытной на </w:t>
      </w:r>
      <w:r w:rsidRPr="00F40AF6">
        <w:rPr>
          <w:rFonts w:ascii="Times New Roman" w:hAnsi="Times New Roman"/>
          <w:color w:val="000000"/>
          <w:sz w:val="28"/>
          <w:szCs w:val="28"/>
        </w:rPr>
        <w:t>5,6</w:t>
      </w:r>
      <w:r w:rsidRPr="00BB3416">
        <w:rPr>
          <w:rFonts w:ascii="Times New Roman" w:hAnsi="Times New Roman"/>
          <w:color w:val="000000"/>
          <w:sz w:val="28"/>
          <w:szCs w:val="28"/>
        </w:rPr>
        <w:t xml:space="preserve"> %, во второй опытной – на </w:t>
      </w:r>
      <w:r w:rsidRPr="00727E79">
        <w:rPr>
          <w:rFonts w:ascii="Times New Roman" w:hAnsi="Times New Roman"/>
          <w:color w:val="000000"/>
          <w:sz w:val="28"/>
          <w:szCs w:val="28"/>
        </w:rPr>
        <w:t>7,8%,</w:t>
      </w:r>
      <w:r w:rsidRPr="00BB3416">
        <w:rPr>
          <w:rFonts w:ascii="Times New Roman" w:hAnsi="Times New Roman"/>
          <w:color w:val="000000"/>
          <w:sz w:val="28"/>
          <w:szCs w:val="28"/>
        </w:rPr>
        <w:t xml:space="preserve"> в третьей опытной – на </w:t>
      </w:r>
      <w:r w:rsidRPr="00727E79">
        <w:rPr>
          <w:rFonts w:ascii="Times New Roman" w:hAnsi="Times New Roman"/>
          <w:color w:val="000000"/>
          <w:sz w:val="28"/>
          <w:szCs w:val="28"/>
        </w:rPr>
        <w:t>5 %.</w:t>
      </w:r>
    </w:p>
    <w:p w:rsidR="003F41A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726CC">
        <w:rPr>
          <w:rFonts w:ascii="Times New Roman" w:hAnsi="Times New Roman"/>
          <w:sz w:val="28"/>
          <w:szCs w:val="28"/>
        </w:rPr>
        <w:t>Биохимические и морфологические показатели крови отражают общее состояние организма и его ф</w:t>
      </w:r>
      <w:r>
        <w:rPr>
          <w:rFonts w:ascii="Times New Roman" w:hAnsi="Times New Roman"/>
          <w:sz w:val="28"/>
          <w:szCs w:val="28"/>
        </w:rPr>
        <w:t>изиологические процессы (табл. 4</w:t>
      </w:r>
      <w:r w:rsidRPr="009726CC">
        <w:rPr>
          <w:rFonts w:ascii="Times New Roman" w:hAnsi="Times New Roman"/>
          <w:sz w:val="28"/>
          <w:szCs w:val="28"/>
        </w:rPr>
        <w:t>).</w:t>
      </w:r>
    </w:p>
    <w:p w:rsidR="003F41AC" w:rsidRDefault="003F41AC" w:rsidP="00E47E1D">
      <w:pPr>
        <w:spacing w:after="0" w:line="360" w:lineRule="auto"/>
        <w:ind w:firstLine="720"/>
        <w:rPr>
          <w:rFonts w:ascii="Times New Roman" w:hAnsi="Times New Roman"/>
          <w:sz w:val="28"/>
          <w:szCs w:val="28"/>
          <w:lang w:val="en-US"/>
        </w:rPr>
      </w:pPr>
    </w:p>
    <w:p w:rsidR="003F41AC" w:rsidRDefault="003F41AC" w:rsidP="00E47E1D">
      <w:pPr>
        <w:spacing w:after="0" w:line="360" w:lineRule="auto"/>
        <w:ind w:firstLine="720"/>
        <w:rPr>
          <w:rFonts w:ascii="Times New Roman" w:hAnsi="Times New Roman"/>
          <w:sz w:val="28"/>
          <w:szCs w:val="28"/>
          <w:lang w:val="en-US"/>
        </w:rPr>
      </w:pPr>
    </w:p>
    <w:p w:rsidR="003F41AC" w:rsidRDefault="003F41AC" w:rsidP="00E47E1D">
      <w:pPr>
        <w:spacing w:after="0" w:line="360" w:lineRule="auto"/>
        <w:ind w:firstLine="720"/>
        <w:rPr>
          <w:rFonts w:ascii="Times New Roman" w:hAnsi="Times New Roman"/>
          <w:sz w:val="28"/>
          <w:szCs w:val="28"/>
          <w:lang w:val="en-US"/>
        </w:rPr>
      </w:pPr>
    </w:p>
    <w:p w:rsidR="003F41AC" w:rsidRDefault="003F41AC" w:rsidP="00E47E1D">
      <w:pPr>
        <w:spacing w:after="0" w:line="360" w:lineRule="auto"/>
        <w:ind w:firstLine="720"/>
        <w:rPr>
          <w:rFonts w:ascii="Times New Roman" w:hAnsi="Times New Roman"/>
          <w:sz w:val="28"/>
          <w:szCs w:val="28"/>
          <w:lang w:val="en-US"/>
        </w:rPr>
      </w:pPr>
    </w:p>
    <w:p w:rsidR="003F41AC" w:rsidRDefault="003F41AC" w:rsidP="00E47E1D">
      <w:pPr>
        <w:spacing w:after="0" w:line="360" w:lineRule="auto"/>
        <w:ind w:firstLine="720"/>
        <w:rPr>
          <w:rFonts w:ascii="Times New Roman" w:hAnsi="Times New Roman"/>
          <w:sz w:val="28"/>
          <w:szCs w:val="28"/>
          <w:lang w:val="en-US"/>
        </w:rPr>
      </w:pPr>
    </w:p>
    <w:p w:rsidR="003F41AC" w:rsidRPr="00AE535C" w:rsidRDefault="003F41AC" w:rsidP="00E47E1D">
      <w:pPr>
        <w:spacing w:after="0" w:line="360" w:lineRule="auto"/>
        <w:ind w:firstLine="720"/>
        <w:rPr>
          <w:rFonts w:ascii="Times New Roman" w:hAnsi="Times New Roman"/>
          <w:sz w:val="28"/>
          <w:szCs w:val="28"/>
          <w:lang w:val="en-US"/>
        </w:rPr>
      </w:pPr>
    </w:p>
    <w:p w:rsidR="003F41AC" w:rsidRPr="009726CC" w:rsidRDefault="003F41AC" w:rsidP="00E47E1D">
      <w:pPr>
        <w:spacing w:after="0" w:line="36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Таблица 4. </w:t>
      </w:r>
      <w:r w:rsidRPr="009726CC">
        <w:rPr>
          <w:rFonts w:ascii="Times New Roman" w:hAnsi="Times New Roman"/>
          <w:bCs/>
          <w:sz w:val="28"/>
          <w:szCs w:val="28"/>
        </w:rPr>
        <w:t>МОРФОЛОГИЧЕСКИЕ И БИОХИМИЧЕСКИЕ ПОКАЗАТЕЛИ КРОВИ</w:t>
      </w:r>
    </w:p>
    <w:p w:rsidR="003F41AC" w:rsidRDefault="003F41AC" w:rsidP="00E47E1D">
      <w:pPr>
        <w:spacing w:after="0" w:line="36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9726CC">
        <w:rPr>
          <w:rFonts w:ascii="Times New Roman" w:hAnsi="Times New Roman"/>
          <w:bCs/>
          <w:sz w:val="28"/>
          <w:szCs w:val="28"/>
        </w:rPr>
        <w:t>ПОДОПЫТНЫХ ЦЫПЛЯТ-БРОЙЛЕРОВ</w:t>
      </w:r>
    </w:p>
    <w:tbl>
      <w:tblPr>
        <w:tblW w:w="93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464"/>
        <w:gridCol w:w="1931"/>
        <w:gridCol w:w="1545"/>
        <w:gridCol w:w="1800"/>
        <w:gridCol w:w="1620"/>
      </w:tblGrid>
      <w:tr w:rsidR="003F41AC" w:rsidRPr="004C4375" w:rsidTr="00FA1651">
        <w:tc>
          <w:tcPr>
            <w:tcW w:w="2464" w:type="dxa"/>
            <w:vMerge w:val="restart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6896" w:type="dxa"/>
            <w:gridSpan w:val="4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</w:tr>
      <w:tr w:rsidR="003F41AC" w:rsidRPr="004C4375" w:rsidTr="00FA1651">
        <w:tc>
          <w:tcPr>
            <w:tcW w:w="2464" w:type="dxa"/>
            <w:vMerge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-контрольная</w:t>
            </w:r>
          </w:p>
        </w:tc>
        <w:tc>
          <w:tcPr>
            <w:tcW w:w="1545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-опытная</w:t>
            </w:r>
          </w:p>
        </w:tc>
        <w:tc>
          <w:tcPr>
            <w:tcW w:w="1800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-опытная</w:t>
            </w:r>
          </w:p>
        </w:tc>
        <w:tc>
          <w:tcPr>
            <w:tcW w:w="1620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-опытная</w:t>
            </w:r>
          </w:p>
        </w:tc>
      </w:tr>
      <w:tr w:rsidR="003F41AC" w:rsidRPr="004C4375" w:rsidTr="003E692F">
        <w:trPr>
          <w:trHeight w:val="402"/>
        </w:trPr>
        <w:tc>
          <w:tcPr>
            <w:tcW w:w="2464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Эритроциты, 10</w:t>
            </w:r>
            <w:r w:rsidRPr="004C4375">
              <w:rPr>
                <w:rFonts w:ascii="Times New Roman" w:hAnsi="Times New Roman"/>
                <w:sz w:val="24"/>
                <w:szCs w:val="24"/>
                <w:vertAlign w:val="superscript"/>
              </w:rPr>
              <w:t>12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931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3,18±0,13</w:t>
            </w:r>
          </w:p>
        </w:tc>
        <w:tc>
          <w:tcPr>
            <w:tcW w:w="1545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3,25±0,16</w:t>
            </w:r>
          </w:p>
        </w:tc>
        <w:tc>
          <w:tcPr>
            <w:tcW w:w="1800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3,31±0,12</w:t>
            </w:r>
          </w:p>
        </w:tc>
        <w:tc>
          <w:tcPr>
            <w:tcW w:w="1620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3,21±0,15</w:t>
            </w:r>
          </w:p>
        </w:tc>
      </w:tr>
      <w:tr w:rsidR="003F41AC" w:rsidRPr="004C4375" w:rsidTr="00FA1651">
        <w:tc>
          <w:tcPr>
            <w:tcW w:w="2464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Лейкоциты, 10</w:t>
            </w:r>
            <w:r w:rsidRPr="004C4375">
              <w:rPr>
                <w:rFonts w:ascii="Times New Roman" w:hAnsi="Times New Roman"/>
                <w:sz w:val="24"/>
                <w:szCs w:val="24"/>
                <w:vertAlign w:val="superscript"/>
              </w:rPr>
              <w:t>9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931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32,89±0,79</w:t>
            </w:r>
          </w:p>
        </w:tc>
        <w:tc>
          <w:tcPr>
            <w:tcW w:w="1545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32,36±0,64</w:t>
            </w:r>
          </w:p>
        </w:tc>
        <w:tc>
          <w:tcPr>
            <w:tcW w:w="1800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31,45±0,75</w:t>
            </w:r>
          </w:p>
        </w:tc>
        <w:tc>
          <w:tcPr>
            <w:tcW w:w="1620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32,05±0,82</w:t>
            </w:r>
          </w:p>
        </w:tc>
      </w:tr>
      <w:tr w:rsidR="003F41AC" w:rsidRPr="004C4375" w:rsidTr="00FA1651">
        <w:tc>
          <w:tcPr>
            <w:tcW w:w="2464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Общий белок, г</w:t>
            </w: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931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53,05±0,55</w:t>
            </w:r>
          </w:p>
        </w:tc>
        <w:tc>
          <w:tcPr>
            <w:tcW w:w="1545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54,77±0,61</w:t>
            </w:r>
          </w:p>
        </w:tc>
        <w:tc>
          <w:tcPr>
            <w:tcW w:w="1800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54,96±0,62</w:t>
            </w:r>
          </w:p>
        </w:tc>
        <w:tc>
          <w:tcPr>
            <w:tcW w:w="1620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53,86±0,75</w:t>
            </w:r>
          </w:p>
        </w:tc>
      </w:tr>
      <w:tr w:rsidR="003F41AC" w:rsidRPr="004C4375" w:rsidTr="003E692F">
        <w:trPr>
          <w:trHeight w:val="353"/>
        </w:trPr>
        <w:tc>
          <w:tcPr>
            <w:tcW w:w="2464" w:type="dxa"/>
            <w:tcBorders>
              <w:bottom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Альбумин, г</w:t>
            </w: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931" w:type="dxa"/>
            <w:tcBorders>
              <w:bottom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27,09±0,24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27,50±0,26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27,56±0,27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27,20±0,32</w:t>
            </w:r>
          </w:p>
        </w:tc>
      </w:tr>
      <w:tr w:rsidR="003F41AC" w:rsidRPr="004C4375" w:rsidTr="00FA1651">
        <w:trPr>
          <w:trHeight w:val="163"/>
        </w:trPr>
        <w:tc>
          <w:tcPr>
            <w:tcW w:w="2464" w:type="dxa"/>
            <w:tcBorders>
              <w:top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Глобулин, г/л</w:t>
            </w:r>
          </w:p>
        </w:tc>
        <w:tc>
          <w:tcPr>
            <w:tcW w:w="1931" w:type="dxa"/>
            <w:tcBorders>
              <w:top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25,96±0,26</w:t>
            </w:r>
          </w:p>
        </w:tc>
        <w:tc>
          <w:tcPr>
            <w:tcW w:w="1545" w:type="dxa"/>
            <w:tcBorders>
              <w:top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27,27±0,27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27,41±0,28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26,65±0,29</w:t>
            </w:r>
          </w:p>
        </w:tc>
      </w:tr>
      <w:tr w:rsidR="003F41AC" w:rsidRPr="004C4375" w:rsidTr="003E692F">
        <w:trPr>
          <w:trHeight w:val="377"/>
        </w:trPr>
        <w:tc>
          <w:tcPr>
            <w:tcW w:w="2464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Глюкоза, моль</w:t>
            </w: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931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12,59±0,18</w:t>
            </w:r>
          </w:p>
        </w:tc>
        <w:tc>
          <w:tcPr>
            <w:tcW w:w="1545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12,62±0,2</w:t>
            </w:r>
          </w:p>
        </w:tc>
        <w:tc>
          <w:tcPr>
            <w:tcW w:w="1800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13,05±0,2</w:t>
            </w:r>
          </w:p>
        </w:tc>
        <w:tc>
          <w:tcPr>
            <w:tcW w:w="1620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12,61±0,15</w:t>
            </w:r>
          </w:p>
        </w:tc>
      </w:tr>
      <w:tr w:rsidR="003F41AC" w:rsidRPr="004C4375" w:rsidTr="00FA1651">
        <w:tc>
          <w:tcPr>
            <w:tcW w:w="2464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Кальций, моль</w:t>
            </w: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931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2,87±0,01</w:t>
            </w:r>
          </w:p>
        </w:tc>
        <w:tc>
          <w:tcPr>
            <w:tcW w:w="1545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3,02±0,02</w:t>
            </w:r>
          </w:p>
        </w:tc>
        <w:tc>
          <w:tcPr>
            <w:tcW w:w="1800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3,10±0,01</w:t>
            </w:r>
          </w:p>
        </w:tc>
        <w:tc>
          <w:tcPr>
            <w:tcW w:w="1620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2,96±0,05</w:t>
            </w:r>
          </w:p>
        </w:tc>
      </w:tr>
      <w:tr w:rsidR="003F41AC" w:rsidRPr="004C4375" w:rsidTr="003E692F">
        <w:trPr>
          <w:trHeight w:val="373"/>
        </w:trPr>
        <w:tc>
          <w:tcPr>
            <w:tcW w:w="2464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Фосфор, моль</w:t>
            </w: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931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2,32±0,06</w:t>
            </w:r>
          </w:p>
        </w:tc>
        <w:tc>
          <w:tcPr>
            <w:tcW w:w="1545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2,33±0,04</w:t>
            </w:r>
          </w:p>
        </w:tc>
        <w:tc>
          <w:tcPr>
            <w:tcW w:w="1800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2,45±0,04</w:t>
            </w:r>
          </w:p>
        </w:tc>
        <w:tc>
          <w:tcPr>
            <w:tcW w:w="1620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2,59±0,02</w:t>
            </w:r>
          </w:p>
        </w:tc>
      </w:tr>
    </w:tbl>
    <w:p w:rsidR="003F41AC" w:rsidRDefault="003F41AC" w:rsidP="00E47E1D">
      <w:pPr>
        <w:spacing w:after="0" w:line="360" w:lineRule="auto"/>
        <w:ind w:firstLine="720"/>
        <w:rPr>
          <w:rFonts w:ascii="Times New Roman" w:hAnsi="Times New Roman"/>
          <w:color w:val="000000"/>
          <w:sz w:val="28"/>
          <w:szCs w:val="28"/>
        </w:rPr>
      </w:pPr>
    </w:p>
    <w:p w:rsidR="003F41A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E03F7D">
        <w:rPr>
          <w:rFonts w:ascii="Times New Roman" w:hAnsi="Times New Roman"/>
          <w:color w:val="000000"/>
          <w:sz w:val="28"/>
          <w:szCs w:val="28"/>
        </w:rPr>
        <w:t xml:space="preserve">Включение тыквенного жмыха в состав комбикорма оказало положительное влияние на морфологический состав крови цыплят-бройлеров. Эритроцитов в крови цыплят-бройлеров опытных групп было больше на 0,03-0,13 по сравнению с контрольной группой. </w:t>
      </w:r>
    </w:p>
    <w:p w:rsidR="003F41AC" w:rsidRPr="00E03F7D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E03F7D">
        <w:rPr>
          <w:rFonts w:ascii="Times New Roman" w:hAnsi="Times New Roman"/>
          <w:color w:val="000000"/>
          <w:sz w:val="28"/>
          <w:szCs w:val="28"/>
        </w:rPr>
        <w:t>Содержание в крови кальция цыплят-бройлеров контрольной группы составило 2,87ммоль/л, а в опытных группах э</w:t>
      </w:r>
      <w:r>
        <w:rPr>
          <w:rFonts w:ascii="Times New Roman" w:hAnsi="Times New Roman"/>
          <w:color w:val="000000"/>
          <w:sz w:val="28"/>
          <w:szCs w:val="28"/>
        </w:rPr>
        <w:t>тот показатель превышал аналог</w:t>
      </w:r>
      <w:r w:rsidRPr="00E03F7D">
        <w:rPr>
          <w:rFonts w:ascii="Times New Roman" w:hAnsi="Times New Roman"/>
          <w:color w:val="000000"/>
          <w:sz w:val="28"/>
          <w:szCs w:val="28"/>
        </w:rPr>
        <w:t xml:space="preserve"> из контрольной группы на 0,15; 0,23 и 0,09 ммоль/л соответственно; содержание фосфора в крови цыплят-бройлеров опытных групп превышало соответственно на 0,1; 0,13 и 0,27 ммоль/л, по сравнению с аналогами контрольной группы.</w:t>
      </w:r>
    </w:p>
    <w:p w:rsidR="003F41A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726CC">
        <w:rPr>
          <w:rFonts w:ascii="Times New Roman" w:hAnsi="Times New Roman"/>
          <w:sz w:val="28"/>
          <w:szCs w:val="28"/>
        </w:rPr>
        <w:t>Это говорит о том, что в обмене веществ не наблюдалось каких-либо нарушений и свидетельствует о полноценности кормления подопытных цыплят-бройлеров.</w:t>
      </w:r>
    </w:p>
    <w:p w:rsidR="003F41A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переработке семян тыквы на масло, одним из побочных продуктов является тыквенный фуз.</w:t>
      </w:r>
    </w:p>
    <w:p w:rsidR="003F41A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Исследования по изучению эффективности и использования тыквенного фуза в кормлении цыплят-бройлеров проводили по схеме представленной в таблице 5.</w:t>
      </w:r>
    </w:p>
    <w:p w:rsidR="003F41AC" w:rsidRPr="009726CC" w:rsidRDefault="003F41AC" w:rsidP="003E692F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726CC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5</w:t>
      </w:r>
      <w:r w:rsidRPr="009726CC">
        <w:rPr>
          <w:rFonts w:ascii="Times New Roman" w:hAnsi="Times New Roman"/>
          <w:sz w:val="28"/>
          <w:szCs w:val="28"/>
        </w:rPr>
        <w:t>.СХЕМА</w:t>
      </w:r>
      <w:r w:rsidRPr="00AE535C">
        <w:rPr>
          <w:rFonts w:ascii="Times New Roman" w:hAnsi="Times New Roman"/>
          <w:sz w:val="28"/>
          <w:szCs w:val="28"/>
        </w:rPr>
        <w:t xml:space="preserve"> </w:t>
      </w:r>
      <w:r w:rsidRPr="00E60607">
        <w:rPr>
          <w:rFonts w:ascii="Times New Roman" w:hAnsi="Times New Roman"/>
          <w:sz w:val="28"/>
          <w:szCs w:val="28"/>
        </w:rPr>
        <w:t>НАУЧНО-ХОЗЯЙСТВЕННОГО ОПЫТА</w:t>
      </w:r>
      <w:r>
        <w:rPr>
          <w:rFonts w:ascii="Times New Roman" w:hAnsi="Times New Roman"/>
          <w:sz w:val="28"/>
          <w:szCs w:val="28"/>
        </w:rPr>
        <w:t xml:space="preserve"> С ТЫКВЕННЫМ ФУЗОМ</w:t>
      </w:r>
      <w:r w:rsidRPr="009726CC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000"/>
      </w:tblPr>
      <w:tblGrid>
        <w:gridCol w:w="2391"/>
        <w:gridCol w:w="6699"/>
      </w:tblGrid>
      <w:tr w:rsidR="003F41AC" w:rsidRPr="004C4375" w:rsidTr="00693A81">
        <w:trPr>
          <w:trHeight w:val="233"/>
        </w:trPr>
        <w:tc>
          <w:tcPr>
            <w:tcW w:w="2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41AC" w:rsidRPr="004C4375" w:rsidRDefault="003F41AC" w:rsidP="006D1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  <w:tc>
          <w:tcPr>
            <w:tcW w:w="6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41AC" w:rsidRPr="004C4375" w:rsidRDefault="003F41AC" w:rsidP="006D1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Особенности кормления</w:t>
            </w:r>
          </w:p>
        </w:tc>
      </w:tr>
      <w:tr w:rsidR="003F41AC" w:rsidRPr="004C4375" w:rsidTr="00693A81">
        <w:tc>
          <w:tcPr>
            <w:tcW w:w="2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I-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6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Основной рацион (ОР) с(4%) подсолнечного масла</w:t>
            </w:r>
          </w:p>
        </w:tc>
      </w:tr>
      <w:tr w:rsidR="003F41AC" w:rsidRPr="004C4375" w:rsidTr="00693A81">
        <w:trPr>
          <w:trHeight w:val="448"/>
        </w:trPr>
        <w:tc>
          <w:tcPr>
            <w:tcW w:w="23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II-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опытная</w:t>
            </w:r>
          </w:p>
        </w:tc>
        <w:tc>
          <w:tcPr>
            <w:tcW w:w="66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ОР с (3%) тыквенного фуза</w:t>
            </w:r>
          </w:p>
        </w:tc>
      </w:tr>
      <w:tr w:rsidR="003F41AC" w:rsidRPr="004C4375" w:rsidTr="00693A81">
        <w:trPr>
          <w:trHeight w:val="516"/>
        </w:trPr>
        <w:tc>
          <w:tcPr>
            <w:tcW w:w="23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III-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 xml:space="preserve"> опытная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ОР с (4%) тыквенного фуза</w:t>
            </w:r>
          </w:p>
        </w:tc>
      </w:tr>
      <w:tr w:rsidR="003F41AC" w:rsidRPr="004C4375" w:rsidTr="00693A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57"/>
        </w:trPr>
        <w:tc>
          <w:tcPr>
            <w:tcW w:w="2391" w:type="dxa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IV-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 xml:space="preserve"> опытная</w:t>
            </w:r>
          </w:p>
        </w:tc>
        <w:tc>
          <w:tcPr>
            <w:tcW w:w="6699" w:type="dxa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ОР с (5%) тыквенного фуза</w:t>
            </w:r>
          </w:p>
        </w:tc>
      </w:tr>
    </w:tbl>
    <w:p w:rsidR="003F41AC" w:rsidRDefault="003F41AC" w:rsidP="00E47E1D">
      <w:pPr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</w:p>
    <w:p w:rsidR="003F41A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Цыплята-бройлеры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-контрольной группы получали основной рацион (ОР), в котором содержалось 4% подсолнечного масла. В целях определения оптимальной дозы введения тыквенного фуза, у цыплят-бройлеров опытных групп подсолнечное масло было заменено на тыквенный фуз в объеме 3%, 4% и 5% соответственно.</w:t>
      </w:r>
    </w:p>
    <w:p w:rsidR="003F41A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очень высокой интенсивности роста показатель живой массы у цыплят-бройлеров приобретает особо важное значение. Влияние тыквенного фуза на данные показатели представлены в таблице 6.</w:t>
      </w:r>
    </w:p>
    <w:p w:rsidR="003F41AC" w:rsidRPr="00A5240D" w:rsidRDefault="003F41AC" w:rsidP="00E47E1D">
      <w:pPr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</w:p>
    <w:p w:rsidR="003F41AC" w:rsidRDefault="003F41AC" w:rsidP="00E47E1D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6. РЕЗУЛЬТАТЫ ОПЫТА С ТЫКВЕННЫМ ФУЗОМ.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32"/>
        <w:gridCol w:w="1863"/>
        <w:gridCol w:w="1731"/>
        <w:gridCol w:w="1731"/>
        <w:gridCol w:w="1729"/>
      </w:tblGrid>
      <w:tr w:rsidR="003F41AC" w:rsidRPr="004C4375" w:rsidTr="00195397">
        <w:tc>
          <w:tcPr>
            <w:tcW w:w="1202" w:type="pct"/>
            <w:vMerge w:val="restart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3798" w:type="pct"/>
            <w:gridSpan w:val="4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</w:tr>
      <w:tr w:rsidR="003F41AC" w:rsidRPr="004C4375" w:rsidTr="00195397">
        <w:tc>
          <w:tcPr>
            <w:tcW w:w="1202" w:type="pct"/>
            <w:vMerge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pct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I-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932" w:type="pct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II-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опытная</w:t>
            </w:r>
          </w:p>
        </w:tc>
        <w:tc>
          <w:tcPr>
            <w:tcW w:w="932" w:type="pct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-опытная</w:t>
            </w:r>
          </w:p>
        </w:tc>
        <w:tc>
          <w:tcPr>
            <w:tcW w:w="931" w:type="pct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IV-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опытная</w:t>
            </w:r>
          </w:p>
        </w:tc>
      </w:tr>
      <w:tr w:rsidR="003F41AC" w:rsidRPr="004C4375" w:rsidTr="00195397">
        <w:trPr>
          <w:trHeight w:val="57"/>
        </w:trPr>
        <w:tc>
          <w:tcPr>
            <w:tcW w:w="1202" w:type="pct"/>
            <w:vAlign w:val="center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Сохранность, %</w:t>
            </w:r>
          </w:p>
        </w:tc>
        <w:tc>
          <w:tcPr>
            <w:tcW w:w="1003" w:type="pct"/>
            <w:vAlign w:val="center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932" w:type="pct"/>
            <w:vAlign w:val="center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2" w:type="pct"/>
            <w:vAlign w:val="center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1" w:type="pct"/>
            <w:vAlign w:val="center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F41AC" w:rsidRPr="004C4375" w:rsidTr="00195397">
        <w:trPr>
          <w:trHeight w:val="709"/>
        </w:trPr>
        <w:tc>
          <w:tcPr>
            <w:tcW w:w="12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Живая масса в конце опыта, г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2088±</w:t>
            </w: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13,76</w:t>
            </w:r>
          </w:p>
        </w:tc>
        <w:tc>
          <w:tcPr>
            <w:tcW w:w="932" w:type="pct"/>
            <w:tcBorders>
              <w:top w:val="single" w:sz="4" w:space="0" w:color="auto"/>
              <w:bottom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2274±</w:t>
            </w: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14,8</w:t>
            </w:r>
          </w:p>
        </w:tc>
        <w:tc>
          <w:tcPr>
            <w:tcW w:w="932" w:type="pct"/>
            <w:tcBorders>
              <w:top w:val="single" w:sz="4" w:space="0" w:color="auto"/>
              <w:bottom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2320±</w:t>
            </w: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16,02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2297±</w:t>
            </w: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13,13</w:t>
            </w:r>
          </w:p>
        </w:tc>
      </w:tr>
      <w:tr w:rsidR="003F41AC" w:rsidRPr="004C4375" w:rsidTr="00195397">
        <w:trPr>
          <w:trHeight w:val="301"/>
        </w:trPr>
        <w:tc>
          <w:tcPr>
            <w:tcW w:w="1202" w:type="pct"/>
            <w:tcBorders>
              <w:top w:val="single" w:sz="4" w:space="0" w:color="auto"/>
              <w:bottom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Среднесуточный</w:t>
            </w:r>
          </w:p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прирост, г</w:t>
            </w:r>
          </w:p>
        </w:tc>
        <w:tc>
          <w:tcPr>
            <w:tcW w:w="1003" w:type="pct"/>
            <w:tcBorders>
              <w:top w:val="single" w:sz="4" w:space="0" w:color="auto"/>
              <w:bottom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51,2±</w:t>
            </w: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0,92</w:t>
            </w:r>
          </w:p>
        </w:tc>
        <w:tc>
          <w:tcPr>
            <w:tcW w:w="932" w:type="pct"/>
            <w:tcBorders>
              <w:top w:val="single" w:sz="4" w:space="0" w:color="auto"/>
              <w:bottom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55,9±</w:t>
            </w: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2.6</w:t>
            </w:r>
          </w:p>
        </w:tc>
        <w:tc>
          <w:tcPr>
            <w:tcW w:w="932" w:type="pct"/>
            <w:tcBorders>
              <w:top w:val="single" w:sz="4" w:space="0" w:color="auto"/>
              <w:bottom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57±</w:t>
            </w: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1,44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56,4±</w:t>
            </w: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1,33</w:t>
            </w:r>
          </w:p>
        </w:tc>
      </w:tr>
      <w:tr w:rsidR="003F41AC" w:rsidRPr="004C4375" w:rsidTr="001953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41"/>
        </w:trPr>
        <w:tc>
          <w:tcPr>
            <w:tcW w:w="1202" w:type="pct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Прирост живой массы за опыт, г</w:t>
            </w:r>
          </w:p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pct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2046±0,69</w:t>
            </w:r>
          </w:p>
        </w:tc>
        <w:tc>
          <w:tcPr>
            <w:tcW w:w="932" w:type="pct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2232,6±0,73</w:t>
            </w:r>
          </w:p>
        </w:tc>
        <w:tc>
          <w:tcPr>
            <w:tcW w:w="932" w:type="pct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2278,5±0,64</w:t>
            </w:r>
          </w:p>
        </w:tc>
        <w:tc>
          <w:tcPr>
            <w:tcW w:w="931" w:type="pct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2255,2±0,67</w:t>
            </w:r>
          </w:p>
        </w:tc>
      </w:tr>
      <w:tr w:rsidR="003F41AC" w:rsidRPr="004C4375" w:rsidTr="001953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43"/>
        </w:trPr>
        <w:tc>
          <w:tcPr>
            <w:tcW w:w="1202" w:type="pct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Расход корм, кг</w:t>
            </w:r>
          </w:p>
        </w:tc>
        <w:tc>
          <w:tcPr>
            <w:tcW w:w="1003" w:type="pct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1,77</w:t>
            </w:r>
          </w:p>
        </w:tc>
        <w:tc>
          <w:tcPr>
            <w:tcW w:w="932" w:type="pct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1,74</w:t>
            </w:r>
          </w:p>
        </w:tc>
        <w:tc>
          <w:tcPr>
            <w:tcW w:w="932" w:type="pct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1,72</w:t>
            </w:r>
          </w:p>
        </w:tc>
        <w:tc>
          <w:tcPr>
            <w:tcW w:w="931" w:type="pct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1,73</w:t>
            </w:r>
          </w:p>
        </w:tc>
      </w:tr>
    </w:tbl>
    <w:p w:rsidR="003F41AC" w:rsidRPr="00BB3416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Показатель сохранности в опытных группах был на высоком уровне, и составил 100%</w:t>
      </w:r>
      <w:r w:rsidRPr="00CA38E9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/>
          <w:color w:val="000000"/>
          <w:sz w:val="28"/>
          <w:szCs w:val="28"/>
        </w:rPr>
        <w:t>-контрольной группе этот показатель был ниже на 4%. Отход цыплят-бройлеров происходил на ранних стадиях онтогенеза, и не был связан с факторами кормления. В течение опыта цыплята-бройлеры опытных групп превосходили контрольную по живой массе. В результате</w:t>
      </w:r>
      <w:r w:rsidRPr="00BB3416">
        <w:rPr>
          <w:rFonts w:ascii="Times New Roman" w:hAnsi="Times New Roman"/>
          <w:color w:val="000000"/>
          <w:sz w:val="28"/>
          <w:szCs w:val="28"/>
        </w:rPr>
        <w:t xml:space="preserve"> взвешивания подопытных цыплят-бройлеров, в 40-дневном возрасте в контрольной группе, ср</w:t>
      </w:r>
      <w:r>
        <w:rPr>
          <w:rFonts w:ascii="Times New Roman" w:hAnsi="Times New Roman"/>
          <w:color w:val="000000"/>
          <w:sz w:val="28"/>
          <w:szCs w:val="28"/>
        </w:rPr>
        <w:t>едняя живая масса составила 2088 г, а среднесуточный прирост –51,2</w:t>
      </w:r>
      <w:r w:rsidRPr="00BB3416">
        <w:rPr>
          <w:rFonts w:ascii="Times New Roman" w:hAnsi="Times New Roman"/>
          <w:color w:val="000000"/>
          <w:sz w:val="28"/>
          <w:szCs w:val="28"/>
        </w:rPr>
        <w:t>г. В опытных группах ср</w:t>
      </w:r>
      <w:r>
        <w:rPr>
          <w:rFonts w:ascii="Times New Roman" w:hAnsi="Times New Roman"/>
          <w:color w:val="000000"/>
          <w:sz w:val="28"/>
          <w:szCs w:val="28"/>
        </w:rPr>
        <w:t>едняя живая масса составила 2274 – 2320</w:t>
      </w:r>
      <w:r w:rsidRPr="00BB3416">
        <w:rPr>
          <w:rFonts w:ascii="Times New Roman" w:hAnsi="Times New Roman"/>
          <w:color w:val="000000"/>
          <w:sz w:val="28"/>
          <w:szCs w:val="28"/>
        </w:rPr>
        <w:t xml:space="preserve"> г</w:t>
      </w:r>
      <w:r>
        <w:rPr>
          <w:rFonts w:ascii="Times New Roman" w:hAnsi="Times New Roman"/>
          <w:color w:val="000000"/>
          <w:sz w:val="28"/>
          <w:szCs w:val="28"/>
        </w:rPr>
        <w:t>, а среднесуточный прирост –55,9-57</w:t>
      </w:r>
      <w:r w:rsidRPr="00BB3416">
        <w:rPr>
          <w:rFonts w:ascii="Times New Roman" w:hAnsi="Times New Roman"/>
          <w:color w:val="000000"/>
          <w:sz w:val="28"/>
          <w:szCs w:val="28"/>
        </w:rPr>
        <w:t xml:space="preserve">г, что превышало показатель контрольной группы в первой опытной на </w:t>
      </w:r>
      <w:r w:rsidRPr="00727E79">
        <w:rPr>
          <w:rFonts w:ascii="Times New Roman" w:hAnsi="Times New Roman"/>
          <w:color w:val="000000"/>
          <w:sz w:val="28"/>
          <w:szCs w:val="28"/>
        </w:rPr>
        <w:t>9,2</w:t>
      </w:r>
      <w:r w:rsidRPr="00BB3416">
        <w:rPr>
          <w:rFonts w:ascii="Times New Roman" w:hAnsi="Times New Roman"/>
          <w:color w:val="000000"/>
          <w:sz w:val="28"/>
          <w:szCs w:val="28"/>
        </w:rPr>
        <w:t xml:space="preserve">%, во второй опытной – на </w:t>
      </w:r>
      <w:r w:rsidRPr="00727E79">
        <w:rPr>
          <w:rFonts w:ascii="Times New Roman" w:hAnsi="Times New Roman"/>
          <w:color w:val="000000"/>
          <w:sz w:val="28"/>
          <w:szCs w:val="28"/>
        </w:rPr>
        <w:t>11,3%,</w:t>
      </w:r>
      <w:r w:rsidRPr="00BB3416">
        <w:rPr>
          <w:rFonts w:ascii="Times New Roman" w:hAnsi="Times New Roman"/>
          <w:color w:val="000000"/>
          <w:sz w:val="28"/>
          <w:szCs w:val="28"/>
        </w:rPr>
        <w:t xml:space="preserve"> в третьей опытной – на </w:t>
      </w:r>
      <w:r w:rsidRPr="00727E79">
        <w:rPr>
          <w:rFonts w:ascii="Times New Roman" w:hAnsi="Times New Roman"/>
          <w:color w:val="000000"/>
          <w:sz w:val="28"/>
          <w:szCs w:val="28"/>
        </w:rPr>
        <w:t>10,2 %.</w:t>
      </w:r>
    </w:p>
    <w:p w:rsidR="003F41A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биохимических и морфологических показателей</w:t>
      </w:r>
      <w:r w:rsidRPr="009726CC">
        <w:rPr>
          <w:rFonts w:ascii="Times New Roman" w:hAnsi="Times New Roman"/>
          <w:sz w:val="28"/>
          <w:szCs w:val="28"/>
        </w:rPr>
        <w:t xml:space="preserve"> крови </w:t>
      </w:r>
      <w:r>
        <w:rPr>
          <w:rFonts w:ascii="Times New Roman" w:hAnsi="Times New Roman"/>
          <w:sz w:val="28"/>
          <w:szCs w:val="28"/>
        </w:rPr>
        <w:t xml:space="preserve">можно судить об </w:t>
      </w:r>
      <w:r w:rsidRPr="009726CC">
        <w:rPr>
          <w:rFonts w:ascii="Times New Roman" w:hAnsi="Times New Roman"/>
          <w:sz w:val="28"/>
          <w:szCs w:val="28"/>
        </w:rPr>
        <w:t xml:space="preserve"> обще</w:t>
      </w:r>
      <w:r>
        <w:rPr>
          <w:rFonts w:ascii="Times New Roman" w:hAnsi="Times New Roman"/>
          <w:sz w:val="28"/>
          <w:szCs w:val="28"/>
        </w:rPr>
        <w:t>м</w:t>
      </w:r>
      <w:r w:rsidRPr="009726CC">
        <w:rPr>
          <w:rFonts w:ascii="Times New Roman" w:hAnsi="Times New Roman"/>
          <w:sz w:val="28"/>
          <w:szCs w:val="28"/>
        </w:rPr>
        <w:t xml:space="preserve"> состояние организма и его ф</w:t>
      </w:r>
      <w:r>
        <w:rPr>
          <w:rFonts w:ascii="Times New Roman" w:hAnsi="Times New Roman"/>
          <w:sz w:val="28"/>
          <w:szCs w:val="28"/>
        </w:rPr>
        <w:t>изиологических процессов (табл. 7</w:t>
      </w:r>
      <w:r w:rsidRPr="009726CC">
        <w:rPr>
          <w:rFonts w:ascii="Times New Roman" w:hAnsi="Times New Roman"/>
          <w:sz w:val="28"/>
          <w:szCs w:val="28"/>
        </w:rPr>
        <w:t>).</w:t>
      </w:r>
    </w:p>
    <w:p w:rsidR="003F41AC" w:rsidRPr="00B26177" w:rsidRDefault="003F41AC" w:rsidP="00E47E1D">
      <w:pPr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</w:p>
    <w:p w:rsidR="003F41AC" w:rsidRDefault="003F41AC" w:rsidP="00E36B42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Таблица 7.</w:t>
      </w:r>
      <w:r w:rsidRPr="009726CC">
        <w:rPr>
          <w:rFonts w:ascii="Times New Roman" w:hAnsi="Times New Roman"/>
          <w:bCs/>
          <w:sz w:val="28"/>
          <w:szCs w:val="28"/>
        </w:rPr>
        <w:t>МОРФОЛОГИЧЕСКИЕ И БИОХИМИЧЕСКИЕ ПОКАЗАТЕЛИ КРОВИ</w:t>
      </w:r>
      <w:r w:rsidRPr="006E2C2C">
        <w:rPr>
          <w:rFonts w:ascii="Times New Roman" w:hAnsi="Times New Roman"/>
          <w:bCs/>
          <w:sz w:val="28"/>
          <w:szCs w:val="28"/>
        </w:rPr>
        <w:t xml:space="preserve"> </w:t>
      </w:r>
      <w:r w:rsidRPr="009726CC">
        <w:rPr>
          <w:rFonts w:ascii="Times New Roman" w:hAnsi="Times New Roman"/>
          <w:bCs/>
          <w:sz w:val="28"/>
          <w:szCs w:val="28"/>
        </w:rPr>
        <w:t>ПОДОПЫТНЫХ ЦЫПЛЯТ-БРОЙЛЕРОВ</w:t>
      </w:r>
      <w:r>
        <w:rPr>
          <w:rFonts w:ascii="Times New Roman" w:hAnsi="Times New Roman"/>
          <w:bCs/>
          <w:sz w:val="28"/>
          <w:szCs w:val="28"/>
        </w:rPr>
        <w:t>.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464"/>
        <w:gridCol w:w="1931"/>
        <w:gridCol w:w="1545"/>
        <w:gridCol w:w="1800"/>
        <w:gridCol w:w="1758"/>
      </w:tblGrid>
      <w:tr w:rsidR="003F41AC" w:rsidRPr="004C4375" w:rsidTr="006E2C2C">
        <w:tc>
          <w:tcPr>
            <w:tcW w:w="2464" w:type="dxa"/>
            <w:vMerge w:val="restart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7034" w:type="dxa"/>
            <w:gridSpan w:val="4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</w:tr>
      <w:tr w:rsidR="003F41AC" w:rsidRPr="004C4375" w:rsidTr="006E2C2C">
        <w:tc>
          <w:tcPr>
            <w:tcW w:w="2464" w:type="dxa"/>
            <w:vMerge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1" w:type="dxa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-контрольная</w:t>
            </w:r>
          </w:p>
        </w:tc>
        <w:tc>
          <w:tcPr>
            <w:tcW w:w="1545" w:type="dxa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-опытная</w:t>
            </w:r>
          </w:p>
        </w:tc>
        <w:tc>
          <w:tcPr>
            <w:tcW w:w="1800" w:type="dxa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-опытная</w:t>
            </w:r>
          </w:p>
        </w:tc>
        <w:tc>
          <w:tcPr>
            <w:tcW w:w="1758" w:type="dxa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-опытная</w:t>
            </w:r>
          </w:p>
        </w:tc>
      </w:tr>
      <w:tr w:rsidR="003F41AC" w:rsidRPr="004C4375" w:rsidTr="006E2C2C">
        <w:tc>
          <w:tcPr>
            <w:tcW w:w="2464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Эритроциты, 10</w:t>
            </w:r>
            <w:r w:rsidRPr="004C4375">
              <w:rPr>
                <w:rFonts w:ascii="Times New Roman" w:hAnsi="Times New Roman"/>
                <w:sz w:val="24"/>
                <w:szCs w:val="24"/>
                <w:vertAlign w:val="superscript"/>
              </w:rPr>
              <w:t>12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931" w:type="dxa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3,21±0,13</w:t>
            </w:r>
          </w:p>
        </w:tc>
        <w:tc>
          <w:tcPr>
            <w:tcW w:w="1545" w:type="dxa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3,28±0,16</w:t>
            </w:r>
          </w:p>
        </w:tc>
        <w:tc>
          <w:tcPr>
            <w:tcW w:w="1800" w:type="dxa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3,34±0,12</w:t>
            </w:r>
          </w:p>
        </w:tc>
        <w:tc>
          <w:tcPr>
            <w:tcW w:w="1758" w:type="dxa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3,24±0,15</w:t>
            </w:r>
          </w:p>
        </w:tc>
      </w:tr>
      <w:tr w:rsidR="003F41AC" w:rsidRPr="004C4375" w:rsidTr="006E2C2C">
        <w:tc>
          <w:tcPr>
            <w:tcW w:w="2464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Лейкоциты, 10</w:t>
            </w:r>
            <w:r w:rsidRPr="004C4375">
              <w:rPr>
                <w:rFonts w:ascii="Times New Roman" w:hAnsi="Times New Roman"/>
                <w:sz w:val="24"/>
                <w:szCs w:val="24"/>
                <w:vertAlign w:val="superscript"/>
              </w:rPr>
              <w:t>9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931" w:type="dxa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33,21±0,80</w:t>
            </w:r>
          </w:p>
        </w:tc>
        <w:tc>
          <w:tcPr>
            <w:tcW w:w="1545" w:type="dxa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32,68±0,65</w:t>
            </w:r>
          </w:p>
        </w:tc>
        <w:tc>
          <w:tcPr>
            <w:tcW w:w="1800" w:type="dxa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31,76±0,76</w:t>
            </w:r>
          </w:p>
        </w:tc>
        <w:tc>
          <w:tcPr>
            <w:tcW w:w="1758" w:type="dxa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32,37±0,83</w:t>
            </w:r>
          </w:p>
        </w:tc>
      </w:tr>
      <w:tr w:rsidR="003F41AC" w:rsidRPr="004C4375" w:rsidTr="006E2C2C">
        <w:tc>
          <w:tcPr>
            <w:tcW w:w="2464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Общий белок, г</w:t>
            </w: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931" w:type="dxa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53,58±0,55</w:t>
            </w:r>
          </w:p>
        </w:tc>
        <w:tc>
          <w:tcPr>
            <w:tcW w:w="1545" w:type="dxa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55,31±0,62</w:t>
            </w:r>
          </w:p>
        </w:tc>
        <w:tc>
          <w:tcPr>
            <w:tcW w:w="1800" w:type="dxa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55,50±0,63</w:t>
            </w:r>
          </w:p>
        </w:tc>
        <w:tc>
          <w:tcPr>
            <w:tcW w:w="1758" w:type="dxa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54,39±0,76</w:t>
            </w:r>
          </w:p>
        </w:tc>
      </w:tr>
      <w:tr w:rsidR="003F41AC" w:rsidRPr="004C4375" w:rsidTr="006E5B4B">
        <w:trPr>
          <w:trHeight w:val="271"/>
        </w:trPr>
        <w:tc>
          <w:tcPr>
            <w:tcW w:w="2464" w:type="dxa"/>
            <w:tcBorders>
              <w:bottom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Альбумин, г</w:t>
            </w: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931" w:type="dxa"/>
            <w:tcBorders>
              <w:bottom w:val="single" w:sz="4" w:space="0" w:color="auto"/>
            </w:tcBorders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27,36±0,25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27,77±0,27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27,83±0,28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27,47±0,32</w:t>
            </w:r>
          </w:p>
        </w:tc>
      </w:tr>
      <w:tr w:rsidR="003F41AC" w:rsidRPr="004C4375" w:rsidTr="006E2C2C">
        <w:trPr>
          <w:trHeight w:val="175"/>
        </w:trPr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Глобулин, г/л</w:t>
            </w:r>
          </w:p>
        </w:tc>
        <w:tc>
          <w:tcPr>
            <w:tcW w:w="1931" w:type="dxa"/>
            <w:tcBorders>
              <w:top w:val="single" w:sz="4" w:space="0" w:color="auto"/>
            </w:tcBorders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26,22±0,27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27,54±0,28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27,68±0,29</w:t>
            </w:r>
          </w:p>
        </w:tc>
        <w:tc>
          <w:tcPr>
            <w:tcW w:w="1758" w:type="dxa"/>
            <w:tcBorders>
              <w:top w:val="single" w:sz="4" w:space="0" w:color="auto"/>
            </w:tcBorders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26,92±0,30</w:t>
            </w:r>
          </w:p>
        </w:tc>
      </w:tr>
      <w:tr w:rsidR="003F41AC" w:rsidRPr="004C4375" w:rsidTr="006E2C2C">
        <w:tc>
          <w:tcPr>
            <w:tcW w:w="2464" w:type="dxa"/>
            <w:tcBorders>
              <w:top w:val="single" w:sz="4" w:space="0" w:color="auto"/>
            </w:tcBorders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Глюкоза, моль</w:t>
            </w: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931" w:type="dxa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12,71±0,19</w:t>
            </w:r>
          </w:p>
        </w:tc>
        <w:tc>
          <w:tcPr>
            <w:tcW w:w="1545" w:type="dxa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12,74±0,21</w:t>
            </w:r>
          </w:p>
        </w:tc>
        <w:tc>
          <w:tcPr>
            <w:tcW w:w="1800" w:type="dxa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13,18±0,21</w:t>
            </w:r>
          </w:p>
        </w:tc>
        <w:tc>
          <w:tcPr>
            <w:tcW w:w="1758" w:type="dxa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12,73±0,15</w:t>
            </w:r>
          </w:p>
        </w:tc>
      </w:tr>
      <w:tr w:rsidR="003F41AC" w:rsidRPr="004C4375" w:rsidTr="006E2C2C">
        <w:tc>
          <w:tcPr>
            <w:tcW w:w="2464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Кальций, моль</w:t>
            </w: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931" w:type="dxa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2,9±0,01</w:t>
            </w:r>
          </w:p>
        </w:tc>
        <w:tc>
          <w:tcPr>
            <w:tcW w:w="1545" w:type="dxa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3,05±0,02</w:t>
            </w:r>
          </w:p>
        </w:tc>
        <w:tc>
          <w:tcPr>
            <w:tcW w:w="1800" w:type="dxa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3,13±0,01</w:t>
            </w:r>
          </w:p>
        </w:tc>
        <w:tc>
          <w:tcPr>
            <w:tcW w:w="1758" w:type="dxa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2,99±0,05</w:t>
            </w:r>
          </w:p>
        </w:tc>
      </w:tr>
      <w:tr w:rsidR="003F41AC" w:rsidRPr="004C4375" w:rsidTr="006E2C2C">
        <w:tc>
          <w:tcPr>
            <w:tcW w:w="2464" w:type="dxa"/>
          </w:tcPr>
          <w:p w:rsidR="003F41AC" w:rsidRPr="004C4375" w:rsidRDefault="003F41AC" w:rsidP="003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Фосфор, моль</w:t>
            </w:r>
            <w:r w:rsidRPr="004C437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4C4375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931" w:type="dxa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2,35±0,06</w:t>
            </w:r>
          </w:p>
        </w:tc>
        <w:tc>
          <w:tcPr>
            <w:tcW w:w="1545" w:type="dxa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2,36±0,04</w:t>
            </w:r>
          </w:p>
        </w:tc>
        <w:tc>
          <w:tcPr>
            <w:tcW w:w="1800" w:type="dxa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2,46±0,04</w:t>
            </w:r>
          </w:p>
        </w:tc>
        <w:tc>
          <w:tcPr>
            <w:tcW w:w="1758" w:type="dxa"/>
            <w:vAlign w:val="center"/>
          </w:tcPr>
          <w:p w:rsidR="003F41AC" w:rsidRPr="004C4375" w:rsidRDefault="003F41AC" w:rsidP="003E6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375">
              <w:rPr>
                <w:rFonts w:ascii="Times New Roman" w:hAnsi="Times New Roman"/>
                <w:sz w:val="24"/>
                <w:szCs w:val="24"/>
              </w:rPr>
              <w:t>2,57±0,02</w:t>
            </w:r>
          </w:p>
        </w:tc>
      </w:tr>
    </w:tbl>
    <w:p w:rsidR="003F41AC" w:rsidRDefault="003F41AC" w:rsidP="00E47E1D">
      <w:pPr>
        <w:spacing w:after="0" w:line="360" w:lineRule="auto"/>
        <w:ind w:firstLine="720"/>
        <w:rPr>
          <w:rFonts w:ascii="Times New Roman" w:hAnsi="Times New Roman"/>
          <w:color w:val="000000"/>
          <w:sz w:val="28"/>
          <w:szCs w:val="28"/>
        </w:rPr>
      </w:pPr>
    </w:p>
    <w:p w:rsidR="003F41A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E03F7D">
        <w:rPr>
          <w:rFonts w:ascii="Times New Roman" w:hAnsi="Times New Roman"/>
          <w:color w:val="000000"/>
          <w:sz w:val="28"/>
          <w:szCs w:val="28"/>
        </w:rPr>
        <w:t xml:space="preserve">Включение тыквенного фуза в состав комбикорма оказало положительное влияние на морфологический состав крови цыплят-бройлеров. Эритроцитов в крови цыплят-бройлеров опытных групп было больше на 0,03-0,13 по сравнению с контрольной группой. </w:t>
      </w:r>
    </w:p>
    <w:p w:rsidR="003F41AC" w:rsidRPr="00E03F7D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E03F7D">
        <w:rPr>
          <w:rFonts w:ascii="Times New Roman" w:hAnsi="Times New Roman"/>
          <w:color w:val="000000"/>
          <w:sz w:val="28"/>
          <w:szCs w:val="28"/>
        </w:rPr>
        <w:t>Содержание в крови кальция цыплят-бройлеров контрольной группы составило 2,9ммоль/л, а в опытных группах этот показатель превышал аналогов из контрольной группы на 0,6; 0,23 и 0,09 ммоль/л соответственно; содержание фосфора в крови цыплят-бройлеров опытных групп превышало соответственно на 0,1; 0,11 и 0,23ммоль/л, по сравнению с аналогами контрольной группы.</w:t>
      </w:r>
    </w:p>
    <w:p w:rsidR="003F41A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726CC">
        <w:rPr>
          <w:rFonts w:ascii="Times New Roman" w:hAnsi="Times New Roman"/>
          <w:sz w:val="28"/>
          <w:szCs w:val="28"/>
        </w:rPr>
        <w:t>Это говорит о том, что в обмене веществ не наблюдалось каких-либо нарушений и свидетельствует о полноценности кормления подопытных цыплят-бройлеров.</w:t>
      </w:r>
    </w:p>
    <w:p w:rsidR="003F41A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9726CC">
        <w:rPr>
          <w:rFonts w:ascii="Times New Roman" w:hAnsi="Times New Roman"/>
          <w:bCs/>
          <w:sz w:val="28"/>
          <w:szCs w:val="28"/>
        </w:rPr>
        <w:t xml:space="preserve">Проведенные исследования </w:t>
      </w:r>
      <w:r>
        <w:rPr>
          <w:rFonts w:ascii="Times New Roman" w:hAnsi="Times New Roman"/>
          <w:bCs/>
          <w:sz w:val="28"/>
          <w:szCs w:val="28"/>
        </w:rPr>
        <w:t>показывают эффективность использования тыквенного</w:t>
      </w:r>
      <w:r w:rsidRPr="009726CC">
        <w:rPr>
          <w:rFonts w:ascii="Times New Roman" w:hAnsi="Times New Roman"/>
          <w:bCs/>
          <w:sz w:val="28"/>
          <w:szCs w:val="28"/>
        </w:rPr>
        <w:t xml:space="preserve"> фуз</w:t>
      </w:r>
      <w:r>
        <w:rPr>
          <w:rFonts w:ascii="Times New Roman" w:hAnsi="Times New Roman"/>
          <w:bCs/>
          <w:sz w:val="28"/>
          <w:szCs w:val="28"/>
        </w:rPr>
        <w:t xml:space="preserve">а и тыквенного </w:t>
      </w:r>
      <w:r w:rsidRPr="009726CC">
        <w:rPr>
          <w:rFonts w:ascii="Times New Roman" w:hAnsi="Times New Roman"/>
          <w:bCs/>
          <w:sz w:val="28"/>
          <w:szCs w:val="28"/>
        </w:rPr>
        <w:t>жмых</w:t>
      </w:r>
      <w:r>
        <w:rPr>
          <w:rFonts w:ascii="Times New Roman" w:hAnsi="Times New Roman"/>
          <w:bCs/>
          <w:sz w:val="28"/>
          <w:szCs w:val="28"/>
        </w:rPr>
        <w:t>а в комбикормах для цыплят-бройлеров</w:t>
      </w:r>
      <w:r w:rsidRPr="009726CC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результате исследований установили, что наиболее эффективные нормы ввода в комбикорма является - тыквенного жмыха 18%, а тыквенного фуза – 4%</w:t>
      </w:r>
      <w:r w:rsidRPr="008C6A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786D">
        <w:rPr>
          <w:rFonts w:ascii="Times New Roman" w:hAnsi="Times New Roman"/>
          <w:color w:val="000000"/>
          <w:sz w:val="28"/>
          <w:szCs w:val="28"/>
        </w:rPr>
        <w:t>Это способствует увеличению прироста живой массы, уменьшения расхода корма на 1 кг прироста.</w:t>
      </w:r>
    </w:p>
    <w:p w:rsidR="003F41A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726CC">
        <w:rPr>
          <w:rFonts w:ascii="Times New Roman" w:hAnsi="Times New Roman"/>
          <w:sz w:val="28"/>
          <w:szCs w:val="28"/>
        </w:rPr>
        <w:t xml:space="preserve">Проведенные </w:t>
      </w:r>
      <w:r>
        <w:rPr>
          <w:rFonts w:ascii="Times New Roman" w:hAnsi="Times New Roman"/>
          <w:sz w:val="28"/>
          <w:szCs w:val="28"/>
        </w:rPr>
        <w:t xml:space="preserve">нами </w:t>
      </w:r>
      <w:r w:rsidRPr="009726CC">
        <w:rPr>
          <w:rFonts w:ascii="Times New Roman" w:hAnsi="Times New Roman"/>
          <w:sz w:val="28"/>
          <w:szCs w:val="28"/>
        </w:rPr>
        <w:t>комплексные исследования по изучению эффективности использования влияние тыквенного жмыха в рационах цыплят-бройлеров позволили установить его влияние на продуктивность и качество продукции, физиологические показатели животных</w:t>
      </w:r>
      <w:r>
        <w:rPr>
          <w:rFonts w:ascii="Times New Roman" w:hAnsi="Times New Roman"/>
          <w:sz w:val="28"/>
          <w:szCs w:val="28"/>
        </w:rPr>
        <w:t>. Изучено его</w:t>
      </w:r>
      <w:r w:rsidRPr="009726CC">
        <w:rPr>
          <w:rFonts w:ascii="Times New Roman" w:hAnsi="Times New Roman"/>
          <w:sz w:val="28"/>
          <w:szCs w:val="28"/>
        </w:rPr>
        <w:t xml:space="preserve"> влияние на мясную продуктивность и качество мяса, гематологические показатели, усвояемость питательных веществ.</w:t>
      </w:r>
    </w:p>
    <w:p w:rsidR="003F41AC" w:rsidRDefault="003F41AC" w:rsidP="00E36B4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F41AC" w:rsidRPr="00AE535C" w:rsidRDefault="003F41AC" w:rsidP="00E47E1D">
      <w:pPr>
        <w:pStyle w:val="Style22"/>
        <w:widowControl/>
        <w:spacing w:line="360" w:lineRule="auto"/>
        <w:ind w:right="1" w:firstLine="720"/>
        <w:jc w:val="center"/>
        <w:rPr>
          <w:rStyle w:val="FontStyle50"/>
          <w:b/>
          <w:sz w:val="24"/>
          <w:lang w:val="en-US"/>
        </w:rPr>
      </w:pPr>
      <w:r>
        <w:rPr>
          <w:rStyle w:val="FontStyle50"/>
          <w:b/>
          <w:sz w:val="24"/>
        </w:rPr>
        <w:t>Библиографический список</w:t>
      </w:r>
    </w:p>
    <w:p w:rsidR="003F41AC" w:rsidRPr="006E2C2C" w:rsidRDefault="003F41AC" w:rsidP="006E2C2C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3F41AC" w:rsidRPr="00EC02A1" w:rsidRDefault="003F41AC" w:rsidP="00EC02A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02A1">
        <w:rPr>
          <w:rFonts w:ascii="Times New Roman" w:hAnsi="Times New Roman"/>
          <w:sz w:val="24"/>
          <w:szCs w:val="24"/>
        </w:rPr>
        <w:t>Влияние различной структуры рациона на продуктивные качества кур [Текст] /С.И. Николаев, А.К. Карапетян, Ю.В. Сошкин, О.Е. Кротова // Известия Нижневолжского агро-университетского комплекса: наука и высшее профессиональное образование. – 2013. –№ 1(29). – С. 107-111.</w:t>
      </w:r>
    </w:p>
    <w:p w:rsidR="003F41AC" w:rsidRPr="00EC02A1" w:rsidRDefault="003F41AC" w:rsidP="00EC02A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02A1">
        <w:rPr>
          <w:rFonts w:ascii="Times New Roman" w:hAnsi="Times New Roman"/>
          <w:sz w:val="24"/>
          <w:szCs w:val="24"/>
        </w:rPr>
        <w:t xml:space="preserve">Карапетян, А.К. Использование премиксов при выращивании цыплят-бройлеров[Текст] /А.К. Карапетян </w:t>
      </w:r>
      <w:r w:rsidRPr="00EC02A1">
        <w:rPr>
          <w:rFonts w:ascii="Times New Roman" w:hAnsi="Times New Roman"/>
          <w:i/>
          <w:iCs/>
          <w:sz w:val="24"/>
          <w:szCs w:val="24"/>
        </w:rPr>
        <w:t>//</w:t>
      </w:r>
      <w:r w:rsidRPr="00EC02A1">
        <w:rPr>
          <w:rFonts w:ascii="Times New Roman" w:hAnsi="Times New Roman"/>
          <w:sz w:val="24"/>
          <w:szCs w:val="24"/>
        </w:rPr>
        <w:t>Актуальные проблемы науки в АПК: мат. 64-й Междунар. научно-практич.конф. – Кострома: КГСХА, 2013. – С. 191-194.</w:t>
      </w:r>
    </w:p>
    <w:p w:rsidR="003F41AC" w:rsidRPr="00EC02A1" w:rsidRDefault="003F41AC" w:rsidP="00EC02A1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02A1">
        <w:rPr>
          <w:rFonts w:ascii="Times New Roman" w:hAnsi="Times New Roman"/>
          <w:sz w:val="24"/>
          <w:szCs w:val="24"/>
        </w:rPr>
        <w:t>Николаев С.И. Эзергайль К.В. Горбунов А.В. Чучунов В.А.Перспективы кормления животных, с применением нетрадиционных кормовых средств Волгоградской области[Текст] /Николаев С.И. Эзергайль К.В. Горбунов А.В. Чучунов В.А</w:t>
      </w:r>
      <w:r w:rsidRPr="00EC02A1">
        <w:rPr>
          <w:rFonts w:ascii="Times New Roman" w:hAnsi="Times New Roman"/>
          <w:i/>
          <w:iCs/>
          <w:sz w:val="24"/>
          <w:szCs w:val="24"/>
        </w:rPr>
        <w:t xml:space="preserve"> //</w:t>
      </w:r>
      <w:r w:rsidRPr="00EC02A1">
        <w:rPr>
          <w:rFonts w:ascii="Times New Roman" w:hAnsi="Times New Roman"/>
          <w:sz w:val="24"/>
          <w:szCs w:val="24"/>
        </w:rPr>
        <w:t xml:space="preserve">Пути интенсификации про-ва и переработки с/х продукции в современных условиях </w:t>
      </w:r>
      <w:r w:rsidRPr="00EC02A1">
        <w:rPr>
          <w:rFonts w:ascii="Times New Roman" w:hAnsi="Times New Roman"/>
          <w:spacing w:val="-3"/>
          <w:sz w:val="24"/>
          <w:szCs w:val="24"/>
        </w:rPr>
        <w:t>//Мат. Международная к</w:t>
      </w:r>
      <w:r w:rsidRPr="00EC02A1">
        <w:rPr>
          <w:rFonts w:ascii="Times New Roman" w:hAnsi="Times New Roman"/>
          <w:sz w:val="24"/>
          <w:szCs w:val="24"/>
        </w:rPr>
        <w:t xml:space="preserve">онференции часть </w:t>
      </w:r>
      <w:r w:rsidRPr="00EC02A1">
        <w:rPr>
          <w:rFonts w:ascii="Times New Roman" w:hAnsi="Times New Roman"/>
          <w:sz w:val="24"/>
          <w:szCs w:val="24"/>
          <w:lang w:val="en-US"/>
        </w:rPr>
        <w:t>I</w:t>
      </w:r>
      <w:r w:rsidRPr="00EC02A1">
        <w:rPr>
          <w:rFonts w:ascii="Times New Roman" w:hAnsi="Times New Roman"/>
          <w:sz w:val="24"/>
          <w:szCs w:val="24"/>
        </w:rPr>
        <w:t xml:space="preserve"> производство с/х сырья Волгоград, 2012 . – С.62-63</w:t>
      </w:r>
    </w:p>
    <w:p w:rsidR="003F41AC" w:rsidRPr="00EC02A1" w:rsidRDefault="003F41AC" w:rsidP="00EC02A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02A1">
        <w:rPr>
          <w:rFonts w:ascii="Times New Roman" w:hAnsi="Times New Roman"/>
          <w:sz w:val="24"/>
          <w:szCs w:val="24"/>
        </w:rPr>
        <w:t xml:space="preserve">Николаев С. И. Использование премиксов торговой марки «Кондор» и «Волгавит»  в кормлении цыплят-бройлеров / С.И. Николаев А.К. Карапетян // </w:t>
      </w:r>
      <w:r w:rsidRPr="00EC02A1">
        <w:rPr>
          <w:rFonts w:ascii="Times New Roman" w:hAnsi="Times New Roman"/>
          <w:spacing w:val="-2"/>
          <w:sz w:val="24"/>
          <w:szCs w:val="24"/>
        </w:rPr>
        <w:t xml:space="preserve">Известия Нижневолжского агроуниверситетского комплекса: наука и высшее профессиональное образование. – </w:t>
      </w:r>
      <w:r w:rsidRPr="00EC02A1">
        <w:rPr>
          <w:rFonts w:ascii="Times New Roman" w:hAnsi="Times New Roman"/>
          <w:sz w:val="24"/>
          <w:szCs w:val="24"/>
        </w:rPr>
        <w:t>2012. – Т.25. – № 1. – С. 83-86.</w:t>
      </w:r>
    </w:p>
    <w:p w:rsidR="003F41AC" w:rsidRPr="00EC02A1" w:rsidRDefault="003F41AC" w:rsidP="00EC02A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02A1">
        <w:rPr>
          <w:rFonts w:ascii="Times New Roman" w:hAnsi="Times New Roman"/>
          <w:sz w:val="24"/>
          <w:szCs w:val="24"/>
        </w:rPr>
        <w:t xml:space="preserve">Николаев С. И. Эффективность использования премиксов в кормлении цыплят-бройлеров / С.И. Николаев, А.К. Карапетян // </w:t>
      </w:r>
      <w:r w:rsidRPr="00EC02A1">
        <w:rPr>
          <w:rFonts w:ascii="Times New Roman" w:hAnsi="Times New Roman"/>
          <w:spacing w:val="-2"/>
          <w:sz w:val="24"/>
          <w:szCs w:val="24"/>
        </w:rPr>
        <w:t>Кормление сельскохозяйственных животных и кормопроизводство. – 2012. – № 5. – С. 51-54</w:t>
      </w:r>
      <w:r w:rsidRPr="00EC02A1">
        <w:rPr>
          <w:rFonts w:ascii="Times New Roman" w:hAnsi="Times New Roman"/>
          <w:sz w:val="24"/>
          <w:szCs w:val="24"/>
        </w:rPr>
        <w:t>.</w:t>
      </w:r>
    </w:p>
    <w:p w:rsidR="003F41AC" w:rsidRPr="00EC02A1" w:rsidRDefault="003F41AC" w:rsidP="00EC02A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EC02A1">
        <w:rPr>
          <w:rFonts w:ascii="Times New Roman" w:hAnsi="Times New Roman"/>
          <w:spacing w:val="-2"/>
          <w:sz w:val="24"/>
          <w:szCs w:val="24"/>
        </w:rPr>
        <w:t xml:space="preserve">Разработка и внедрение адаптивной системы кормления сельскохозяйственных животных в условиях Волгоградской области </w:t>
      </w:r>
      <w:r w:rsidRPr="00EC02A1">
        <w:rPr>
          <w:rFonts w:ascii="Times New Roman" w:hAnsi="Times New Roman"/>
          <w:sz w:val="24"/>
          <w:szCs w:val="24"/>
        </w:rPr>
        <w:t xml:space="preserve">[Текст] /С.И. Николаев, </w:t>
      </w:r>
      <w:r w:rsidRPr="00EC02A1">
        <w:rPr>
          <w:rFonts w:ascii="Times New Roman" w:hAnsi="Times New Roman"/>
          <w:spacing w:val="-2"/>
          <w:sz w:val="24"/>
          <w:szCs w:val="24"/>
        </w:rPr>
        <w:t>Горбунов А.В., Петрухина Е.А</w:t>
      </w:r>
      <w:r w:rsidRPr="00EC02A1">
        <w:rPr>
          <w:rFonts w:ascii="Times New Roman" w:hAnsi="Times New Roman"/>
          <w:sz w:val="24"/>
          <w:szCs w:val="24"/>
        </w:rPr>
        <w:t xml:space="preserve"> // Аграрная наука-основа успешного развития АПК и сохранения экосистем</w:t>
      </w:r>
      <w:r w:rsidRPr="00EC02A1">
        <w:rPr>
          <w:rFonts w:ascii="Times New Roman" w:hAnsi="Times New Roman"/>
          <w:spacing w:val="-2"/>
          <w:sz w:val="24"/>
          <w:szCs w:val="24"/>
        </w:rPr>
        <w:t xml:space="preserve"> //Мат. Международная научно-практическая конференция/ Волгоград 2012 г С. 19-24</w:t>
      </w:r>
    </w:p>
    <w:p w:rsidR="003F41AC" w:rsidRPr="00EC02A1" w:rsidRDefault="003F41AC" w:rsidP="00EC02A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02A1">
        <w:rPr>
          <w:rFonts w:ascii="Times New Roman" w:hAnsi="Times New Roman"/>
          <w:sz w:val="24"/>
          <w:szCs w:val="24"/>
        </w:rPr>
        <w:t xml:space="preserve">Карапетян, А.К. Использование премиксов «Кондор» и «ВолгаВит» в птицеводстве / А.К. Карапетян, С.И. Николаев // </w:t>
      </w:r>
      <w:r w:rsidRPr="00EC02A1">
        <w:rPr>
          <w:rFonts w:ascii="Times New Roman" w:hAnsi="Times New Roman"/>
          <w:spacing w:val="-2"/>
          <w:sz w:val="24"/>
          <w:szCs w:val="24"/>
        </w:rPr>
        <w:t>Главный зоотехник. – 2012. – № 6. – С. 43-48</w:t>
      </w:r>
      <w:r w:rsidRPr="00EC02A1">
        <w:rPr>
          <w:rFonts w:ascii="Times New Roman" w:hAnsi="Times New Roman"/>
          <w:sz w:val="24"/>
          <w:szCs w:val="24"/>
        </w:rPr>
        <w:t>.</w:t>
      </w:r>
    </w:p>
    <w:p w:rsidR="003F41AC" w:rsidRPr="006E2C2C" w:rsidRDefault="003F41AC" w:rsidP="006E2C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F41AC" w:rsidRPr="00AE535C" w:rsidRDefault="003F41AC" w:rsidP="00AD77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3F41AC" w:rsidRPr="00AD77AA" w:rsidRDefault="003F41AC" w:rsidP="00AD77A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F41AC" w:rsidRPr="00AD77AA" w:rsidRDefault="003F41AC" w:rsidP="00AD77AA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AD77AA">
        <w:rPr>
          <w:rFonts w:ascii="Times New Roman" w:hAnsi="Times New Roman"/>
          <w:sz w:val="24"/>
          <w:szCs w:val="24"/>
        </w:rPr>
        <w:t>1.</w:t>
      </w:r>
      <w:r w:rsidRPr="00AD77AA">
        <w:rPr>
          <w:rFonts w:ascii="Times New Roman" w:hAnsi="Times New Roman"/>
          <w:sz w:val="24"/>
          <w:szCs w:val="24"/>
        </w:rPr>
        <w:tab/>
        <w:t>Vlijanie razlichnoj struktury raciona na produktivnye kachestva kur [Tekst] /S.I. Nikolaev, A.K. Karapetjan, Ju.V. Soshkin, O.E. Krotova // Izvestija Nizhnevolzhskogo agro-universitetskogo kompleksa: nauka i vysshee professional'noe obrazovanie. – 2013. –№ 1(29). – S. 107-111.</w:t>
      </w:r>
    </w:p>
    <w:p w:rsidR="003F41AC" w:rsidRPr="00AD77AA" w:rsidRDefault="003F41AC" w:rsidP="00AD77AA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AD77AA">
        <w:rPr>
          <w:rFonts w:ascii="Times New Roman" w:hAnsi="Times New Roman"/>
          <w:sz w:val="24"/>
          <w:szCs w:val="24"/>
        </w:rPr>
        <w:t>2.</w:t>
      </w:r>
      <w:r w:rsidRPr="00AD77AA">
        <w:rPr>
          <w:rFonts w:ascii="Times New Roman" w:hAnsi="Times New Roman"/>
          <w:sz w:val="24"/>
          <w:szCs w:val="24"/>
        </w:rPr>
        <w:tab/>
        <w:t>Karapetjan, A.K. Ispol'zovanie premiksov pri vyrashhivanii cypljat-brojlerov[Tekst] /A.K. Karapetjan //Aktual'nye problemy nauki v APK: mat. 64-j Mezhdunar. nauchno-praktich.konf. – Kostroma: KGSHA, 2013. – S. 191-194.</w:t>
      </w:r>
    </w:p>
    <w:p w:rsidR="003F41AC" w:rsidRPr="008E143C" w:rsidRDefault="003F41AC" w:rsidP="00AD77AA">
      <w:pPr>
        <w:spacing w:after="0" w:line="240" w:lineRule="auto"/>
        <w:ind w:firstLine="360"/>
        <w:rPr>
          <w:rFonts w:ascii="Times New Roman" w:hAnsi="Times New Roman"/>
          <w:sz w:val="24"/>
          <w:szCs w:val="24"/>
          <w:lang w:val="en-US"/>
        </w:rPr>
      </w:pPr>
      <w:r w:rsidRPr="00AD77AA">
        <w:rPr>
          <w:rFonts w:ascii="Times New Roman" w:hAnsi="Times New Roman"/>
          <w:sz w:val="24"/>
          <w:szCs w:val="24"/>
        </w:rPr>
        <w:t>3.</w:t>
      </w:r>
      <w:r w:rsidRPr="00AD77AA">
        <w:rPr>
          <w:rFonts w:ascii="Times New Roman" w:hAnsi="Times New Roman"/>
          <w:sz w:val="24"/>
          <w:szCs w:val="24"/>
        </w:rPr>
        <w:tab/>
        <w:t xml:space="preserve">Nikolaev S.I. Jezergajl' K.V. Gorbunov A.V. Chuchunov V.A.Perspektivy kormlenija zhivotnyh, s primeneniem netradicionnyh kormovyh sredstv Volgogradskoj oblasti[Tekst] /Nikolaev S.I. Jezergajl' K.V. Gorbunov A.V. Chuchunov V.A //Puti intensifikacii pro-va i pererabotki s/h produkcii v sovremennyh uslovijah //Mat. </w:t>
      </w:r>
      <w:r w:rsidRPr="008E143C">
        <w:rPr>
          <w:rFonts w:ascii="Times New Roman" w:hAnsi="Times New Roman"/>
          <w:sz w:val="24"/>
          <w:szCs w:val="24"/>
          <w:lang w:val="en-US"/>
        </w:rPr>
        <w:t>Mezhdunarodnaja konferencii chast' I proizvodstvo s/h syr'ja Volgograd, 2012 . – S.62-63</w:t>
      </w:r>
    </w:p>
    <w:p w:rsidR="003F41AC" w:rsidRPr="008E143C" w:rsidRDefault="003F41AC" w:rsidP="00AD77AA">
      <w:pPr>
        <w:spacing w:after="0" w:line="240" w:lineRule="auto"/>
        <w:ind w:firstLine="360"/>
        <w:rPr>
          <w:rFonts w:ascii="Times New Roman" w:hAnsi="Times New Roman"/>
          <w:sz w:val="24"/>
          <w:szCs w:val="24"/>
          <w:lang w:val="en-US"/>
        </w:rPr>
      </w:pPr>
      <w:r w:rsidRPr="008E143C">
        <w:rPr>
          <w:rFonts w:ascii="Times New Roman" w:hAnsi="Times New Roman"/>
          <w:sz w:val="24"/>
          <w:szCs w:val="24"/>
          <w:lang w:val="en-US"/>
        </w:rPr>
        <w:t>4.</w:t>
      </w:r>
      <w:r w:rsidRPr="008E143C">
        <w:rPr>
          <w:rFonts w:ascii="Times New Roman" w:hAnsi="Times New Roman"/>
          <w:sz w:val="24"/>
          <w:szCs w:val="24"/>
          <w:lang w:val="en-US"/>
        </w:rPr>
        <w:tab/>
        <w:t>Nikolaev S. I. Ispol'zovanie premiksov torgovoj marki «Kondor» i «Volgavit»  v kormlenii cypljat-brojlerov / S.I. Nikolaev A.K. Karapetjan // Izvestija Nizhnevolzhskogo agrouniversitetskogo kompleksa: nauka i vysshee professional'noe obrazovanie. – 2012. – T.25. – № 1. – S. 83-86.</w:t>
      </w:r>
    </w:p>
    <w:p w:rsidR="003F41AC" w:rsidRPr="008E143C" w:rsidRDefault="003F41AC" w:rsidP="00AD77AA">
      <w:pPr>
        <w:spacing w:after="0" w:line="240" w:lineRule="auto"/>
        <w:ind w:firstLine="360"/>
        <w:rPr>
          <w:rFonts w:ascii="Times New Roman" w:hAnsi="Times New Roman"/>
          <w:sz w:val="24"/>
          <w:szCs w:val="24"/>
          <w:lang w:val="en-US"/>
        </w:rPr>
      </w:pPr>
      <w:r w:rsidRPr="008E143C">
        <w:rPr>
          <w:rFonts w:ascii="Times New Roman" w:hAnsi="Times New Roman"/>
          <w:sz w:val="24"/>
          <w:szCs w:val="24"/>
          <w:lang w:val="en-US"/>
        </w:rPr>
        <w:t>5.</w:t>
      </w:r>
      <w:r w:rsidRPr="008E143C">
        <w:rPr>
          <w:rFonts w:ascii="Times New Roman" w:hAnsi="Times New Roman"/>
          <w:sz w:val="24"/>
          <w:szCs w:val="24"/>
          <w:lang w:val="en-US"/>
        </w:rPr>
        <w:tab/>
        <w:t>Nikolaev S. I. Jeffektivnost' ispol'zovanija premiksov v kormlenii cypljat-brojlerov / S.I. Nikolaev, A.K. Karapetjan // Kormlenie sel'skohozjajstvennyh zhivotnyh i kormoproizvodstvo. – 2012. – № 5. – S. 51-54.</w:t>
      </w:r>
    </w:p>
    <w:p w:rsidR="003F41AC" w:rsidRPr="008E143C" w:rsidRDefault="003F41AC" w:rsidP="00AD77AA">
      <w:pPr>
        <w:spacing w:after="0" w:line="240" w:lineRule="auto"/>
        <w:ind w:firstLine="360"/>
        <w:rPr>
          <w:rFonts w:ascii="Times New Roman" w:hAnsi="Times New Roman"/>
          <w:sz w:val="24"/>
          <w:szCs w:val="24"/>
          <w:lang w:val="en-US"/>
        </w:rPr>
      </w:pPr>
      <w:r w:rsidRPr="008E143C">
        <w:rPr>
          <w:rFonts w:ascii="Times New Roman" w:hAnsi="Times New Roman"/>
          <w:sz w:val="24"/>
          <w:szCs w:val="24"/>
          <w:lang w:val="en-US"/>
        </w:rPr>
        <w:t>6.</w:t>
      </w:r>
      <w:r w:rsidRPr="008E143C">
        <w:rPr>
          <w:rFonts w:ascii="Times New Roman" w:hAnsi="Times New Roman"/>
          <w:sz w:val="24"/>
          <w:szCs w:val="24"/>
          <w:lang w:val="en-US"/>
        </w:rPr>
        <w:tab/>
        <w:t>Razrabotka i vnedrenie adaptivnoj sistemy kormlenija sel'skohozjajstvennyh zhivotnyh v uslovijah Volgogradskoj oblasti [Tekst] /S.I. Nikolaev, Gorbunov A.V., Petruhina E.A // Agrarnaja nauka-osnova uspeshnogo razvitija APK i sohranenija jekosistem //Mat. Mezhdunarodnaja nauchno-prakticheskaja konferencija/ Volgograd 2012 g S. 19-24</w:t>
      </w:r>
    </w:p>
    <w:p w:rsidR="003F41AC" w:rsidRPr="008E143C" w:rsidRDefault="003F41AC" w:rsidP="00AD77AA">
      <w:pPr>
        <w:spacing w:after="0" w:line="240" w:lineRule="auto"/>
        <w:ind w:firstLine="360"/>
        <w:rPr>
          <w:rFonts w:ascii="Times New Roman" w:hAnsi="Times New Roman"/>
          <w:b/>
          <w:sz w:val="24"/>
          <w:szCs w:val="24"/>
          <w:lang w:val="en-US"/>
        </w:rPr>
      </w:pPr>
      <w:r w:rsidRPr="008E143C">
        <w:rPr>
          <w:rFonts w:ascii="Times New Roman" w:hAnsi="Times New Roman"/>
          <w:sz w:val="24"/>
          <w:szCs w:val="24"/>
          <w:lang w:val="en-US"/>
        </w:rPr>
        <w:t>7.</w:t>
      </w:r>
      <w:r w:rsidRPr="008E143C">
        <w:rPr>
          <w:rFonts w:ascii="Times New Roman" w:hAnsi="Times New Roman"/>
          <w:sz w:val="24"/>
          <w:szCs w:val="24"/>
          <w:lang w:val="en-US"/>
        </w:rPr>
        <w:tab/>
        <w:t>Karapetjan, A.K. Ispol'zovanie premiksov «Kondor» i «VolgaVit» v pticevodstve / A.K. Karapetjan, S.I. Nikolaev // Glavnyj zootehnik. – 2012. – № 6. – S. 43-48.</w:t>
      </w:r>
    </w:p>
    <w:p w:rsidR="003F41AC" w:rsidRPr="008E143C" w:rsidRDefault="003F41AC" w:rsidP="006E2C2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3F41AC" w:rsidRPr="008E143C" w:rsidRDefault="003F41AC" w:rsidP="00E47E1D">
      <w:pPr>
        <w:spacing w:line="360" w:lineRule="auto"/>
        <w:rPr>
          <w:lang w:val="en-US"/>
        </w:rPr>
      </w:pPr>
    </w:p>
    <w:sectPr w:rsidR="003F41AC" w:rsidRPr="008E143C" w:rsidSect="00A475F6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1AC" w:rsidRDefault="003F41AC" w:rsidP="00555E27">
      <w:pPr>
        <w:spacing w:after="0" w:line="240" w:lineRule="auto"/>
      </w:pPr>
      <w:r>
        <w:separator/>
      </w:r>
    </w:p>
  </w:endnote>
  <w:endnote w:type="continuationSeparator" w:id="1">
    <w:p w:rsidR="003F41AC" w:rsidRDefault="003F41AC" w:rsidP="00555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1AC" w:rsidRPr="00FD5B80" w:rsidRDefault="003F41AC">
    <w:pPr>
      <w:pStyle w:val="Footer"/>
      <w:rPr>
        <w:rFonts w:ascii="Times New Roman" w:hAnsi="Times New Roman"/>
      </w:rPr>
    </w:pPr>
    <w:r w:rsidRPr="00FD5B80">
      <w:rPr>
        <w:rFonts w:ascii="Times New Roman" w:hAnsi="Times New Roman"/>
        <w:sz w:val="24"/>
        <w:szCs w:val="24"/>
      </w:rPr>
      <w:t>http://ej.kubagro.ru/2013/0</w:t>
    </w:r>
    <w:r w:rsidRPr="00FD5B80">
      <w:rPr>
        <w:rFonts w:ascii="Times New Roman" w:hAnsi="Times New Roman"/>
        <w:sz w:val="24"/>
        <w:szCs w:val="24"/>
        <w:lang w:val="en-US"/>
      </w:rPr>
      <w:t>9</w:t>
    </w:r>
    <w:r w:rsidRPr="00FD5B80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27</w:t>
    </w:r>
    <w:r w:rsidRPr="00FD5B80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1AC" w:rsidRDefault="003F41AC" w:rsidP="00555E27">
      <w:pPr>
        <w:spacing w:after="0" w:line="240" w:lineRule="auto"/>
      </w:pPr>
      <w:r>
        <w:separator/>
      </w:r>
    </w:p>
  </w:footnote>
  <w:footnote w:type="continuationSeparator" w:id="1">
    <w:p w:rsidR="003F41AC" w:rsidRDefault="003F41AC" w:rsidP="00555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1AC" w:rsidRDefault="003F41AC" w:rsidP="004840D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F41AC" w:rsidRDefault="003F41AC" w:rsidP="008E143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1AC" w:rsidRPr="008E143C" w:rsidRDefault="003F41AC" w:rsidP="004840D9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8E143C">
      <w:rPr>
        <w:rStyle w:val="PageNumber"/>
        <w:rFonts w:ascii="Times New Roman" w:hAnsi="Times New Roman"/>
        <w:sz w:val="28"/>
        <w:szCs w:val="28"/>
      </w:rPr>
      <w:fldChar w:fldCharType="begin"/>
    </w:r>
    <w:r w:rsidRPr="008E143C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8E143C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8E143C">
      <w:rPr>
        <w:rStyle w:val="PageNumber"/>
        <w:rFonts w:ascii="Times New Roman" w:hAnsi="Times New Roman"/>
        <w:sz w:val="28"/>
        <w:szCs w:val="28"/>
      </w:rPr>
      <w:fldChar w:fldCharType="end"/>
    </w:r>
  </w:p>
  <w:p w:rsidR="003F41AC" w:rsidRPr="008E143C" w:rsidRDefault="003F41AC" w:rsidP="008E143C">
    <w:pPr>
      <w:pStyle w:val="Header"/>
      <w:ind w:right="360"/>
      <w:rPr>
        <w:lang w:val="en-US"/>
      </w:rPr>
    </w:pPr>
    <w:r w:rsidRPr="00D32A16">
      <w:rPr>
        <w:rFonts w:ascii="Times New Roman" w:hAnsi="Times New Roman"/>
        <w:sz w:val="24"/>
        <w:szCs w:val="24"/>
      </w:rPr>
      <w:t>Научный журнал КубГАУ, №9</w:t>
    </w:r>
    <w:r w:rsidRPr="00D32A16">
      <w:rPr>
        <w:rFonts w:ascii="Times New Roman" w:hAnsi="Times New Roman"/>
        <w:sz w:val="24"/>
        <w:szCs w:val="24"/>
        <w:lang w:val="en-US"/>
      </w:rPr>
      <w:t>3</w:t>
    </w:r>
    <w:r w:rsidRPr="00D32A16">
      <w:rPr>
        <w:rFonts w:ascii="Times New Roman" w:hAnsi="Times New Roman"/>
        <w:sz w:val="24"/>
        <w:szCs w:val="24"/>
      </w:rPr>
      <w:t>(0</w:t>
    </w:r>
    <w:r w:rsidRPr="00D32A16">
      <w:rPr>
        <w:rFonts w:ascii="Times New Roman" w:hAnsi="Times New Roman"/>
        <w:sz w:val="24"/>
        <w:szCs w:val="24"/>
        <w:lang w:val="en-US"/>
      </w:rPr>
      <w:t>9</w:t>
    </w:r>
    <w:r w:rsidRPr="00D32A16">
      <w:rPr>
        <w:rFonts w:ascii="Times New Roman" w:hAnsi="Times New Roman"/>
        <w:sz w:val="24"/>
        <w:szCs w:val="24"/>
      </w:rPr>
      <w:t>), 2013 года</w:t>
    </w:r>
  </w:p>
  <w:p w:rsidR="003F41AC" w:rsidRDefault="003F41A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D7A77"/>
    <w:multiLevelType w:val="hybridMultilevel"/>
    <w:tmpl w:val="BC048E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5B10E4"/>
    <w:multiLevelType w:val="hybridMultilevel"/>
    <w:tmpl w:val="7FB244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2534D18"/>
    <w:multiLevelType w:val="hybridMultilevel"/>
    <w:tmpl w:val="42D69A7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3BE624D5"/>
    <w:multiLevelType w:val="hybridMultilevel"/>
    <w:tmpl w:val="685C2B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0873718"/>
    <w:multiLevelType w:val="hybridMultilevel"/>
    <w:tmpl w:val="90DE0D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77B79ED"/>
    <w:multiLevelType w:val="hybridMultilevel"/>
    <w:tmpl w:val="A32650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2463981"/>
    <w:multiLevelType w:val="hybridMultilevel"/>
    <w:tmpl w:val="7A50AD98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31AB"/>
    <w:rsid w:val="00000819"/>
    <w:rsid w:val="00022882"/>
    <w:rsid w:val="0002654C"/>
    <w:rsid w:val="0006147B"/>
    <w:rsid w:val="000770AD"/>
    <w:rsid w:val="00084F60"/>
    <w:rsid w:val="00091C30"/>
    <w:rsid w:val="000C4F99"/>
    <w:rsid w:val="000E350F"/>
    <w:rsid w:val="00110791"/>
    <w:rsid w:val="00116F9B"/>
    <w:rsid w:val="00183B23"/>
    <w:rsid w:val="00195397"/>
    <w:rsid w:val="00195523"/>
    <w:rsid w:val="001D4DC2"/>
    <w:rsid w:val="001F1B81"/>
    <w:rsid w:val="0020045E"/>
    <w:rsid w:val="002655C5"/>
    <w:rsid w:val="00267324"/>
    <w:rsid w:val="00277350"/>
    <w:rsid w:val="002B55AE"/>
    <w:rsid w:val="002C05E3"/>
    <w:rsid w:val="00300161"/>
    <w:rsid w:val="003525CD"/>
    <w:rsid w:val="0039180F"/>
    <w:rsid w:val="00395504"/>
    <w:rsid w:val="003970A2"/>
    <w:rsid w:val="003B5043"/>
    <w:rsid w:val="003C31AB"/>
    <w:rsid w:val="003C7FBB"/>
    <w:rsid w:val="003D32D9"/>
    <w:rsid w:val="003E692F"/>
    <w:rsid w:val="003F41AC"/>
    <w:rsid w:val="003F49F7"/>
    <w:rsid w:val="004060F2"/>
    <w:rsid w:val="004111E1"/>
    <w:rsid w:val="00474EEA"/>
    <w:rsid w:val="00480E71"/>
    <w:rsid w:val="004840D9"/>
    <w:rsid w:val="00487054"/>
    <w:rsid w:val="004C4375"/>
    <w:rsid w:val="004E36DC"/>
    <w:rsid w:val="004E3929"/>
    <w:rsid w:val="004F2822"/>
    <w:rsid w:val="00500233"/>
    <w:rsid w:val="0050634E"/>
    <w:rsid w:val="00516FC1"/>
    <w:rsid w:val="005415B2"/>
    <w:rsid w:val="00555E27"/>
    <w:rsid w:val="0055611E"/>
    <w:rsid w:val="00585ADB"/>
    <w:rsid w:val="005879CC"/>
    <w:rsid w:val="005A5BD4"/>
    <w:rsid w:val="005E6112"/>
    <w:rsid w:val="006041C1"/>
    <w:rsid w:val="006269F1"/>
    <w:rsid w:val="0064766F"/>
    <w:rsid w:val="00693A81"/>
    <w:rsid w:val="006A6AC7"/>
    <w:rsid w:val="006D1F20"/>
    <w:rsid w:val="006E2C2C"/>
    <w:rsid w:val="006E5B4B"/>
    <w:rsid w:val="006F1189"/>
    <w:rsid w:val="00727E79"/>
    <w:rsid w:val="00733C00"/>
    <w:rsid w:val="00735556"/>
    <w:rsid w:val="0073633B"/>
    <w:rsid w:val="007B10E1"/>
    <w:rsid w:val="007B50E5"/>
    <w:rsid w:val="008008F1"/>
    <w:rsid w:val="00801C84"/>
    <w:rsid w:val="008521CF"/>
    <w:rsid w:val="00884B3F"/>
    <w:rsid w:val="00886211"/>
    <w:rsid w:val="008C2572"/>
    <w:rsid w:val="008C658C"/>
    <w:rsid w:val="008C6AE7"/>
    <w:rsid w:val="008D7733"/>
    <w:rsid w:val="008E143C"/>
    <w:rsid w:val="008F2D2E"/>
    <w:rsid w:val="009066D6"/>
    <w:rsid w:val="00947F30"/>
    <w:rsid w:val="00951BBA"/>
    <w:rsid w:val="009726CC"/>
    <w:rsid w:val="009A0F6E"/>
    <w:rsid w:val="009C44D1"/>
    <w:rsid w:val="009D6D8E"/>
    <w:rsid w:val="00A107B4"/>
    <w:rsid w:val="00A35A9D"/>
    <w:rsid w:val="00A3717B"/>
    <w:rsid w:val="00A475F6"/>
    <w:rsid w:val="00A5240D"/>
    <w:rsid w:val="00A55983"/>
    <w:rsid w:val="00AD77AA"/>
    <w:rsid w:val="00AE1AAA"/>
    <w:rsid w:val="00AE535C"/>
    <w:rsid w:val="00B000C7"/>
    <w:rsid w:val="00B259EF"/>
    <w:rsid w:val="00B26177"/>
    <w:rsid w:val="00B8786D"/>
    <w:rsid w:val="00BA4F43"/>
    <w:rsid w:val="00BB3416"/>
    <w:rsid w:val="00BB7747"/>
    <w:rsid w:val="00BF384C"/>
    <w:rsid w:val="00C43EA6"/>
    <w:rsid w:val="00C64E89"/>
    <w:rsid w:val="00C6687D"/>
    <w:rsid w:val="00C7360E"/>
    <w:rsid w:val="00CA38E9"/>
    <w:rsid w:val="00CA7A5A"/>
    <w:rsid w:val="00CC5EEC"/>
    <w:rsid w:val="00CF4841"/>
    <w:rsid w:val="00D06522"/>
    <w:rsid w:val="00D32A16"/>
    <w:rsid w:val="00DA39C9"/>
    <w:rsid w:val="00DD29A9"/>
    <w:rsid w:val="00DD7362"/>
    <w:rsid w:val="00DF51A3"/>
    <w:rsid w:val="00DF7B8D"/>
    <w:rsid w:val="00E03F7D"/>
    <w:rsid w:val="00E36B42"/>
    <w:rsid w:val="00E47E1D"/>
    <w:rsid w:val="00E60607"/>
    <w:rsid w:val="00E647F2"/>
    <w:rsid w:val="00EB430D"/>
    <w:rsid w:val="00EC02A1"/>
    <w:rsid w:val="00F40AF6"/>
    <w:rsid w:val="00F41B65"/>
    <w:rsid w:val="00F42450"/>
    <w:rsid w:val="00F53506"/>
    <w:rsid w:val="00F60625"/>
    <w:rsid w:val="00F8201A"/>
    <w:rsid w:val="00FA1651"/>
    <w:rsid w:val="00FD5B80"/>
    <w:rsid w:val="00FF4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E2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72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726C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A6A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A6AC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73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7360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E647F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F51A3"/>
    <w:pPr>
      <w:ind w:left="720"/>
      <w:contextualSpacing/>
    </w:pPr>
  </w:style>
  <w:style w:type="character" w:customStyle="1" w:styleId="FontStyle50">
    <w:name w:val="Font Style50"/>
    <w:uiPriority w:val="99"/>
    <w:rsid w:val="00DF51A3"/>
    <w:rPr>
      <w:rFonts w:ascii="Times New Roman" w:hAnsi="Times New Roman"/>
      <w:sz w:val="26"/>
    </w:rPr>
  </w:style>
  <w:style w:type="paragraph" w:customStyle="1" w:styleId="Style22">
    <w:name w:val="Style22"/>
    <w:basedOn w:val="Normal"/>
    <w:uiPriority w:val="99"/>
    <w:rsid w:val="00DF51A3"/>
    <w:pPr>
      <w:widowControl w:val="0"/>
      <w:autoSpaceDE w:val="0"/>
      <w:autoSpaceDN w:val="0"/>
      <w:adjustRightInd w:val="0"/>
      <w:spacing w:after="0" w:line="319" w:lineRule="exact"/>
      <w:ind w:firstLine="883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uiPriority w:val="99"/>
    <w:qFormat/>
    <w:rsid w:val="00E47E1D"/>
    <w:pPr>
      <w:spacing w:line="240" w:lineRule="auto"/>
    </w:pPr>
    <w:rPr>
      <w:b/>
      <w:bCs/>
      <w:color w:val="4F81BD"/>
      <w:sz w:val="18"/>
      <w:szCs w:val="18"/>
    </w:rPr>
  </w:style>
  <w:style w:type="character" w:styleId="PageNumber">
    <w:name w:val="page number"/>
    <w:basedOn w:val="DefaultParagraphFont"/>
    <w:uiPriority w:val="99"/>
    <w:rsid w:val="008E143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799</TotalTime>
  <Pages>12</Pages>
  <Words>2928</Words>
  <Characters>16692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Kostya</dc:creator>
  <cp:keywords/>
  <dc:description/>
  <cp:lastModifiedBy>admin</cp:lastModifiedBy>
  <cp:revision>42</cp:revision>
  <cp:lastPrinted>2013-10-14T10:19:00Z</cp:lastPrinted>
  <dcterms:created xsi:type="dcterms:W3CDTF">2013-10-05T13:43:00Z</dcterms:created>
  <dcterms:modified xsi:type="dcterms:W3CDTF">2013-11-16T19:37:00Z</dcterms:modified>
</cp:coreProperties>
</file>