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183A69" w:rsidRPr="003937B9" w:rsidTr="003937B9">
        <w:tc>
          <w:tcPr>
            <w:tcW w:w="4643" w:type="dxa"/>
          </w:tcPr>
          <w:p w:rsidR="00183A69" w:rsidRPr="003937B9" w:rsidRDefault="00183A69" w:rsidP="00574E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37B9">
              <w:rPr>
                <w:rFonts w:ascii="Times New Roman" w:hAnsi="Times New Roman"/>
              </w:rPr>
              <w:t xml:space="preserve">УДК </w:t>
            </w:r>
            <w:r>
              <w:rPr>
                <w:rFonts w:ascii="Times New Roman" w:hAnsi="Times New Roman"/>
                <w:lang w:val="en-US"/>
              </w:rPr>
              <w:t>630*525</w:t>
            </w:r>
          </w:p>
        </w:tc>
        <w:tc>
          <w:tcPr>
            <w:tcW w:w="4643" w:type="dxa"/>
          </w:tcPr>
          <w:p w:rsidR="00183A69" w:rsidRPr="00574E65" w:rsidRDefault="00183A69" w:rsidP="00574E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937B9">
              <w:rPr>
                <w:rFonts w:ascii="Times New Roman" w:hAnsi="Times New Roman"/>
              </w:rPr>
              <w:t xml:space="preserve">UDC </w:t>
            </w:r>
            <w:r>
              <w:rPr>
                <w:rFonts w:ascii="Times New Roman" w:hAnsi="Times New Roman"/>
                <w:lang w:val="en-US"/>
              </w:rPr>
              <w:t>630*525</w:t>
            </w:r>
          </w:p>
        </w:tc>
      </w:tr>
      <w:tr w:rsidR="00183A69" w:rsidRPr="003937B9" w:rsidTr="003937B9">
        <w:tc>
          <w:tcPr>
            <w:tcW w:w="4643" w:type="dxa"/>
          </w:tcPr>
          <w:p w:rsidR="00183A69" w:rsidRPr="003937B9" w:rsidRDefault="00183A69" w:rsidP="00C6192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4643" w:type="dxa"/>
          </w:tcPr>
          <w:p w:rsidR="00183A69" w:rsidRPr="003937B9" w:rsidRDefault="00183A69" w:rsidP="00C6192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183A69" w:rsidRPr="000E7CB4" w:rsidTr="003937B9">
        <w:tc>
          <w:tcPr>
            <w:tcW w:w="4643" w:type="dxa"/>
          </w:tcPr>
          <w:p w:rsidR="00183A69" w:rsidRPr="004A636D" w:rsidRDefault="00183A69" w:rsidP="0083242F">
            <w:pPr>
              <w:spacing w:after="0" w:line="240" w:lineRule="auto"/>
              <w:rPr>
                <w:rFonts w:ascii="Times New Roman" w:hAnsi="Times New Roman"/>
                <w:b/>
                <w:caps/>
              </w:rPr>
            </w:pPr>
            <w:r w:rsidRPr="004A636D">
              <w:rPr>
                <w:rFonts w:ascii="Times New Roman" w:hAnsi="Times New Roman"/>
                <w:b/>
                <w:caps/>
              </w:rPr>
              <w:t>Модели и таблицы хода роста дубрав искусственного происхождения Нижнего Поволжья</w:t>
            </w:r>
          </w:p>
          <w:p w:rsidR="00183A69" w:rsidRPr="003937B9" w:rsidRDefault="00183A69" w:rsidP="00C6192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43" w:type="dxa"/>
          </w:tcPr>
          <w:p w:rsidR="00183A69" w:rsidRPr="0083242F" w:rsidRDefault="00183A69" w:rsidP="00244B09">
            <w:pPr>
              <w:spacing w:after="0" w:line="240" w:lineRule="auto"/>
              <w:rPr>
                <w:rFonts w:ascii="Times New Roman" w:hAnsi="Times New Roman"/>
                <w:b/>
                <w:caps/>
                <w:lang w:val="en-US"/>
              </w:rPr>
            </w:pPr>
            <w:r w:rsidRPr="00244B09">
              <w:rPr>
                <w:rFonts w:ascii="Times New Roman" w:hAnsi="Times New Roman"/>
                <w:b/>
                <w:caps/>
                <w:lang w:val="en-US"/>
              </w:rPr>
              <w:t>MODELS AND TABLES of growth of</w:t>
            </w:r>
            <w:r>
              <w:rPr>
                <w:rFonts w:ascii="Times New Roman" w:hAnsi="Times New Roman"/>
                <w:b/>
                <w:caps/>
                <w:lang w:val="en-US"/>
              </w:rPr>
              <w:t xml:space="preserve"> ARTIFICIAL ORIGIN OAK FORESTS </w:t>
            </w:r>
            <w:r w:rsidRPr="00244B09">
              <w:rPr>
                <w:rFonts w:ascii="Times New Roman" w:hAnsi="Times New Roman"/>
                <w:b/>
                <w:caps/>
                <w:lang w:val="en-US"/>
              </w:rPr>
              <w:t xml:space="preserve">in THE </w:t>
            </w:r>
            <w:smartTag w:uri="urn:schemas-microsoft-com:office:smarttags" w:element="place">
              <w:r w:rsidRPr="00244B09">
                <w:rPr>
                  <w:rFonts w:ascii="Times New Roman" w:hAnsi="Times New Roman"/>
                  <w:b/>
                  <w:caps/>
                  <w:lang w:val="en-US"/>
                </w:rPr>
                <w:t>LOWER VOLGA</w:t>
              </w:r>
            </w:smartTag>
            <w:r w:rsidRPr="00244B09">
              <w:rPr>
                <w:rFonts w:ascii="Times New Roman" w:hAnsi="Times New Roman"/>
                <w:b/>
                <w:caps/>
                <w:lang w:val="en-US"/>
              </w:rPr>
              <w:t xml:space="preserve"> REGION</w:t>
            </w:r>
          </w:p>
        </w:tc>
      </w:tr>
      <w:tr w:rsidR="00183A69" w:rsidRPr="000E7CB4" w:rsidTr="003937B9">
        <w:tc>
          <w:tcPr>
            <w:tcW w:w="4643" w:type="dxa"/>
          </w:tcPr>
          <w:p w:rsidR="00183A69" w:rsidRDefault="00183A69" w:rsidP="00C6192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Черных Дмитрий Валерьевич</w:t>
            </w:r>
          </w:p>
          <w:p w:rsidR="00183A69" w:rsidRPr="003937B9" w:rsidRDefault="00183A69" w:rsidP="00C6192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937B9">
              <w:rPr>
                <w:rFonts w:ascii="Times New Roman" w:hAnsi="Times New Roman"/>
              </w:rPr>
              <w:t>аспирант</w:t>
            </w:r>
          </w:p>
        </w:tc>
        <w:tc>
          <w:tcPr>
            <w:tcW w:w="4643" w:type="dxa"/>
          </w:tcPr>
          <w:p w:rsidR="00183A69" w:rsidRDefault="00183A69" w:rsidP="00C6192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3242F">
              <w:rPr>
                <w:rFonts w:ascii="Times New Roman" w:hAnsi="Times New Roman"/>
                <w:lang w:val="en-US"/>
              </w:rPr>
              <w:t>Chernykh Dmitri Valerevich</w:t>
            </w:r>
          </w:p>
          <w:p w:rsidR="00183A69" w:rsidRPr="003937B9" w:rsidRDefault="00183A69" w:rsidP="00C6192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3937B9">
              <w:rPr>
                <w:rFonts w:ascii="Times New Roman" w:hAnsi="Times New Roman"/>
                <w:lang w:val="en-US"/>
              </w:rPr>
              <w:t>graduate student</w:t>
            </w:r>
          </w:p>
        </w:tc>
      </w:tr>
      <w:tr w:rsidR="00183A69" w:rsidRPr="000E7CB4" w:rsidTr="003937B9">
        <w:tc>
          <w:tcPr>
            <w:tcW w:w="4643" w:type="dxa"/>
          </w:tcPr>
          <w:p w:rsidR="00183A69" w:rsidRPr="003937B9" w:rsidRDefault="00183A69" w:rsidP="00C6192E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3937B9">
              <w:rPr>
                <w:rFonts w:ascii="Times New Roman" w:hAnsi="Times New Roman"/>
                <w:i/>
                <w:iCs/>
              </w:rPr>
              <w:t>ФГБОУ ВПО «Поволжский государственный технологический университет», Йошкар-Ола, Республика Марий Эл, Россия</w:t>
            </w:r>
          </w:p>
          <w:p w:rsidR="00183A69" w:rsidRPr="003937B9" w:rsidRDefault="00183A69" w:rsidP="00C6192E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3937B9">
              <w:rPr>
                <w:rFonts w:ascii="Times New Roman" w:hAnsi="Times New Roman"/>
                <w:i/>
                <w:iCs/>
              </w:rPr>
              <w:t>424000, Россия, Республика Марий Эл, г.Йошкар-Ола, пл.Ленина, 3</w:t>
            </w:r>
          </w:p>
          <w:p w:rsidR="00183A69" w:rsidRPr="003937B9" w:rsidRDefault="00183A69" w:rsidP="0083242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 w:rsidRPr="003937B9">
              <w:rPr>
                <w:rFonts w:ascii="Times New Roman" w:hAnsi="Times New Roman"/>
                <w:i/>
                <w:iCs/>
                <w:lang w:val="en-US"/>
              </w:rPr>
              <w:t>e-mail:</w:t>
            </w:r>
            <w:r w:rsidRPr="003937B9">
              <w:rPr>
                <w:b/>
                <w:i/>
                <w:lang w:val="en-US"/>
              </w:rPr>
              <w:t xml:space="preserve"> </w:t>
            </w:r>
            <w:r w:rsidRPr="0083242F">
              <w:rPr>
                <w:rFonts w:ascii="Times New Roman" w:hAnsi="Times New Roman"/>
                <w:i/>
                <w:lang w:val="en-US"/>
              </w:rPr>
              <w:t>Cherny</w:t>
            </w:r>
            <w:r>
              <w:rPr>
                <w:rFonts w:ascii="Times New Roman" w:hAnsi="Times New Roman"/>
                <w:i/>
                <w:lang w:val="en-US"/>
              </w:rPr>
              <w:t>k</w:t>
            </w:r>
            <w:r w:rsidRPr="0083242F">
              <w:rPr>
                <w:rFonts w:ascii="Times New Roman" w:hAnsi="Times New Roman"/>
                <w:i/>
                <w:lang w:val="en-US"/>
              </w:rPr>
              <w:t>h</w:t>
            </w:r>
            <w:r>
              <w:rPr>
                <w:rFonts w:ascii="Times New Roman" w:hAnsi="Times New Roman"/>
                <w:i/>
                <w:lang w:val="en-US"/>
              </w:rPr>
              <w:t>DV</w:t>
            </w:r>
            <w:r w:rsidRPr="003937B9">
              <w:rPr>
                <w:rFonts w:ascii="Times New Roman" w:hAnsi="Times New Roman"/>
                <w:i/>
                <w:lang w:val="en-US"/>
              </w:rPr>
              <w:t>@volgatech.net</w:t>
            </w:r>
          </w:p>
        </w:tc>
        <w:tc>
          <w:tcPr>
            <w:tcW w:w="4643" w:type="dxa"/>
          </w:tcPr>
          <w:p w:rsidR="00183A69" w:rsidRPr="003937B9" w:rsidRDefault="00183A69" w:rsidP="00C6192E">
            <w:pPr>
              <w:spacing w:after="0" w:line="240" w:lineRule="auto"/>
              <w:rPr>
                <w:rFonts w:ascii="Times New Roman" w:hAnsi="Times New Roman"/>
                <w:i/>
                <w:lang w:val="en-US"/>
              </w:rPr>
            </w:pPr>
            <w:smartTag w:uri="urn:schemas-microsoft-com:office:smarttags" w:element="PlaceName">
              <w:r w:rsidRPr="003937B9">
                <w:rPr>
                  <w:rFonts w:ascii="Times New Roman" w:hAnsi="Times New Roman"/>
                  <w:i/>
                  <w:lang w:val="en-US"/>
                </w:rPr>
                <w:t>Volga</w:t>
              </w:r>
            </w:smartTag>
            <w:r w:rsidRPr="003937B9">
              <w:rPr>
                <w:rFonts w:ascii="Times New Roman" w:hAnsi="Times New Roman"/>
                <w:i/>
                <w:lang w:val="en-US"/>
              </w:rPr>
              <w:t xml:space="preserve"> </w:t>
            </w:r>
            <w:smartTag w:uri="urn:schemas-microsoft-com:office:smarttags" w:element="PlaceType">
              <w:r w:rsidRPr="003937B9">
                <w:rPr>
                  <w:rFonts w:ascii="Times New Roman" w:hAnsi="Times New Roman"/>
                  <w:i/>
                  <w:lang w:val="en-US"/>
                </w:rPr>
                <w:t>State</w:t>
              </w:r>
            </w:smartTag>
            <w:r w:rsidRPr="003937B9">
              <w:rPr>
                <w:rFonts w:ascii="Times New Roman" w:hAnsi="Times New Roman"/>
                <w:i/>
                <w:lang w:val="en-US"/>
              </w:rPr>
              <w:t xml:space="preserve"> </w:t>
            </w:r>
            <w:smartTag w:uri="urn:schemas-microsoft-com:office:smarttags" w:element="PlaceType">
              <w:r w:rsidRPr="003937B9">
                <w:rPr>
                  <w:rFonts w:ascii="Times New Roman" w:hAnsi="Times New Roman"/>
                  <w:i/>
                  <w:lang w:val="en-US"/>
                </w:rPr>
                <w:t>University</w:t>
              </w:r>
            </w:smartTag>
            <w:r w:rsidRPr="003937B9">
              <w:rPr>
                <w:rFonts w:ascii="Times New Roman" w:hAnsi="Times New Roman"/>
                <w:i/>
                <w:lang w:val="en-US"/>
              </w:rPr>
              <w:t xml:space="preserve"> of Technology, </w:t>
            </w:r>
            <w:smartTag w:uri="urn:schemas-microsoft-com:office:smarttags" w:element="City">
              <w:r w:rsidRPr="003937B9">
                <w:rPr>
                  <w:rFonts w:ascii="Times New Roman" w:hAnsi="Times New Roman"/>
                  <w:i/>
                  <w:lang w:val="en-US"/>
                </w:rPr>
                <w:t>Yoshkar-Ola</w:t>
              </w:r>
            </w:smartTag>
            <w:r w:rsidRPr="003937B9">
              <w:rPr>
                <w:rFonts w:ascii="Times New Roman" w:hAnsi="Times New Roman"/>
                <w:i/>
                <w:lang w:val="en-US"/>
              </w:rPr>
              <w:t xml:space="preserve">, Mari El Republic, </w:t>
            </w:r>
            <w:smartTag w:uri="urn:schemas-microsoft-com:office:smarttags" w:element="place">
              <w:smartTag w:uri="urn:schemas-microsoft-com:office:smarttags" w:element="country-region">
                <w:r w:rsidRPr="003937B9">
                  <w:rPr>
                    <w:rFonts w:ascii="Times New Roman" w:hAnsi="Times New Roman"/>
                    <w:i/>
                    <w:lang w:val="en-US"/>
                  </w:rPr>
                  <w:t>Russian Federation</w:t>
                </w:r>
              </w:smartTag>
            </w:smartTag>
          </w:p>
          <w:p w:rsidR="00183A69" w:rsidRPr="003937B9" w:rsidRDefault="00183A69" w:rsidP="00C6192E">
            <w:pPr>
              <w:spacing w:after="0" w:line="240" w:lineRule="auto"/>
              <w:rPr>
                <w:rFonts w:ascii="Times New Roman" w:hAnsi="Times New Roman"/>
                <w:i/>
                <w:lang w:val="en-US"/>
              </w:rPr>
            </w:pPr>
            <w:r w:rsidRPr="003937B9">
              <w:rPr>
                <w:rFonts w:ascii="Times New Roman" w:hAnsi="Times New Roman"/>
                <w:i/>
                <w:lang w:val="en-US"/>
              </w:rPr>
              <w:t>424000, Lenin sq. 3</w:t>
            </w:r>
            <w:r>
              <w:rPr>
                <w:rFonts w:ascii="Times New Roman" w:hAnsi="Times New Roman"/>
                <w:i/>
                <w:lang w:val="en-US"/>
              </w:rPr>
              <w:t xml:space="preserve">, </w:t>
            </w:r>
            <w:smartTag w:uri="urn:schemas-microsoft-com:office:smarttags" w:element="City">
              <w:r w:rsidRPr="003937B9">
                <w:rPr>
                  <w:rFonts w:ascii="Times New Roman" w:hAnsi="Times New Roman"/>
                  <w:i/>
                  <w:lang w:val="en-US"/>
                </w:rPr>
                <w:t>Yoshkar-Ola</w:t>
              </w:r>
            </w:smartTag>
            <w:r w:rsidRPr="003937B9">
              <w:rPr>
                <w:rFonts w:ascii="Times New Roman" w:hAnsi="Times New Roman"/>
                <w:i/>
                <w:lang w:val="en-US"/>
              </w:rPr>
              <w:t>, Mari El Republic</w:t>
            </w:r>
            <w:r>
              <w:rPr>
                <w:rFonts w:ascii="Times New Roman" w:hAnsi="Times New Roman"/>
                <w:i/>
                <w:lang w:val="en-US"/>
              </w:rPr>
              <w:t>,</w:t>
            </w:r>
            <w:r w:rsidRPr="003937B9">
              <w:rPr>
                <w:rFonts w:ascii="Times New Roman" w:hAnsi="Times New Roman"/>
                <w:i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3937B9">
                  <w:rPr>
                    <w:rFonts w:ascii="Times New Roman" w:hAnsi="Times New Roman"/>
                    <w:i/>
                    <w:lang w:val="en-US"/>
                  </w:rPr>
                  <w:t>Russian Federation</w:t>
                </w:r>
              </w:smartTag>
            </w:smartTag>
            <w:r w:rsidRPr="003937B9">
              <w:rPr>
                <w:rFonts w:ascii="Times New Roman" w:hAnsi="Times New Roman"/>
                <w:i/>
                <w:lang w:val="en-US"/>
              </w:rPr>
              <w:t>,</w:t>
            </w:r>
          </w:p>
          <w:p w:rsidR="00183A69" w:rsidRPr="003937B9" w:rsidRDefault="00183A69" w:rsidP="00D855BD">
            <w:pPr>
              <w:spacing w:after="0" w:line="240" w:lineRule="auto"/>
              <w:rPr>
                <w:rFonts w:ascii="Times New Roman" w:hAnsi="Times New Roman"/>
                <w:i/>
                <w:lang w:val="en-US"/>
              </w:rPr>
            </w:pPr>
            <w:r w:rsidRPr="003937B9">
              <w:rPr>
                <w:rFonts w:ascii="Times New Roman" w:hAnsi="Times New Roman"/>
                <w:i/>
                <w:iCs/>
                <w:lang w:val="en-US"/>
              </w:rPr>
              <w:t>e-mail:</w:t>
            </w:r>
            <w:r w:rsidRPr="003937B9">
              <w:rPr>
                <w:b/>
                <w:i/>
                <w:lang w:val="en-US"/>
              </w:rPr>
              <w:t xml:space="preserve"> </w:t>
            </w:r>
            <w:r w:rsidRPr="0083242F">
              <w:rPr>
                <w:rFonts w:ascii="Times New Roman" w:hAnsi="Times New Roman"/>
                <w:i/>
                <w:lang w:val="en-US"/>
              </w:rPr>
              <w:t>Cherny</w:t>
            </w:r>
            <w:r>
              <w:rPr>
                <w:rFonts w:ascii="Times New Roman" w:hAnsi="Times New Roman"/>
                <w:i/>
                <w:lang w:val="en-US"/>
              </w:rPr>
              <w:t>k</w:t>
            </w:r>
            <w:r w:rsidRPr="0083242F">
              <w:rPr>
                <w:rFonts w:ascii="Times New Roman" w:hAnsi="Times New Roman"/>
                <w:i/>
                <w:lang w:val="en-US"/>
              </w:rPr>
              <w:t>h</w:t>
            </w:r>
            <w:r>
              <w:rPr>
                <w:rFonts w:ascii="Times New Roman" w:hAnsi="Times New Roman"/>
                <w:i/>
                <w:lang w:val="en-US"/>
              </w:rPr>
              <w:t>DV</w:t>
            </w:r>
            <w:r w:rsidRPr="003937B9">
              <w:rPr>
                <w:rFonts w:ascii="Times New Roman" w:hAnsi="Times New Roman"/>
                <w:i/>
                <w:lang w:val="en-US"/>
              </w:rPr>
              <w:t>@volgatech.net</w:t>
            </w:r>
          </w:p>
        </w:tc>
      </w:tr>
      <w:tr w:rsidR="00183A69" w:rsidRPr="000E7CB4" w:rsidTr="003937B9">
        <w:tc>
          <w:tcPr>
            <w:tcW w:w="4643" w:type="dxa"/>
          </w:tcPr>
          <w:p w:rsidR="00183A69" w:rsidRPr="0083242F" w:rsidRDefault="00183A69" w:rsidP="00C6192E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43" w:type="dxa"/>
          </w:tcPr>
          <w:p w:rsidR="00183A69" w:rsidRDefault="00183A69" w:rsidP="00C6192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183A69" w:rsidRPr="000E7CB4" w:rsidTr="003937B9">
        <w:tc>
          <w:tcPr>
            <w:tcW w:w="4643" w:type="dxa"/>
          </w:tcPr>
          <w:p w:rsidR="00183A69" w:rsidRDefault="00183A69" w:rsidP="000F6E7E">
            <w:pPr>
              <w:spacing w:after="0" w:line="240" w:lineRule="auto"/>
              <w:contextualSpacing/>
              <w:rPr>
                <w:rFonts w:ascii="Times New Roman" w:hAnsi="Times New Roman"/>
                <w:iCs/>
              </w:rPr>
            </w:pPr>
            <w:r w:rsidRPr="003937B9">
              <w:rPr>
                <w:rFonts w:ascii="Times New Roman" w:hAnsi="Times New Roman"/>
              </w:rPr>
              <w:t xml:space="preserve">В статье </w:t>
            </w:r>
            <w:r>
              <w:rPr>
                <w:rFonts w:ascii="Times New Roman" w:hAnsi="Times New Roman"/>
              </w:rPr>
              <w:t>рассматриваются вопросы выбора функции роста для моделирования таксационных показателей отдельного дерева и древостоя элемента леса. Предложен алгоритм расчета таблиц хода роста на основе материалов глазомерно-измерительной таксации на основе закономерностей изменчивости суммы площадей сечений древостоев дуба. Разработаны таблицы хода роста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древостоев разной густоты</w:t>
            </w:r>
            <w:r w:rsidRPr="003937B9">
              <w:rPr>
                <w:rFonts w:ascii="Times New Roman" w:hAnsi="Times New Roman"/>
                <w:iCs/>
              </w:rPr>
              <w:t xml:space="preserve"> </w:t>
            </w:r>
          </w:p>
          <w:p w:rsidR="00183A69" w:rsidRPr="00D764FA" w:rsidRDefault="00183A69" w:rsidP="000F6E7E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4643" w:type="dxa"/>
          </w:tcPr>
          <w:p w:rsidR="00183A69" w:rsidRPr="00F82552" w:rsidRDefault="00183A69" w:rsidP="00FB219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126BB">
              <w:rPr>
                <w:rFonts w:ascii="Times New Roman" w:hAnsi="Times New Roman"/>
                <w:lang w:val="en-US"/>
              </w:rPr>
              <w:t xml:space="preserve">The article discusses the function of growth for the simulation of </w:t>
            </w:r>
            <w:r w:rsidRPr="00AA1981">
              <w:rPr>
                <w:rFonts w:ascii="Times New Roman" w:hAnsi="Times New Roman"/>
                <w:lang w:val="en-US"/>
              </w:rPr>
              <w:t>forest indices of individual tree element of the forest. Algorithm calculate tables of growth based on materials by eye-measuring taxation</w:t>
            </w:r>
            <w:r w:rsidRPr="008126BB">
              <w:rPr>
                <w:rFonts w:ascii="Times New Roman" w:hAnsi="Times New Roman"/>
                <w:lang w:val="en-US"/>
              </w:rPr>
              <w:t xml:space="preserve"> on the basis of patterns of variability of the amount of Room space of sections of stands of oak </w:t>
            </w:r>
            <w:r>
              <w:rPr>
                <w:rFonts w:ascii="Times New Roman" w:hAnsi="Times New Roman"/>
                <w:lang w:val="en-US"/>
              </w:rPr>
              <w:t>is p</w:t>
            </w:r>
            <w:r w:rsidRPr="008126BB">
              <w:rPr>
                <w:rFonts w:ascii="Times New Roman" w:hAnsi="Times New Roman"/>
                <w:lang w:val="en-US"/>
              </w:rPr>
              <w:t xml:space="preserve">roposed. </w:t>
            </w:r>
            <w:r w:rsidRPr="00F82552">
              <w:rPr>
                <w:rFonts w:ascii="Times New Roman" w:hAnsi="Times New Roman"/>
                <w:lang w:val="en-US"/>
              </w:rPr>
              <w:t xml:space="preserve">Tables </w:t>
            </w:r>
            <w:r>
              <w:rPr>
                <w:rFonts w:ascii="Times New Roman" w:hAnsi="Times New Roman"/>
                <w:lang w:val="en-US"/>
              </w:rPr>
              <w:t>of</w:t>
            </w:r>
            <w:r w:rsidRPr="00F82552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growth of stands of different density are developed</w:t>
            </w:r>
          </w:p>
        </w:tc>
      </w:tr>
      <w:tr w:rsidR="00183A69" w:rsidRPr="000E7CB4" w:rsidTr="003937B9">
        <w:tc>
          <w:tcPr>
            <w:tcW w:w="4643" w:type="dxa"/>
          </w:tcPr>
          <w:p w:rsidR="00183A69" w:rsidRPr="00D764FA" w:rsidRDefault="00183A69" w:rsidP="00BC2ED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937B9">
              <w:rPr>
                <w:rFonts w:ascii="Times New Roman" w:hAnsi="Times New Roman"/>
              </w:rPr>
              <w:t>Ключевые слова:</w:t>
            </w:r>
            <w:r>
              <w:rPr>
                <w:rFonts w:ascii="Times New Roman" w:hAnsi="Times New Roman"/>
              </w:rPr>
              <w:t xml:space="preserve"> </w:t>
            </w:r>
            <w:r w:rsidRPr="00BC2ED9">
              <w:rPr>
                <w:rFonts w:ascii="Times New Roman" w:hAnsi="Times New Roman"/>
                <w:caps/>
              </w:rPr>
              <w:t>дуб</w:t>
            </w:r>
            <w:r>
              <w:rPr>
                <w:rFonts w:ascii="Times New Roman" w:hAnsi="Times New Roman"/>
                <w:caps/>
              </w:rPr>
              <w:t>,</w:t>
            </w:r>
            <w:r w:rsidRPr="00BC2ED9">
              <w:rPr>
                <w:rFonts w:ascii="Times New Roman" w:hAnsi="Times New Roman"/>
                <w:caps/>
              </w:rPr>
              <w:t xml:space="preserve"> ход роста, функция роста, полнота, густота, степная зона, пробная площадь, модельное дерево, возраст, высота, диаметр, запас, Поволжье</w:t>
            </w:r>
          </w:p>
        </w:tc>
        <w:tc>
          <w:tcPr>
            <w:tcW w:w="4643" w:type="dxa"/>
          </w:tcPr>
          <w:p w:rsidR="00183A69" w:rsidRPr="00791AD9" w:rsidRDefault="00183A69" w:rsidP="00FB219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3937B9">
              <w:rPr>
                <w:rFonts w:ascii="Times New Roman" w:hAnsi="Times New Roman"/>
                <w:lang w:val="en-US"/>
              </w:rPr>
              <w:t>Keywords</w:t>
            </w:r>
            <w:r w:rsidRPr="00791AD9">
              <w:rPr>
                <w:rFonts w:ascii="Times New Roman" w:hAnsi="Times New Roman"/>
                <w:lang w:val="en-US"/>
              </w:rPr>
              <w:t xml:space="preserve">: </w:t>
            </w:r>
            <w:r w:rsidRPr="00BC2ED9">
              <w:rPr>
                <w:rFonts w:ascii="Times New Roman" w:hAnsi="Times New Roman"/>
                <w:caps/>
                <w:lang w:val="en-US"/>
              </w:rPr>
              <w:t xml:space="preserve">oak, course of growth, growth function, </w:t>
            </w:r>
            <w:r w:rsidRPr="00AA1981">
              <w:rPr>
                <w:rFonts w:ascii="Times New Roman" w:hAnsi="Times New Roman"/>
                <w:caps/>
                <w:lang w:val="en-US"/>
              </w:rPr>
              <w:t>thickness</w:t>
            </w:r>
            <w:r w:rsidRPr="00BC2ED9">
              <w:rPr>
                <w:rFonts w:ascii="Times New Roman" w:hAnsi="Times New Roman"/>
                <w:caps/>
                <w:lang w:val="en-US"/>
              </w:rPr>
              <w:t>, density, steppe zone, sampling area, model tree, age, height, diameter, volume, Volga region</w:t>
            </w:r>
          </w:p>
        </w:tc>
      </w:tr>
    </w:tbl>
    <w:p w:rsidR="00183A69" w:rsidRPr="00791AD9" w:rsidRDefault="00183A69" w:rsidP="0083242F">
      <w:pPr>
        <w:pStyle w:val="1TimesNewRoman14"/>
        <w:rPr>
          <w:lang w:val="en-US"/>
        </w:rPr>
      </w:pPr>
    </w:p>
    <w:p w:rsidR="00183A69" w:rsidRPr="000332D1" w:rsidRDefault="00183A69" w:rsidP="00A86E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261">
        <w:rPr>
          <w:rFonts w:ascii="Times New Roman" w:hAnsi="Times New Roman"/>
          <w:sz w:val="28"/>
          <w:szCs w:val="28"/>
        </w:rPr>
        <w:t>Степное лесоразведение в Нижнем Поволжье существует более 100 лет. Защитные лесные насаждения, созданные здесь в середине прошлого века, представлены в основном, дубовыми древостоями искусственного происхождения, растущими в жестких почвенно-климатических условиях. Изучение закономерностей роста, состояния и развития таких лесов является актуальной задачей степного лесоразведения.</w:t>
      </w:r>
    </w:p>
    <w:p w:rsidR="00183A69" w:rsidRDefault="00183A69" w:rsidP="000C0A93">
      <w:pPr>
        <w:spacing w:after="0" w:line="360" w:lineRule="auto"/>
        <w:ind w:firstLine="709"/>
        <w:jc w:val="both"/>
        <w:rPr>
          <w:bCs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83242F">
        <w:rPr>
          <w:rFonts w:ascii="Times New Roman" w:hAnsi="Times New Roman"/>
          <w:sz w:val="28"/>
          <w:szCs w:val="28"/>
        </w:rPr>
        <w:t xml:space="preserve">сновой исследования влияния географических и климатических условий на рост и развитие древостоев в целом является </w:t>
      </w:r>
      <w:r>
        <w:rPr>
          <w:rFonts w:ascii="Times New Roman" w:hAnsi="Times New Roman"/>
          <w:sz w:val="28"/>
          <w:szCs w:val="28"/>
        </w:rPr>
        <w:t>м</w:t>
      </w:r>
      <w:r w:rsidRPr="0083242F">
        <w:rPr>
          <w:rFonts w:ascii="Times New Roman" w:hAnsi="Times New Roman"/>
          <w:sz w:val="28"/>
          <w:szCs w:val="28"/>
        </w:rPr>
        <w:t>оделирование хода роста отдельн</w:t>
      </w:r>
      <w:r>
        <w:rPr>
          <w:rFonts w:ascii="Times New Roman" w:hAnsi="Times New Roman"/>
          <w:sz w:val="28"/>
          <w:szCs w:val="28"/>
        </w:rPr>
        <w:t>ых</w:t>
      </w:r>
      <w:r w:rsidRPr="0083242F">
        <w:rPr>
          <w:rFonts w:ascii="Times New Roman" w:hAnsi="Times New Roman"/>
          <w:sz w:val="28"/>
          <w:szCs w:val="28"/>
        </w:rPr>
        <w:t xml:space="preserve"> дерев</w:t>
      </w:r>
      <w:r>
        <w:rPr>
          <w:rFonts w:ascii="Times New Roman" w:hAnsi="Times New Roman"/>
          <w:sz w:val="28"/>
          <w:szCs w:val="28"/>
        </w:rPr>
        <w:t xml:space="preserve">ьев </w:t>
      </w:r>
      <w:r w:rsidRPr="00B50A48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элементов леса</w:t>
      </w:r>
      <w:r w:rsidRPr="00B50A48">
        <w:rPr>
          <w:rFonts w:ascii="Times New Roman" w:hAnsi="Times New Roman"/>
          <w:sz w:val="28"/>
          <w:szCs w:val="28"/>
        </w:rPr>
        <w:t>.</w:t>
      </w:r>
      <w:r w:rsidRPr="0083242F">
        <w:rPr>
          <w:rFonts w:ascii="Times New Roman" w:hAnsi="Times New Roman"/>
          <w:sz w:val="28"/>
          <w:szCs w:val="28"/>
        </w:rPr>
        <w:t xml:space="preserve"> 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Модели и т</w:t>
      </w:r>
      <w:r w:rsidRPr="0083242F">
        <w:rPr>
          <w:rFonts w:ascii="Times New Roman" w:hAnsi="Times New Roman"/>
          <w:sz w:val="28"/>
          <w:szCs w:val="28"/>
        </w:rPr>
        <w:t xml:space="preserve">аблицы хода роста </w:t>
      </w:r>
      <w:r>
        <w:rPr>
          <w:rFonts w:ascii="Times New Roman" w:hAnsi="Times New Roman"/>
          <w:sz w:val="28"/>
          <w:szCs w:val="28"/>
        </w:rPr>
        <w:t xml:space="preserve">древостоев </w:t>
      </w:r>
      <w:r w:rsidRPr="0083242F">
        <w:rPr>
          <w:rFonts w:ascii="Times New Roman" w:hAnsi="Times New Roman"/>
          <w:sz w:val="28"/>
          <w:szCs w:val="28"/>
        </w:rPr>
        <w:t xml:space="preserve">имеют большое значение для лесного хозяйства. Сведения о ходе </w:t>
      </w:r>
      <w:r>
        <w:rPr>
          <w:rFonts w:ascii="Times New Roman" w:hAnsi="Times New Roman"/>
          <w:sz w:val="28"/>
          <w:szCs w:val="28"/>
        </w:rPr>
        <w:t xml:space="preserve">роста </w:t>
      </w:r>
      <w:r w:rsidRPr="0083242F">
        <w:rPr>
          <w:rFonts w:ascii="Times New Roman" w:hAnsi="Times New Roman"/>
          <w:sz w:val="28"/>
          <w:szCs w:val="28"/>
        </w:rPr>
        <w:t xml:space="preserve">и производительности насаждений служат основой </w:t>
      </w:r>
      <w:r w:rsidRPr="00B50A48">
        <w:rPr>
          <w:rFonts w:ascii="Times New Roman" w:hAnsi="Times New Roman"/>
          <w:sz w:val="28"/>
          <w:szCs w:val="28"/>
        </w:rPr>
        <w:t>для проектирования лесохозяйственных мероприятий.</w:t>
      </w:r>
      <w:r w:rsidRPr="0083242F">
        <w:rPr>
          <w:rFonts w:ascii="Times New Roman" w:hAnsi="Times New Roman"/>
          <w:sz w:val="28"/>
          <w:szCs w:val="28"/>
        </w:rPr>
        <w:t xml:space="preserve"> Существует несколько видов </w:t>
      </w:r>
      <w:r>
        <w:rPr>
          <w:rFonts w:ascii="Times New Roman" w:hAnsi="Times New Roman"/>
          <w:sz w:val="28"/>
          <w:szCs w:val="28"/>
        </w:rPr>
        <w:t>т</w:t>
      </w:r>
      <w:r w:rsidRPr="0083242F">
        <w:rPr>
          <w:rFonts w:ascii="Times New Roman" w:hAnsi="Times New Roman"/>
          <w:sz w:val="28"/>
          <w:szCs w:val="28"/>
        </w:rPr>
        <w:t>аблиц хода роста, подразделяемых по назначению для: нормальных насаждений, модальных насаждений, оптимальных насаждений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>различной густоты и разны</w:t>
      </w:r>
      <w:r>
        <w:rPr>
          <w:rFonts w:ascii="Times New Roman" w:hAnsi="Times New Roman"/>
          <w:sz w:val="28"/>
          <w:szCs w:val="28"/>
        </w:rPr>
        <w:t>х</w:t>
      </w:r>
      <w:r w:rsidRPr="0083242F">
        <w:rPr>
          <w:rFonts w:ascii="Times New Roman" w:hAnsi="Times New Roman"/>
          <w:sz w:val="28"/>
          <w:szCs w:val="28"/>
        </w:rPr>
        <w:t xml:space="preserve"> сумм площадей сечений. 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Таблицы хода роста предназначены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>для: характеристики и прогнозирования роста и развития древостоев; установления спелости леса и обоснования возраста рубки; проектирования лесохозяйственных мероприятий; выявления закономерностей роста и развития древостоев; составления региональных лесотаксационных нормативов.</w:t>
      </w:r>
    </w:p>
    <w:p w:rsidR="00183A69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В методологию и методику разработки таблиц хода роста</w:t>
      </w:r>
      <w:r>
        <w:rPr>
          <w:rFonts w:ascii="Times New Roman" w:hAnsi="Times New Roman"/>
          <w:sz w:val="28"/>
          <w:szCs w:val="28"/>
        </w:rPr>
        <w:t xml:space="preserve"> и продуктивности</w:t>
      </w:r>
      <w:r w:rsidRPr="0083242F">
        <w:rPr>
          <w:rFonts w:ascii="Times New Roman" w:hAnsi="Times New Roman"/>
          <w:sz w:val="28"/>
          <w:szCs w:val="28"/>
        </w:rPr>
        <w:t xml:space="preserve"> внесли большой вклад видные ученые страны:</w:t>
      </w:r>
      <w:r>
        <w:rPr>
          <w:rFonts w:ascii="Times New Roman" w:hAnsi="Times New Roman"/>
          <w:sz w:val="28"/>
          <w:szCs w:val="28"/>
        </w:rPr>
        <w:br/>
      </w:r>
      <w:r w:rsidRPr="0083242F">
        <w:rPr>
          <w:rFonts w:ascii="Times New Roman" w:hAnsi="Times New Roman"/>
          <w:sz w:val="28"/>
          <w:szCs w:val="28"/>
        </w:rPr>
        <w:t xml:space="preserve">Орлов М.М., Варгас де Бедемар, Тюрин А.В., Третьяков Н.В., Анучин H.П., Антанайтис В.В., Дракин В.Н., Вуевский Д.И., Загреев В.В., </w:t>
      </w:r>
      <w:r>
        <w:rPr>
          <w:rFonts w:ascii="Times New Roman" w:hAnsi="Times New Roman"/>
          <w:sz w:val="28"/>
          <w:szCs w:val="28"/>
        </w:rPr>
        <w:br/>
      </w:r>
      <w:r w:rsidRPr="0083242F">
        <w:rPr>
          <w:rFonts w:ascii="Times New Roman" w:hAnsi="Times New Roman"/>
          <w:sz w:val="28"/>
          <w:szCs w:val="28"/>
        </w:rPr>
        <w:t>Зейде Б.Б., Кивисте А.К., Корсунь Ф.Д., Кофман Г.Б., Кузьмичев В.В., Макаренко А.А., Моисеев В.С., Моисеенко Ф.П., Мошкалев А.Г., Свалов Н.Н., Швиденко А.З. и многие другие</w:t>
      </w:r>
      <w:r w:rsidRPr="00B50A48">
        <w:rPr>
          <w:rFonts w:ascii="Times New Roman" w:hAnsi="Times New Roman"/>
          <w:sz w:val="28"/>
          <w:szCs w:val="28"/>
        </w:rPr>
        <w:t xml:space="preserve"> [2</w:t>
      </w:r>
      <w:r>
        <w:rPr>
          <w:rFonts w:ascii="Times New Roman" w:hAnsi="Times New Roman"/>
          <w:sz w:val="28"/>
          <w:szCs w:val="28"/>
        </w:rPr>
        <w:t>, 3, 5, 6, 13</w:t>
      </w:r>
      <w:r w:rsidRPr="00B50A48">
        <w:rPr>
          <w:rFonts w:ascii="Times New Roman" w:hAnsi="Times New Roman"/>
          <w:sz w:val="28"/>
          <w:szCs w:val="28"/>
        </w:rPr>
        <w:t>]</w:t>
      </w:r>
      <w:r w:rsidRPr="0083242F">
        <w:rPr>
          <w:rFonts w:ascii="Times New Roman" w:hAnsi="Times New Roman"/>
          <w:sz w:val="28"/>
          <w:szCs w:val="28"/>
        </w:rPr>
        <w:t xml:space="preserve">. </w:t>
      </w:r>
    </w:p>
    <w:p w:rsidR="00183A69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 заключается в выборе оптимальной функции роста отдельного дерева и древостоя элемента леса для разработки таблиц хода роста различной густоты дубняков искусственного происхождения Нижнего Поволжья.</w:t>
      </w:r>
    </w:p>
    <w:p w:rsidR="00183A69" w:rsidRPr="000332D1" w:rsidRDefault="00183A69" w:rsidP="000332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2D1">
        <w:rPr>
          <w:rFonts w:ascii="Times New Roman" w:hAnsi="Times New Roman"/>
          <w:sz w:val="28"/>
          <w:szCs w:val="28"/>
        </w:rPr>
        <w:t>Объект</w:t>
      </w:r>
      <w:r>
        <w:rPr>
          <w:rFonts w:ascii="Times New Roman" w:hAnsi="Times New Roman"/>
          <w:sz w:val="28"/>
          <w:szCs w:val="28"/>
        </w:rPr>
        <w:t>ом</w:t>
      </w:r>
      <w:r w:rsidRPr="000332D1">
        <w:rPr>
          <w:rFonts w:ascii="Times New Roman" w:hAnsi="Times New Roman"/>
          <w:sz w:val="28"/>
          <w:szCs w:val="28"/>
        </w:rPr>
        <w:t xml:space="preserve"> исследований</w:t>
      </w:r>
      <w:r>
        <w:rPr>
          <w:rFonts w:ascii="Times New Roman" w:hAnsi="Times New Roman"/>
          <w:sz w:val="28"/>
          <w:szCs w:val="28"/>
        </w:rPr>
        <w:t xml:space="preserve"> послужили</w:t>
      </w:r>
      <w:r w:rsidRPr="000332D1">
        <w:rPr>
          <w:rFonts w:ascii="Times New Roman" w:hAnsi="Times New Roman"/>
          <w:sz w:val="28"/>
          <w:szCs w:val="28"/>
        </w:rPr>
        <w:t xml:space="preserve"> древостои лесных культур дуба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Quercus</w:t>
      </w:r>
      <w:r w:rsidRPr="005060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robur</w:t>
      </w:r>
      <w:r w:rsidRPr="005060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506089">
        <w:rPr>
          <w:rFonts w:ascii="Times New Roman" w:hAnsi="Times New Roman"/>
          <w:sz w:val="28"/>
          <w:szCs w:val="28"/>
        </w:rPr>
        <w:t>.)</w:t>
      </w:r>
      <w:r w:rsidRPr="000332D1">
        <w:rPr>
          <w:rFonts w:ascii="Times New Roman" w:hAnsi="Times New Roman"/>
          <w:sz w:val="28"/>
          <w:szCs w:val="28"/>
        </w:rPr>
        <w:t xml:space="preserve"> в условиях </w:t>
      </w:r>
      <w:r>
        <w:rPr>
          <w:rFonts w:ascii="Times New Roman" w:hAnsi="Times New Roman"/>
          <w:sz w:val="28"/>
          <w:szCs w:val="28"/>
        </w:rPr>
        <w:t xml:space="preserve">степной зоны </w:t>
      </w:r>
      <w:r w:rsidRPr="000332D1">
        <w:rPr>
          <w:rFonts w:ascii="Times New Roman" w:hAnsi="Times New Roman"/>
          <w:sz w:val="28"/>
          <w:szCs w:val="28"/>
        </w:rPr>
        <w:t>Нижнего Поволжья</w:t>
      </w:r>
      <w:r>
        <w:rPr>
          <w:rFonts w:ascii="Times New Roman" w:hAnsi="Times New Roman"/>
          <w:sz w:val="28"/>
          <w:szCs w:val="28"/>
        </w:rPr>
        <w:t>, которые были созданы за период с 1930 по 2010 гг</w:t>
      </w:r>
      <w:r w:rsidRPr="000332D1">
        <w:rPr>
          <w:rFonts w:ascii="Times New Roman" w:hAnsi="Times New Roman"/>
          <w:sz w:val="28"/>
          <w:szCs w:val="28"/>
        </w:rPr>
        <w:t>.</w:t>
      </w:r>
    </w:p>
    <w:p w:rsidR="00183A69" w:rsidRPr="007F77E6" w:rsidRDefault="00183A69" w:rsidP="007F77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7E6">
        <w:rPr>
          <w:rFonts w:ascii="Times New Roman" w:hAnsi="Times New Roman"/>
          <w:sz w:val="28"/>
          <w:szCs w:val="28"/>
        </w:rPr>
        <w:t xml:space="preserve">Для выявления закономерностей хода роста деревьев и древостоев дуба использовались </w:t>
      </w:r>
      <w:r>
        <w:rPr>
          <w:rFonts w:ascii="Times New Roman" w:hAnsi="Times New Roman"/>
          <w:sz w:val="28"/>
          <w:szCs w:val="28"/>
        </w:rPr>
        <w:t>п</w:t>
      </w:r>
      <w:r w:rsidRPr="007F77E6">
        <w:rPr>
          <w:rFonts w:ascii="Times New Roman" w:hAnsi="Times New Roman"/>
          <w:sz w:val="28"/>
          <w:szCs w:val="28"/>
        </w:rPr>
        <w:t>робные площади</w:t>
      </w:r>
      <w:r>
        <w:rPr>
          <w:rFonts w:ascii="Times New Roman" w:hAnsi="Times New Roman"/>
          <w:sz w:val="28"/>
          <w:szCs w:val="28"/>
        </w:rPr>
        <w:t>, на которых работы проводились</w:t>
      </w:r>
      <w:r w:rsidRPr="007F77E6">
        <w:rPr>
          <w:rFonts w:ascii="Times New Roman" w:hAnsi="Times New Roman"/>
          <w:sz w:val="28"/>
          <w:szCs w:val="28"/>
        </w:rPr>
        <w:t xml:space="preserve"> в соответствии с ОСТ-56-69-83 "Пробные площади лесоустроительные. Методы закладки" [</w:t>
      </w:r>
      <w:r>
        <w:rPr>
          <w:rFonts w:ascii="Times New Roman" w:hAnsi="Times New Roman"/>
          <w:sz w:val="28"/>
          <w:szCs w:val="28"/>
        </w:rPr>
        <w:t>12</w:t>
      </w:r>
      <w:r w:rsidRPr="007F77E6">
        <w:rPr>
          <w:rFonts w:ascii="Times New Roman" w:hAnsi="Times New Roman"/>
          <w:sz w:val="28"/>
          <w:szCs w:val="28"/>
        </w:rPr>
        <w:t>].</w:t>
      </w:r>
    </w:p>
    <w:p w:rsidR="00183A69" w:rsidRPr="007F77E6" w:rsidRDefault="00183A69" w:rsidP="00D84F5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7E6">
        <w:rPr>
          <w:rFonts w:ascii="Times New Roman" w:hAnsi="Times New Roman"/>
          <w:sz w:val="28"/>
          <w:szCs w:val="28"/>
        </w:rPr>
        <w:t>Пробные площади закладывались на участках, наиболее типичных для определения категорий таксируемых насаждений, с условием охвата возможно большего разнообразия дубрав искусственного происхождения по классу бонитета, полноте и составу.</w:t>
      </w:r>
    </w:p>
    <w:p w:rsidR="00183A69" w:rsidRPr="007F77E6" w:rsidRDefault="00183A69" w:rsidP="007F77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7E6">
        <w:rPr>
          <w:rFonts w:ascii="Times New Roman" w:hAnsi="Times New Roman"/>
          <w:sz w:val="28"/>
          <w:szCs w:val="28"/>
        </w:rPr>
        <w:t>В ходе полевых работ на территории Волгоградской</w:t>
      </w:r>
      <w:r>
        <w:rPr>
          <w:rFonts w:ascii="Times New Roman" w:hAnsi="Times New Roman"/>
          <w:sz w:val="28"/>
          <w:szCs w:val="28"/>
        </w:rPr>
        <w:t>,</w:t>
      </w:r>
      <w:r w:rsidRPr="007F77E6">
        <w:rPr>
          <w:rFonts w:ascii="Times New Roman" w:hAnsi="Times New Roman"/>
          <w:sz w:val="28"/>
          <w:szCs w:val="28"/>
        </w:rPr>
        <w:t xml:space="preserve"> Саратовской и Самарской област</w:t>
      </w:r>
      <w:r>
        <w:rPr>
          <w:rFonts w:ascii="Times New Roman" w:hAnsi="Times New Roman"/>
          <w:sz w:val="28"/>
          <w:szCs w:val="28"/>
        </w:rPr>
        <w:t>ей</w:t>
      </w:r>
      <w:r w:rsidRPr="007F77E6">
        <w:rPr>
          <w:rFonts w:ascii="Times New Roman" w:hAnsi="Times New Roman"/>
          <w:sz w:val="28"/>
          <w:szCs w:val="28"/>
        </w:rPr>
        <w:t xml:space="preserve"> в дубравах искусственного происхождения было заложено 23 пробных площад</w:t>
      </w:r>
      <w:r>
        <w:rPr>
          <w:rFonts w:ascii="Times New Roman" w:hAnsi="Times New Roman"/>
          <w:sz w:val="28"/>
          <w:szCs w:val="28"/>
        </w:rPr>
        <w:t>и</w:t>
      </w:r>
      <w:r w:rsidRPr="007F77E6">
        <w:rPr>
          <w:rFonts w:ascii="Times New Roman" w:hAnsi="Times New Roman"/>
          <w:sz w:val="28"/>
          <w:szCs w:val="28"/>
        </w:rPr>
        <w:t xml:space="preserve"> с рубкой и обмером 13</w:t>
      </w:r>
      <w:r>
        <w:rPr>
          <w:rFonts w:ascii="Times New Roman" w:hAnsi="Times New Roman"/>
          <w:sz w:val="28"/>
          <w:szCs w:val="28"/>
        </w:rPr>
        <w:t>1</w:t>
      </w:r>
      <w:r w:rsidRPr="007F77E6">
        <w:rPr>
          <w:rFonts w:ascii="Times New Roman" w:hAnsi="Times New Roman"/>
          <w:sz w:val="28"/>
          <w:szCs w:val="28"/>
        </w:rPr>
        <w:t xml:space="preserve"> модельн</w:t>
      </w:r>
      <w:r>
        <w:rPr>
          <w:rFonts w:ascii="Times New Roman" w:hAnsi="Times New Roman"/>
          <w:sz w:val="28"/>
          <w:szCs w:val="28"/>
        </w:rPr>
        <w:t>ого</w:t>
      </w:r>
      <w:r w:rsidRPr="007F77E6">
        <w:rPr>
          <w:rFonts w:ascii="Times New Roman" w:hAnsi="Times New Roman"/>
          <w:sz w:val="28"/>
          <w:szCs w:val="28"/>
        </w:rPr>
        <w:t xml:space="preserve"> дерев</w:t>
      </w:r>
      <w:r>
        <w:rPr>
          <w:rFonts w:ascii="Times New Roman" w:hAnsi="Times New Roman"/>
          <w:sz w:val="28"/>
          <w:szCs w:val="28"/>
        </w:rPr>
        <w:t xml:space="preserve">а (в том числе 21 модельное дерево на полный анализ хода роста). </w:t>
      </w:r>
      <w:r w:rsidRPr="007F77E6">
        <w:rPr>
          <w:rFonts w:ascii="Times New Roman" w:hAnsi="Times New Roman"/>
          <w:sz w:val="28"/>
          <w:szCs w:val="28"/>
        </w:rPr>
        <w:t>Средние таксационные показатели</w:t>
      </w:r>
      <w:r>
        <w:rPr>
          <w:rFonts w:ascii="Times New Roman" w:hAnsi="Times New Roman"/>
          <w:sz w:val="28"/>
          <w:szCs w:val="28"/>
        </w:rPr>
        <w:t>, характеризующие дуб</w:t>
      </w:r>
      <w:r w:rsidRPr="002562D9">
        <w:rPr>
          <w:rFonts w:ascii="Times New Roman" w:hAnsi="Times New Roman"/>
          <w:sz w:val="28"/>
          <w:szCs w:val="28"/>
        </w:rPr>
        <w:t>няки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7F77E6">
        <w:rPr>
          <w:rFonts w:ascii="Times New Roman" w:hAnsi="Times New Roman"/>
          <w:sz w:val="28"/>
          <w:szCs w:val="28"/>
        </w:rPr>
        <w:t xml:space="preserve"> пробных площад</w:t>
      </w:r>
      <w:r>
        <w:rPr>
          <w:rFonts w:ascii="Times New Roman" w:hAnsi="Times New Roman"/>
          <w:sz w:val="28"/>
          <w:szCs w:val="28"/>
        </w:rPr>
        <w:t>ях</w:t>
      </w:r>
      <w:r w:rsidRPr="007F77E6">
        <w:rPr>
          <w:rFonts w:ascii="Times New Roman" w:hAnsi="Times New Roman"/>
          <w:sz w:val="28"/>
          <w:szCs w:val="28"/>
        </w:rPr>
        <w:t xml:space="preserve"> приведены в таблице 1</w:t>
      </w:r>
      <w:r>
        <w:rPr>
          <w:rFonts w:ascii="Times New Roman" w:hAnsi="Times New Roman"/>
          <w:sz w:val="28"/>
          <w:szCs w:val="28"/>
        </w:rPr>
        <w:t>.</w:t>
      </w:r>
    </w:p>
    <w:p w:rsidR="00183A69" w:rsidRPr="00E57299" w:rsidRDefault="00183A69" w:rsidP="00E57299">
      <w:pPr>
        <w:pStyle w:val="a2"/>
      </w:pPr>
      <w:r w:rsidRPr="00E57299">
        <w:t>Таблица 1 - Таксационная характеристика пробных площадей</w:t>
      </w:r>
    </w:p>
    <w:tbl>
      <w:tblPr>
        <w:tblW w:w="89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1216"/>
        <w:gridCol w:w="1078"/>
        <w:gridCol w:w="1437"/>
        <w:gridCol w:w="1437"/>
        <w:gridCol w:w="1437"/>
        <w:gridCol w:w="1667"/>
      </w:tblGrid>
      <w:tr w:rsidR="00183A69" w:rsidRPr="007F77E6" w:rsidTr="00C55E7F">
        <w:trPr>
          <w:trHeight w:hRule="exact" w:val="284"/>
        </w:trPr>
        <w:tc>
          <w:tcPr>
            <w:tcW w:w="709" w:type="dxa"/>
            <w:vMerge w:val="restart"/>
          </w:tcPr>
          <w:p w:rsidR="00183A69" w:rsidRDefault="00183A69" w:rsidP="00605741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</w:rPr>
            </w:pPr>
            <w:r w:rsidRPr="007F77E6">
              <w:rPr>
                <w:rFonts w:ascii="Times New Roman" w:hAnsi="Times New Roman"/>
                <w:color w:val="000000"/>
              </w:rPr>
              <w:t>№ пп</w:t>
            </w:r>
          </w:p>
        </w:tc>
        <w:tc>
          <w:tcPr>
            <w:tcW w:w="1216" w:type="dxa"/>
            <w:vMerge w:val="restart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</w:rPr>
            </w:pPr>
            <w:r w:rsidRPr="007F77E6">
              <w:rPr>
                <w:rFonts w:ascii="Times New Roman" w:hAnsi="Times New Roman"/>
                <w:color w:val="000000"/>
              </w:rPr>
              <w:t>Номер пробной площади</w:t>
            </w:r>
          </w:p>
        </w:tc>
        <w:tc>
          <w:tcPr>
            <w:tcW w:w="7056" w:type="dxa"/>
            <w:gridSpan w:val="5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Основные характеристики насаждений</w:t>
            </w:r>
          </w:p>
        </w:tc>
      </w:tr>
      <w:tr w:rsidR="00183A69" w:rsidRPr="007F77E6" w:rsidTr="00C55E7F">
        <w:trPr>
          <w:trHeight w:hRule="exact" w:val="1134"/>
        </w:trPr>
        <w:tc>
          <w:tcPr>
            <w:tcW w:w="709" w:type="dxa"/>
            <w:vMerge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</w:rPr>
            </w:pPr>
            <w:r w:rsidRPr="007F77E6">
              <w:rPr>
                <w:rFonts w:ascii="Times New Roman" w:hAnsi="Times New Roman"/>
                <w:color w:val="000000"/>
              </w:rPr>
              <w:t>возраст, лет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</w:rPr>
            </w:pPr>
            <w:r w:rsidRPr="007F77E6">
              <w:rPr>
                <w:rFonts w:ascii="Times New Roman" w:hAnsi="Times New Roman"/>
                <w:color w:val="000000"/>
              </w:rPr>
              <w:t>высота, м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</w:rPr>
            </w:pPr>
            <w:r w:rsidRPr="007F77E6">
              <w:rPr>
                <w:rFonts w:ascii="Times New Roman" w:hAnsi="Times New Roman"/>
                <w:color w:val="000000"/>
              </w:rPr>
              <w:t>диаметр, см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</w:rPr>
            </w:pPr>
            <w:r w:rsidRPr="007F77E6">
              <w:rPr>
                <w:rFonts w:ascii="Times New Roman" w:hAnsi="Times New Roman"/>
                <w:color w:val="000000"/>
              </w:rPr>
              <w:t xml:space="preserve">запас на </w:t>
            </w:r>
            <w:r w:rsidRPr="007F77E6">
              <w:rPr>
                <w:rFonts w:ascii="Times New Roman" w:hAnsi="Times New Roman"/>
                <w:color w:val="000000"/>
              </w:rPr>
              <w:br/>
              <w:t>1 га, м куб.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</w:rPr>
            </w:pPr>
            <w:r w:rsidRPr="007F77E6">
              <w:rPr>
                <w:rFonts w:ascii="Times New Roman" w:hAnsi="Times New Roman"/>
                <w:color w:val="000000"/>
              </w:rPr>
              <w:t>сумма площадей сечений на</w:t>
            </w:r>
            <w:r w:rsidRPr="007F77E6">
              <w:rPr>
                <w:rFonts w:ascii="Times New Roman" w:hAnsi="Times New Roman"/>
                <w:color w:val="000000"/>
              </w:rPr>
              <w:br/>
              <w:t xml:space="preserve">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7F77E6">
                <w:rPr>
                  <w:rFonts w:ascii="Times New Roman" w:hAnsi="Times New Roman"/>
                  <w:color w:val="000000"/>
                </w:rPr>
                <w:t>1 га</w:t>
              </w:r>
            </w:smartTag>
            <w:r w:rsidRPr="007F77E6">
              <w:rPr>
                <w:rFonts w:ascii="Times New Roman" w:hAnsi="Times New Roman"/>
                <w:color w:val="000000"/>
              </w:rPr>
              <w:t>, м</w:t>
            </w:r>
            <w:r w:rsidRPr="007F77E6"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13,80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22,00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188,0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24,80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28,80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24,40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31,4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13,60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34,3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16,40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18,30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26,80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228,0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30,50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10,36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16,52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21,60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81,0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15,00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11,60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26,00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11,80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21,30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18,1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201,0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29,70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18,7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31,4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9,70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29,30</w:t>
            </w:r>
          </w:p>
        </w:tc>
      </w:tr>
      <w:tr w:rsidR="00183A69" w:rsidRPr="007F77E6" w:rsidTr="005A004A">
        <w:trPr>
          <w:trHeight w:hRule="exact" w:val="266"/>
        </w:trPr>
        <w:tc>
          <w:tcPr>
            <w:tcW w:w="709" w:type="dxa"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16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78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3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667" w:type="dxa"/>
            <w:noWrap/>
            <w:vAlign w:val="center"/>
          </w:tcPr>
          <w:p w:rsidR="00183A69" w:rsidRPr="007F77E6" w:rsidRDefault="00183A69" w:rsidP="006057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7E6">
              <w:rPr>
                <w:rFonts w:ascii="Times New Roman" w:hAnsi="Times New Roman"/>
                <w:color w:val="000000"/>
                <w:sz w:val="24"/>
                <w:szCs w:val="24"/>
              </w:rPr>
              <w:t>12,60</w:t>
            </w:r>
          </w:p>
        </w:tc>
      </w:tr>
    </w:tbl>
    <w:p w:rsidR="00183A69" w:rsidRDefault="00183A69" w:rsidP="007F77E6">
      <w:pPr>
        <w:spacing w:line="360" w:lineRule="auto"/>
        <w:ind w:firstLine="425"/>
        <w:jc w:val="center"/>
        <w:rPr>
          <w:b/>
        </w:rPr>
      </w:pPr>
    </w:p>
    <w:p w:rsidR="00183A69" w:rsidRPr="0083242F" w:rsidRDefault="00183A69" w:rsidP="00C55E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 некоторые подходы к моделированию роста и развития живых организмов.</w:t>
      </w:r>
    </w:p>
    <w:p w:rsidR="00183A69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Значительные исследования по обобщению закономерностей роста лесных насаждений провел</w:t>
      </w:r>
      <w:r w:rsidRPr="0083242F">
        <w:rPr>
          <w:rFonts w:ascii="Times New Roman" w:hAnsi="Times New Roman"/>
          <w:sz w:val="28"/>
          <w:szCs w:val="28"/>
        </w:rPr>
        <w:t xml:space="preserve"> Загреев В.В. [</w:t>
      </w:r>
      <w:r>
        <w:rPr>
          <w:rFonts w:ascii="Times New Roman" w:hAnsi="Times New Roman"/>
          <w:sz w:val="28"/>
          <w:szCs w:val="28"/>
        </w:rPr>
        <w:t>3</w:t>
      </w:r>
      <w:r w:rsidRPr="0083242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он</w:t>
      </w:r>
      <w:r w:rsidRPr="0083242F">
        <w:rPr>
          <w:rFonts w:ascii="Times New Roman" w:hAnsi="Times New Roman"/>
          <w:sz w:val="28"/>
          <w:szCs w:val="28"/>
        </w:rPr>
        <w:t xml:space="preserve"> на основании </w:t>
      </w:r>
      <w:r>
        <w:rPr>
          <w:rFonts w:ascii="Times New Roman" w:hAnsi="Times New Roman"/>
          <w:sz w:val="28"/>
          <w:szCs w:val="28"/>
        </w:rPr>
        <w:t xml:space="preserve">анализа </w:t>
      </w:r>
      <w:r w:rsidRPr="0083242F">
        <w:rPr>
          <w:rFonts w:ascii="Times New Roman" w:hAnsi="Times New Roman"/>
          <w:sz w:val="28"/>
          <w:szCs w:val="28"/>
        </w:rPr>
        <w:t xml:space="preserve">400 таблиц хода роста выявил возможность систематизации таблиц. Оказалось, что для определения хода роста сосны, например, нужна всего одна таблица с тридцатью типовыми рядами. Такие индексные таблицы служат для сравнительной оценки и группировки таблиц по степени сходства и различия в характере хода роста. 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Таблицы хода роста оптимальных насаждений составили E. Assmann и F. Franz [</w:t>
      </w:r>
      <w:r>
        <w:rPr>
          <w:rFonts w:ascii="Times New Roman" w:hAnsi="Times New Roman"/>
          <w:sz w:val="28"/>
          <w:szCs w:val="28"/>
        </w:rPr>
        <w:t>14</w:t>
      </w:r>
      <w:r w:rsidRPr="0083242F">
        <w:rPr>
          <w:rFonts w:ascii="Times New Roman" w:hAnsi="Times New Roman"/>
          <w:sz w:val="28"/>
          <w:szCs w:val="28"/>
        </w:rPr>
        <w:t>]. Им</w:t>
      </w:r>
      <w:r>
        <w:rPr>
          <w:rFonts w:ascii="Times New Roman" w:hAnsi="Times New Roman"/>
          <w:sz w:val="28"/>
          <w:szCs w:val="28"/>
        </w:rPr>
        <w:t>и</w:t>
      </w:r>
      <w:r w:rsidRPr="0083242F">
        <w:rPr>
          <w:rFonts w:ascii="Times New Roman" w:hAnsi="Times New Roman"/>
          <w:sz w:val="28"/>
          <w:szCs w:val="28"/>
        </w:rPr>
        <w:t xml:space="preserve"> был</w:t>
      </w:r>
      <w:r>
        <w:rPr>
          <w:rFonts w:ascii="Times New Roman" w:hAnsi="Times New Roman"/>
          <w:sz w:val="28"/>
          <w:szCs w:val="28"/>
        </w:rPr>
        <w:t>о</w:t>
      </w:r>
      <w:r w:rsidRPr="0083242F">
        <w:rPr>
          <w:rFonts w:ascii="Times New Roman" w:hAnsi="Times New Roman"/>
          <w:sz w:val="28"/>
          <w:szCs w:val="28"/>
        </w:rPr>
        <w:t xml:space="preserve"> предложено в пределах каждого класса бонитета </w:t>
      </w:r>
      <w:r>
        <w:rPr>
          <w:rFonts w:ascii="Times New Roman" w:hAnsi="Times New Roman"/>
          <w:sz w:val="28"/>
          <w:szCs w:val="28"/>
        </w:rPr>
        <w:t xml:space="preserve">насаждения </w:t>
      </w:r>
      <w:r w:rsidRPr="0083242F">
        <w:rPr>
          <w:rFonts w:ascii="Times New Roman" w:hAnsi="Times New Roman"/>
          <w:sz w:val="28"/>
          <w:szCs w:val="28"/>
        </w:rPr>
        <w:t xml:space="preserve">три уровня производительности (верхний, средний и низший). 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Например,</w:t>
      </w:r>
      <w:r w:rsidRPr="0083242F">
        <w:rPr>
          <w:rFonts w:ascii="Times New Roman" w:hAnsi="Times New Roman"/>
          <w:sz w:val="28"/>
          <w:szCs w:val="28"/>
        </w:rPr>
        <w:t xml:space="preserve"> моделью роста в дифференциальном виде является уравнение: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object w:dxaOrig="2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6pt;height:18.6pt" o:ole="" fillcolor="window">
            <v:imagedata r:id="rId7" o:title=""/>
          </v:shape>
          <o:OLEObject Type="Embed" ProgID="Equation.3" ShapeID="_x0000_i1025" DrawAspect="Content" ObjectID="_1445979370" r:id="rId8"/>
        </w:object>
      </w:r>
      <w:r w:rsidRPr="00515EFE">
        <w:rPr>
          <w:rFonts w:ascii="Times New Roman" w:hAnsi="Times New Roman"/>
          <w:position w:val="-22"/>
          <w:sz w:val="28"/>
          <w:szCs w:val="28"/>
        </w:rPr>
        <w:object w:dxaOrig="900" w:dyaOrig="580">
          <v:shape id="_x0000_i1026" type="#_x0000_t75" style="width:45pt;height:28.8pt" o:ole="" fillcolor="window">
            <v:imagedata r:id="rId9" o:title=""/>
          </v:shape>
          <o:OLEObject Type="Embed" ProgID="Equation.3" ShapeID="_x0000_i1026" DrawAspect="Content" ObjectID="_1445979371" r:id="rId10"/>
        </w:object>
      </w:r>
      <w:r w:rsidRPr="0083242F">
        <w:rPr>
          <w:rFonts w:ascii="Times New Roman" w:hAnsi="Times New Roman"/>
          <w:sz w:val="28"/>
          <w:szCs w:val="28"/>
        </w:rPr>
        <w:t xml:space="preserve">, запишем его в виде: </w:t>
      </w:r>
      <w:r w:rsidRPr="0083242F">
        <w:rPr>
          <w:rFonts w:ascii="Times New Roman" w:hAnsi="Times New Roman"/>
          <w:sz w:val="28"/>
          <w:szCs w:val="28"/>
        </w:rPr>
        <w:tab/>
      </w:r>
      <w:r w:rsidRPr="0083242F">
        <w:rPr>
          <w:rFonts w:ascii="Times New Roman" w:hAnsi="Times New Roman"/>
          <w:sz w:val="28"/>
          <w:szCs w:val="28"/>
        </w:rPr>
        <w:tab/>
      </w:r>
      <w:r w:rsidRPr="00515EFE">
        <w:rPr>
          <w:rFonts w:ascii="Times New Roman" w:hAnsi="Times New Roman"/>
          <w:position w:val="-28"/>
          <w:sz w:val="28"/>
          <w:szCs w:val="28"/>
        </w:rPr>
        <w:object w:dxaOrig="920" w:dyaOrig="639">
          <v:shape id="_x0000_i1027" type="#_x0000_t75" style="width:44.4pt;height:31.8pt" o:ole="" fillcolor="window">
            <v:imagedata r:id="rId11" o:title=""/>
          </v:shape>
          <o:OLEObject Type="Embed" ProgID="Equation.3" ShapeID="_x0000_i1027" DrawAspect="Content" ObjectID="_1445979372" r:id="rId12"/>
        </w:object>
      </w:r>
      <w:r w:rsidRPr="0083242F">
        <w:rPr>
          <w:rFonts w:ascii="Times New Roman" w:hAnsi="Times New Roman"/>
          <w:sz w:val="28"/>
          <w:szCs w:val="28"/>
        </w:rPr>
        <w:t>.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Далее интегрируя и считая, что y = b при x = 0   получим: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5EFE">
        <w:rPr>
          <w:rFonts w:ascii="Times New Roman" w:hAnsi="Times New Roman"/>
          <w:position w:val="-10"/>
          <w:sz w:val="28"/>
          <w:szCs w:val="28"/>
        </w:rPr>
        <w:object w:dxaOrig="1460" w:dyaOrig="300">
          <v:shape id="_x0000_i1028" type="#_x0000_t75" style="width:71.4pt;height:15pt" o:ole="" fillcolor="window">
            <v:imagedata r:id="rId13" o:title=""/>
          </v:shape>
          <o:OLEObject Type="Embed" ProgID="Equation.3" ShapeID="_x0000_i1028" DrawAspect="Content" ObjectID="_1445979373" r:id="rId14"/>
        </w:object>
      </w:r>
      <w:r w:rsidRPr="0083242F">
        <w:rPr>
          <w:rFonts w:ascii="Times New Roman" w:hAnsi="Times New Roman"/>
          <w:sz w:val="28"/>
          <w:szCs w:val="28"/>
        </w:rPr>
        <w:t>,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5EFE">
        <w:rPr>
          <w:rFonts w:ascii="Times New Roman" w:hAnsi="Times New Roman"/>
          <w:position w:val="-10"/>
          <w:sz w:val="28"/>
          <w:szCs w:val="28"/>
        </w:rPr>
        <w:object w:dxaOrig="1460" w:dyaOrig="300">
          <v:shape id="_x0000_i1029" type="#_x0000_t75" style="width:71.4pt;height:15pt" o:ole="" fillcolor="window">
            <v:imagedata r:id="rId15" o:title=""/>
          </v:shape>
          <o:OLEObject Type="Embed" ProgID="Equation.3" ShapeID="_x0000_i1029" DrawAspect="Content" ObjectID="_1445979374" r:id="rId16"/>
        </w:object>
      </w:r>
      <w:r w:rsidRPr="0083242F">
        <w:rPr>
          <w:rFonts w:ascii="Times New Roman" w:hAnsi="Times New Roman"/>
          <w:sz w:val="28"/>
          <w:szCs w:val="28"/>
        </w:rPr>
        <w:t xml:space="preserve">, </w:t>
      </w:r>
      <w:r w:rsidRPr="0083242F">
        <w:rPr>
          <w:rFonts w:ascii="Times New Roman" w:hAnsi="Times New Roman"/>
          <w:sz w:val="28"/>
          <w:szCs w:val="28"/>
        </w:rPr>
        <w:tab/>
      </w:r>
      <w:r w:rsidRPr="00515EFE">
        <w:rPr>
          <w:rFonts w:ascii="Times New Roman" w:hAnsi="Times New Roman"/>
          <w:position w:val="-26"/>
          <w:sz w:val="28"/>
          <w:szCs w:val="28"/>
        </w:rPr>
        <w:object w:dxaOrig="1180" w:dyaOrig="639">
          <v:shape id="_x0000_i1030" type="#_x0000_t75" style="width:58.8pt;height:30pt" o:ole="" fillcolor="window">
            <v:imagedata r:id="rId17" o:title=""/>
          </v:shape>
          <o:OLEObject Type="Embed" ProgID="Equation.3" ShapeID="_x0000_i1030" DrawAspect="Content" ObjectID="_1445979375" r:id="rId18"/>
        </w:object>
      </w:r>
      <w:r w:rsidRPr="0083242F">
        <w:rPr>
          <w:rFonts w:ascii="Times New Roman" w:hAnsi="Times New Roman"/>
          <w:sz w:val="28"/>
          <w:szCs w:val="28"/>
        </w:rPr>
        <w:t>,</w:t>
      </w:r>
      <w:r w:rsidRPr="0083242F">
        <w:rPr>
          <w:rFonts w:ascii="Times New Roman" w:hAnsi="Times New Roman"/>
          <w:sz w:val="28"/>
          <w:szCs w:val="28"/>
        </w:rPr>
        <w:tab/>
      </w:r>
      <w:r w:rsidRPr="00515EFE">
        <w:rPr>
          <w:rFonts w:ascii="Times New Roman" w:hAnsi="Times New Roman"/>
          <w:position w:val="-22"/>
          <w:sz w:val="28"/>
          <w:szCs w:val="28"/>
        </w:rPr>
        <w:object w:dxaOrig="740" w:dyaOrig="580">
          <v:shape id="_x0000_i1031" type="#_x0000_t75" style="width:36pt;height:28.8pt" o:ole="" fillcolor="window">
            <v:imagedata r:id="rId19" o:title=""/>
          </v:shape>
          <o:OLEObject Type="Embed" ProgID="Equation.3" ShapeID="_x0000_i1031" DrawAspect="Content" ObjectID="_1445979376" r:id="rId20"/>
        </w:object>
      </w:r>
      <w:r w:rsidRPr="0083242F">
        <w:rPr>
          <w:rFonts w:ascii="Times New Roman" w:hAnsi="Times New Roman"/>
          <w:sz w:val="28"/>
          <w:szCs w:val="28"/>
        </w:rPr>
        <w:t xml:space="preserve">,    или  </w:t>
      </w:r>
      <w:r w:rsidRPr="00515EFE">
        <w:rPr>
          <w:rFonts w:ascii="Times New Roman" w:hAnsi="Times New Roman"/>
          <w:position w:val="-10"/>
          <w:sz w:val="28"/>
          <w:szCs w:val="28"/>
        </w:rPr>
        <w:object w:dxaOrig="920" w:dyaOrig="380">
          <v:shape id="_x0000_i1032" type="#_x0000_t75" style="width:44.4pt;height:18.6pt" o:ole="" fillcolor="window">
            <v:imagedata r:id="rId21" o:title=""/>
          </v:shape>
          <o:OLEObject Type="Embed" ProgID="Equation.3" ShapeID="_x0000_i1032" DrawAspect="Content" ObjectID="_1445979377" r:id="rId22"/>
        </w:object>
      </w:r>
      <w:r w:rsidRPr="0083242F">
        <w:rPr>
          <w:rFonts w:ascii="Times New Roman" w:hAnsi="Times New Roman"/>
          <w:sz w:val="28"/>
          <w:szCs w:val="28"/>
        </w:rPr>
        <w:t>.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 xml:space="preserve">Показательная функция всегда положительная, монотонно возрастает при </w:t>
      </w:r>
      <w:r w:rsidRPr="00E57299">
        <w:rPr>
          <w:rFonts w:ascii="Times New Roman" w:hAnsi="Times New Roman"/>
          <w:i/>
          <w:sz w:val="28"/>
          <w:szCs w:val="28"/>
        </w:rPr>
        <w:t>а&gt; 0</w:t>
      </w:r>
      <w:r w:rsidRPr="0083242F">
        <w:rPr>
          <w:rFonts w:ascii="Times New Roman" w:hAnsi="Times New Roman"/>
          <w:sz w:val="28"/>
          <w:szCs w:val="28"/>
        </w:rPr>
        <w:t xml:space="preserve"> и монотонно убывает при </w:t>
      </w:r>
      <w:r w:rsidRPr="00E57299">
        <w:rPr>
          <w:rFonts w:ascii="Times New Roman" w:hAnsi="Times New Roman"/>
          <w:i/>
          <w:sz w:val="28"/>
          <w:szCs w:val="28"/>
        </w:rPr>
        <w:t>а &lt;0.</w:t>
      </w:r>
      <w:r w:rsidRPr="0083242F">
        <w:rPr>
          <w:rFonts w:ascii="Times New Roman" w:hAnsi="Times New Roman"/>
          <w:sz w:val="28"/>
          <w:szCs w:val="28"/>
        </w:rPr>
        <w:t xml:space="preserve"> Важным свойством этой функции является тот факт, что все её производные имеют одинаковые значения.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Митчерлих Е.А. [</w:t>
      </w:r>
      <w:r w:rsidRPr="0051435A">
        <w:rPr>
          <w:rFonts w:ascii="Times New Roman" w:hAnsi="Times New Roman"/>
          <w:sz w:val="28"/>
          <w:szCs w:val="28"/>
        </w:rPr>
        <w:t>2,</w:t>
      </w:r>
      <w:r>
        <w:rPr>
          <w:rFonts w:ascii="Times New Roman" w:hAnsi="Times New Roman"/>
          <w:sz w:val="28"/>
          <w:szCs w:val="28"/>
        </w:rPr>
        <w:t xml:space="preserve"> 8</w:t>
      </w:r>
      <w:r w:rsidRPr="0083242F">
        <w:rPr>
          <w:rFonts w:ascii="Times New Roman" w:hAnsi="Times New Roman"/>
          <w:sz w:val="28"/>
          <w:szCs w:val="28"/>
        </w:rPr>
        <w:t xml:space="preserve">] при обосновании совокупного действия </w:t>
      </w:r>
      <w:r w:rsidRPr="0083242F">
        <w:rPr>
          <w:rFonts w:ascii="Times New Roman" w:hAnsi="Times New Roman"/>
          <w:sz w:val="28"/>
          <w:szCs w:val="28"/>
        </w:rPr>
        <w:br/>
        <w:t>факторов роста при выращивании сельскохозяйственных растени</w:t>
      </w:r>
      <w:r>
        <w:rPr>
          <w:rFonts w:ascii="Times New Roman" w:hAnsi="Times New Roman"/>
          <w:sz w:val="28"/>
          <w:szCs w:val="28"/>
        </w:rPr>
        <w:t>й рассмотрел уравнение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5EFE">
        <w:rPr>
          <w:rFonts w:ascii="Times New Roman" w:hAnsi="Times New Roman"/>
          <w:position w:val="-22"/>
          <w:sz w:val="28"/>
          <w:szCs w:val="28"/>
        </w:rPr>
        <w:object w:dxaOrig="1380" w:dyaOrig="580">
          <v:shape id="_x0000_i1033" type="#_x0000_t75" style="width:67.8pt;height:28.8pt" o:ole="" fillcolor="window">
            <v:imagedata r:id="rId23" o:title=""/>
          </v:shape>
          <o:OLEObject Type="Embed" ProgID="Equation.3" ShapeID="_x0000_i1033" DrawAspect="Content" ObjectID="_1445979378" r:id="rId24"/>
        </w:object>
      </w:r>
      <w:r w:rsidRPr="0083242F">
        <w:rPr>
          <w:rFonts w:ascii="Times New Roman" w:hAnsi="Times New Roman"/>
          <w:sz w:val="28"/>
          <w:szCs w:val="28"/>
        </w:rPr>
        <w:t xml:space="preserve">, считая, что </w:t>
      </w:r>
      <w:r w:rsidRPr="00545831">
        <w:rPr>
          <w:rFonts w:ascii="Times New Roman" w:hAnsi="Times New Roman"/>
          <w:i/>
          <w:sz w:val="28"/>
          <w:szCs w:val="28"/>
        </w:rPr>
        <w:t>y</w:t>
      </w:r>
      <w:r w:rsidRPr="0083242F">
        <w:rPr>
          <w:rFonts w:ascii="Times New Roman" w:hAnsi="Times New Roman"/>
          <w:sz w:val="28"/>
          <w:szCs w:val="28"/>
        </w:rPr>
        <w:t xml:space="preserve"> – величина получаемого урожая, а </w:t>
      </w:r>
      <w:r w:rsidRPr="00545831">
        <w:rPr>
          <w:rFonts w:ascii="Times New Roman" w:hAnsi="Times New Roman"/>
          <w:i/>
          <w:sz w:val="28"/>
          <w:szCs w:val="28"/>
        </w:rPr>
        <w:t>А</w:t>
      </w:r>
      <w:r w:rsidRPr="0083242F">
        <w:rPr>
          <w:rFonts w:ascii="Times New Roman" w:hAnsi="Times New Roman"/>
          <w:sz w:val="28"/>
          <w:szCs w:val="28"/>
        </w:rPr>
        <w:t xml:space="preserve"> – величина наивысшего урожая.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 xml:space="preserve">По результатам решения этого дифференциального уравнения относительно </w:t>
      </w:r>
      <w:r w:rsidRPr="00C55E7F">
        <w:rPr>
          <w:rFonts w:ascii="Times New Roman" w:hAnsi="Times New Roman"/>
          <w:i/>
          <w:sz w:val="28"/>
          <w:szCs w:val="28"/>
        </w:rPr>
        <w:t>y</w:t>
      </w:r>
      <w:r w:rsidRPr="0083242F">
        <w:rPr>
          <w:rFonts w:ascii="Times New Roman" w:hAnsi="Times New Roman"/>
          <w:sz w:val="28"/>
          <w:szCs w:val="28"/>
        </w:rPr>
        <w:t xml:space="preserve"> имеем:</w:t>
      </w:r>
    </w:p>
    <w:p w:rsidR="00183A69" w:rsidRPr="0083242F" w:rsidRDefault="00183A69" w:rsidP="00515EF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15EFE">
        <w:rPr>
          <w:rFonts w:ascii="Times New Roman" w:hAnsi="Times New Roman"/>
          <w:position w:val="-10"/>
          <w:sz w:val="28"/>
          <w:szCs w:val="28"/>
        </w:rPr>
        <w:object w:dxaOrig="1460" w:dyaOrig="380">
          <v:shape id="_x0000_i1034" type="#_x0000_t75" style="width:71.4pt;height:18.6pt" o:ole="" fillcolor="window">
            <v:imagedata r:id="rId25" o:title=""/>
          </v:shape>
          <o:OLEObject Type="Embed" ProgID="Equation.3" ShapeID="_x0000_i1034" DrawAspect="Content" ObjectID="_1445979379" r:id="rId26"/>
        </w:object>
      </w:r>
      <w:r w:rsidRPr="0083242F">
        <w:rPr>
          <w:rFonts w:ascii="Times New Roman" w:hAnsi="Times New Roman"/>
          <w:sz w:val="28"/>
          <w:szCs w:val="28"/>
        </w:rPr>
        <w:t>.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 xml:space="preserve">Для учета отрицательных факторов роста Митчерлих ввел ”коэффициент повреждения” </w:t>
      </w:r>
      <w:r w:rsidRPr="00C450CC">
        <w:rPr>
          <w:rFonts w:ascii="Times New Roman" w:hAnsi="Times New Roman"/>
          <w:i/>
          <w:sz w:val="28"/>
          <w:szCs w:val="28"/>
        </w:rPr>
        <w:t>k</w:t>
      </w:r>
      <w:r w:rsidRPr="0083242F">
        <w:rPr>
          <w:rFonts w:ascii="Times New Roman" w:hAnsi="Times New Roman"/>
          <w:sz w:val="28"/>
          <w:szCs w:val="28"/>
        </w:rPr>
        <w:t xml:space="preserve">   и уравнение приняло следующий вид</w:t>
      </w:r>
    </w:p>
    <w:p w:rsidR="00183A69" w:rsidRPr="0083242F" w:rsidRDefault="00183A69" w:rsidP="00515EF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15EFE">
        <w:rPr>
          <w:rFonts w:ascii="Times New Roman" w:hAnsi="Times New Roman"/>
          <w:position w:val="-10"/>
          <w:sz w:val="28"/>
          <w:szCs w:val="28"/>
        </w:rPr>
        <w:object w:dxaOrig="1800" w:dyaOrig="480">
          <v:shape id="_x0000_i1035" type="#_x0000_t75" style="width:90pt;height:22.8pt" o:ole="" fillcolor="window">
            <v:imagedata r:id="rId27" o:title=""/>
          </v:shape>
          <o:OLEObject Type="Embed" ProgID="Equation.3" ShapeID="_x0000_i1035" DrawAspect="Content" ObjectID="_1445979380" r:id="rId28"/>
        </w:object>
      </w:r>
      <w:r w:rsidRPr="0083242F">
        <w:rPr>
          <w:rFonts w:ascii="Times New Roman" w:hAnsi="Times New Roman"/>
          <w:sz w:val="28"/>
          <w:szCs w:val="28"/>
        </w:rPr>
        <w:t>.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</w:t>
      </w:r>
      <w:r w:rsidRPr="0083242F">
        <w:rPr>
          <w:rFonts w:ascii="Times New Roman" w:hAnsi="Times New Roman"/>
          <w:sz w:val="28"/>
          <w:szCs w:val="28"/>
        </w:rPr>
        <w:t xml:space="preserve"> уравнение не получило широкого применения, но теоретические предпосылки были использованы другими исследователями</w:t>
      </w:r>
      <w:r>
        <w:rPr>
          <w:rFonts w:ascii="Times New Roman" w:hAnsi="Times New Roman"/>
          <w:sz w:val="28"/>
          <w:szCs w:val="28"/>
        </w:rPr>
        <w:t>. Например,</w:t>
      </w:r>
      <w:r w:rsidRPr="0083242F">
        <w:rPr>
          <w:rFonts w:ascii="Times New Roman" w:hAnsi="Times New Roman"/>
          <w:sz w:val="28"/>
          <w:szCs w:val="28"/>
        </w:rPr>
        <w:t xml:space="preserve"> функция Дракина и Вуевского (</w:t>
      </w:r>
      <w:smartTag w:uri="urn:schemas-microsoft-com:office:smarttags" w:element="metricconverter">
        <w:smartTagPr>
          <w:attr w:name="ProductID" w:val="1940 г"/>
        </w:smartTagPr>
        <w:r w:rsidRPr="0083242F">
          <w:rPr>
            <w:rFonts w:ascii="Times New Roman" w:hAnsi="Times New Roman"/>
            <w:sz w:val="28"/>
            <w:szCs w:val="28"/>
          </w:rPr>
          <w:t>1940 г</w:t>
        </w:r>
      </w:smartTag>
      <w:r w:rsidRPr="0083242F">
        <w:rPr>
          <w:rFonts w:ascii="Times New Roman" w:hAnsi="Times New Roman"/>
          <w:sz w:val="28"/>
          <w:szCs w:val="28"/>
        </w:rPr>
        <w:t>.) содержит три параметра (A, x, m)</w:t>
      </w:r>
      <w:r w:rsidRPr="0051435A">
        <w:rPr>
          <w:rFonts w:ascii="Times New Roman" w:hAnsi="Times New Roman"/>
          <w:sz w:val="28"/>
          <w:szCs w:val="28"/>
        </w:rPr>
        <w:t xml:space="preserve"> [5]</w:t>
      </w:r>
      <w:r>
        <w:rPr>
          <w:rFonts w:ascii="Times New Roman" w:hAnsi="Times New Roman"/>
          <w:sz w:val="28"/>
          <w:szCs w:val="28"/>
        </w:rPr>
        <w:t xml:space="preserve"> и представлена как</w:t>
      </w:r>
    </w:p>
    <w:p w:rsidR="00183A69" w:rsidRPr="0083242F" w:rsidRDefault="00183A69" w:rsidP="00515EF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15EFE">
        <w:rPr>
          <w:rFonts w:ascii="Times New Roman" w:hAnsi="Times New Roman"/>
          <w:position w:val="-10"/>
          <w:sz w:val="28"/>
          <w:szCs w:val="28"/>
        </w:rPr>
        <w:object w:dxaOrig="1600" w:dyaOrig="440">
          <v:shape id="_x0000_i1036" type="#_x0000_t75" style="width:79.2pt;height:21.6pt" o:ole="" fillcolor="window">
            <v:imagedata r:id="rId29" o:title=""/>
          </v:shape>
          <o:OLEObject Type="Embed" ProgID="Equation.3" ShapeID="_x0000_i1036" DrawAspect="Content" ObjectID="_1445979381" r:id="rId30"/>
        </w:object>
      </w:r>
      <w:r w:rsidRPr="0083242F">
        <w:rPr>
          <w:rFonts w:ascii="Times New Roman" w:hAnsi="Times New Roman"/>
          <w:sz w:val="28"/>
          <w:szCs w:val="28"/>
        </w:rPr>
        <w:t>.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 xml:space="preserve">В таком виде </w:t>
      </w:r>
      <w:r>
        <w:rPr>
          <w:rFonts w:ascii="Times New Roman" w:hAnsi="Times New Roman"/>
          <w:sz w:val="28"/>
          <w:szCs w:val="28"/>
        </w:rPr>
        <w:t xml:space="preserve">эту </w:t>
      </w:r>
      <w:r w:rsidRPr="0083242F">
        <w:rPr>
          <w:rFonts w:ascii="Times New Roman" w:hAnsi="Times New Roman"/>
          <w:sz w:val="28"/>
          <w:szCs w:val="28"/>
        </w:rPr>
        <w:t>функцию можно считать функцией ”Митчерлиха”. За последние 80 лет она получила положительную оценку и используется для моделирования таксационных показателей.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Дифференциальные уравнения для моделирования закономерностей в различных областях науки и сегодня привлекают ученых для создания и доказательства ”Общих моделей роста”.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Так функция Верхалста – Перла [</w:t>
      </w:r>
      <w:r>
        <w:rPr>
          <w:rFonts w:ascii="Times New Roman" w:hAnsi="Times New Roman"/>
          <w:sz w:val="28"/>
          <w:szCs w:val="28"/>
        </w:rPr>
        <w:t>6</w:t>
      </w:r>
      <w:r w:rsidRPr="0083242F">
        <w:rPr>
          <w:rFonts w:ascii="Times New Roman" w:hAnsi="Times New Roman"/>
          <w:sz w:val="28"/>
          <w:szCs w:val="28"/>
        </w:rPr>
        <w:t>] имеет вид: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5EFE">
        <w:rPr>
          <w:rFonts w:ascii="Times New Roman" w:hAnsi="Times New Roman"/>
          <w:position w:val="-28"/>
          <w:sz w:val="28"/>
          <w:szCs w:val="28"/>
        </w:rPr>
        <w:object w:dxaOrig="2620" w:dyaOrig="639">
          <v:shape id="_x0000_i1037" type="#_x0000_t75" style="width:130.8pt;height:30pt" o:ole="" fillcolor="window">
            <v:imagedata r:id="rId31" o:title=""/>
          </v:shape>
          <o:OLEObject Type="Embed" ProgID="Equation.3" ShapeID="_x0000_i1037" DrawAspect="Content" ObjectID="_1445979382" r:id="rId32"/>
        </w:object>
      </w:r>
      <w:r>
        <w:rPr>
          <w:rFonts w:ascii="Times New Roman" w:hAnsi="Times New Roman"/>
          <w:sz w:val="28"/>
          <w:szCs w:val="28"/>
        </w:rPr>
        <w:t>, которое</w:t>
      </w:r>
      <w:r w:rsidRPr="0083242F">
        <w:rPr>
          <w:rFonts w:ascii="Times New Roman" w:hAnsi="Times New Roman"/>
          <w:sz w:val="28"/>
          <w:szCs w:val="28"/>
        </w:rPr>
        <w:t xml:space="preserve"> используется для описания плотности популяции, </w:t>
      </w:r>
      <w:r>
        <w:rPr>
          <w:rFonts w:ascii="Times New Roman" w:hAnsi="Times New Roman"/>
          <w:sz w:val="28"/>
          <w:szCs w:val="28"/>
        </w:rPr>
        <w:t>это уравнение</w:t>
      </w:r>
      <w:r w:rsidRPr="0083242F">
        <w:rPr>
          <w:rFonts w:ascii="Times New Roman" w:hAnsi="Times New Roman"/>
          <w:sz w:val="28"/>
          <w:szCs w:val="28"/>
        </w:rPr>
        <w:t xml:space="preserve"> было получено при решении дифференциального уравнения:</w:t>
      </w:r>
    </w:p>
    <w:p w:rsidR="00183A69" w:rsidRPr="0083242F" w:rsidRDefault="00183A69" w:rsidP="00515EF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15EFE">
        <w:rPr>
          <w:rFonts w:ascii="Times New Roman" w:hAnsi="Times New Roman"/>
          <w:position w:val="-26"/>
          <w:sz w:val="28"/>
          <w:szCs w:val="28"/>
        </w:rPr>
        <w:object w:dxaOrig="2120" w:dyaOrig="639">
          <v:shape id="_x0000_i1038" type="#_x0000_t75" style="width:105pt;height:30pt" o:ole="" fillcolor="window">
            <v:imagedata r:id="rId33" o:title=""/>
          </v:shape>
          <o:OLEObject Type="Embed" ProgID="Equation.3" ShapeID="_x0000_i1038" DrawAspect="Content" ObjectID="_1445979383" r:id="rId34"/>
        </w:object>
      </w:r>
      <w:r w:rsidRPr="0083242F">
        <w:rPr>
          <w:rFonts w:ascii="Times New Roman" w:hAnsi="Times New Roman"/>
          <w:sz w:val="28"/>
          <w:szCs w:val="28"/>
        </w:rPr>
        <w:t>,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 xml:space="preserve">где  </w:t>
      </w:r>
      <w:r w:rsidRPr="00313DD8">
        <w:rPr>
          <w:rFonts w:ascii="Times New Roman" w:hAnsi="Times New Roman"/>
          <w:i/>
          <w:sz w:val="28"/>
          <w:szCs w:val="28"/>
        </w:rPr>
        <w:t>N</w:t>
      </w:r>
      <w:r w:rsidRPr="00313DD8">
        <w:rPr>
          <w:rFonts w:ascii="Times New Roman" w:hAnsi="Times New Roman"/>
          <w:i/>
          <w:sz w:val="28"/>
          <w:szCs w:val="28"/>
          <w:vertAlign w:val="subscript"/>
        </w:rPr>
        <w:t>t</w:t>
      </w:r>
      <w:r w:rsidRPr="0083242F">
        <w:rPr>
          <w:rFonts w:ascii="Times New Roman" w:hAnsi="Times New Roman"/>
          <w:sz w:val="28"/>
          <w:szCs w:val="28"/>
        </w:rPr>
        <w:t xml:space="preserve"> – численность популяции в момент времени </w:t>
      </w:r>
      <w:r w:rsidRPr="00F82552">
        <w:rPr>
          <w:rFonts w:ascii="Times New Roman" w:hAnsi="Times New Roman"/>
          <w:i/>
          <w:sz w:val="28"/>
          <w:szCs w:val="28"/>
        </w:rPr>
        <w:t>t</w:t>
      </w:r>
      <w:r w:rsidRPr="0083242F">
        <w:rPr>
          <w:rFonts w:ascii="Times New Roman" w:hAnsi="Times New Roman"/>
          <w:sz w:val="28"/>
          <w:szCs w:val="28"/>
        </w:rPr>
        <w:t>;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3DD8">
        <w:rPr>
          <w:rFonts w:ascii="Times New Roman" w:hAnsi="Times New Roman"/>
          <w:i/>
          <w:sz w:val="28"/>
          <w:szCs w:val="28"/>
        </w:rPr>
        <w:t>K</w:t>
      </w:r>
      <w:r w:rsidRPr="0083242F">
        <w:rPr>
          <w:rFonts w:ascii="Times New Roman" w:hAnsi="Times New Roman"/>
          <w:sz w:val="28"/>
          <w:szCs w:val="28"/>
        </w:rPr>
        <w:t xml:space="preserve"> – максимальная численность популяции;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3DD8">
        <w:rPr>
          <w:rFonts w:ascii="Times New Roman" w:hAnsi="Times New Roman"/>
          <w:i/>
          <w:sz w:val="28"/>
          <w:szCs w:val="28"/>
        </w:rPr>
        <w:t>N</w:t>
      </w:r>
      <w:r w:rsidRPr="00313DD8">
        <w:rPr>
          <w:rFonts w:ascii="Times New Roman" w:hAnsi="Times New Roman"/>
          <w:i/>
          <w:sz w:val="28"/>
          <w:szCs w:val="28"/>
          <w:vertAlign w:val="subscript"/>
        </w:rPr>
        <w:t>0</w:t>
      </w:r>
      <w:r w:rsidRPr="0083242F">
        <w:rPr>
          <w:rFonts w:ascii="Times New Roman" w:hAnsi="Times New Roman"/>
          <w:sz w:val="28"/>
          <w:szCs w:val="28"/>
        </w:rPr>
        <w:t xml:space="preserve"> – плотность популяции при </w:t>
      </w:r>
      <w:r w:rsidRPr="00313DD8">
        <w:rPr>
          <w:rFonts w:ascii="Times New Roman" w:hAnsi="Times New Roman"/>
          <w:i/>
          <w:sz w:val="28"/>
          <w:szCs w:val="28"/>
        </w:rPr>
        <w:t>t</w:t>
      </w:r>
      <w:r w:rsidRPr="0083242F">
        <w:rPr>
          <w:rFonts w:ascii="Times New Roman" w:hAnsi="Times New Roman"/>
          <w:sz w:val="28"/>
          <w:szCs w:val="28"/>
        </w:rPr>
        <w:t>=0;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3DD8">
        <w:rPr>
          <w:rFonts w:ascii="Times New Roman" w:hAnsi="Times New Roman"/>
          <w:i/>
          <w:sz w:val="28"/>
          <w:szCs w:val="28"/>
        </w:rPr>
        <w:t>r</w:t>
      </w:r>
      <w:r w:rsidRPr="00313DD8">
        <w:rPr>
          <w:rFonts w:ascii="Times New Roman" w:hAnsi="Times New Roman"/>
          <w:i/>
          <w:sz w:val="28"/>
          <w:szCs w:val="28"/>
          <w:vertAlign w:val="subscript"/>
        </w:rPr>
        <w:t>m</w:t>
      </w:r>
      <w:r w:rsidRPr="0083242F">
        <w:rPr>
          <w:rFonts w:ascii="Times New Roman" w:hAnsi="Times New Roman"/>
          <w:sz w:val="28"/>
          <w:szCs w:val="28"/>
        </w:rPr>
        <w:t xml:space="preserve"> – мера внутренней способности популяции к численному росту.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 xml:space="preserve">Уравнение Гомпертца </w:t>
      </w:r>
      <w:r>
        <w:rPr>
          <w:rFonts w:ascii="Times New Roman" w:hAnsi="Times New Roman"/>
          <w:sz w:val="28"/>
          <w:szCs w:val="28"/>
        </w:rPr>
        <w:t>представлено как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5EFE">
        <w:rPr>
          <w:rFonts w:ascii="Times New Roman" w:hAnsi="Times New Roman"/>
          <w:position w:val="-28"/>
          <w:sz w:val="28"/>
          <w:szCs w:val="28"/>
        </w:rPr>
        <w:object w:dxaOrig="1500" w:dyaOrig="639">
          <v:shape id="_x0000_i1039" type="#_x0000_t75" style="width:74.4pt;height:31.8pt" o:ole="" fillcolor="window">
            <v:imagedata r:id="rId35" o:title=""/>
          </v:shape>
          <o:OLEObject Type="Embed" ProgID="Equation.3" ShapeID="_x0000_i1039" DrawAspect="Content" ObjectID="_1445979384" r:id="rId36"/>
        </w:object>
      </w:r>
      <w:r>
        <w:rPr>
          <w:rFonts w:ascii="Times New Roman" w:hAnsi="Times New Roman"/>
          <w:sz w:val="28"/>
          <w:szCs w:val="28"/>
        </w:rPr>
        <w:t xml:space="preserve"> и </w:t>
      </w:r>
      <w:r w:rsidRPr="0083242F">
        <w:rPr>
          <w:rFonts w:ascii="Times New Roman" w:hAnsi="Times New Roman"/>
          <w:sz w:val="28"/>
          <w:szCs w:val="28"/>
        </w:rPr>
        <w:t>используется для описания роста животных.</w:t>
      </w:r>
    </w:p>
    <w:p w:rsidR="00183A69" w:rsidRPr="0083242F" w:rsidRDefault="00183A69" w:rsidP="000F6E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В 1920 г. Пюттер</w:t>
      </w:r>
      <w:r>
        <w:rPr>
          <w:rFonts w:ascii="Times New Roman" w:hAnsi="Times New Roman"/>
          <w:sz w:val="28"/>
          <w:szCs w:val="28"/>
        </w:rPr>
        <w:t xml:space="preserve"> А.</w:t>
      </w:r>
      <w:r w:rsidRPr="0083242F">
        <w:rPr>
          <w:rFonts w:ascii="Times New Roman" w:hAnsi="Times New Roman"/>
          <w:sz w:val="28"/>
          <w:szCs w:val="28"/>
        </w:rPr>
        <w:t xml:space="preserve"> предположил, что увеличение веса животных определяется двумя противоположными процессами (синтезом и распадом).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>К таким же выводам (скорость роста животных пропорциональна разности между поверхностью и объёмом тела) пришли Винберг</w:t>
      </w:r>
      <w:r>
        <w:rPr>
          <w:rFonts w:ascii="Times New Roman" w:hAnsi="Times New Roman"/>
          <w:sz w:val="28"/>
          <w:szCs w:val="28"/>
        </w:rPr>
        <w:t xml:space="preserve"> Г.Г.</w:t>
      </w:r>
      <w:r w:rsidRPr="0083242F">
        <w:rPr>
          <w:rFonts w:ascii="Times New Roman" w:hAnsi="Times New Roman"/>
          <w:sz w:val="28"/>
          <w:szCs w:val="28"/>
        </w:rPr>
        <w:t xml:space="preserve"> (1966)</w:t>
      </w:r>
      <w:r>
        <w:rPr>
          <w:rFonts w:ascii="Times New Roman" w:hAnsi="Times New Roman"/>
          <w:sz w:val="28"/>
          <w:szCs w:val="28"/>
        </w:rPr>
        <w:t>,</w:t>
      </w:r>
      <w:r w:rsidRPr="0083242F">
        <w:rPr>
          <w:rFonts w:ascii="Times New Roman" w:hAnsi="Times New Roman"/>
          <w:sz w:val="28"/>
          <w:szCs w:val="28"/>
        </w:rPr>
        <w:t xml:space="preserve"> Зотин А.И.</w:t>
      </w:r>
      <w:r>
        <w:rPr>
          <w:rFonts w:ascii="Times New Roman" w:hAnsi="Times New Roman"/>
          <w:sz w:val="28"/>
          <w:szCs w:val="28"/>
        </w:rPr>
        <w:t xml:space="preserve"> (1974), который</w:t>
      </w:r>
      <w:r w:rsidRPr="008324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вывел</w:t>
      </w:r>
      <w:r w:rsidRPr="0083242F">
        <w:rPr>
          <w:rFonts w:ascii="Times New Roman" w:hAnsi="Times New Roman"/>
          <w:sz w:val="28"/>
          <w:szCs w:val="28"/>
        </w:rPr>
        <w:t xml:space="preserve"> </w:t>
      </w:r>
      <w:r w:rsidRPr="00496318">
        <w:rPr>
          <w:rFonts w:ascii="Times New Roman" w:hAnsi="Times New Roman"/>
          <w:sz w:val="28"/>
          <w:szCs w:val="28"/>
        </w:rPr>
        <w:t>уравнение роста животных [4].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Шолохов А.Г. (2000) предложил уравнение для описания всех таксационных показателей (кроме густоты)</w:t>
      </w:r>
      <w:r w:rsidRPr="00B3499E">
        <w:rPr>
          <w:rFonts w:ascii="Times New Roman" w:hAnsi="Times New Roman"/>
          <w:sz w:val="28"/>
          <w:szCs w:val="28"/>
        </w:rPr>
        <w:t xml:space="preserve"> [</w:t>
      </w:r>
      <w:r w:rsidRPr="0051435A">
        <w:rPr>
          <w:rFonts w:ascii="Times New Roman" w:hAnsi="Times New Roman"/>
          <w:sz w:val="28"/>
          <w:szCs w:val="28"/>
        </w:rPr>
        <w:t>11</w:t>
      </w:r>
      <w:r w:rsidRPr="00B3499E">
        <w:rPr>
          <w:rFonts w:ascii="Times New Roman" w:hAnsi="Times New Roman"/>
          <w:sz w:val="28"/>
          <w:szCs w:val="28"/>
        </w:rPr>
        <w:t>]</w:t>
      </w:r>
      <w:r w:rsidRPr="0083242F">
        <w:rPr>
          <w:rFonts w:ascii="Times New Roman" w:hAnsi="Times New Roman"/>
          <w:sz w:val="28"/>
          <w:szCs w:val="28"/>
        </w:rPr>
        <w:t>. Он предполагал, что силы роста линейные, а силы противодействия росту - нелинейные.</w:t>
      </w:r>
    </w:p>
    <w:p w:rsidR="00183A69" w:rsidRPr="0083242F" w:rsidRDefault="00183A69" w:rsidP="000C0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Логическое рассмотрение процесса, явления</w:t>
      </w:r>
      <w:r>
        <w:rPr>
          <w:rFonts w:ascii="Times New Roman" w:hAnsi="Times New Roman"/>
          <w:sz w:val="28"/>
          <w:szCs w:val="28"/>
        </w:rPr>
        <w:t xml:space="preserve"> в экосистеме</w:t>
      </w:r>
      <w:r w:rsidRPr="0083242F">
        <w:rPr>
          <w:rFonts w:ascii="Times New Roman" w:hAnsi="Times New Roman"/>
          <w:sz w:val="28"/>
          <w:szCs w:val="28"/>
        </w:rPr>
        <w:t xml:space="preserve"> позволяет построить общие дифференциальные модели роста, а их решение, представленное в алгебраическом виде дает модель для исследования конкретных локальных задач.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Знания о закономерностях изменения таксационных показател</w:t>
      </w:r>
      <w:r w:rsidRPr="00A55082">
        <w:rPr>
          <w:rFonts w:ascii="Times New Roman" w:hAnsi="Times New Roman"/>
          <w:sz w:val="28"/>
          <w:szCs w:val="28"/>
        </w:rPr>
        <w:t xml:space="preserve">ей </w:t>
      </w:r>
      <w:r w:rsidRPr="0083242F">
        <w:rPr>
          <w:rFonts w:ascii="Times New Roman" w:hAnsi="Times New Roman"/>
          <w:sz w:val="28"/>
          <w:szCs w:val="28"/>
        </w:rPr>
        <w:t xml:space="preserve">отдельного дерева </w:t>
      </w:r>
      <w:r>
        <w:rPr>
          <w:rFonts w:ascii="Times New Roman" w:hAnsi="Times New Roman"/>
          <w:sz w:val="28"/>
          <w:szCs w:val="28"/>
        </w:rPr>
        <w:t>во времени</w:t>
      </w:r>
      <w:r w:rsidRPr="0083242F">
        <w:rPr>
          <w:rFonts w:ascii="Times New Roman" w:hAnsi="Times New Roman"/>
          <w:sz w:val="28"/>
          <w:szCs w:val="28"/>
        </w:rPr>
        <w:t xml:space="preserve"> дают основания для характеристики динамики роста и развития древостоев. Для решения этой задачи использовали методику полного анализа хода роста древесного ствола, которая подробно приведена в книге «Таксация леса» [</w:t>
      </w:r>
      <w:r>
        <w:rPr>
          <w:rFonts w:ascii="Times New Roman" w:hAnsi="Times New Roman"/>
          <w:sz w:val="28"/>
          <w:szCs w:val="28"/>
        </w:rPr>
        <w:t>12</w:t>
      </w:r>
      <w:r w:rsidRPr="0083242F">
        <w:rPr>
          <w:rFonts w:ascii="Times New Roman" w:hAnsi="Times New Roman"/>
          <w:sz w:val="28"/>
          <w:szCs w:val="28"/>
        </w:rPr>
        <w:t>].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Для полного анализа хода роста древесного ствола б</w:t>
      </w:r>
      <w:r>
        <w:rPr>
          <w:rFonts w:ascii="Times New Roman" w:hAnsi="Times New Roman"/>
          <w:sz w:val="28"/>
          <w:szCs w:val="28"/>
        </w:rPr>
        <w:t>ы</w:t>
      </w:r>
      <w:r w:rsidRPr="0083242F">
        <w:rPr>
          <w:rFonts w:ascii="Times New Roman" w:hAnsi="Times New Roman"/>
          <w:sz w:val="28"/>
          <w:szCs w:val="28"/>
        </w:rPr>
        <w:t xml:space="preserve">ли </w:t>
      </w:r>
      <w:r>
        <w:rPr>
          <w:rFonts w:ascii="Times New Roman" w:hAnsi="Times New Roman"/>
          <w:sz w:val="28"/>
          <w:szCs w:val="28"/>
        </w:rPr>
        <w:t>проведены</w:t>
      </w:r>
      <w:r w:rsidRPr="0083242F">
        <w:rPr>
          <w:rFonts w:ascii="Times New Roman" w:hAnsi="Times New Roman"/>
          <w:sz w:val="28"/>
          <w:szCs w:val="28"/>
        </w:rPr>
        <w:t xml:space="preserve"> полевые измерения 21 модельного дерева. Камеральная обработка экспериментальных данных проведена по программе «Xod» [</w:t>
      </w:r>
      <w:r>
        <w:rPr>
          <w:rFonts w:ascii="Times New Roman" w:hAnsi="Times New Roman"/>
          <w:sz w:val="28"/>
          <w:szCs w:val="28"/>
        </w:rPr>
        <w:t>1, 13</w:t>
      </w:r>
      <w:r w:rsidRPr="0083242F">
        <w:rPr>
          <w:rFonts w:ascii="Times New Roman" w:hAnsi="Times New Roman"/>
          <w:sz w:val="28"/>
          <w:szCs w:val="28"/>
        </w:rPr>
        <w:t>].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6318">
        <w:rPr>
          <w:rFonts w:ascii="Times New Roman" w:hAnsi="Times New Roman"/>
          <w:sz w:val="28"/>
          <w:szCs w:val="28"/>
        </w:rPr>
        <w:t>Программа «Xod»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 xml:space="preserve">является инструментом исследователя для ввода, обработки и хранения исходной и расчетной информации при проведении полного анализа хода роста древесного ствола (ПАХРДС). </w:t>
      </w:r>
      <w:r>
        <w:rPr>
          <w:rFonts w:ascii="Times New Roman" w:hAnsi="Times New Roman"/>
          <w:sz w:val="28"/>
          <w:szCs w:val="28"/>
        </w:rPr>
        <w:t>Интерфейс программы и пример по модельному дереву приведены на рисунке 1.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 xml:space="preserve">Результаты </w:t>
      </w:r>
      <w:r>
        <w:rPr>
          <w:rFonts w:ascii="Times New Roman" w:hAnsi="Times New Roman"/>
          <w:sz w:val="28"/>
          <w:szCs w:val="28"/>
        </w:rPr>
        <w:t>обработки экспериментальных данных по модельному дереву</w:t>
      </w:r>
      <w:r w:rsidRPr="0083242F">
        <w:rPr>
          <w:rFonts w:ascii="Times New Roman" w:hAnsi="Times New Roman"/>
          <w:sz w:val="28"/>
          <w:szCs w:val="28"/>
        </w:rPr>
        <w:t xml:space="preserve"> записываются в базу данных и </w:t>
      </w:r>
      <w:r>
        <w:rPr>
          <w:rFonts w:ascii="Times New Roman" w:hAnsi="Times New Roman"/>
          <w:sz w:val="28"/>
          <w:szCs w:val="28"/>
        </w:rPr>
        <w:t>служат</w:t>
      </w:r>
      <w:r w:rsidRPr="0083242F">
        <w:rPr>
          <w:rFonts w:ascii="Times New Roman" w:hAnsi="Times New Roman"/>
          <w:sz w:val="28"/>
          <w:szCs w:val="28"/>
        </w:rPr>
        <w:t xml:space="preserve"> для дальнейших статистических расчетов. </w:t>
      </w:r>
    </w:p>
    <w:p w:rsidR="00183A69" w:rsidRDefault="00183A69" w:rsidP="00F92574">
      <w:pPr>
        <w:pStyle w:val="BodyText"/>
        <w:spacing w:line="360" w:lineRule="auto"/>
        <w:ind w:firstLine="142"/>
        <w:jc w:val="center"/>
        <w:rPr>
          <w:b/>
          <w:bCs/>
        </w:rPr>
      </w:pPr>
      <w:r>
        <w:rPr>
          <w:noProof/>
          <w:lang w:eastAsia="ru-RU"/>
        </w:rPr>
        <w:pict>
          <v:shape id="Рисунок 2" o:spid="_x0000_i1040" type="#_x0000_t75" style="width:414pt;height:283.2pt;visibility:visible">
            <v:imagedata r:id="rId37" o:title=""/>
          </v:shape>
        </w:pict>
      </w:r>
    </w:p>
    <w:p w:rsidR="00183A69" w:rsidRPr="00496318" w:rsidRDefault="00183A69" w:rsidP="00496318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496318">
        <w:rPr>
          <w:rFonts w:ascii="Times New Roman" w:hAnsi="Times New Roman"/>
          <w:iCs/>
          <w:sz w:val="28"/>
          <w:szCs w:val="28"/>
        </w:rPr>
        <w:t>Рисунок 1 - Результаты расчета динамики таксационных показателей по модельному дереву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 xml:space="preserve">Отметим, что использование математической модели для восстановления хода роста древесного ствола в высоту дает </w:t>
      </w:r>
      <w:r>
        <w:rPr>
          <w:rFonts w:ascii="Times New Roman" w:hAnsi="Times New Roman"/>
          <w:sz w:val="28"/>
          <w:szCs w:val="28"/>
        </w:rPr>
        <w:t>высокую</w:t>
      </w:r>
      <w:r w:rsidRPr="0083242F">
        <w:rPr>
          <w:rFonts w:ascii="Times New Roman" w:hAnsi="Times New Roman"/>
          <w:sz w:val="28"/>
          <w:szCs w:val="28"/>
        </w:rPr>
        <w:t xml:space="preserve"> точность по сравнению с линейной интерполяцией, но при этом требуются дополнительные затраты времени от исследователя на поиск и анализ моделей. 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</w:t>
      </w:r>
      <w:r w:rsidRPr="0083242F">
        <w:rPr>
          <w:rFonts w:ascii="Times New Roman" w:hAnsi="Times New Roman"/>
          <w:sz w:val="28"/>
          <w:szCs w:val="28"/>
        </w:rPr>
        <w:t>известных</w:t>
      </w:r>
      <w:r>
        <w:rPr>
          <w:rFonts w:ascii="Times New Roman" w:hAnsi="Times New Roman"/>
          <w:sz w:val="28"/>
          <w:szCs w:val="28"/>
        </w:rPr>
        <w:t xml:space="preserve"> функций роста показывает,</w:t>
      </w:r>
      <w:r w:rsidRPr="0083242F">
        <w:rPr>
          <w:rFonts w:ascii="Times New Roman" w:hAnsi="Times New Roman"/>
          <w:sz w:val="28"/>
          <w:szCs w:val="28"/>
        </w:rPr>
        <w:t xml:space="preserve"> что ход роста </w:t>
      </w:r>
      <w:r>
        <w:rPr>
          <w:rFonts w:ascii="Times New Roman" w:hAnsi="Times New Roman"/>
          <w:sz w:val="28"/>
          <w:szCs w:val="28"/>
        </w:rPr>
        <w:t xml:space="preserve">живых организмов </w:t>
      </w:r>
      <w:r w:rsidRPr="0083242F">
        <w:rPr>
          <w:rFonts w:ascii="Times New Roman" w:hAnsi="Times New Roman"/>
          <w:sz w:val="28"/>
          <w:szCs w:val="28"/>
        </w:rPr>
        <w:t>можно описать множеством функций роста</w:t>
      </w:r>
      <w:r>
        <w:rPr>
          <w:rFonts w:ascii="Times New Roman" w:hAnsi="Times New Roman"/>
          <w:sz w:val="28"/>
          <w:szCs w:val="28"/>
        </w:rPr>
        <w:t xml:space="preserve"> с различной точностью. Наши расчеты доказывают, что для моделирования динамики таксационных показателей древостоев хорошие результаты дает</w:t>
      </w:r>
      <w:r w:rsidRPr="0083242F">
        <w:rPr>
          <w:rFonts w:ascii="Times New Roman" w:hAnsi="Times New Roman"/>
          <w:sz w:val="28"/>
          <w:szCs w:val="28"/>
        </w:rPr>
        <w:t xml:space="preserve"> функци</w:t>
      </w:r>
      <w:r>
        <w:rPr>
          <w:rFonts w:ascii="Times New Roman" w:hAnsi="Times New Roman"/>
          <w:sz w:val="28"/>
          <w:szCs w:val="28"/>
        </w:rPr>
        <w:t>я</w:t>
      </w:r>
      <w:r w:rsidRPr="0083242F">
        <w:rPr>
          <w:rFonts w:ascii="Times New Roman" w:hAnsi="Times New Roman"/>
          <w:sz w:val="28"/>
          <w:szCs w:val="28"/>
        </w:rPr>
        <w:t xml:space="preserve"> Э.А. Митчерлиха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63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2, 8, 9, 13</w:t>
      </w:r>
      <w:r w:rsidRPr="0093063C">
        <w:rPr>
          <w:rFonts w:ascii="Times New Roman" w:hAnsi="Times New Roman"/>
          <w:sz w:val="28"/>
          <w:szCs w:val="28"/>
        </w:rPr>
        <w:t>]</w:t>
      </w:r>
      <w:r w:rsidRPr="0083242F">
        <w:rPr>
          <w:rFonts w:ascii="Times New Roman" w:hAnsi="Times New Roman"/>
          <w:sz w:val="28"/>
          <w:szCs w:val="28"/>
        </w:rPr>
        <w:t>. Эта функция удовлетворяет всем необходимым требованиям.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Функция имеет вид:</w:t>
      </w:r>
    </w:p>
    <w:p w:rsidR="00183A69" w:rsidRPr="0083242F" w:rsidRDefault="00183A69" w:rsidP="00515EF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15EFE">
        <w:rPr>
          <w:rFonts w:ascii="Times New Roman" w:hAnsi="Times New Roman"/>
          <w:position w:val="-10"/>
          <w:sz w:val="28"/>
          <w:szCs w:val="28"/>
        </w:rPr>
        <w:object w:dxaOrig="2439" w:dyaOrig="380">
          <v:shape id="_x0000_i1041" type="#_x0000_t75" style="width:132pt;height:20.4pt" o:ole="" fillcolor="window">
            <v:imagedata r:id="rId38" o:title=""/>
          </v:shape>
          <o:OLEObject Type="Embed" ProgID="Equation.3" ShapeID="_x0000_i1041" DrawAspect="Content" ObjectID="_1445979385" r:id="rId39"/>
        </w:object>
      </w:r>
      <w:r w:rsidRPr="0083242F">
        <w:rPr>
          <w:rFonts w:ascii="Times New Roman" w:hAnsi="Times New Roman"/>
          <w:sz w:val="28"/>
          <w:szCs w:val="28"/>
        </w:rPr>
        <w:t>,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 xml:space="preserve">где </w:t>
      </w:r>
      <w:r w:rsidRPr="0083242F">
        <w:rPr>
          <w:rFonts w:ascii="Times New Roman" w:hAnsi="Times New Roman"/>
          <w:sz w:val="28"/>
          <w:szCs w:val="28"/>
        </w:rPr>
        <w:tab/>
      </w:r>
      <w:r w:rsidRPr="00C450CC">
        <w:rPr>
          <w:rFonts w:ascii="Times New Roman" w:hAnsi="Times New Roman"/>
          <w:i/>
          <w:sz w:val="28"/>
          <w:szCs w:val="28"/>
        </w:rPr>
        <w:t>Т</w:t>
      </w:r>
      <w:r w:rsidRPr="00FD1174">
        <w:rPr>
          <w:rFonts w:ascii="Times New Roman" w:hAnsi="Times New Roman"/>
          <w:i/>
          <w:sz w:val="28"/>
          <w:szCs w:val="28"/>
          <w:vertAlign w:val="subscript"/>
        </w:rPr>
        <w:t>мод</w:t>
      </w:r>
      <w:r w:rsidRPr="0083242F">
        <w:rPr>
          <w:rFonts w:ascii="Times New Roman" w:hAnsi="Times New Roman"/>
          <w:sz w:val="28"/>
          <w:szCs w:val="28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ab/>
        <w:t>– моделируемый таксационный показатель, например, высота, м;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ab/>
      </w:r>
      <w:r w:rsidRPr="00C450CC">
        <w:rPr>
          <w:rFonts w:ascii="Times New Roman" w:hAnsi="Times New Roman"/>
          <w:i/>
          <w:sz w:val="28"/>
          <w:szCs w:val="28"/>
        </w:rPr>
        <w:t>Т</w:t>
      </w:r>
      <w:r w:rsidRPr="00FD1174">
        <w:rPr>
          <w:rFonts w:ascii="Times New Roman" w:hAnsi="Times New Roman"/>
          <w:i/>
          <w:sz w:val="28"/>
          <w:szCs w:val="28"/>
          <w:vertAlign w:val="subscript"/>
        </w:rPr>
        <w:t>max</w:t>
      </w:r>
      <w:r w:rsidRPr="0083242F">
        <w:rPr>
          <w:rFonts w:ascii="Times New Roman" w:hAnsi="Times New Roman"/>
          <w:sz w:val="28"/>
          <w:szCs w:val="28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ab/>
        <w:t>– асимптотическое значение таксационного показателя для данного естественного ряда развития древостоя;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ab/>
      </w:r>
      <w:r w:rsidRPr="00C450CC">
        <w:rPr>
          <w:rFonts w:ascii="Times New Roman" w:hAnsi="Times New Roman"/>
          <w:i/>
          <w:sz w:val="28"/>
          <w:szCs w:val="28"/>
        </w:rPr>
        <w:t>A</w:t>
      </w:r>
      <w:r w:rsidRPr="0083242F">
        <w:rPr>
          <w:rFonts w:ascii="Times New Roman" w:hAnsi="Times New Roman"/>
          <w:sz w:val="28"/>
          <w:szCs w:val="28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ab/>
        <w:t>– возраст, лет;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ab/>
      </w:r>
      <w:r w:rsidRPr="00C450CC">
        <w:rPr>
          <w:rFonts w:ascii="Times New Roman" w:hAnsi="Times New Roman"/>
          <w:i/>
          <w:sz w:val="28"/>
          <w:szCs w:val="28"/>
        </w:rPr>
        <w:t>e</w:t>
      </w:r>
      <w:r w:rsidRPr="0083242F">
        <w:rPr>
          <w:rFonts w:ascii="Times New Roman" w:hAnsi="Times New Roman"/>
          <w:sz w:val="28"/>
          <w:szCs w:val="28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ab/>
        <w:t>– основание натурального логарифма;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ab/>
      </w:r>
      <w:r w:rsidRPr="00C450CC">
        <w:rPr>
          <w:rFonts w:ascii="Times New Roman" w:hAnsi="Times New Roman"/>
          <w:i/>
          <w:sz w:val="28"/>
          <w:szCs w:val="28"/>
        </w:rPr>
        <w:t>С</w:t>
      </w:r>
      <w:r w:rsidRPr="00C450CC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83242F">
        <w:rPr>
          <w:rFonts w:ascii="Times New Roman" w:hAnsi="Times New Roman"/>
          <w:sz w:val="28"/>
          <w:szCs w:val="28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ab/>
        <w:t>– параметр роста;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ab/>
      </w:r>
      <w:r w:rsidRPr="00C450CC">
        <w:rPr>
          <w:rFonts w:ascii="Times New Roman" w:hAnsi="Times New Roman"/>
          <w:i/>
          <w:sz w:val="28"/>
          <w:szCs w:val="28"/>
        </w:rPr>
        <w:t>С</w:t>
      </w:r>
      <w:r w:rsidRPr="00C450CC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C450CC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ab/>
        <w:t>– параметр формы кривой.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 xml:space="preserve">Кривая роста имеет S-образный вид при </w:t>
      </w:r>
      <w:r w:rsidRPr="007714D8">
        <w:rPr>
          <w:rFonts w:ascii="Times New Roman" w:hAnsi="Times New Roman"/>
          <w:i/>
          <w:sz w:val="28"/>
          <w:szCs w:val="28"/>
        </w:rPr>
        <w:t>С</w:t>
      </w:r>
      <w:r w:rsidRPr="007714D8">
        <w:rPr>
          <w:rFonts w:ascii="Times New Roman" w:hAnsi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>1 и хорошо описывает значение высот.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 xml:space="preserve">Для выявления временного ряда хода роста диаметров и высот отдельных деревьев дубрав искусственного происхождения </w:t>
      </w:r>
      <w:r>
        <w:rPr>
          <w:rFonts w:ascii="Times New Roman" w:hAnsi="Times New Roman"/>
          <w:sz w:val="28"/>
          <w:szCs w:val="28"/>
        </w:rPr>
        <w:t>рассчитаем параметры</w:t>
      </w:r>
      <w:r w:rsidRPr="0083242F">
        <w:rPr>
          <w:rFonts w:ascii="Times New Roman" w:hAnsi="Times New Roman"/>
          <w:sz w:val="28"/>
          <w:szCs w:val="28"/>
        </w:rPr>
        <w:t xml:space="preserve"> функцией роста Митчерлиха.</w:t>
      </w:r>
    </w:p>
    <w:p w:rsidR="00183A69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При расчете параметров функции Митчерлиха нами приняты в качестве аргументов возраст и диаметр на высоте 1,3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83242F">
        <w:rPr>
          <w:rFonts w:ascii="Times New Roman" w:hAnsi="Times New Roman"/>
          <w:sz w:val="28"/>
          <w:szCs w:val="28"/>
        </w:rPr>
        <w:t xml:space="preserve">. </w:t>
      </w:r>
    </w:p>
    <w:p w:rsidR="00183A69" w:rsidRDefault="00183A69" w:rsidP="00545831">
      <w:pPr>
        <w:spacing w:line="360" w:lineRule="auto"/>
        <w:jc w:val="center"/>
        <w:rPr>
          <w:bCs/>
          <w:sz w:val="28"/>
          <w:szCs w:val="28"/>
        </w:rPr>
      </w:pPr>
      <w:r w:rsidRPr="008633DA">
        <w:rPr>
          <w:noProof/>
          <w:sz w:val="28"/>
          <w:szCs w:val="28"/>
        </w:rPr>
        <w:pict>
          <v:shape id="Рисунок 18" o:spid="_x0000_i1042" type="#_x0000_t75" alt="срез_дуб_точки" style="width:452.4pt;height:181.2pt;visibility:visible">
            <v:imagedata r:id="rId40" o:title="" croptop="29055f" blacklevel="6554f"/>
          </v:shape>
        </w:pict>
      </w:r>
    </w:p>
    <w:p w:rsidR="00183A69" w:rsidRDefault="00183A69" w:rsidP="00FD1174">
      <w:pPr>
        <w:autoSpaceDE w:val="0"/>
        <w:autoSpaceDN w:val="0"/>
        <w:adjustRightInd w:val="0"/>
        <w:spacing w:after="240" w:line="240" w:lineRule="auto"/>
        <w:jc w:val="both"/>
      </w:pPr>
      <w:r w:rsidRPr="005A6744">
        <w:rPr>
          <w:rFonts w:ascii="Times New Roman" w:hAnsi="Times New Roman"/>
          <w:iCs/>
          <w:sz w:val="28"/>
          <w:szCs w:val="28"/>
        </w:rPr>
        <w:t xml:space="preserve">Рисунок </w:t>
      </w:r>
      <w:r>
        <w:rPr>
          <w:rFonts w:ascii="Times New Roman" w:hAnsi="Times New Roman"/>
          <w:iCs/>
          <w:sz w:val="28"/>
          <w:szCs w:val="28"/>
        </w:rPr>
        <w:t>2</w:t>
      </w:r>
      <w:r w:rsidRPr="005A6744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b/>
        </w:rPr>
        <w:t>–</w:t>
      </w:r>
      <w:r w:rsidRPr="005A6744">
        <w:rPr>
          <w:rFonts w:ascii="Times New Roman" w:hAnsi="Times New Roman"/>
          <w:iCs/>
          <w:sz w:val="28"/>
          <w:szCs w:val="28"/>
        </w:rPr>
        <w:t xml:space="preserve"> </w:t>
      </w:r>
      <w:r w:rsidRPr="00976E6C">
        <w:rPr>
          <w:rFonts w:ascii="Times New Roman" w:hAnsi="Times New Roman"/>
          <w:iCs/>
          <w:sz w:val="28"/>
          <w:szCs w:val="28"/>
        </w:rPr>
        <w:t>Радиальный</w:t>
      </w:r>
      <w:r w:rsidRPr="00311DAE">
        <w:rPr>
          <w:rFonts w:ascii="Times New Roman" w:hAnsi="Times New Roman"/>
          <w:iCs/>
          <w:sz w:val="28"/>
          <w:szCs w:val="28"/>
        </w:rPr>
        <w:t xml:space="preserve"> срез для исследования хода роста по </w:t>
      </w:r>
      <w:r>
        <w:rPr>
          <w:rFonts w:ascii="Times New Roman" w:hAnsi="Times New Roman"/>
          <w:iCs/>
          <w:sz w:val="28"/>
          <w:szCs w:val="28"/>
        </w:rPr>
        <w:t>радиусу</w:t>
      </w:r>
      <w:r w:rsidRPr="00311DAE">
        <w:rPr>
          <w:rFonts w:ascii="Times New Roman" w:hAnsi="Times New Roman"/>
          <w:iCs/>
          <w:sz w:val="28"/>
          <w:szCs w:val="28"/>
        </w:rPr>
        <w:t xml:space="preserve"> отдельного ствола лесных культур дуба, пробная площадь № 2, модельное дерево №1.</w:t>
      </w:r>
    </w:p>
    <w:p w:rsidR="00183A69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рисунке 2 приведен пример измерения величины годичного прироста по радиусу древесного ствола дуба в камеральных условиях, используя масштабируе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мое изображение. </w:t>
      </w:r>
    </w:p>
    <w:p w:rsidR="00183A69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3A69" w:rsidRPr="004E1A17" w:rsidRDefault="00183A69" w:rsidP="009153D2">
      <w:pPr>
        <w:pStyle w:val="BodyTextIndent3"/>
        <w:jc w:val="center"/>
      </w:pPr>
      <w:r>
        <w:rPr>
          <w:noProof/>
          <w:lang w:eastAsia="ru-RU"/>
        </w:rPr>
        <w:pict>
          <v:shape id="Рисунок 19" o:spid="_x0000_i1043" type="#_x0000_t75" alt="высота пахр" style="width:411pt;height:313.2pt;visibility:visible">
            <v:imagedata r:id="rId41" o:title=""/>
          </v:shape>
        </w:pict>
      </w:r>
    </w:p>
    <w:p w:rsidR="00183A69" w:rsidRPr="00D84F5A" w:rsidRDefault="00183A69" w:rsidP="00FD1174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84F5A">
        <w:rPr>
          <w:rFonts w:ascii="Times New Roman" w:hAnsi="Times New Roman"/>
          <w:iCs/>
          <w:sz w:val="28"/>
          <w:szCs w:val="28"/>
        </w:rPr>
        <w:t>Рис</w:t>
      </w:r>
      <w:r>
        <w:rPr>
          <w:rFonts w:ascii="Times New Roman" w:hAnsi="Times New Roman"/>
          <w:iCs/>
          <w:sz w:val="28"/>
          <w:szCs w:val="28"/>
        </w:rPr>
        <w:t>унок</w:t>
      </w:r>
      <w:r w:rsidRPr="00D84F5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3 </w:t>
      </w:r>
      <w:r>
        <w:rPr>
          <w:b/>
        </w:rPr>
        <w:t>–</w:t>
      </w:r>
      <w:r w:rsidRPr="00D84F5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Экспериментальные и модельные</w:t>
      </w:r>
      <w:r w:rsidRPr="00D84F5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значения </w:t>
      </w:r>
      <w:r w:rsidRPr="00D84F5A">
        <w:rPr>
          <w:rFonts w:ascii="Times New Roman" w:hAnsi="Times New Roman"/>
          <w:iCs/>
          <w:sz w:val="28"/>
          <w:szCs w:val="28"/>
        </w:rPr>
        <w:t>хода роста по высоте отдельного ствола лесных культур дуба, пробная площадь № 9, модельное дерево №1.</w:t>
      </w:r>
    </w:p>
    <w:p w:rsidR="00183A69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 xml:space="preserve">Как показывает график (рис. </w:t>
      </w:r>
      <w:r>
        <w:rPr>
          <w:rFonts w:ascii="Times New Roman" w:hAnsi="Times New Roman"/>
          <w:sz w:val="28"/>
          <w:szCs w:val="28"/>
        </w:rPr>
        <w:t>3</w:t>
      </w:r>
      <w:r w:rsidRPr="0083242F">
        <w:rPr>
          <w:rFonts w:ascii="Times New Roman" w:hAnsi="Times New Roman"/>
          <w:sz w:val="28"/>
          <w:szCs w:val="28"/>
        </w:rPr>
        <w:t xml:space="preserve">), выровненная кривая хода роста по </w:t>
      </w:r>
      <w:r w:rsidRPr="00D60CFA">
        <w:rPr>
          <w:rFonts w:ascii="Times New Roman" w:hAnsi="Times New Roman"/>
          <w:sz w:val="28"/>
          <w:szCs w:val="28"/>
        </w:rPr>
        <w:t xml:space="preserve">высоте </w:t>
      </w:r>
      <w:r w:rsidRPr="00D60CFA">
        <w:rPr>
          <w:rFonts w:ascii="Times New Roman" w:hAnsi="Times New Roman"/>
          <w:i/>
          <w:sz w:val="28"/>
          <w:szCs w:val="28"/>
        </w:rPr>
        <w:t>(</w:t>
      </w:r>
      <w:r w:rsidRPr="00D60CFA">
        <w:rPr>
          <w:rFonts w:ascii="Times New Roman" w:hAnsi="Times New Roman"/>
          <w:i/>
          <w:sz w:val="28"/>
          <w:lang w:val="en-US"/>
        </w:rPr>
        <w:t>h</w:t>
      </w:r>
      <w:r w:rsidRPr="00D60CFA">
        <w:rPr>
          <w:rFonts w:ascii="Times New Roman" w:hAnsi="Times New Roman"/>
          <w:i/>
          <w:sz w:val="28"/>
        </w:rPr>
        <w:t>мод</w:t>
      </w:r>
      <w:r w:rsidRPr="00D60CFA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 использованием </w:t>
      </w:r>
      <w:r w:rsidRPr="0083242F">
        <w:rPr>
          <w:rFonts w:ascii="Times New Roman" w:hAnsi="Times New Roman"/>
          <w:sz w:val="28"/>
          <w:szCs w:val="28"/>
        </w:rPr>
        <w:t>функции Митчерлиха с высокой точностью совпадает с экспериментальными значениями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0CFA">
        <w:rPr>
          <w:rFonts w:ascii="Times New Roman" w:hAnsi="Times New Roman"/>
          <w:i/>
          <w:sz w:val="28"/>
          <w:szCs w:val="28"/>
        </w:rPr>
        <w:t>(</w:t>
      </w:r>
      <w:r w:rsidRPr="00D60CFA">
        <w:rPr>
          <w:rFonts w:ascii="Times New Roman" w:hAnsi="Times New Roman"/>
          <w:i/>
          <w:sz w:val="28"/>
          <w:lang w:val="en-US"/>
        </w:rPr>
        <w:t>h</w:t>
      </w:r>
      <w:r w:rsidRPr="00D60CFA">
        <w:rPr>
          <w:rFonts w:ascii="Times New Roman" w:hAnsi="Times New Roman"/>
          <w:i/>
          <w:sz w:val="28"/>
          <w:szCs w:val="28"/>
        </w:rPr>
        <w:t>)</w:t>
      </w:r>
      <w:r w:rsidRPr="0083242F">
        <w:rPr>
          <w:rFonts w:ascii="Times New Roman" w:hAnsi="Times New Roman"/>
          <w:sz w:val="28"/>
          <w:szCs w:val="28"/>
        </w:rPr>
        <w:t>. Полученные модели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>(табл</w:t>
      </w:r>
      <w:r>
        <w:rPr>
          <w:rFonts w:ascii="Times New Roman" w:hAnsi="Times New Roman"/>
          <w:sz w:val="28"/>
          <w:szCs w:val="28"/>
        </w:rPr>
        <w:t>ица</w:t>
      </w:r>
      <w:r w:rsidRPr="0083242F">
        <w:rPr>
          <w:rFonts w:ascii="Times New Roman" w:hAnsi="Times New Roman"/>
          <w:sz w:val="28"/>
          <w:szCs w:val="28"/>
        </w:rPr>
        <w:t xml:space="preserve"> 1) </w:t>
      </w:r>
      <w:r>
        <w:rPr>
          <w:rFonts w:ascii="Times New Roman" w:hAnsi="Times New Roman"/>
          <w:sz w:val="28"/>
          <w:szCs w:val="28"/>
        </w:rPr>
        <w:t>по материалам измерений модельных деревьев дуба, характеризующие</w:t>
      </w:r>
      <w:r w:rsidRPr="008324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значения</w:t>
      </w:r>
      <w:r w:rsidRPr="0083242F">
        <w:rPr>
          <w:rFonts w:ascii="Times New Roman" w:hAnsi="Times New Roman"/>
          <w:sz w:val="28"/>
          <w:szCs w:val="28"/>
        </w:rPr>
        <w:t xml:space="preserve"> высот в зависимости от возраста и диаметра, а также взаимосвязь диаметров деревьев и их возраста имеет высокую адекватность</w:t>
      </w:r>
      <w:r>
        <w:rPr>
          <w:rFonts w:ascii="Times New Roman" w:hAnsi="Times New Roman"/>
          <w:sz w:val="28"/>
          <w:szCs w:val="28"/>
        </w:rPr>
        <w:t xml:space="preserve"> (</w:t>
      </w:r>
      <w:r w:rsidRPr="0083242F">
        <w:rPr>
          <w:rFonts w:ascii="Times New Roman" w:hAnsi="Times New Roman"/>
          <w:sz w:val="28"/>
          <w:szCs w:val="28"/>
        </w:rPr>
        <w:t xml:space="preserve">множественный коэффициент </w:t>
      </w:r>
      <w:r>
        <w:rPr>
          <w:rFonts w:ascii="Times New Roman" w:hAnsi="Times New Roman"/>
          <w:sz w:val="28"/>
          <w:szCs w:val="28"/>
        </w:rPr>
        <w:t>детерминации</w:t>
      </w:r>
      <w:r w:rsidRPr="0083242F">
        <w:rPr>
          <w:rFonts w:ascii="Times New Roman" w:hAnsi="Times New Roman"/>
          <w:sz w:val="28"/>
          <w:szCs w:val="28"/>
        </w:rPr>
        <w:t xml:space="preserve"> находятся в пределах от 0,967 до 0,999</w:t>
      </w:r>
      <w:r>
        <w:rPr>
          <w:rFonts w:ascii="Times New Roman" w:hAnsi="Times New Roman"/>
          <w:sz w:val="28"/>
          <w:szCs w:val="28"/>
        </w:rPr>
        <w:t>)</w:t>
      </w:r>
      <w:r w:rsidRPr="0083242F">
        <w:rPr>
          <w:rFonts w:ascii="Times New Roman" w:hAnsi="Times New Roman"/>
          <w:sz w:val="28"/>
          <w:szCs w:val="28"/>
        </w:rPr>
        <w:t xml:space="preserve">. </w:t>
      </w:r>
    </w:p>
    <w:p w:rsidR="00183A69" w:rsidRPr="0083242F" w:rsidRDefault="00183A69" w:rsidP="00976E6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 xml:space="preserve">Моделирование таксационных показателей по результатам измерений по методике полного анализа хода роста отдельного дерева подтверждает правильность выбора функции Митчерлиха для предсказания соотношений высот и диаметров в зависимости от возраста, а также высот от диаметров. 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3A69" w:rsidRDefault="00183A69" w:rsidP="0083242F">
      <w:pPr>
        <w:pStyle w:val="a0"/>
        <w:ind w:firstLine="0"/>
        <w:jc w:val="center"/>
      </w:pPr>
      <w:r w:rsidRPr="00114061">
        <w:rPr>
          <w:bCs w:val="0"/>
          <w:color w:val="auto"/>
          <w:sz w:val="24"/>
          <w:szCs w:val="24"/>
        </w:rPr>
        <w:t xml:space="preserve">Таблица </w:t>
      </w:r>
      <w:r>
        <w:rPr>
          <w:bCs w:val="0"/>
          <w:color w:val="auto"/>
          <w:sz w:val="24"/>
          <w:szCs w:val="24"/>
        </w:rPr>
        <w:t>2 -</w:t>
      </w:r>
      <w:r w:rsidRPr="00114061">
        <w:rPr>
          <w:bCs w:val="0"/>
          <w:color w:val="auto"/>
          <w:sz w:val="24"/>
          <w:szCs w:val="24"/>
        </w:rPr>
        <w:t xml:space="preserve"> </w:t>
      </w:r>
      <w:r w:rsidRPr="00E57299">
        <w:rPr>
          <w:bCs w:val="0"/>
          <w:color w:val="auto"/>
          <w:sz w:val="24"/>
          <w:szCs w:val="24"/>
        </w:rPr>
        <w:t>Математические модели соотношений высот и диаметров стволов дуба по материалам полного анализа хода роста древесного ствола</w:t>
      </w:r>
      <w:r w:rsidRPr="00114061">
        <w:rPr>
          <w:b/>
          <w:bCs w:val="0"/>
          <w:color w:val="auto"/>
          <w:sz w:val="24"/>
          <w:szCs w:val="24"/>
        </w:rPr>
        <w:t xml:space="preserve">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440"/>
        <w:gridCol w:w="1620"/>
        <w:gridCol w:w="1620"/>
        <w:gridCol w:w="1260"/>
        <w:gridCol w:w="1062"/>
        <w:gridCol w:w="1739"/>
      </w:tblGrid>
      <w:tr w:rsidR="00183A69" w:rsidRPr="0083242F" w:rsidTr="00F92574">
        <w:trPr>
          <w:cantSplit/>
          <w:trHeight w:hRule="exact" w:val="331"/>
        </w:trPr>
        <w:tc>
          <w:tcPr>
            <w:tcW w:w="648" w:type="dxa"/>
            <w:vMerge w:val="restart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40" w:type="dxa"/>
            <w:vMerge w:val="restart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№ модели</w:t>
            </w:r>
          </w:p>
        </w:tc>
        <w:tc>
          <w:tcPr>
            <w:tcW w:w="1620" w:type="dxa"/>
            <w:vMerge w:val="restart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Независимые факторы</w:t>
            </w:r>
          </w:p>
        </w:tc>
        <w:tc>
          <w:tcPr>
            <w:tcW w:w="3942" w:type="dxa"/>
            <w:gridSpan w:val="3"/>
            <w:vAlign w:val="center"/>
          </w:tcPr>
          <w:p w:rsidR="00183A69" w:rsidRPr="00514E10" w:rsidRDefault="00183A69" w:rsidP="004F77F3">
            <w:pPr>
              <w:pStyle w:val="2"/>
              <w:jc w:val="left"/>
              <w:rPr>
                <w:sz w:val="24"/>
                <w:szCs w:val="24"/>
              </w:rPr>
            </w:pPr>
            <w:r w:rsidRPr="00514E10">
              <w:rPr>
                <w:sz w:val="24"/>
                <w:szCs w:val="24"/>
              </w:rPr>
              <w:t>Параметры моделей</w:t>
            </w:r>
          </w:p>
        </w:tc>
        <w:tc>
          <w:tcPr>
            <w:tcW w:w="1739" w:type="dxa"/>
            <w:vMerge w:val="restart"/>
            <w:vAlign w:val="center"/>
          </w:tcPr>
          <w:p w:rsidR="00183A69" w:rsidRPr="00514E10" w:rsidRDefault="00183A69" w:rsidP="00F92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Коэффициент детерминации,</w:t>
            </w:r>
          </w:p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4E1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83A69" w:rsidRPr="0083242F" w:rsidTr="00F92574">
        <w:trPr>
          <w:cantSplit/>
          <w:trHeight w:hRule="exact" w:val="454"/>
        </w:trPr>
        <w:tc>
          <w:tcPr>
            <w:tcW w:w="648" w:type="dxa"/>
            <w:vMerge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514E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4E1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4E1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739" w:type="dxa"/>
            <w:vMerge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A69" w:rsidRPr="0083242F" w:rsidTr="000F6E7E">
        <w:trPr>
          <w:cantSplit/>
          <w:trHeight w:hRule="exact" w:val="444"/>
        </w:trPr>
        <w:tc>
          <w:tcPr>
            <w:tcW w:w="9389" w:type="dxa"/>
            <w:gridSpan w:val="7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EFE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2620" w:dyaOrig="380">
                <v:shape id="_x0000_i1044" type="#_x0000_t75" style="width:141.6pt;height:20.4pt" o:ole="">
                  <v:imagedata r:id="rId42" o:title=""/>
                </v:shape>
                <o:OLEObject Type="Embed" ProgID="Equation.3" ShapeID="_x0000_i1044" DrawAspect="Content" ObjectID="_1445979386" r:id="rId43"/>
              </w:objec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38,11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-0,0239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1,6380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0,988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22,44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-0,0686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3,0869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0,999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452,66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-0,0030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1,5635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0,995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328,24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-0,0057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2,1764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0,998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33,88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-0,0293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1,7584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0,989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22,44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-0,0680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3,0869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0,999</w:t>
            </w:r>
          </w:p>
        </w:tc>
      </w:tr>
      <w:tr w:rsidR="00183A69" w:rsidRPr="0083242F" w:rsidTr="000F6E7E">
        <w:trPr>
          <w:cantSplit/>
          <w:trHeight w:hRule="exact" w:val="463"/>
        </w:trPr>
        <w:tc>
          <w:tcPr>
            <w:tcW w:w="9389" w:type="dxa"/>
            <w:gridSpan w:val="7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EFE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2580" w:dyaOrig="380">
                <v:shape id="_x0000_i1045" type="#_x0000_t75" style="width:138pt;height:20.4pt" o:ole="">
                  <v:imagedata r:id="rId44" o:title=""/>
                </v:shape>
                <o:OLEObject Type="Embed" ProgID="Equation.3" ShapeID="_x0000_i1045" DrawAspect="Content" ObjectID="_1445979387" r:id="rId45"/>
              </w:objec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Merge w:val="restart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40" w:type="dxa"/>
            <w:vMerge w:val="restart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№ модели</w:t>
            </w:r>
          </w:p>
        </w:tc>
        <w:tc>
          <w:tcPr>
            <w:tcW w:w="1620" w:type="dxa"/>
            <w:vMerge w:val="restart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Независимые факторы</w:t>
            </w:r>
          </w:p>
        </w:tc>
        <w:tc>
          <w:tcPr>
            <w:tcW w:w="3942" w:type="dxa"/>
            <w:gridSpan w:val="3"/>
            <w:vAlign w:val="center"/>
          </w:tcPr>
          <w:p w:rsidR="00183A69" w:rsidRPr="00514E10" w:rsidRDefault="00183A69" w:rsidP="004F77F3">
            <w:pPr>
              <w:pStyle w:val="2"/>
              <w:jc w:val="left"/>
              <w:rPr>
                <w:sz w:val="24"/>
                <w:szCs w:val="24"/>
              </w:rPr>
            </w:pPr>
            <w:r w:rsidRPr="00514E10">
              <w:rPr>
                <w:sz w:val="24"/>
                <w:szCs w:val="24"/>
              </w:rPr>
              <w:t>Параметры моделей</w:t>
            </w:r>
          </w:p>
        </w:tc>
        <w:tc>
          <w:tcPr>
            <w:tcW w:w="1739" w:type="dxa"/>
            <w:vMerge w:val="restart"/>
            <w:vAlign w:val="center"/>
          </w:tcPr>
          <w:p w:rsidR="00183A69" w:rsidRPr="00514E10" w:rsidRDefault="00183A69" w:rsidP="00F92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Коэффициент детерминации,</w:t>
            </w:r>
          </w:p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4E1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83A69" w:rsidRPr="0083242F" w:rsidTr="00F92574">
        <w:trPr>
          <w:cantSplit/>
          <w:trHeight w:hRule="exact" w:val="460"/>
        </w:trPr>
        <w:tc>
          <w:tcPr>
            <w:tcW w:w="648" w:type="dxa"/>
            <w:vMerge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 xml:space="preserve">h </w:t>
            </w: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14E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4E1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4E1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739" w:type="dxa"/>
            <w:vMerge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21.47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-0,0360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1,6090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0,999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13,5824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-0,0629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1,9902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0,999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21,351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-0,0377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1,3590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0,998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18,01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-0,0506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3,1068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0,967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22,11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-0,0435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1,9042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0,978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15,02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-0,0467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1,5764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0,993</w:t>
            </w:r>
          </w:p>
        </w:tc>
      </w:tr>
      <w:tr w:rsidR="00183A69" w:rsidRPr="0083242F" w:rsidTr="000F6E7E">
        <w:trPr>
          <w:cantSplit/>
          <w:trHeight w:hRule="exact" w:val="378"/>
        </w:trPr>
        <w:tc>
          <w:tcPr>
            <w:tcW w:w="9389" w:type="dxa"/>
            <w:gridSpan w:val="7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EFE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2580" w:dyaOrig="380">
                <v:shape id="_x0000_i1046" type="#_x0000_t75" style="width:138pt;height:20.4pt" o:ole="">
                  <v:imagedata r:id="rId46" o:title=""/>
                </v:shape>
                <o:OLEObject Type="Embed" ProgID="Equation.3" ShapeID="_x0000_i1046" DrawAspect="Content" ObjectID="_1445979388" r:id="rId47"/>
              </w:objec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Merge w:val="restart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40" w:type="dxa"/>
            <w:vMerge w:val="restart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№ модели</w:t>
            </w:r>
          </w:p>
        </w:tc>
        <w:tc>
          <w:tcPr>
            <w:tcW w:w="1620" w:type="dxa"/>
            <w:vMerge w:val="restart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Независимые факторы</w:t>
            </w:r>
          </w:p>
        </w:tc>
        <w:tc>
          <w:tcPr>
            <w:tcW w:w="3942" w:type="dxa"/>
            <w:gridSpan w:val="3"/>
            <w:vAlign w:val="center"/>
          </w:tcPr>
          <w:p w:rsidR="00183A69" w:rsidRPr="00514E10" w:rsidRDefault="00183A69" w:rsidP="004F77F3">
            <w:pPr>
              <w:pStyle w:val="2"/>
              <w:jc w:val="left"/>
              <w:rPr>
                <w:sz w:val="24"/>
                <w:szCs w:val="24"/>
              </w:rPr>
            </w:pPr>
            <w:r w:rsidRPr="00514E10">
              <w:rPr>
                <w:sz w:val="24"/>
                <w:szCs w:val="24"/>
              </w:rPr>
              <w:t>Параметры моделей</w:t>
            </w:r>
          </w:p>
        </w:tc>
        <w:tc>
          <w:tcPr>
            <w:tcW w:w="1739" w:type="dxa"/>
            <w:vMerge w:val="restart"/>
            <w:vAlign w:val="center"/>
          </w:tcPr>
          <w:p w:rsidR="00183A69" w:rsidRPr="00514E10" w:rsidRDefault="00183A69" w:rsidP="00F92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Коэффициент детерминации,</w:t>
            </w:r>
          </w:p>
          <w:p w:rsidR="00183A69" w:rsidRPr="00514E10" w:rsidRDefault="00183A69" w:rsidP="00F92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R</w:t>
            </w:r>
            <w:r w:rsidRPr="00514E1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83A69" w:rsidRPr="0083242F" w:rsidTr="00F92574">
        <w:trPr>
          <w:cantSplit/>
          <w:trHeight w:hRule="exact" w:val="449"/>
        </w:trPr>
        <w:tc>
          <w:tcPr>
            <w:tcW w:w="648" w:type="dxa"/>
            <w:vMerge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14E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14E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4E1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4E1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739" w:type="dxa"/>
            <w:vMerge/>
            <w:vAlign w:val="center"/>
          </w:tcPr>
          <w:p w:rsidR="00183A69" w:rsidRPr="00514E10" w:rsidRDefault="00183A69" w:rsidP="004F77F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107,432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-0,0046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0,8110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0,987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76,0091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-0,0039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0,7125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0,996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23,6239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-0,0409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0,5960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0.992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58,8739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-0,0064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0,6198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0.990</w:t>
            </w:r>
          </w:p>
        </w:tc>
      </w:tr>
      <w:tr w:rsidR="00183A69" w:rsidRPr="0083242F" w:rsidTr="00A86EAC">
        <w:trPr>
          <w:cantSplit/>
          <w:trHeight w:hRule="exact" w:val="340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169,512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-0,0040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0,9021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0.989</w:t>
            </w:r>
          </w:p>
        </w:tc>
      </w:tr>
      <w:tr w:rsidR="00183A69" w:rsidRPr="0083242F" w:rsidTr="00514E10">
        <w:trPr>
          <w:cantSplit/>
          <w:trHeight w:hRule="exact" w:val="435"/>
        </w:trPr>
        <w:tc>
          <w:tcPr>
            <w:tcW w:w="648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4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62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76,0091</w:t>
            </w:r>
          </w:p>
        </w:tc>
        <w:tc>
          <w:tcPr>
            <w:tcW w:w="1260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-0,0039</w:t>
            </w:r>
          </w:p>
        </w:tc>
        <w:tc>
          <w:tcPr>
            <w:tcW w:w="1062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0,7125</w:t>
            </w:r>
          </w:p>
        </w:tc>
        <w:tc>
          <w:tcPr>
            <w:tcW w:w="1739" w:type="dxa"/>
            <w:vAlign w:val="center"/>
          </w:tcPr>
          <w:p w:rsidR="00183A69" w:rsidRPr="00514E10" w:rsidRDefault="00183A69" w:rsidP="00976E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0.996</w:t>
            </w:r>
          </w:p>
        </w:tc>
      </w:tr>
    </w:tbl>
    <w:p w:rsidR="00183A69" w:rsidRDefault="00183A69" w:rsidP="0083242F">
      <w:pPr>
        <w:spacing w:line="360" w:lineRule="auto"/>
        <w:ind w:firstLine="709"/>
        <w:jc w:val="both"/>
        <w:rPr>
          <w:sz w:val="28"/>
          <w:szCs w:val="28"/>
        </w:rPr>
      </w:pP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</w:t>
      </w:r>
      <w:r w:rsidRPr="0083242F">
        <w:rPr>
          <w:rFonts w:ascii="Times New Roman" w:hAnsi="Times New Roman"/>
          <w:sz w:val="28"/>
          <w:szCs w:val="28"/>
        </w:rPr>
        <w:t xml:space="preserve"> моделировани</w:t>
      </w:r>
      <w:r>
        <w:rPr>
          <w:rFonts w:ascii="Times New Roman" w:hAnsi="Times New Roman"/>
          <w:sz w:val="28"/>
          <w:szCs w:val="28"/>
        </w:rPr>
        <w:t>и</w:t>
      </w:r>
      <w:r w:rsidRPr="0083242F">
        <w:rPr>
          <w:rFonts w:ascii="Times New Roman" w:hAnsi="Times New Roman"/>
          <w:sz w:val="28"/>
          <w:szCs w:val="28"/>
        </w:rPr>
        <w:t xml:space="preserve"> лесотаксационных закономерностей древостоя элемента леса обоснованно используются функции роста: степенная, экспоненциальная, модифицированная экспоненциальная, логистическая, функция Гомпертца, гиперболическая экологическая, Митчерлиха, запаздывающая квазилогистическая и др.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42F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242F">
        <w:rPr>
          <w:rFonts w:ascii="Times New Roman" w:hAnsi="Times New Roman"/>
          <w:sz w:val="28"/>
          <w:szCs w:val="28"/>
        </w:rPr>
        <w:t>разработки таблиц хода роста мы приняли методику, предложенную Черных В.Л. [</w:t>
      </w:r>
      <w:r>
        <w:rPr>
          <w:rFonts w:ascii="Times New Roman" w:hAnsi="Times New Roman"/>
          <w:sz w:val="28"/>
          <w:szCs w:val="28"/>
        </w:rPr>
        <w:t>12</w:t>
      </w:r>
      <w:r w:rsidRPr="0083242F">
        <w:rPr>
          <w:rFonts w:ascii="Times New Roman" w:hAnsi="Times New Roman"/>
          <w:sz w:val="28"/>
          <w:szCs w:val="28"/>
        </w:rPr>
        <w:t>], которая базируется на ос</w:t>
      </w:r>
      <w:r>
        <w:rPr>
          <w:rFonts w:ascii="Times New Roman" w:hAnsi="Times New Roman"/>
          <w:sz w:val="28"/>
          <w:szCs w:val="28"/>
        </w:rPr>
        <w:t>нове функции роста Митчерлиха с изменяющимися параметрами в динамике.</w:t>
      </w:r>
    </w:p>
    <w:p w:rsidR="00183A69" w:rsidRPr="0083242F" w:rsidRDefault="00183A69" w:rsidP="008324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Опираясь на анализ функций роста и существующий опыт многих исследователей для составления моделей и таблиц </w:t>
      </w:r>
      <w:r w:rsidRPr="0083242F">
        <w:rPr>
          <w:rFonts w:ascii="Times New Roman" w:hAnsi="Times New Roman"/>
          <w:sz w:val="28"/>
          <w:szCs w:val="28"/>
        </w:rPr>
        <w:t>хода роста древостоев различной густоты мы разработали следующий алгоритм</w:t>
      </w:r>
      <w:r>
        <w:rPr>
          <w:rFonts w:ascii="Times New Roman" w:hAnsi="Times New Roman"/>
          <w:sz w:val="28"/>
          <w:szCs w:val="28"/>
        </w:rPr>
        <w:t>.</w:t>
      </w:r>
    </w:p>
    <w:p w:rsidR="00183A69" w:rsidRPr="004B209C" w:rsidRDefault="00183A69" w:rsidP="004B20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A9F">
        <w:rPr>
          <w:rFonts w:ascii="Times New Roman" w:hAnsi="Times New Roman"/>
          <w:sz w:val="28"/>
          <w:szCs w:val="28"/>
        </w:rPr>
        <w:t>1</w:t>
      </w:r>
      <w:r w:rsidRPr="004B209C">
        <w:rPr>
          <w:rFonts w:ascii="Times New Roman" w:hAnsi="Times New Roman"/>
          <w:sz w:val="28"/>
          <w:szCs w:val="28"/>
        </w:rPr>
        <w:t>. Формируется база данных по лесорастительному району по материалам пробных площадей и массовой таксации выделов и древесной породе. Основные показатели: тип леса, тип лесорастительных условий, возраст (лет), высота (м), диаметр (см), запас (м</w:t>
      </w:r>
      <w:r w:rsidRPr="00D855BD">
        <w:rPr>
          <w:rFonts w:ascii="Times New Roman" w:hAnsi="Times New Roman"/>
          <w:sz w:val="28"/>
          <w:szCs w:val="28"/>
          <w:vertAlign w:val="superscript"/>
        </w:rPr>
        <w:t>3</w:t>
      </w:r>
      <w:r w:rsidRPr="004B209C">
        <w:rPr>
          <w:rFonts w:ascii="Times New Roman" w:hAnsi="Times New Roman"/>
          <w:sz w:val="28"/>
          <w:szCs w:val="28"/>
        </w:rPr>
        <w:t>), сумма площадей сечений (м</w:t>
      </w:r>
      <w:r w:rsidRPr="00D855BD">
        <w:rPr>
          <w:rFonts w:ascii="Times New Roman" w:hAnsi="Times New Roman"/>
          <w:sz w:val="28"/>
          <w:szCs w:val="28"/>
          <w:vertAlign w:val="superscript"/>
        </w:rPr>
        <w:t>2</w:t>
      </w:r>
      <w:r w:rsidRPr="004B209C">
        <w:rPr>
          <w:rFonts w:ascii="Times New Roman" w:hAnsi="Times New Roman"/>
          <w:sz w:val="28"/>
          <w:szCs w:val="28"/>
        </w:rPr>
        <w:t xml:space="preserve">). </w:t>
      </w:r>
    </w:p>
    <w:p w:rsidR="00183A69" w:rsidRPr="004B209C" w:rsidRDefault="00183A69" w:rsidP="004B20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09C">
        <w:rPr>
          <w:rFonts w:ascii="Times New Roman" w:hAnsi="Times New Roman"/>
          <w:sz w:val="28"/>
          <w:szCs w:val="28"/>
        </w:rPr>
        <w:t>2. Рассчитываются статистические показатели: дисперсия и коэффициент изменчивости возраста, высоты, диаметра, запаса, суммы площадей сечений.</w:t>
      </w:r>
    </w:p>
    <w:p w:rsidR="00183A69" w:rsidRPr="004B209C" w:rsidRDefault="00183A69" w:rsidP="004B20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09C">
        <w:rPr>
          <w:rFonts w:ascii="Times New Roman" w:hAnsi="Times New Roman"/>
          <w:sz w:val="28"/>
          <w:szCs w:val="28"/>
        </w:rPr>
        <w:t>3. Выявляется взаимосвязь изменчивости суммы площадей сечений с возрастом и высотой элемента леса.</w:t>
      </w:r>
    </w:p>
    <w:p w:rsidR="00183A69" w:rsidRPr="004B209C" w:rsidRDefault="00183A69" w:rsidP="004B20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09C">
        <w:rPr>
          <w:rFonts w:ascii="Times New Roman" w:hAnsi="Times New Roman"/>
          <w:sz w:val="28"/>
          <w:szCs w:val="28"/>
        </w:rPr>
        <w:t>4. Выявляется влияние густоты на рост по высоте и диаметру элемента леса.</w:t>
      </w:r>
    </w:p>
    <w:p w:rsidR="00183A69" w:rsidRDefault="00183A69" w:rsidP="00515E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09C">
        <w:rPr>
          <w:rFonts w:ascii="Times New Roman" w:hAnsi="Times New Roman"/>
          <w:sz w:val="28"/>
          <w:szCs w:val="28"/>
        </w:rPr>
        <w:t xml:space="preserve">5. Рассчитывается интервальная оценка показателя суммы площадей сечений древостоя с вероятностью 0,68 (t = 1,0 - критерий Стьюдента) по каждой средней высоте, группе густоты и в исследуемом возрасте: </w:t>
      </w:r>
      <w:r w:rsidRPr="004B209C">
        <w:rPr>
          <w:rFonts w:ascii="Times New Roman" w:hAnsi="Times New Roman"/>
          <w:sz w:val="28"/>
          <w:szCs w:val="28"/>
        </w:rPr>
        <w:br/>
        <w:t>для густых уравнение имеем вид</w:t>
      </w:r>
      <w:r>
        <w:rPr>
          <w:rFonts w:ascii="Times New Roman" w:hAnsi="Times New Roman"/>
          <w:sz w:val="28"/>
          <w:szCs w:val="28"/>
        </w:rPr>
        <w:t xml:space="preserve">:    </w:t>
      </w:r>
      <w:r w:rsidRPr="00515EFE">
        <w:rPr>
          <w:rFonts w:ascii="Times New Roman" w:hAnsi="Times New Roman"/>
          <w:position w:val="-22"/>
          <w:sz w:val="28"/>
          <w:szCs w:val="28"/>
        </w:rPr>
        <w:object w:dxaOrig="3519" w:dyaOrig="639">
          <v:shape id="_x0000_i1047" type="#_x0000_t75" style="width:167.4pt;height:30pt" o:ole="" fillcolor="window">
            <v:imagedata r:id="rId48" o:title=""/>
          </v:shape>
          <o:OLEObject Type="Embed" ProgID="Equation.3" ShapeID="_x0000_i1047" DrawAspect="Content" ObjectID="_1445979389" r:id="rId49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183A69" w:rsidRPr="004B209C" w:rsidRDefault="00183A69" w:rsidP="00515EF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B209C">
        <w:rPr>
          <w:rFonts w:ascii="Times New Roman" w:hAnsi="Times New Roman"/>
          <w:sz w:val="28"/>
          <w:szCs w:val="28"/>
        </w:rPr>
        <w:t xml:space="preserve">для редких   </w:t>
      </w:r>
      <w:r w:rsidRPr="00515EFE">
        <w:rPr>
          <w:rFonts w:ascii="Times New Roman" w:hAnsi="Times New Roman"/>
          <w:position w:val="-22"/>
          <w:sz w:val="28"/>
          <w:szCs w:val="28"/>
        </w:rPr>
        <w:object w:dxaOrig="3480" w:dyaOrig="639">
          <v:shape id="_x0000_i1048" type="#_x0000_t75" style="width:166.8pt;height:30pt" o:ole="" fillcolor="window">
            <v:imagedata r:id="rId50" o:title=""/>
          </v:shape>
          <o:OLEObject Type="Embed" ProgID="Equation.3" ShapeID="_x0000_i1048" DrawAspect="Content" ObjectID="_1445979390" r:id="rId51"/>
        </w:object>
      </w:r>
      <w:r w:rsidRPr="004B209C">
        <w:rPr>
          <w:rFonts w:ascii="Times New Roman" w:hAnsi="Times New Roman"/>
          <w:sz w:val="28"/>
          <w:szCs w:val="28"/>
        </w:rPr>
        <w:t>,</w:t>
      </w:r>
    </w:p>
    <w:p w:rsidR="00183A69" w:rsidRPr="004B209C" w:rsidRDefault="00183A69" w:rsidP="004B20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09C">
        <w:rPr>
          <w:rFonts w:ascii="Times New Roman" w:hAnsi="Times New Roman"/>
          <w:sz w:val="28"/>
          <w:szCs w:val="28"/>
        </w:rPr>
        <w:t>где, ΣG- значение суммы площадей сечений древостоя в исследуемом возрасте с вероятностью 0,68, м</w:t>
      </w:r>
      <w:r w:rsidRPr="004B209C">
        <w:rPr>
          <w:rFonts w:ascii="Times New Roman" w:hAnsi="Times New Roman"/>
          <w:sz w:val="28"/>
          <w:szCs w:val="28"/>
          <w:vertAlign w:val="superscript"/>
        </w:rPr>
        <w:t>2</w:t>
      </w:r>
      <w:r w:rsidRPr="004B209C">
        <w:rPr>
          <w:rFonts w:ascii="Times New Roman" w:hAnsi="Times New Roman"/>
          <w:sz w:val="28"/>
          <w:szCs w:val="28"/>
        </w:rPr>
        <w:t>;</w:t>
      </w:r>
    </w:p>
    <w:p w:rsidR="00183A69" w:rsidRPr="004B209C" w:rsidRDefault="00183A69" w:rsidP="004B20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09C">
        <w:rPr>
          <w:rFonts w:ascii="Times New Roman" w:hAnsi="Times New Roman"/>
          <w:sz w:val="28"/>
          <w:szCs w:val="28"/>
        </w:rPr>
        <w:t>Σ</w:t>
      </w:r>
      <w:r w:rsidRPr="004B209C">
        <w:rPr>
          <w:rFonts w:ascii="Times New Roman" w:hAnsi="Times New Roman"/>
          <w:i/>
          <w:sz w:val="28"/>
          <w:szCs w:val="28"/>
        </w:rPr>
        <w:t>g</w:t>
      </w:r>
      <w:r w:rsidRPr="00D60CFA">
        <w:rPr>
          <w:rFonts w:ascii="Times New Roman" w:hAnsi="Times New Roman"/>
          <w:i/>
          <w:sz w:val="28"/>
          <w:szCs w:val="28"/>
          <w:vertAlign w:val="subscript"/>
        </w:rPr>
        <w:t>ср</w:t>
      </w:r>
      <w:r w:rsidRPr="004B209C">
        <w:rPr>
          <w:rFonts w:ascii="Times New Roman" w:hAnsi="Times New Roman"/>
          <w:sz w:val="28"/>
          <w:szCs w:val="28"/>
        </w:rPr>
        <w:t xml:space="preserve"> - экспериментальное значение суммы площадей сечений древостоя в исследуемом возрасте, м</w:t>
      </w:r>
      <w:r w:rsidRPr="004B209C">
        <w:rPr>
          <w:rFonts w:ascii="Times New Roman" w:hAnsi="Times New Roman"/>
          <w:sz w:val="28"/>
          <w:szCs w:val="28"/>
          <w:vertAlign w:val="superscript"/>
        </w:rPr>
        <w:t>2</w:t>
      </w:r>
      <w:r w:rsidRPr="004B209C">
        <w:rPr>
          <w:rFonts w:ascii="Times New Roman" w:hAnsi="Times New Roman"/>
          <w:sz w:val="28"/>
          <w:szCs w:val="28"/>
        </w:rPr>
        <w:t>;</w:t>
      </w:r>
    </w:p>
    <w:p w:rsidR="00183A69" w:rsidRPr="004B209C" w:rsidRDefault="00183A69" w:rsidP="004B20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09C">
        <w:rPr>
          <w:rFonts w:ascii="Times New Roman" w:hAnsi="Times New Roman"/>
          <w:i/>
          <w:sz w:val="28"/>
          <w:szCs w:val="28"/>
        </w:rPr>
        <w:t>С</w:t>
      </w:r>
      <w:r w:rsidRPr="004B209C">
        <w:rPr>
          <w:rFonts w:ascii="Times New Roman" w:hAnsi="Times New Roman"/>
          <w:i/>
          <w:sz w:val="28"/>
          <w:szCs w:val="28"/>
          <w:vertAlign w:val="subscript"/>
        </w:rPr>
        <w:t>Σg</w:t>
      </w:r>
      <w:r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Pr="004B209C">
        <w:rPr>
          <w:rFonts w:ascii="Times New Roman" w:hAnsi="Times New Roman"/>
          <w:sz w:val="28"/>
          <w:szCs w:val="28"/>
        </w:rPr>
        <w:t>- расчетное среднее значение изменчивости суммы площадей сечений древостоя в исследуемом возрасте, %.</w:t>
      </w:r>
    </w:p>
    <w:p w:rsidR="00183A69" w:rsidRPr="004B209C" w:rsidRDefault="00183A69" w:rsidP="004B20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09C">
        <w:rPr>
          <w:rFonts w:ascii="Times New Roman" w:hAnsi="Times New Roman"/>
          <w:sz w:val="28"/>
          <w:szCs w:val="28"/>
        </w:rPr>
        <w:t>6. Для каждой группы густоты формируется база исходных и расчетных показателей: возраст (лет), высота (м), диаметр (см), запас (м</w:t>
      </w:r>
      <w:r w:rsidRPr="00D855BD">
        <w:rPr>
          <w:rFonts w:ascii="Times New Roman" w:hAnsi="Times New Roman"/>
          <w:sz w:val="28"/>
          <w:szCs w:val="28"/>
          <w:vertAlign w:val="superscript"/>
        </w:rPr>
        <w:t>3</w:t>
      </w:r>
      <w:r w:rsidRPr="004B209C">
        <w:rPr>
          <w:rFonts w:ascii="Times New Roman" w:hAnsi="Times New Roman"/>
          <w:sz w:val="28"/>
          <w:szCs w:val="28"/>
        </w:rPr>
        <w:t>), сумма площадей сечений (м</w:t>
      </w:r>
      <w:r w:rsidRPr="00D855BD">
        <w:rPr>
          <w:rFonts w:ascii="Times New Roman" w:hAnsi="Times New Roman"/>
          <w:sz w:val="28"/>
          <w:szCs w:val="28"/>
          <w:vertAlign w:val="superscript"/>
        </w:rPr>
        <w:t>2</w:t>
      </w:r>
      <w:r w:rsidRPr="004B209C">
        <w:rPr>
          <w:rFonts w:ascii="Times New Roman" w:hAnsi="Times New Roman"/>
          <w:sz w:val="28"/>
          <w:szCs w:val="28"/>
        </w:rPr>
        <w:t>).</w:t>
      </w:r>
    </w:p>
    <w:p w:rsidR="00183A69" w:rsidRPr="004B209C" w:rsidRDefault="00183A69" w:rsidP="004B20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09C">
        <w:rPr>
          <w:rFonts w:ascii="Times New Roman" w:hAnsi="Times New Roman"/>
          <w:sz w:val="28"/>
          <w:szCs w:val="28"/>
        </w:rPr>
        <w:t>7. Проводится автоматизированное построение модели хода роста древостоя по программ</w:t>
      </w:r>
      <w:r>
        <w:rPr>
          <w:rFonts w:ascii="Times New Roman" w:hAnsi="Times New Roman"/>
          <w:sz w:val="28"/>
          <w:szCs w:val="28"/>
        </w:rPr>
        <w:t>е</w:t>
      </w:r>
      <w:r w:rsidRPr="004B209C">
        <w:rPr>
          <w:rFonts w:ascii="Times New Roman" w:hAnsi="Times New Roman"/>
          <w:sz w:val="28"/>
          <w:szCs w:val="28"/>
        </w:rPr>
        <w:t xml:space="preserve"> «MICHXOD» [13]</w:t>
      </w:r>
    </w:p>
    <w:p w:rsidR="00183A69" w:rsidRPr="004B209C" w:rsidRDefault="00183A69" w:rsidP="004B20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09C">
        <w:rPr>
          <w:rFonts w:ascii="Times New Roman" w:hAnsi="Times New Roman"/>
          <w:sz w:val="28"/>
          <w:szCs w:val="28"/>
        </w:rPr>
        <w:t xml:space="preserve">8. Выполняется анализ и оценка результатов моделирования хода роста древостоя элемента леса (точность, корректность, адекватность). </w:t>
      </w:r>
    </w:p>
    <w:p w:rsidR="00183A69" w:rsidRPr="004B209C" w:rsidRDefault="00183A69" w:rsidP="004B20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09C">
        <w:rPr>
          <w:rFonts w:ascii="Times New Roman" w:hAnsi="Times New Roman"/>
          <w:sz w:val="28"/>
          <w:szCs w:val="28"/>
        </w:rPr>
        <w:t xml:space="preserve">9. Представление модели хода роста в табулированном виде с заданным шагом (1, 5 или 10 лет).  </w:t>
      </w:r>
    </w:p>
    <w:p w:rsidR="00183A69" w:rsidRPr="00545831" w:rsidRDefault="00183A69" w:rsidP="005458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5831">
        <w:rPr>
          <w:rFonts w:ascii="Times New Roman" w:hAnsi="Times New Roman"/>
          <w:sz w:val="28"/>
          <w:szCs w:val="28"/>
        </w:rPr>
        <w:t>Практическая реализация этого алгоритма нами выполнена на материалах пробных площадей (</w:t>
      </w:r>
      <w:r>
        <w:rPr>
          <w:rFonts w:ascii="Times New Roman" w:hAnsi="Times New Roman"/>
          <w:sz w:val="28"/>
          <w:szCs w:val="28"/>
        </w:rPr>
        <w:t>таблица 1</w:t>
      </w:r>
      <w:r w:rsidRPr="00545831">
        <w:rPr>
          <w:rFonts w:ascii="Times New Roman" w:hAnsi="Times New Roman"/>
          <w:sz w:val="28"/>
          <w:szCs w:val="28"/>
        </w:rPr>
        <w:t>) и массовой таксации выделов (331 шт.).</w:t>
      </w:r>
    </w:p>
    <w:p w:rsidR="00183A69" w:rsidRPr="00492A0B" w:rsidRDefault="00183A69" w:rsidP="00492A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2A0B">
        <w:rPr>
          <w:rFonts w:ascii="Times New Roman" w:hAnsi="Times New Roman"/>
          <w:sz w:val="28"/>
          <w:szCs w:val="28"/>
        </w:rPr>
        <w:t xml:space="preserve">По экспериментальным материалам </w:t>
      </w:r>
      <w:r>
        <w:rPr>
          <w:rFonts w:ascii="Times New Roman" w:hAnsi="Times New Roman"/>
          <w:sz w:val="28"/>
          <w:szCs w:val="28"/>
        </w:rPr>
        <w:t>получены</w:t>
      </w:r>
      <w:r w:rsidRPr="00492A0B">
        <w:rPr>
          <w:rFonts w:ascii="Times New Roman" w:hAnsi="Times New Roman"/>
          <w:sz w:val="28"/>
          <w:szCs w:val="28"/>
        </w:rPr>
        <w:t xml:space="preserve"> следующие уравнения связи, отражающие влияние густоты древостоя элемента леса на таксационные показатели лесных культур ду</w:t>
      </w:r>
      <w:r>
        <w:rPr>
          <w:rFonts w:ascii="Times New Roman" w:hAnsi="Times New Roman"/>
          <w:sz w:val="28"/>
          <w:szCs w:val="28"/>
        </w:rPr>
        <w:t>бняков Нижнего Поволжья.</w:t>
      </w:r>
    </w:p>
    <w:p w:rsidR="00183A69" w:rsidRDefault="00183A69" w:rsidP="000D67DB">
      <w:pPr>
        <w:pStyle w:val="a"/>
        <w:numPr>
          <w:ilvl w:val="0"/>
          <w:numId w:val="8"/>
        </w:numPr>
      </w:pPr>
      <w:r>
        <w:t xml:space="preserve">Изменчивость суммы площадей сечений древостоя на 1га  </w:t>
      </w:r>
    </w:p>
    <w:tbl>
      <w:tblPr>
        <w:tblW w:w="0" w:type="auto"/>
        <w:jc w:val="center"/>
        <w:tblLayout w:type="fixed"/>
        <w:tblLook w:val="00A0"/>
      </w:tblPr>
      <w:tblGrid>
        <w:gridCol w:w="4464"/>
        <w:gridCol w:w="3609"/>
      </w:tblGrid>
      <w:tr w:rsidR="00183A69" w:rsidRPr="00FC0F61" w:rsidTr="00FC0F61">
        <w:trPr>
          <w:trHeight w:hRule="exact" w:val="509"/>
          <w:jc w:val="center"/>
        </w:trPr>
        <w:tc>
          <w:tcPr>
            <w:tcW w:w="4464" w:type="dxa"/>
            <w:vAlign w:val="bottom"/>
          </w:tcPr>
          <w:p w:rsidR="00183A69" w:rsidRPr="00A30BCE" w:rsidRDefault="00183A69" w:rsidP="000D67DB">
            <w:pPr>
              <w:pStyle w:val="a"/>
            </w:pPr>
            <w:r w:rsidRPr="00A30BCE">
              <w:rPr>
                <w:position w:val="-14"/>
              </w:rPr>
              <w:object w:dxaOrig="3680" w:dyaOrig="420">
                <v:shape id="_x0000_i1049" type="#_x0000_t75" style="width:196.8pt;height:22.2pt" o:ole="">
                  <v:imagedata r:id="rId52" o:title=""/>
                </v:shape>
                <o:OLEObject Type="Embed" ProgID="Equation.3" ShapeID="_x0000_i1049" DrawAspect="Content" ObjectID="_1445979391" r:id="rId53"/>
              </w:object>
            </w:r>
          </w:p>
        </w:tc>
        <w:tc>
          <w:tcPr>
            <w:tcW w:w="3609" w:type="dxa"/>
            <w:vAlign w:val="bottom"/>
          </w:tcPr>
          <w:p w:rsidR="00183A69" w:rsidRPr="00A30BCE" w:rsidRDefault="00183A69" w:rsidP="000D67DB">
            <w:pPr>
              <w:pStyle w:val="a"/>
            </w:pPr>
            <w:r w:rsidRPr="00A30BCE">
              <w:t>,  r=0.72;</w:t>
            </w:r>
          </w:p>
        </w:tc>
      </w:tr>
    </w:tbl>
    <w:p w:rsidR="00183A69" w:rsidRDefault="00183A69" w:rsidP="000D67DB">
      <w:pPr>
        <w:pStyle w:val="a"/>
        <w:numPr>
          <w:ilvl w:val="0"/>
          <w:numId w:val="8"/>
        </w:numPr>
      </w:pPr>
      <w:r>
        <w:t xml:space="preserve">Влияние густоты </w:t>
      </w:r>
      <w:r>
        <w:rPr>
          <w:i/>
        </w:rPr>
        <w:t>(n)</w:t>
      </w:r>
      <w:r w:rsidRPr="000D67DB">
        <w:rPr>
          <w:i/>
        </w:rPr>
        <w:t xml:space="preserve"> </w:t>
      </w:r>
      <w:r>
        <w:t>возраста</w:t>
      </w:r>
      <w:r w:rsidRPr="000D67DB">
        <w:t xml:space="preserve"> </w:t>
      </w:r>
      <w:r w:rsidRPr="000D67DB">
        <w:rPr>
          <w:i/>
        </w:rPr>
        <w:t xml:space="preserve">(a) </w:t>
      </w:r>
      <w:r>
        <w:t xml:space="preserve"> и абсолютной полноты</w:t>
      </w:r>
      <w:r w:rsidRPr="000D67DB">
        <w:t xml:space="preserve"> </w:t>
      </w:r>
      <w:r w:rsidRPr="000D67DB">
        <w:rPr>
          <w:i/>
        </w:rPr>
        <w:t xml:space="preserve">(g) </w:t>
      </w:r>
      <w:r>
        <w:t xml:space="preserve"> на значения средних высот</w:t>
      </w:r>
      <w:r w:rsidRPr="000D67DB">
        <w:t xml:space="preserve"> </w:t>
      </w:r>
      <w:r w:rsidRPr="000D67DB">
        <w:rPr>
          <w:i/>
        </w:rPr>
        <w:t>(</w:t>
      </w:r>
      <w:r w:rsidRPr="000D67DB">
        <w:rPr>
          <w:i/>
          <w:lang w:val="en-US"/>
        </w:rPr>
        <w:t>h</w:t>
      </w:r>
      <w:r w:rsidRPr="000D67DB">
        <w:rPr>
          <w:i/>
        </w:rPr>
        <w:t>)</w:t>
      </w:r>
      <w:r>
        <w:t xml:space="preserve"> и средних диаметров </w:t>
      </w:r>
      <w:r w:rsidRPr="000D67DB">
        <w:rPr>
          <w:i/>
        </w:rPr>
        <w:t>(</w:t>
      </w:r>
      <w:r>
        <w:rPr>
          <w:i/>
          <w:lang w:val="en-US"/>
        </w:rPr>
        <w:t>d</w:t>
      </w:r>
      <w:r w:rsidRPr="000D67DB">
        <w:rPr>
          <w:i/>
        </w:rPr>
        <w:t>)</w:t>
      </w:r>
      <w:r>
        <w:t xml:space="preserve"> древостоя элемента леса имет вид:</w:t>
      </w:r>
      <w:r w:rsidRPr="00BF3701">
        <w:t xml:space="preserve"> </w:t>
      </w:r>
    </w:p>
    <w:tbl>
      <w:tblPr>
        <w:tblW w:w="0" w:type="auto"/>
        <w:jc w:val="center"/>
        <w:tblLook w:val="00A0"/>
      </w:tblPr>
      <w:tblGrid>
        <w:gridCol w:w="4925"/>
        <w:gridCol w:w="3407"/>
      </w:tblGrid>
      <w:tr w:rsidR="00183A69" w:rsidTr="00FC0F61">
        <w:trPr>
          <w:trHeight w:val="502"/>
          <w:jc w:val="center"/>
        </w:trPr>
        <w:tc>
          <w:tcPr>
            <w:tcW w:w="4925" w:type="dxa"/>
            <w:vAlign w:val="bottom"/>
          </w:tcPr>
          <w:p w:rsidR="00183A69" w:rsidRPr="00A30BCE" w:rsidRDefault="00183A69" w:rsidP="008779C5">
            <w:pPr>
              <w:pStyle w:val="a"/>
              <w:spacing w:line="276" w:lineRule="auto"/>
            </w:pPr>
            <w:r w:rsidRPr="00A30BCE">
              <w:rPr>
                <w:position w:val="-10"/>
              </w:rPr>
              <w:object w:dxaOrig="3920" w:dyaOrig="300">
                <v:shape id="_x0000_i1050" type="#_x0000_t75" style="width:210pt;height:15.6pt" o:ole="">
                  <v:imagedata r:id="rId54" o:title=""/>
                </v:shape>
                <o:OLEObject Type="Embed" ProgID="Equation.3" ShapeID="_x0000_i1050" DrawAspect="Content" ObjectID="_1445979392" r:id="rId55"/>
              </w:object>
            </w:r>
          </w:p>
        </w:tc>
        <w:tc>
          <w:tcPr>
            <w:tcW w:w="3407" w:type="dxa"/>
            <w:vAlign w:val="bottom"/>
          </w:tcPr>
          <w:p w:rsidR="00183A69" w:rsidRPr="00A30BCE" w:rsidRDefault="00183A69" w:rsidP="008779C5">
            <w:pPr>
              <w:pStyle w:val="a"/>
              <w:spacing w:line="276" w:lineRule="auto"/>
            </w:pPr>
            <w:r w:rsidRPr="00A30BCE">
              <w:t>, r=0,94;</w:t>
            </w:r>
          </w:p>
        </w:tc>
      </w:tr>
      <w:tr w:rsidR="00183A69" w:rsidTr="00FC0F61">
        <w:trPr>
          <w:trHeight w:val="373"/>
          <w:jc w:val="center"/>
        </w:trPr>
        <w:tc>
          <w:tcPr>
            <w:tcW w:w="4925" w:type="dxa"/>
            <w:vAlign w:val="bottom"/>
          </w:tcPr>
          <w:p w:rsidR="00183A69" w:rsidRPr="00A30BCE" w:rsidRDefault="00183A69" w:rsidP="008779C5">
            <w:pPr>
              <w:pStyle w:val="a"/>
              <w:spacing w:line="276" w:lineRule="auto"/>
            </w:pPr>
            <w:r w:rsidRPr="00A30BCE">
              <w:rPr>
                <w:position w:val="-10"/>
              </w:rPr>
              <w:object w:dxaOrig="4099" w:dyaOrig="300">
                <v:shape id="_x0000_i1051" type="#_x0000_t75" style="width:217.2pt;height:15.6pt" o:ole="">
                  <v:imagedata r:id="rId56" o:title=""/>
                </v:shape>
                <o:OLEObject Type="Embed" ProgID="Equation.3" ShapeID="_x0000_i1051" DrawAspect="Content" ObjectID="_1445979393" r:id="rId57"/>
              </w:object>
            </w:r>
          </w:p>
        </w:tc>
        <w:tc>
          <w:tcPr>
            <w:tcW w:w="3407" w:type="dxa"/>
            <w:vAlign w:val="bottom"/>
          </w:tcPr>
          <w:p w:rsidR="00183A69" w:rsidRPr="00A30BCE" w:rsidRDefault="00183A69" w:rsidP="008779C5">
            <w:pPr>
              <w:pStyle w:val="a"/>
              <w:spacing w:line="276" w:lineRule="auto"/>
            </w:pPr>
            <w:r w:rsidRPr="00A30BCE">
              <w:t>, r=0,97.</w:t>
            </w:r>
          </w:p>
        </w:tc>
      </w:tr>
    </w:tbl>
    <w:p w:rsidR="00183A69" w:rsidRDefault="00183A69" w:rsidP="008779C5">
      <w:pPr>
        <w:pStyle w:val="a"/>
        <w:numPr>
          <w:ilvl w:val="0"/>
          <w:numId w:val="8"/>
        </w:numPr>
        <w:spacing w:line="276" w:lineRule="auto"/>
      </w:pPr>
      <w:r>
        <w:t>Показатели суммы площадей сечений древостоя с вероятностью 0,68</w:t>
      </w:r>
      <w:r>
        <w:rPr>
          <w:noProof/>
        </w:rPr>
        <w:t xml:space="preserve"> (</w:t>
      </w:r>
      <w:r>
        <w:rPr>
          <w:i/>
          <w:lang w:val="en-US"/>
        </w:rPr>
        <w:t>t</w:t>
      </w:r>
      <w:r>
        <w:t xml:space="preserve"> =</w:t>
      </w:r>
      <w:r>
        <w:rPr>
          <w:noProof/>
        </w:rPr>
        <w:t xml:space="preserve"> 1,0 -</w:t>
      </w:r>
      <w:r>
        <w:t xml:space="preserve"> критерий Стьюдента</w:t>
      </w:r>
      <w:r>
        <w:rPr>
          <w:noProof/>
        </w:rPr>
        <w:t>)</w:t>
      </w:r>
      <w:r>
        <w:t xml:space="preserve"> по каждой группе густоты</w:t>
      </w:r>
    </w:p>
    <w:p w:rsidR="00183A69" w:rsidRPr="004B209C" w:rsidRDefault="00183A69" w:rsidP="00515EFE">
      <w:pPr>
        <w:pStyle w:val="a"/>
        <w:ind w:firstLine="567"/>
        <w:jc w:val="center"/>
      </w:pPr>
      <w:r w:rsidRPr="00515EFE">
        <w:rPr>
          <w:position w:val="-22"/>
          <w:lang w:val="en-US"/>
        </w:rPr>
        <w:object w:dxaOrig="6140" w:dyaOrig="700">
          <v:shape id="_x0000_i1052" type="#_x0000_t75" style="width:294.6pt;height:33pt" o:ole="" fillcolor="window">
            <v:imagedata r:id="rId58" o:title=""/>
          </v:shape>
          <o:OLEObject Type="Embed" ProgID="Equation.3" ShapeID="_x0000_i1052" DrawAspect="Content" ObjectID="_1445979394" r:id="rId59"/>
        </w:object>
      </w:r>
      <w:r>
        <w:t>,</w:t>
      </w:r>
    </w:p>
    <w:p w:rsidR="00183A69" w:rsidRPr="004B209C" w:rsidRDefault="00183A69" w:rsidP="00515EFE">
      <w:pPr>
        <w:pStyle w:val="a"/>
        <w:ind w:firstLine="567"/>
        <w:jc w:val="center"/>
      </w:pPr>
      <w:r w:rsidRPr="00515EFE">
        <w:rPr>
          <w:position w:val="-16"/>
          <w:lang w:val="en-US"/>
        </w:rPr>
        <w:object w:dxaOrig="1740" w:dyaOrig="380">
          <v:shape id="_x0000_i1053" type="#_x0000_t75" style="width:81.6pt;height:17.4pt" o:ole="" fillcolor="window">
            <v:imagedata r:id="rId60" o:title=""/>
          </v:shape>
          <o:OLEObject Type="Embed" ProgID="Equation.3" ShapeID="_x0000_i1053" DrawAspect="Content" ObjectID="_1445979395" r:id="rId61"/>
        </w:object>
      </w:r>
      <w:r>
        <w:t>,</w:t>
      </w:r>
    </w:p>
    <w:p w:rsidR="00183A69" w:rsidRPr="004B209C" w:rsidRDefault="00183A69" w:rsidP="00515EFE">
      <w:pPr>
        <w:pStyle w:val="a"/>
        <w:ind w:firstLine="567"/>
        <w:jc w:val="center"/>
      </w:pPr>
      <w:r w:rsidRPr="00515EFE">
        <w:rPr>
          <w:position w:val="-22"/>
          <w:lang w:val="en-US"/>
        </w:rPr>
        <w:object w:dxaOrig="6060" w:dyaOrig="700">
          <v:shape id="_x0000_i1054" type="#_x0000_t75" style="width:4in;height:33pt" o:ole="" fillcolor="window">
            <v:imagedata r:id="rId62" o:title=""/>
          </v:shape>
          <o:OLEObject Type="Embed" ProgID="Equation.3" ShapeID="_x0000_i1054" DrawAspect="Content" ObjectID="_1445979396" r:id="rId63"/>
        </w:object>
      </w:r>
      <w:r>
        <w:t>.</w:t>
      </w:r>
    </w:p>
    <w:p w:rsidR="00183A69" w:rsidRDefault="00183A69" w:rsidP="00BC14A6">
      <w:pPr>
        <w:pStyle w:val="a"/>
        <w:numPr>
          <w:ilvl w:val="0"/>
          <w:numId w:val="8"/>
        </w:numPr>
      </w:pPr>
      <w:r>
        <w:t>Система уравнений таблиц хода роста по группам густоты приведена в таблице 3.</w:t>
      </w:r>
    </w:p>
    <w:p w:rsidR="00183A69" w:rsidRPr="00E43EAF" w:rsidRDefault="00183A69" w:rsidP="00397B95">
      <w:pPr>
        <w:pStyle w:val="a0"/>
        <w:ind w:firstLine="0"/>
        <w:jc w:val="center"/>
        <w:rPr>
          <w:b/>
          <w:bCs w:val="0"/>
          <w:color w:val="auto"/>
          <w:sz w:val="24"/>
          <w:szCs w:val="24"/>
        </w:rPr>
      </w:pPr>
      <w:r w:rsidRPr="00E43EAF">
        <w:rPr>
          <w:bCs w:val="0"/>
          <w:color w:val="auto"/>
          <w:sz w:val="24"/>
          <w:szCs w:val="24"/>
        </w:rPr>
        <w:t xml:space="preserve">Таблица </w:t>
      </w:r>
      <w:r>
        <w:rPr>
          <w:bCs w:val="0"/>
          <w:color w:val="auto"/>
          <w:sz w:val="24"/>
          <w:szCs w:val="24"/>
        </w:rPr>
        <w:t>3 -</w:t>
      </w:r>
      <w:r w:rsidRPr="00E43EAF">
        <w:rPr>
          <w:b/>
          <w:bCs w:val="0"/>
          <w:color w:val="auto"/>
          <w:sz w:val="24"/>
          <w:szCs w:val="24"/>
        </w:rPr>
        <w:t xml:space="preserve"> </w:t>
      </w:r>
      <w:r w:rsidRPr="00E57299">
        <w:rPr>
          <w:bCs w:val="0"/>
          <w:color w:val="auto"/>
          <w:sz w:val="24"/>
          <w:szCs w:val="24"/>
        </w:rPr>
        <w:t>Математические модели хода роста дуб</w:t>
      </w:r>
      <w:r>
        <w:rPr>
          <w:bCs w:val="0"/>
          <w:color w:val="auto"/>
          <w:sz w:val="24"/>
          <w:szCs w:val="24"/>
        </w:rPr>
        <w:t>няков</w:t>
      </w:r>
      <w:r w:rsidRPr="00E57299">
        <w:rPr>
          <w:bCs w:val="0"/>
          <w:color w:val="auto"/>
          <w:sz w:val="24"/>
          <w:szCs w:val="24"/>
        </w:rPr>
        <w:t xml:space="preserve"> искусственного </w:t>
      </w:r>
      <w:r>
        <w:rPr>
          <w:bCs w:val="0"/>
          <w:color w:val="auto"/>
          <w:sz w:val="24"/>
          <w:szCs w:val="24"/>
        </w:rPr>
        <w:br/>
      </w:r>
      <w:r w:rsidRPr="00E57299">
        <w:rPr>
          <w:bCs w:val="0"/>
          <w:color w:val="auto"/>
          <w:sz w:val="24"/>
          <w:szCs w:val="24"/>
        </w:rPr>
        <w:t>происхождения Нижнего Поволжья</w:t>
      </w:r>
    </w:p>
    <w:tbl>
      <w:tblPr>
        <w:tblW w:w="476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48"/>
        <w:gridCol w:w="800"/>
      </w:tblGrid>
      <w:tr w:rsidR="00183A69" w:rsidRPr="00BC14A6" w:rsidTr="007A7D13">
        <w:trPr>
          <w:trHeight w:hRule="exact" w:val="457"/>
          <w:jc w:val="center"/>
        </w:trPr>
        <w:tc>
          <w:tcPr>
            <w:tcW w:w="4548" w:type="pct"/>
            <w:vAlign w:val="center"/>
          </w:tcPr>
          <w:p w:rsidR="00183A69" w:rsidRPr="00BC14A6" w:rsidRDefault="00183A69" w:rsidP="00982C3A">
            <w:pPr>
              <w:jc w:val="center"/>
              <w:rPr>
                <w:rFonts w:ascii="Times New Roman" w:hAnsi="Times New Roman"/>
              </w:rPr>
            </w:pPr>
            <w:r w:rsidRPr="00397B95">
              <w:rPr>
                <w:rFonts w:ascii="Times New Roman" w:hAnsi="Times New Roman"/>
                <w:sz w:val="24"/>
              </w:rPr>
              <w:t>Уравнение по группам густоты</w:t>
            </w:r>
          </w:p>
        </w:tc>
        <w:tc>
          <w:tcPr>
            <w:tcW w:w="452" w:type="pct"/>
          </w:tcPr>
          <w:p w:rsidR="00183A69" w:rsidRPr="00397B95" w:rsidRDefault="00183A69" w:rsidP="00982C3A">
            <w:pPr>
              <w:jc w:val="both"/>
              <w:rPr>
                <w:rFonts w:ascii="Times New Roman" w:hAnsi="Times New Roman"/>
                <w:sz w:val="24"/>
              </w:rPr>
            </w:pPr>
            <w:r w:rsidRPr="00397B95">
              <w:rPr>
                <w:rFonts w:ascii="Times New Roman" w:hAnsi="Times New Roman"/>
                <w:position w:val="-12"/>
                <w:sz w:val="24"/>
              </w:rPr>
              <w:object w:dxaOrig="440" w:dyaOrig="380">
                <v:shape id="_x0000_i1055" type="#_x0000_t75" style="width:24pt;height:19.2pt" o:ole="">
                  <v:imagedata r:id="rId64" o:title=""/>
                </v:shape>
                <o:OLEObject Type="Embed" ProgID="Equation.3" ShapeID="_x0000_i1055" DrawAspect="Content" ObjectID="_1445979397" r:id="rId65"/>
              </w:object>
            </w:r>
          </w:p>
        </w:tc>
      </w:tr>
      <w:tr w:rsidR="00183A69" w:rsidRPr="00BC14A6" w:rsidTr="007A7D13">
        <w:trPr>
          <w:trHeight w:hRule="exact" w:val="332"/>
          <w:jc w:val="center"/>
        </w:trPr>
        <w:tc>
          <w:tcPr>
            <w:tcW w:w="4548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 w:rsidRPr="00397B95">
              <w:rPr>
                <w:rFonts w:ascii="Times New Roman" w:hAnsi="Times New Roman"/>
                <w:sz w:val="24"/>
              </w:rPr>
              <w:t xml:space="preserve">руппа густоты- </w:t>
            </w:r>
            <w:r>
              <w:rPr>
                <w:rFonts w:ascii="Times New Roman" w:hAnsi="Times New Roman"/>
                <w:sz w:val="24"/>
              </w:rPr>
              <w:t>редкие</w: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83A69" w:rsidRPr="00BC14A6" w:rsidTr="007A7D13">
        <w:trPr>
          <w:trHeight w:hRule="exact" w:val="591"/>
          <w:jc w:val="center"/>
        </w:trPr>
        <w:tc>
          <w:tcPr>
            <w:tcW w:w="4548" w:type="pct"/>
            <w:vAlign w:val="center"/>
          </w:tcPr>
          <w:p w:rsidR="00183A69" w:rsidRPr="00397B95" w:rsidRDefault="00183A69" w:rsidP="00982C3A">
            <w:pPr>
              <w:rPr>
                <w:rFonts w:ascii="Times New Roman" w:hAnsi="Times New Roman"/>
                <w:sz w:val="24"/>
              </w:rPr>
            </w:pPr>
            <w:r w:rsidRPr="00AF6D8B">
              <w:rPr>
                <w:position w:val="-10"/>
                <w:lang w:val="en-US"/>
              </w:rPr>
              <w:object w:dxaOrig="6460" w:dyaOrig="420">
                <v:shape id="_x0000_i1056" type="#_x0000_t75" style="width:348.6pt;height:20.4pt" o:ole="" fillcolor="window">
                  <v:imagedata r:id="rId66" o:title=""/>
                </v:shape>
                <o:OLEObject Type="Embed" ProgID="Equation.3" ShapeID="_x0000_i1056" DrawAspect="Content" ObjectID="_1445979398" r:id="rId67"/>
              </w:objec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97B95">
              <w:rPr>
                <w:rFonts w:ascii="Times New Roman" w:hAnsi="Times New Roman"/>
                <w:color w:val="000000"/>
                <w:sz w:val="24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</w:tr>
      <w:tr w:rsidR="00183A69" w:rsidRPr="00BC14A6" w:rsidTr="007A7D13">
        <w:trPr>
          <w:trHeight w:hRule="exact" w:val="817"/>
          <w:jc w:val="center"/>
        </w:trPr>
        <w:tc>
          <w:tcPr>
            <w:tcW w:w="4548" w:type="pct"/>
            <w:vAlign w:val="center"/>
          </w:tcPr>
          <w:p w:rsidR="00183A69" w:rsidRPr="00515EFE" w:rsidRDefault="00183A69" w:rsidP="00982C3A">
            <w:pPr>
              <w:rPr>
                <w:rFonts w:ascii="Times New Roman" w:hAnsi="Times New Roman"/>
                <w:sz w:val="24"/>
              </w:rPr>
            </w:pPr>
            <w:r w:rsidRPr="00AF6D8B">
              <w:rPr>
                <w:position w:val="-10"/>
                <w:lang w:val="en-US"/>
              </w:rPr>
              <w:object w:dxaOrig="6440" w:dyaOrig="420">
                <v:shape id="_x0000_i1057" type="#_x0000_t75" style="width:348pt;height:20.4pt" o:ole="" fillcolor="window">
                  <v:imagedata r:id="rId68" o:title=""/>
                </v:shape>
                <o:OLEObject Type="Embed" ProgID="Equation.3" ShapeID="_x0000_i1057" DrawAspect="Content" ObjectID="_1445979399" r:id="rId69"/>
              </w:objec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397B95"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</w:tr>
      <w:tr w:rsidR="00183A69" w:rsidRPr="00BC14A6" w:rsidTr="007A7D13">
        <w:trPr>
          <w:trHeight w:hRule="exact" w:val="511"/>
          <w:jc w:val="center"/>
        </w:trPr>
        <w:tc>
          <w:tcPr>
            <w:tcW w:w="4548" w:type="pct"/>
            <w:vAlign w:val="center"/>
          </w:tcPr>
          <w:p w:rsidR="00183A69" w:rsidRPr="00515EFE" w:rsidRDefault="00183A69" w:rsidP="00982C3A">
            <w:pPr>
              <w:rPr>
                <w:rFonts w:ascii="Times New Roman" w:hAnsi="Times New Roman"/>
                <w:sz w:val="24"/>
              </w:rPr>
            </w:pPr>
            <w:r w:rsidRPr="00AF6D8B">
              <w:rPr>
                <w:position w:val="-10"/>
                <w:lang w:val="en-US"/>
              </w:rPr>
              <w:object w:dxaOrig="5620" w:dyaOrig="380">
                <v:shape id="_x0000_i1058" type="#_x0000_t75" style="width:300.6pt;height:18.6pt" o:ole="" fillcolor="window">
                  <v:imagedata r:id="rId70" o:title=""/>
                </v:shape>
                <o:OLEObject Type="Embed" ProgID="Equation.3" ShapeID="_x0000_i1058" DrawAspect="Content" ObjectID="_1445979400" r:id="rId71"/>
              </w:objec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Pr="00397B95"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</w:tr>
      <w:tr w:rsidR="00183A69" w:rsidRPr="00BC14A6" w:rsidTr="007A7D13">
        <w:trPr>
          <w:trHeight w:hRule="exact" w:val="502"/>
          <w:jc w:val="center"/>
        </w:trPr>
        <w:tc>
          <w:tcPr>
            <w:tcW w:w="4548" w:type="pct"/>
            <w:vAlign w:val="center"/>
          </w:tcPr>
          <w:p w:rsidR="00183A69" w:rsidRPr="00515EFE" w:rsidRDefault="00183A69" w:rsidP="00982C3A">
            <w:pPr>
              <w:jc w:val="center"/>
              <w:rPr>
                <w:rFonts w:ascii="Times New Roman" w:hAnsi="Times New Roman"/>
                <w:sz w:val="24"/>
              </w:rPr>
            </w:pPr>
            <w:r w:rsidRPr="003C7004">
              <w:rPr>
                <w:position w:val="-10"/>
                <w:lang w:val="en-US"/>
              </w:rPr>
              <w:object w:dxaOrig="2980" w:dyaOrig="320">
                <v:shape id="_x0000_i1059" type="#_x0000_t75" style="width:141.6pt;height:15.6pt" o:ole="" fillcolor="window">
                  <v:imagedata r:id="rId72" o:title=""/>
                </v:shape>
                <o:OLEObject Type="Embed" ProgID="Equation.3" ShapeID="_x0000_i1059" DrawAspect="Content" ObjectID="_1445979401" r:id="rId73"/>
              </w:objec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0,19</w:t>
            </w:r>
          </w:p>
        </w:tc>
      </w:tr>
      <w:tr w:rsidR="00183A69" w:rsidRPr="00BC14A6" w:rsidTr="007A7D13">
        <w:trPr>
          <w:trHeight w:hRule="exact" w:val="332"/>
          <w:jc w:val="center"/>
        </w:trPr>
        <w:tc>
          <w:tcPr>
            <w:tcW w:w="4548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группа густоты - средние</w: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83A69" w:rsidRPr="00BC14A6" w:rsidTr="007A7D13">
        <w:trPr>
          <w:trHeight w:hRule="exact" w:val="665"/>
          <w:jc w:val="center"/>
        </w:trPr>
        <w:tc>
          <w:tcPr>
            <w:tcW w:w="4548" w:type="pct"/>
            <w:vAlign w:val="center"/>
          </w:tcPr>
          <w:p w:rsidR="00183A69" w:rsidRPr="00397B95" w:rsidRDefault="00183A69" w:rsidP="00982C3A">
            <w:pPr>
              <w:rPr>
                <w:rFonts w:ascii="Times New Roman" w:hAnsi="Times New Roman"/>
                <w:sz w:val="24"/>
              </w:rPr>
            </w:pPr>
            <w:r w:rsidRPr="00AF6D8B">
              <w:rPr>
                <w:position w:val="-10"/>
                <w:lang w:val="en-US"/>
              </w:rPr>
              <w:object w:dxaOrig="5100" w:dyaOrig="380">
                <v:shape id="_x0000_i1060" type="#_x0000_t75" style="width:306pt;height:18.6pt" o:ole="" fillcolor="window">
                  <v:imagedata r:id="rId74" o:title=""/>
                </v:shape>
                <o:OLEObject Type="Embed" ProgID="Equation.3" ShapeID="_x0000_i1060" DrawAspect="Content" ObjectID="_1445979402" r:id="rId75"/>
              </w:objec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97B95">
              <w:rPr>
                <w:rFonts w:ascii="Times New Roman" w:hAnsi="Times New Roman"/>
                <w:color w:val="000000"/>
                <w:sz w:val="24"/>
              </w:rPr>
              <w:t>0,02</w:t>
            </w:r>
          </w:p>
        </w:tc>
      </w:tr>
      <w:tr w:rsidR="00183A69" w:rsidRPr="00BC14A6" w:rsidTr="007A7D13">
        <w:trPr>
          <w:trHeight w:hRule="exact" w:val="658"/>
          <w:jc w:val="center"/>
        </w:trPr>
        <w:tc>
          <w:tcPr>
            <w:tcW w:w="4548" w:type="pct"/>
            <w:vAlign w:val="center"/>
          </w:tcPr>
          <w:p w:rsidR="00183A69" w:rsidRPr="00515EFE" w:rsidRDefault="00183A69" w:rsidP="00982C3A">
            <w:pPr>
              <w:rPr>
                <w:rFonts w:ascii="Times New Roman" w:hAnsi="Times New Roman"/>
                <w:sz w:val="24"/>
              </w:rPr>
            </w:pPr>
            <w:r w:rsidRPr="000847E2">
              <w:rPr>
                <w:position w:val="-10"/>
                <w:lang w:val="en-US"/>
              </w:rPr>
              <w:object w:dxaOrig="5400" w:dyaOrig="380">
                <v:shape id="_x0000_i1061" type="#_x0000_t75" style="width:313.2pt;height:17.4pt" o:ole="" fillcolor="window">
                  <v:imagedata r:id="rId76" o:title=""/>
                </v:shape>
                <o:OLEObject Type="Embed" ProgID="Equation.3" ShapeID="_x0000_i1061" DrawAspect="Content" ObjectID="_1445979403" r:id="rId77"/>
              </w:objec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97B95">
              <w:rPr>
                <w:rFonts w:ascii="Times New Roman" w:hAnsi="Times New Roman"/>
                <w:color w:val="000000"/>
                <w:sz w:val="24"/>
              </w:rPr>
              <w:t>0,02</w:t>
            </w:r>
          </w:p>
        </w:tc>
      </w:tr>
      <w:tr w:rsidR="00183A69" w:rsidRPr="00BC14A6" w:rsidTr="007A7D13">
        <w:trPr>
          <w:trHeight w:hRule="exact" w:val="484"/>
          <w:jc w:val="center"/>
        </w:trPr>
        <w:tc>
          <w:tcPr>
            <w:tcW w:w="4548" w:type="pct"/>
            <w:vAlign w:val="center"/>
          </w:tcPr>
          <w:p w:rsidR="00183A69" w:rsidRPr="00515EFE" w:rsidRDefault="00183A69" w:rsidP="00982C3A">
            <w:pPr>
              <w:rPr>
                <w:rFonts w:ascii="Times New Roman" w:hAnsi="Times New Roman"/>
                <w:sz w:val="24"/>
              </w:rPr>
            </w:pPr>
            <w:r w:rsidRPr="00AF6D8B">
              <w:rPr>
                <w:position w:val="-10"/>
                <w:lang w:val="en-US"/>
              </w:rPr>
              <w:object w:dxaOrig="5860" w:dyaOrig="380">
                <v:shape id="_x0000_i1062" type="#_x0000_t75" style="width:328.2pt;height:18.6pt" o:ole="" fillcolor="window">
                  <v:imagedata r:id="rId78" o:title=""/>
                </v:shape>
                <o:OLEObject Type="Embed" ProgID="Equation.3" ShapeID="_x0000_i1062" DrawAspect="Content" ObjectID="_1445979404" r:id="rId79"/>
              </w:objec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97B95">
              <w:rPr>
                <w:rFonts w:ascii="Times New Roman" w:hAnsi="Times New Roman"/>
                <w:color w:val="000000"/>
                <w:sz w:val="24"/>
              </w:rPr>
              <w:t>0,22</w:t>
            </w:r>
          </w:p>
        </w:tc>
      </w:tr>
      <w:tr w:rsidR="00183A69" w:rsidRPr="00BC14A6" w:rsidTr="007A7D13">
        <w:trPr>
          <w:trHeight w:hRule="exact" w:val="509"/>
          <w:jc w:val="center"/>
        </w:trPr>
        <w:tc>
          <w:tcPr>
            <w:tcW w:w="4548" w:type="pct"/>
            <w:vAlign w:val="center"/>
          </w:tcPr>
          <w:p w:rsidR="00183A69" w:rsidRPr="00515EFE" w:rsidRDefault="00183A69" w:rsidP="00982C3A">
            <w:pPr>
              <w:jc w:val="center"/>
              <w:rPr>
                <w:rFonts w:ascii="Times New Roman" w:hAnsi="Times New Roman"/>
                <w:sz w:val="24"/>
              </w:rPr>
            </w:pPr>
            <w:r w:rsidRPr="003C7004">
              <w:rPr>
                <w:position w:val="-10"/>
                <w:lang w:val="en-US"/>
              </w:rPr>
              <w:object w:dxaOrig="3000" w:dyaOrig="320">
                <v:shape id="_x0000_i1063" type="#_x0000_t75" style="width:142.8pt;height:15.6pt" o:ole="" fillcolor="window">
                  <v:imagedata r:id="rId80" o:title=""/>
                </v:shape>
                <o:OLEObject Type="Embed" ProgID="Equation.3" ShapeID="_x0000_i1063" DrawAspect="Content" ObjectID="_1445979405" r:id="rId81"/>
              </w:objec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97B95">
              <w:rPr>
                <w:rFonts w:ascii="Times New Roman" w:hAnsi="Times New Roman"/>
                <w:color w:val="000000"/>
                <w:sz w:val="24"/>
              </w:rPr>
              <w:t>0,15</w:t>
            </w:r>
          </w:p>
        </w:tc>
      </w:tr>
      <w:tr w:rsidR="00183A69" w:rsidRPr="00BC14A6" w:rsidTr="007A7D13">
        <w:trPr>
          <w:trHeight w:hRule="exact" w:val="332"/>
          <w:jc w:val="center"/>
        </w:trPr>
        <w:tc>
          <w:tcPr>
            <w:tcW w:w="4548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группа густоты - густые</w: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83A69" w:rsidRPr="00BC14A6" w:rsidTr="007A7D13">
        <w:trPr>
          <w:trHeight w:hRule="exact" w:val="652"/>
          <w:jc w:val="center"/>
        </w:trPr>
        <w:tc>
          <w:tcPr>
            <w:tcW w:w="4548" w:type="pct"/>
            <w:vAlign w:val="center"/>
          </w:tcPr>
          <w:p w:rsidR="00183A69" w:rsidRPr="00515EFE" w:rsidRDefault="00183A69" w:rsidP="00982C3A">
            <w:pPr>
              <w:rPr>
                <w:rFonts w:ascii="Times New Roman" w:hAnsi="Times New Roman"/>
                <w:sz w:val="24"/>
              </w:rPr>
            </w:pPr>
            <w:r w:rsidRPr="00AF6D8B">
              <w:rPr>
                <w:position w:val="-10"/>
                <w:lang w:val="en-US"/>
              </w:rPr>
              <w:object w:dxaOrig="5360" w:dyaOrig="380">
                <v:shape id="_x0000_i1064" type="#_x0000_t75" style="width:321.6pt;height:18.6pt" o:ole="" fillcolor="window">
                  <v:imagedata r:id="rId82" o:title=""/>
                </v:shape>
                <o:OLEObject Type="Embed" ProgID="Equation.3" ShapeID="_x0000_i1064" DrawAspect="Content" ObjectID="_1445979406" r:id="rId83"/>
              </w:objec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97B95">
              <w:rPr>
                <w:rFonts w:ascii="Times New Roman" w:hAnsi="Times New Roman"/>
                <w:color w:val="000000"/>
                <w:sz w:val="24"/>
              </w:rPr>
              <w:t>0,04</w:t>
            </w:r>
          </w:p>
        </w:tc>
      </w:tr>
      <w:tr w:rsidR="00183A69" w:rsidRPr="00BC14A6" w:rsidTr="007A7D13">
        <w:trPr>
          <w:trHeight w:hRule="exact" w:val="495"/>
          <w:jc w:val="center"/>
        </w:trPr>
        <w:tc>
          <w:tcPr>
            <w:tcW w:w="4548" w:type="pct"/>
            <w:vAlign w:val="center"/>
          </w:tcPr>
          <w:p w:rsidR="00183A69" w:rsidRPr="00515EFE" w:rsidRDefault="00183A69" w:rsidP="00982C3A">
            <w:pPr>
              <w:rPr>
                <w:rFonts w:ascii="Times New Roman" w:hAnsi="Times New Roman"/>
                <w:sz w:val="24"/>
              </w:rPr>
            </w:pPr>
            <w:r w:rsidRPr="00AF6D8B">
              <w:rPr>
                <w:position w:val="-10"/>
                <w:lang w:val="en-US"/>
              </w:rPr>
              <w:object w:dxaOrig="6420" w:dyaOrig="420">
                <v:shape id="_x0000_i1065" type="#_x0000_t75" style="width:343.2pt;height:20.4pt" o:ole="" fillcolor="window">
                  <v:imagedata r:id="rId84" o:title=""/>
                </v:shape>
                <o:OLEObject Type="Embed" ProgID="Equation.3" ShapeID="_x0000_i1065" DrawAspect="Content" ObjectID="_1445979407" r:id="rId85"/>
              </w:objec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97B95">
              <w:rPr>
                <w:rFonts w:ascii="Times New Roman" w:hAnsi="Times New Roman"/>
                <w:color w:val="000000"/>
                <w:sz w:val="24"/>
              </w:rPr>
              <w:t>0,07</w:t>
            </w:r>
          </w:p>
        </w:tc>
      </w:tr>
      <w:tr w:rsidR="00183A69" w:rsidRPr="00BC14A6" w:rsidTr="007A7D13">
        <w:trPr>
          <w:trHeight w:hRule="exact" w:val="669"/>
          <w:jc w:val="center"/>
        </w:trPr>
        <w:tc>
          <w:tcPr>
            <w:tcW w:w="4548" w:type="pct"/>
            <w:vAlign w:val="center"/>
          </w:tcPr>
          <w:p w:rsidR="00183A69" w:rsidRPr="00515EFE" w:rsidRDefault="00183A69" w:rsidP="00982C3A">
            <w:pPr>
              <w:rPr>
                <w:rFonts w:ascii="Times New Roman" w:hAnsi="Times New Roman"/>
                <w:sz w:val="24"/>
              </w:rPr>
            </w:pPr>
            <w:r w:rsidRPr="00AF6D8B">
              <w:rPr>
                <w:position w:val="-10"/>
                <w:lang w:val="en-US"/>
              </w:rPr>
              <w:object w:dxaOrig="5899" w:dyaOrig="380">
                <v:shape id="_x0000_i1066" type="#_x0000_t75" style="width:330.6pt;height:18.6pt" o:ole="" fillcolor="window">
                  <v:imagedata r:id="rId86" o:title=""/>
                </v:shape>
                <o:OLEObject Type="Embed" ProgID="Equation.3" ShapeID="_x0000_i1066" DrawAspect="Content" ObjectID="_1445979408" r:id="rId87"/>
              </w:objec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97B95">
              <w:rPr>
                <w:rFonts w:ascii="Times New Roman" w:hAnsi="Times New Roman"/>
                <w:color w:val="000000"/>
                <w:sz w:val="24"/>
              </w:rPr>
              <w:t>0,48</w:t>
            </w:r>
          </w:p>
        </w:tc>
      </w:tr>
      <w:tr w:rsidR="00183A69" w:rsidRPr="00BC14A6" w:rsidTr="007A7D13">
        <w:trPr>
          <w:trHeight w:hRule="exact" w:val="678"/>
          <w:jc w:val="center"/>
        </w:trPr>
        <w:tc>
          <w:tcPr>
            <w:tcW w:w="4548" w:type="pct"/>
            <w:vAlign w:val="center"/>
          </w:tcPr>
          <w:p w:rsidR="00183A69" w:rsidRPr="00515EFE" w:rsidRDefault="00183A69" w:rsidP="00982C3A">
            <w:pPr>
              <w:jc w:val="center"/>
              <w:rPr>
                <w:rFonts w:ascii="Times New Roman" w:hAnsi="Times New Roman"/>
                <w:sz w:val="24"/>
              </w:rPr>
            </w:pPr>
            <w:r w:rsidRPr="003C7004">
              <w:rPr>
                <w:position w:val="-10"/>
                <w:lang w:val="en-US"/>
              </w:rPr>
              <w:object w:dxaOrig="3000" w:dyaOrig="320">
                <v:shape id="_x0000_i1067" type="#_x0000_t75" style="width:142.8pt;height:15.6pt" o:ole="" fillcolor="window">
                  <v:imagedata r:id="rId88" o:title=""/>
                </v:shape>
                <o:OLEObject Type="Embed" ProgID="Equation.3" ShapeID="_x0000_i1067" DrawAspect="Content" ObjectID="_1445979409" r:id="rId89"/>
              </w:object>
            </w:r>
          </w:p>
        </w:tc>
        <w:tc>
          <w:tcPr>
            <w:tcW w:w="452" w:type="pct"/>
            <w:vAlign w:val="center"/>
          </w:tcPr>
          <w:p w:rsidR="00183A69" w:rsidRPr="00397B95" w:rsidRDefault="00183A69" w:rsidP="00982C3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97B95">
              <w:rPr>
                <w:rFonts w:ascii="Times New Roman" w:hAnsi="Times New Roman"/>
                <w:color w:val="000000"/>
                <w:sz w:val="24"/>
              </w:rPr>
              <w:t>0,79</w:t>
            </w:r>
          </w:p>
        </w:tc>
      </w:tr>
    </w:tbl>
    <w:p w:rsidR="00183A69" w:rsidRPr="008E447C" w:rsidRDefault="00183A69"/>
    <w:p w:rsidR="00183A69" w:rsidRDefault="00183A69">
      <w:pPr>
        <w:sectPr w:rsidR="00183A69" w:rsidSect="00E51E2C">
          <w:headerReference w:type="even" r:id="rId90"/>
          <w:headerReference w:type="default" r:id="rId91"/>
          <w:footerReference w:type="default" r:id="rId9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0" w:type="auto"/>
        <w:jc w:val="center"/>
        <w:tblLook w:val="00A0"/>
      </w:tblPr>
      <w:tblGrid>
        <w:gridCol w:w="975"/>
        <w:gridCol w:w="640"/>
        <w:gridCol w:w="642"/>
        <w:gridCol w:w="712"/>
        <w:gridCol w:w="754"/>
        <w:gridCol w:w="756"/>
        <w:gridCol w:w="816"/>
        <w:gridCol w:w="861"/>
        <w:gridCol w:w="884"/>
        <w:gridCol w:w="707"/>
        <w:gridCol w:w="745"/>
        <w:gridCol w:w="1020"/>
        <w:gridCol w:w="756"/>
        <w:gridCol w:w="943"/>
        <w:gridCol w:w="992"/>
        <w:gridCol w:w="1099"/>
        <w:gridCol w:w="916"/>
      </w:tblGrid>
      <w:tr w:rsidR="00183A69" w:rsidRPr="005D0275" w:rsidTr="005D0275">
        <w:trPr>
          <w:trHeight w:val="300"/>
          <w:jc w:val="center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A69" w:rsidRPr="00A30BCE" w:rsidRDefault="00183A69" w:rsidP="000579C3">
            <w:pPr>
              <w:pStyle w:val="a0"/>
              <w:ind w:firstLine="0"/>
              <w:jc w:val="center"/>
              <w:rPr>
                <w:bCs w:val="0"/>
                <w:color w:val="auto"/>
                <w:sz w:val="24"/>
                <w:szCs w:val="24"/>
              </w:rPr>
            </w:pPr>
            <w:r w:rsidRPr="00A30BCE">
              <w:rPr>
                <w:bCs w:val="0"/>
                <w:color w:val="auto"/>
                <w:sz w:val="24"/>
                <w:szCs w:val="24"/>
              </w:rPr>
              <w:t>Таблица 4 –</w:t>
            </w:r>
            <w:r w:rsidRPr="00A30BCE">
              <w:rPr>
                <w:b/>
                <w:bCs w:val="0"/>
                <w:color w:val="auto"/>
                <w:sz w:val="24"/>
                <w:szCs w:val="24"/>
              </w:rPr>
              <w:t xml:space="preserve"> </w:t>
            </w:r>
            <w:r w:rsidRPr="00A30BCE">
              <w:rPr>
                <w:bCs w:val="0"/>
                <w:color w:val="auto"/>
                <w:sz w:val="24"/>
                <w:szCs w:val="24"/>
              </w:rPr>
              <w:t>Хода роста модальных дубняков искусственного происхождения Нижнего Поволжья</w:t>
            </w:r>
          </w:p>
          <w:p w:rsidR="00183A69" w:rsidRPr="00A30BCE" w:rsidRDefault="00183A69" w:rsidP="00A65D4D">
            <w:pPr>
              <w:pStyle w:val="a0"/>
              <w:ind w:firstLine="0"/>
              <w:jc w:val="center"/>
              <w:rPr>
                <w:sz w:val="24"/>
                <w:szCs w:val="24"/>
              </w:rPr>
            </w:pPr>
            <w:r w:rsidRPr="00A30BCE">
              <w:rPr>
                <w:bCs w:val="0"/>
                <w:color w:val="auto"/>
                <w:sz w:val="24"/>
                <w:szCs w:val="24"/>
              </w:rPr>
              <w:t>Лесорастительная зона –</w:t>
            </w:r>
            <w:r w:rsidRPr="00A30BCE">
              <w:t xml:space="preserve"> </w:t>
            </w:r>
            <w:r w:rsidRPr="00A30BCE">
              <w:rPr>
                <w:bCs w:val="0"/>
                <w:color w:val="auto"/>
                <w:sz w:val="24"/>
                <w:szCs w:val="24"/>
              </w:rPr>
              <w:t>Район степей европейской части Российской Федерации, группа густоты - редкие</w:t>
            </w:r>
          </w:p>
        </w:tc>
      </w:tr>
      <w:tr w:rsidR="00183A69" w:rsidRPr="005D0275" w:rsidTr="005D0275">
        <w:trPr>
          <w:trHeight w:val="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Возраст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Растущая часть насаждения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Отпад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Общая производительность,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Объем ствола,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183A69" w:rsidRPr="005D0275" w:rsidTr="005D0275">
        <w:trPr>
          <w:trHeight w:val="5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Hср, 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Dср, см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апас,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умма G,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 xml:space="preserve">F, ед   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N ств., шт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зменение запаса,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N ств., шт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апас,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 xml:space="preserve">умма </w:t>
            </w:r>
          </w:p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запаса,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апас</w:t>
            </w:r>
          </w:p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рирост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% прироста</w:t>
            </w:r>
          </w:p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запаса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A69" w:rsidRPr="005D0275" w:rsidTr="005D0275">
        <w:trPr>
          <w:trHeight w:val="17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Zm cp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D855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Zm тек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0,723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7307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0,629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3789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3517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0,574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2260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1529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0,019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0,539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1497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763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0,037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0,515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1075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421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0,064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0,498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825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0,099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0,486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667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0,141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0,477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562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0,189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0,471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491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0,240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0,466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442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0,291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0,462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204,8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0,339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0,459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215,8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0,383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0,457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362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224,9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0,421</w:t>
            </w:r>
          </w:p>
        </w:tc>
      </w:tr>
    </w:tbl>
    <w:p w:rsidR="00183A69" w:rsidRDefault="00183A69" w:rsidP="005D0275">
      <w:pPr>
        <w:jc w:val="center"/>
        <w:rPr>
          <w:rFonts w:ascii="Times New Roman" w:hAnsi="Times New Roman"/>
          <w:sz w:val="24"/>
          <w:szCs w:val="24"/>
        </w:rPr>
      </w:pPr>
    </w:p>
    <w:p w:rsidR="00183A69" w:rsidRDefault="00183A69" w:rsidP="005D0275">
      <w:pPr>
        <w:jc w:val="center"/>
        <w:rPr>
          <w:rFonts w:ascii="Times New Roman" w:hAnsi="Times New Roman"/>
          <w:sz w:val="24"/>
          <w:szCs w:val="24"/>
        </w:rPr>
      </w:pPr>
    </w:p>
    <w:p w:rsidR="00183A69" w:rsidRDefault="00183A69" w:rsidP="005D0275">
      <w:pPr>
        <w:jc w:val="center"/>
        <w:rPr>
          <w:rFonts w:ascii="Times New Roman" w:hAnsi="Times New Roman"/>
          <w:sz w:val="24"/>
          <w:szCs w:val="24"/>
        </w:rPr>
      </w:pPr>
    </w:p>
    <w:p w:rsidR="00183A69" w:rsidRDefault="00183A69" w:rsidP="005D0275">
      <w:pPr>
        <w:jc w:val="center"/>
        <w:rPr>
          <w:rFonts w:ascii="Times New Roman" w:hAnsi="Times New Roman"/>
          <w:sz w:val="24"/>
          <w:szCs w:val="24"/>
        </w:rPr>
      </w:pPr>
    </w:p>
    <w:p w:rsidR="00183A69" w:rsidRDefault="00183A69" w:rsidP="005D0275">
      <w:pPr>
        <w:jc w:val="center"/>
        <w:rPr>
          <w:rFonts w:ascii="Times New Roman" w:hAnsi="Times New Roman"/>
          <w:sz w:val="24"/>
          <w:szCs w:val="24"/>
        </w:rPr>
      </w:pPr>
    </w:p>
    <w:p w:rsidR="00183A69" w:rsidRDefault="00183A69" w:rsidP="005D0275">
      <w:pPr>
        <w:jc w:val="center"/>
        <w:rPr>
          <w:rFonts w:ascii="Times New Roman" w:hAnsi="Times New Roman"/>
          <w:sz w:val="24"/>
          <w:szCs w:val="24"/>
        </w:rPr>
      </w:pPr>
    </w:p>
    <w:p w:rsidR="00183A69" w:rsidRDefault="00183A69" w:rsidP="00A65D4D">
      <w:pPr>
        <w:pStyle w:val="a0"/>
        <w:ind w:firstLine="0"/>
        <w:jc w:val="center"/>
        <w:rPr>
          <w:bCs w:val="0"/>
          <w:color w:val="auto"/>
          <w:sz w:val="24"/>
          <w:szCs w:val="24"/>
        </w:rPr>
      </w:pPr>
      <w:r>
        <w:rPr>
          <w:bCs w:val="0"/>
          <w:color w:val="auto"/>
          <w:sz w:val="24"/>
          <w:szCs w:val="24"/>
        </w:rPr>
        <w:t>Продложение т</w:t>
      </w:r>
      <w:r w:rsidRPr="00E43EAF">
        <w:rPr>
          <w:bCs w:val="0"/>
          <w:color w:val="auto"/>
          <w:sz w:val="24"/>
          <w:szCs w:val="24"/>
        </w:rPr>
        <w:t>аблиц</w:t>
      </w:r>
      <w:r>
        <w:rPr>
          <w:bCs w:val="0"/>
          <w:color w:val="auto"/>
          <w:sz w:val="24"/>
          <w:szCs w:val="24"/>
        </w:rPr>
        <w:t>ы</w:t>
      </w:r>
      <w:r w:rsidRPr="00E43EAF">
        <w:rPr>
          <w:bCs w:val="0"/>
          <w:color w:val="auto"/>
          <w:sz w:val="24"/>
          <w:szCs w:val="24"/>
        </w:rPr>
        <w:t xml:space="preserve"> </w:t>
      </w:r>
      <w:r>
        <w:rPr>
          <w:bCs w:val="0"/>
          <w:color w:val="auto"/>
          <w:sz w:val="24"/>
          <w:szCs w:val="24"/>
        </w:rPr>
        <w:t>4 –</w:t>
      </w:r>
      <w:r w:rsidRPr="00E43EAF">
        <w:rPr>
          <w:b/>
          <w:bCs w:val="0"/>
          <w:color w:val="auto"/>
          <w:sz w:val="24"/>
          <w:szCs w:val="24"/>
        </w:rPr>
        <w:t xml:space="preserve"> </w:t>
      </w:r>
      <w:r w:rsidRPr="00D855BD">
        <w:rPr>
          <w:bCs w:val="0"/>
          <w:color w:val="auto"/>
          <w:sz w:val="24"/>
          <w:szCs w:val="24"/>
        </w:rPr>
        <w:t>Х</w:t>
      </w:r>
      <w:r w:rsidRPr="00E57299">
        <w:rPr>
          <w:bCs w:val="0"/>
          <w:color w:val="auto"/>
          <w:sz w:val="24"/>
          <w:szCs w:val="24"/>
        </w:rPr>
        <w:t xml:space="preserve">ода роста </w:t>
      </w:r>
      <w:r>
        <w:rPr>
          <w:bCs w:val="0"/>
          <w:color w:val="auto"/>
          <w:sz w:val="24"/>
          <w:szCs w:val="24"/>
        </w:rPr>
        <w:t>модальных</w:t>
      </w:r>
      <w:r w:rsidRPr="00E57299">
        <w:rPr>
          <w:bCs w:val="0"/>
          <w:color w:val="auto"/>
          <w:sz w:val="24"/>
          <w:szCs w:val="24"/>
        </w:rPr>
        <w:t>дуб</w:t>
      </w:r>
      <w:r>
        <w:rPr>
          <w:bCs w:val="0"/>
          <w:color w:val="auto"/>
          <w:sz w:val="24"/>
          <w:szCs w:val="24"/>
        </w:rPr>
        <w:t>няков</w:t>
      </w:r>
      <w:r w:rsidRPr="00E57299">
        <w:rPr>
          <w:bCs w:val="0"/>
          <w:color w:val="auto"/>
          <w:sz w:val="24"/>
          <w:szCs w:val="24"/>
        </w:rPr>
        <w:t xml:space="preserve"> искусственного происхождения Нижнего Поволжья</w:t>
      </w:r>
    </w:p>
    <w:p w:rsidR="00183A69" w:rsidRPr="00A65D4D" w:rsidRDefault="00183A69" w:rsidP="00A65D4D">
      <w:pPr>
        <w:pStyle w:val="a0"/>
        <w:ind w:firstLine="0"/>
        <w:jc w:val="center"/>
        <w:rPr>
          <w:bCs w:val="0"/>
          <w:color w:val="auto"/>
          <w:sz w:val="24"/>
          <w:szCs w:val="24"/>
        </w:rPr>
      </w:pPr>
      <w:r>
        <w:rPr>
          <w:bCs w:val="0"/>
          <w:color w:val="auto"/>
          <w:sz w:val="24"/>
          <w:szCs w:val="24"/>
        </w:rPr>
        <w:t>Лесорастительная зона –</w:t>
      </w:r>
      <w:r w:rsidRPr="00D855BD">
        <w:t xml:space="preserve"> </w:t>
      </w:r>
      <w:r w:rsidRPr="00D855BD">
        <w:rPr>
          <w:bCs w:val="0"/>
          <w:color w:val="auto"/>
          <w:sz w:val="24"/>
          <w:szCs w:val="24"/>
        </w:rPr>
        <w:t>Район степей европейской части Российской Федерации</w:t>
      </w:r>
      <w:r>
        <w:rPr>
          <w:bCs w:val="0"/>
          <w:color w:val="auto"/>
          <w:sz w:val="24"/>
          <w:szCs w:val="24"/>
        </w:rPr>
        <w:t>, группа густоты - средняя</w:t>
      </w:r>
    </w:p>
    <w:tbl>
      <w:tblPr>
        <w:tblW w:w="0" w:type="auto"/>
        <w:jc w:val="center"/>
        <w:tblLook w:val="00A0"/>
      </w:tblPr>
      <w:tblGrid>
        <w:gridCol w:w="975"/>
        <w:gridCol w:w="640"/>
        <w:gridCol w:w="642"/>
        <w:gridCol w:w="712"/>
        <w:gridCol w:w="754"/>
        <w:gridCol w:w="756"/>
        <w:gridCol w:w="816"/>
        <w:gridCol w:w="861"/>
        <w:gridCol w:w="884"/>
        <w:gridCol w:w="707"/>
        <w:gridCol w:w="745"/>
        <w:gridCol w:w="1020"/>
        <w:gridCol w:w="756"/>
        <w:gridCol w:w="943"/>
        <w:gridCol w:w="992"/>
        <w:gridCol w:w="1099"/>
        <w:gridCol w:w="916"/>
      </w:tblGrid>
      <w:tr w:rsidR="00183A69" w:rsidRPr="005D0275" w:rsidTr="005D0275">
        <w:trPr>
          <w:trHeight w:val="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Возраст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Растущая часть насаждения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Отпад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Общая производительность,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Объем ствола,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183A69" w:rsidRPr="005D0275" w:rsidTr="005D0275">
        <w:trPr>
          <w:trHeight w:val="5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Hср, 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Dср, см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апас,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умма G,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 xml:space="preserve">F, ед   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N ств., шт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зменение запаса,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N ств., шт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апас,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 xml:space="preserve">умма </w:t>
            </w:r>
          </w:p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запаса,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апас</w:t>
            </w:r>
          </w:p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рирост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% прироста</w:t>
            </w:r>
          </w:p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запаса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A69" w:rsidRPr="005D0275" w:rsidTr="005D0275">
        <w:trPr>
          <w:trHeight w:val="17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Zm cp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D855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Zm тек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0,727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9109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0,633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4692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4417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0,578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2789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1903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0,019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0,542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1846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943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0,036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0,518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1328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518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0,061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0,501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1021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0,094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0,489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828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0,134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701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0,178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209,0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0,225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0,468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552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226,0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0,271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0,464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0,315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0,461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0,355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0,459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451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263,0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0,390</w:t>
            </w:r>
          </w:p>
        </w:tc>
      </w:tr>
    </w:tbl>
    <w:p w:rsidR="00183A69" w:rsidRPr="005D0275" w:rsidRDefault="00183A69" w:rsidP="005D02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3A69" w:rsidRPr="005D0275" w:rsidRDefault="00183A69" w:rsidP="005D02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3A69" w:rsidRDefault="00183A69" w:rsidP="005D02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3A69" w:rsidRDefault="00183A69" w:rsidP="005D02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3A69" w:rsidRPr="005D0275" w:rsidRDefault="00183A69" w:rsidP="005D02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3A69" w:rsidRDefault="00183A69" w:rsidP="00A65D4D">
      <w:pPr>
        <w:pStyle w:val="a0"/>
        <w:ind w:firstLine="0"/>
        <w:jc w:val="center"/>
        <w:rPr>
          <w:bCs w:val="0"/>
          <w:color w:val="auto"/>
          <w:sz w:val="24"/>
          <w:szCs w:val="24"/>
        </w:rPr>
      </w:pPr>
      <w:r>
        <w:rPr>
          <w:bCs w:val="0"/>
          <w:color w:val="auto"/>
          <w:sz w:val="24"/>
          <w:szCs w:val="24"/>
        </w:rPr>
        <w:t>Окончание т</w:t>
      </w:r>
      <w:r w:rsidRPr="00E43EAF">
        <w:rPr>
          <w:bCs w:val="0"/>
          <w:color w:val="auto"/>
          <w:sz w:val="24"/>
          <w:szCs w:val="24"/>
        </w:rPr>
        <w:t>аблиц</w:t>
      </w:r>
      <w:r>
        <w:rPr>
          <w:bCs w:val="0"/>
          <w:color w:val="auto"/>
          <w:sz w:val="24"/>
          <w:szCs w:val="24"/>
        </w:rPr>
        <w:t>ы</w:t>
      </w:r>
      <w:r w:rsidRPr="00E43EAF">
        <w:rPr>
          <w:bCs w:val="0"/>
          <w:color w:val="auto"/>
          <w:sz w:val="24"/>
          <w:szCs w:val="24"/>
        </w:rPr>
        <w:t xml:space="preserve"> </w:t>
      </w:r>
      <w:r>
        <w:rPr>
          <w:bCs w:val="0"/>
          <w:color w:val="auto"/>
          <w:sz w:val="24"/>
          <w:szCs w:val="24"/>
        </w:rPr>
        <w:t>4 –</w:t>
      </w:r>
      <w:r w:rsidRPr="00E43EAF">
        <w:rPr>
          <w:b/>
          <w:bCs w:val="0"/>
          <w:color w:val="auto"/>
          <w:sz w:val="24"/>
          <w:szCs w:val="24"/>
        </w:rPr>
        <w:t xml:space="preserve"> </w:t>
      </w:r>
      <w:r w:rsidRPr="00D855BD">
        <w:rPr>
          <w:bCs w:val="0"/>
          <w:color w:val="auto"/>
          <w:sz w:val="24"/>
          <w:szCs w:val="24"/>
        </w:rPr>
        <w:t>Х</w:t>
      </w:r>
      <w:r w:rsidRPr="00E57299">
        <w:rPr>
          <w:bCs w:val="0"/>
          <w:color w:val="auto"/>
          <w:sz w:val="24"/>
          <w:szCs w:val="24"/>
        </w:rPr>
        <w:t xml:space="preserve">ода роста </w:t>
      </w:r>
      <w:r>
        <w:rPr>
          <w:bCs w:val="0"/>
          <w:color w:val="auto"/>
          <w:sz w:val="24"/>
          <w:szCs w:val="24"/>
        </w:rPr>
        <w:t xml:space="preserve">модальных </w:t>
      </w:r>
      <w:r w:rsidRPr="00E57299">
        <w:rPr>
          <w:bCs w:val="0"/>
          <w:color w:val="auto"/>
          <w:sz w:val="24"/>
          <w:szCs w:val="24"/>
        </w:rPr>
        <w:t>дуб</w:t>
      </w:r>
      <w:r>
        <w:rPr>
          <w:bCs w:val="0"/>
          <w:color w:val="auto"/>
          <w:sz w:val="24"/>
          <w:szCs w:val="24"/>
        </w:rPr>
        <w:t>няков</w:t>
      </w:r>
      <w:r w:rsidRPr="00E57299">
        <w:rPr>
          <w:bCs w:val="0"/>
          <w:color w:val="auto"/>
          <w:sz w:val="24"/>
          <w:szCs w:val="24"/>
        </w:rPr>
        <w:t xml:space="preserve"> искусственного происхождения Нижнего Поволжья</w:t>
      </w:r>
    </w:p>
    <w:p w:rsidR="00183A69" w:rsidRPr="00A65D4D" w:rsidRDefault="00183A69" w:rsidP="00A65D4D">
      <w:pPr>
        <w:pStyle w:val="a0"/>
        <w:ind w:firstLine="0"/>
        <w:jc w:val="center"/>
        <w:rPr>
          <w:bCs w:val="0"/>
          <w:color w:val="auto"/>
          <w:sz w:val="24"/>
          <w:szCs w:val="24"/>
        </w:rPr>
      </w:pPr>
      <w:r>
        <w:rPr>
          <w:bCs w:val="0"/>
          <w:color w:val="auto"/>
          <w:sz w:val="24"/>
          <w:szCs w:val="24"/>
        </w:rPr>
        <w:t>Лесорастительная зона –</w:t>
      </w:r>
      <w:r w:rsidRPr="00D855BD">
        <w:t xml:space="preserve"> </w:t>
      </w:r>
      <w:r w:rsidRPr="00D855BD">
        <w:rPr>
          <w:bCs w:val="0"/>
          <w:color w:val="auto"/>
          <w:sz w:val="24"/>
          <w:szCs w:val="24"/>
        </w:rPr>
        <w:t>Район степей европейской части Российской Федерации</w:t>
      </w:r>
      <w:r>
        <w:rPr>
          <w:bCs w:val="0"/>
          <w:color w:val="auto"/>
          <w:sz w:val="24"/>
          <w:szCs w:val="24"/>
        </w:rPr>
        <w:t>, группа густоты - густые</w:t>
      </w:r>
    </w:p>
    <w:tbl>
      <w:tblPr>
        <w:tblW w:w="0" w:type="auto"/>
        <w:jc w:val="center"/>
        <w:tblLook w:val="00A0"/>
      </w:tblPr>
      <w:tblGrid>
        <w:gridCol w:w="975"/>
        <w:gridCol w:w="640"/>
        <w:gridCol w:w="642"/>
        <w:gridCol w:w="712"/>
        <w:gridCol w:w="754"/>
        <w:gridCol w:w="756"/>
        <w:gridCol w:w="816"/>
        <w:gridCol w:w="861"/>
        <w:gridCol w:w="884"/>
        <w:gridCol w:w="707"/>
        <w:gridCol w:w="745"/>
        <w:gridCol w:w="1020"/>
        <w:gridCol w:w="756"/>
        <w:gridCol w:w="943"/>
        <w:gridCol w:w="992"/>
        <w:gridCol w:w="1099"/>
        <w:gridCol w:w="916"/>
      </w:tblGrid>
      <w:tr w:rsidR="00183A69" w:rsidRPr="005D0275" w:rsidTr="005D0275">
        <w:trPr>
          <w:trHeight w:val="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Возраст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Растущая часть насаждения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Отпад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Общая производительность,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Объем ствола,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183A69" w:rsidRPr="005D0275" w:rsidTr="005D0275">
        <w:trPr>
          <w:trHeight w:val="5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Hср, 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Dср, см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апас,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умма G,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 xml:space="preserve">F, ед   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N ств., шт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зменение запаса,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N ств., шт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апас,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 xml:space="preserve">умма </w:t>
            </w:r>
          </w:p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запаса,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апас</w:t>
            </w:r>
          </w:p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83A69" w:rsidRPr="00A65D4D" w:rsidRDefault="00183A69" w:rsidP="005D0275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>рирост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D027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5D02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% прироста</w:t>
            </w:r>
          </w:p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запаса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A69" w:rsidRPr="005D0275" w:rsidTr="005D0275">
        <w:trPr>
          <w:trHeight w:val="17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Zm cp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D855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Zm тек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A69" w:rsidRPr="005D0275" w:rsidRDefault="00183A69" w:rsidP="005D0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0,722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11783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0,632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5965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5818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0,579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3464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2501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0,018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0,545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2243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1221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0,035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0,523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1587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656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0,060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0,507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1208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379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0,092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0,495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975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200,3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0,131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0,487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826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224,0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0,174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727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245,8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0,219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0,476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265,6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0,263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96,5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283,0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0,305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0,469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576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297,9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0,343</w:t>
            </w:r>
          </w:p>
        </w:tc>
      </w:tr>
      <w:tr w:rsidR="00183A69" w:rsidRPr="005D0275" w:rsidTr="005D0275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0,467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310,3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3,90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3A69" w:rsidRPr="005D0275" w:rsidRDefault="00183A69" w:rsidP="005D0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275">
              <w:rPr>
                <w:rFonts w:ascii="Times New Roman" w:hAnsi="Times New Roman"/>
                <w:sz w:val="24"/>
                <w:szCs w:val="24"/>
              </w:rPr>
              <w:t>0,377</w:t>
            </w:r>
          </w:p>
        </w:tc>
      </w:tr>
    </w:tbl>
    <w:p w:rsidR="00183A69" w:rsidRDefault="00183A69"/>
    <w:p w:rsidR="00183A69" w:rsidRDefault="00183A69"/>
    <w:p w:rsidR="00183A69" w:rsidRDefault="00183A69">
      <w:pPr>
        <w:sectPr w:rsidR="00183A69" w:rsidSect="005D027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183A69" w:rsidRDefault="00183A69" w:rsidP="008459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59C2">
        <w:rPr>
          <w:rFonts w:ascii="Times New Roman" w:hAnsi="Times New Roman"/>
          <w:sz w:val="28"/>
          <w:szCs w:val="28"/>
        </w:rPr>
        <w:t>Полученная система уравнений в целом характеризует ход роста в динамике по группам густоты. Как видно из таблицы</w:t>
      </w:r>
      <w:r>
        <w:rPr>
          <w:rFonts w:ascii="Times New Roman" w:hAnsi="Times New Roman"/>
          <w:sz w:val="28"/>
          <w:szCs w:val="28"/>
        </w:rPr>
        <w:t xml:space="preserve"> 4</w:t>
      </w:r>
      <w:r w:rsidRPr="008459C2">
        <w:rPr>
          <w:rFonts w:ascii="Times New Roman" w:hAnsi="Times New Roman"/>
          <w:sz w:val="28"/>
          <w:szCs w:val="28"/>
        </w:rPr>
        <w:t xml:space="preserve"> остаточная дисперсия по моделируемым таксационным показателям оказалась минимальной, а м</w:t>
      </w:r>
      <w:r>
        <w:rPr>
          <w:rFonts w:ascii="Times New Roman" w:hAnsi="Times New Roman"/>
          <w:sz w:val="28"/>
          <w:szCs w:val="28"/>
        </w:rPr>
        <w:t xml:space="preserve">ножественный </w:t>
      </w:r>
      <w:r w:rsidRPr="008459C2">
        <w:rPr>
          <w:rFonts w:ascii="Times New Roman" w:hAnsi="Times New Roman"/>
          <w:sz w:val="28"/>
          <w:szCs w:val="28"/>
        </w:rPr>
        <w:t>коэффициент детерминации находится в пределах от 0,94 до 0,99</w:t>
      </w:r>
      <w:r>
        <w:rPr>
          <w:rFonts w:ascii="Times New Roman" w:hAnsi="Times New Roman"/>
          <w:sz w:val="28"/>
          <w:szCs w:val="28"/>
        </w:rPr>
        <w:t>.</w:t>
      </w:r>
    </w:p>
    <w:p w:rsidR="00183A69" w:rsidRPr="00514E10" w:rsidRDefault="00183A69" w:rsidP="00514E10">
      <w:pPr>
        <w:pStyle w:val="a0"/>
        <w:ind w:firstLine="0"/>
        <w:jc w:val="center"/>
        <w:rPr>
          <w:b/>
          <w:bCs w:val="0"/>
          <w:color w:val="auto"/>
          <w:sz w:val="24"/>
          <w:szCs w:val="24"/>
        </w:rPr>
      </w:pPr>
      <w:r w:rsidRPr="00E43EAF">
        <w:rPr>
          <w:bCs w:val="0"/>
          <w:color w:val="auto"/>
          <w:sz w:val="24"/>
          <w:szCs w:val="24"/>
        </w:rPr>
        <w:t xml:space="preserve">Таблица </w:t>
      </w:r>
      <w:r>
        <w:rPr>
          <w:bCs w:val="0"/>
          <w:color w:val="auto"/>
          <w:sz w:val="24"/>
          <w:szCs w:val="24"/>
        </w:rPr>
        <w:t>5 –</w:t>
      </w:r>
      <w:r w:rsidRPr="00E43EAF">
        <w:rPr>
          <w:b/>
          <w:bCs w:val="0"/>
          <w:color w:val="auto"/>
          <w:sz w:val="24"/>
          <w:szCs w:val="24"/>
        </w:rPr>
        <w:t xml:space="preserve"> </w:t>
      </w:r>
      <w:r>
        <w:rPr>
          <w:bCs w:val="0"/>
          <w:color w:val="auto"/>
          <w:sz w:val="24"/>
          <w:szCs w:val="24"/>
        </w:rPr>
        <w:t>Оценка новых таблиц</w:t>
      </w:r>
      <w:r w:rsidRPr="00E57299">
        <w:rPr>
          <w:bCs w:val="0"/>
          <w:color w:val="auto"/>
          <w:sz w:val="24"/>
          <w:szCs w:val="24"/>
        </w:rPr>
        <w:t xml:space="preserve"> хода роста дуб</w:t>
      </w:r>
      <w:r>
        <w:rPr>
          <w:bCs w:val="0"/>
          <w:color w:val="auto"/>
          <w:sz w:val="24"/>
          <w:szCs w:val="24"/>
        </w:rPr>
        <w:t>няков</w:t>
      </w:r>
      <w:r w:rsidRPr="00E57299">
        <w:rPr>
          <w:bCs w:val="0"/>
          <w:color w:val="auto"/>
          <w:sz w:val="24"/>
          <w:szCs w:val="24"/>
        </w:rPr>
        <w:t xml:space="preserve"> искусственного происхождения Нижнего Поволжья</w:t>
      </w:r>
      <w:r>
        <w:rPr>
          <w:bCs w:val="0"/>
          <w:color w:val="auto"/>
          <w:sz w:val="24"/>
          <w:szCs w:val="24"/>
        </w:rPr>
        <w:t xml:space="preserve"> средней густоты по стандартным таблицам</w:t>
      </w:r>
      <w:r>
        <w:rPr>
          <w:bCs w:val="0"/>
          <w:color w:val="auto"/>
          <w:sz w:val="24"/>
          <w:szCs w:val="24"/>
        </w:rPr>
        <w:br/>
        <w:t xml:space="preserve"> В/О Леспроект и по А.Д. Дудареву </w:t>
      </w:r>
      <w:r w:rsidRPr="00514E10">
        <w:rPr>
          <w:bCs w:val="0"/>
          <w:color w:val="auto"/>
          <w:sz w:val="24"/>
          <w:szCs w:val="24"/>
        </w:rPr>
        <w:t>[</w:t>
      </w:r>
      <w:r>
        <w:rPr>
          <w:bCs w:val="0"/>
          <w:color w:val="auto"/>
          <w:sz w:val="24"/>
          <w:szCs w:val="24"/>
        </w:rPr>
        <w:t>9</w:t>
      </w:r>
      <w:r w:rsidRPr="00514E10">
        <w:rPr>
          <w:bCs w:val="0"/>
          <w:color w:val="auto"/>
          <w:sz w:val="24"/>
          <w:szCs w:val="24"/>
        </w:rPr>
        <w:t>]</w:t>
      </w:r>
    </w:p>
    <w:tbl>
      <w:tblPr>
        <w:tblW w:w="8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9"/>
        <w:gridCol w:w="1017"/>
        <w:gridCol w:w="1667"/>
        <w:gridCol w:w="1667"/>
        <w:gridCol w:w="1667"/>
        <w:gridCol w:w="1805"/>
      </w:tblGrid>
      <w:tr w:rsidR="00183A69" w:rsidRPr="00514E10" w:rsidTr="007A7D13">
        <w:trPr>
          <w:trHeight w:val="336"/>
        </w:trPr>
        <w:tc>
          <w:tcPr>
            <w:tcW w:w="1067" w:type="dxa"/>
            <w:vMerge w:val="restart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Возраст, лет</w:t>
            </w:r>
          </w:p>
        </w:tc>
        <w:tc>
          <w:tcPr>
            <w:tcW w:w="4351" w:type="dxa"/>
            <w:gridSpan w:val="3"/>
            <w:shd w:val="clear" w:color="000000" w:fill="FFFFFF"/>
            <w:noWrap/>
            <w:vAlign w:val="center"/>
          </w:tcPr>
          <w:p w:rsidR="00183A69" w:rsidRPr="00514E10" w:rsidRDefault="00183A69" w:rsidP="002260B7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Значения относительной полноты по нормативам, ед</w:t>
            </w:r>
          </w:p>
        </w:tc>
        <w:tc>
          <w:tcPr>
            <w:tcW w:w="3472" w:type="dxa"/>
            <w:gridSpan w:val="2"/>
            <w:noWrap/>
            <w:vAlign w:val="center"/>
          </w:tcPr>
          <w:p w:rsidR="00183A69" w:rsidRPr="00514E10" w:rsidRDefault="00183A69" w:rsidP="00DA3FEF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Отклонения от таблиц автора,%</w:t>
            </w:r>
          </w:p>
        </w:tc>
      </w:tr>
      <w:tr w:rsidR="00183A69" w:rsidRPr="00514E10" w:rsidTr="007A7D13">
        <w:trPr>
          <w:trHeight w:val="336"/>
        </w:trPr>
        <w:tc>
          <w:tcPr>
            <w:tcW w:w="1067" w:type="dxa"/>
            <w:vMerge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shd w:val="clear" w:color="000000" w:fill="FFFFFF"/>
            <w:noWrap/>
            <w:vAlign w:val="center"/>
          </w:tcPr>
          <w:p w:rsidR="00183A69" w:rsidRPr="00411534" w:rsidRDefault="00183A69" w:rsidP="002260B7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автора</w:t>
            </w:r>
          </w:p>
        </w:tc>
        <w:tc>
          <w:tcPr>
            <w:tcW w:w="1667" w:type="dxa"/>
            <w:noWrap/>
            <w:vAlign w:val="center"/>
          </w:tcPr>
          <w:p w:rsidR="00183A69" w:rsidRPr="00411534" w:rsidRDefault="00183A69" w:rsidP="002260B7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534">
              <w:rPr>
                <w:rFonts w:ascii="Times New Roman" w:hAnsi="Times New Roman"/>
                <w:bCs/>
                <w:sz w:val="24"/>
                <w:szCs w:val="24"/>
              </w:rPr>
              <w:t xml:space="preserve">В/О </w:t>
            </w:r>
            <w:r w:rsidRPr="00411534">
              <w:rPr>
                <w:rFonts w:ascii="Times New Roman" w:hAnsi="Times New Roman"/>
                <w:sz w:val="24"/>
                <w:szCs w:val="24"/>
              </w:rPr>
              <w:t>Леспроект</w:t>
            </w:r>
          </w:p>
        </w:tc>
        <w:tc>
          <w:tcPr>
            <w:tcW w:w="1667" w:type="dxa"/>
            <w:noWrap/>
            <w:vAlign w:val="center"/>
          </w:tcPr>
          <w:p w:rsidR="00183A69" w:rsidRPr="00411534" w:rsidRDefault="00183A69" w:rsidP="002260B7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53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411534">
              <w:rPr>
                <w:rFonts w:ascii="Times New Roman" w:hAnsi="Times New Roman"/>
                <w:sz w:val="24"/>
                <w:szCs w:val="24"/>
              </w:rPr>
              <w:br/>
              <w:t>Дудареву А.Д.</w:t>
            </w:r>
          </w:p>
        </w:tc>
        <w:tc>
          <w:tcPr>
            <w:tcW w:w="1667" w:type="dxa"/>
            <w:noWrap/>
            <w:vAlign w:val="center"/>
          </w:tcPr>
          <w:p w:rsidR="00183A69" w:rsidRPr="00411534" w:rsidRDefault="00183A69" w:rsidP="002260B7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534">
              <w:rPr>
                <w:rFonts w:ascii="Times New Roman" w:hAnsi="Times New Roman"/>
                <w:bCs/>
                <w:sz w:val="24"/>
                <w:szCs w:val="24"/>
              </w:rPr>
              <w:t xml:space="preserve">В/О </w:t>
            </w:r>
            <w:r w:rsidRPr="00411534">
              <w:rPr>
                <w:rFonts w:ascii="Times New Roman" w:hAnsi="Times New Roman"/>
                <w:sz w:val="24"/>
                <w:szCs w:val="24"/>
              </w:rPr>
              <w:t>Леспроект</w:t>
            </w:r>
          </w:p>
        </w:tc>
        <w:tc>
          <w:tcPr>
            <w:tcW w:w="1805" w:type="dxa"/>
            <w:noWrap/>
            <w:vAlign w:val="center"/>
          </w:tcPr>
          <w:p w:rsidR="00183A69" w:rsidRPr="00411534" w:rsidRDefault="00183A69" w:rsidP="002260B7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53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411534">
              <w:rPr>
                <w:rFonts w:ascii="Times New Roman" w:hAnsi="Times New Roman"/>
                <w:sz w:val="24"/>
                <w:szCs w:val="24"/>
              </w:rPr>
              <w:br/>
              <w:t>А.Д. Дудареву</w:t>
            </w:r>
          </w:p>
        </w:tc>
      </w:tr>
      <w:tr w:rsidR="00183A69" w:rsidRPr="00514E10" w:rsidTr="007A7D13">
        <w:trPr>
          <w:trHeight w:hRule="exact" w:val="333"/>
        </w:trPr>
        <w:tc>
          <w:tcPr>
            <w:tcW w:w="10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1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0,94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1,28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-8,4</w:t>
            </w:r>
          </w:p>
        </w:tc>
        <w:tc>
          <w:tcPr>
            <w:tcW w:w="1805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-33,5</w:t>
            </w:r>
          </w:p>
        </w:tc>
      </w:tr>
      <w:tr w:rsidR="00183A69" w:rsidRPr="00514E10" w:rsidTr="007A7D13">
        <w:trPr>
          <w:trHeight w:hRule="exact" w:val="333"/>
        </w:trPr>
        <w:tc>
          <w:tcPr>
            <w:tcW w:w="10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1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0,90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1,18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-8,0</w:t>
            </w:r>
          </w:p>
        </w:tc>
        <w:tc>
          <w:tcPr>
            <w:tcW w:w="1805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-28,5</w:t>
            </w:r>
          </w:p>
        </w:tc>
      </w:tr>
      <w:tr w:rsidR="00183A69" w:rsidRPr="00514E10" w:rsidTr="007A7D13">
        <w:trPr>
          <w:trHeight w:hRule="exact" w:val="333"/>
        </w:trPr>
        <w:tc>
          <w:tcPr>
            <w:tcW w:w="10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1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0,86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1,07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-6,8</w:t>
            </w:r>
          </w:p>
        </w:tc>
        <w:tc>
          <w:tcPr>
            <w:tcW w:w="1805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-23,5</w:t>
            </w:r>
          </w:p>
        </w:tc>
      </w:tr>
      <w:tr w:rsidR="00183A69" w:rsidRPr="00514E10" w:rsidTr="007A7D13">
        <w:trPr>
          <w:trHeight w:hRule="exact" w:val="333"/>
        </w:trPr>
        <w:tc>
          <w:tcPr>
            <w:tcW w:w="10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1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0,83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0,87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-5,1</w:t>
            </w:r>
          </w:p>
        </w:tc>
        <w:tc>
          <w:tcPr>
            <w:tcW w:w="1805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-19,1</w:t>
            </w:r>
          </w:p>
        </w:tc>
      </w:tr>
      <w:tr w:rsidR="00183A69" w:rsidRPr="00514E10" w:rsidTr="007A7D13">
        <w:trPr>
          <w:trHeight w:hRule="exact" w:val="333"/>
        </w:trPr>
        <w:tc>
          <w:tcPr>
            <w:tcW w:w="10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1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0,81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0,83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-3,2</w:t>
            </w:r>
          </w:p>
        </w:tc>
        <w:tc>
          <w:tcPr>
            <w:tcW w:w="1805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-14,8</w:t>
            </w:r>
          </w:p>
        </w:tc>
      </w:tr>
      <w:tr w:rsidR="00183A69" w:rsidRPr="00514E10" w:rsidTr="007A7D13">
        <w:trPr>
          <w:trHeight w:hRule="exact" w:val="333"/>
        </w:trPr>
        <w:tc>
          <w:tcPr>
            <w:tcW w:w="10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1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0,79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0,80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0,88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-1,2</w:t>
            </w:r>
          </w:p>
        </w:tc>
        <w:tc>
          <w:tcPr>
            <w:tcW w:w="1805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-10,9</w:t>
            </w:r>
          </w:p>
        </w:tc>
      </w:tr>
      <w:tr w:rsidR="00183A69" w:rsidRPr="00514E10" w:rsidTr="007A7D13">
        <w:trPr>
          <w:trHeight w:hRule="exact" w:val="333"/>
        </w:trPr>
        <w:tc>
          <w:tcPr>
            <w:tcW w:w="10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1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0,78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0,77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0,84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805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-7,2</w:t>
            </w:r>
          </w:p>
        </w:tc>
      </w:tr>
      <w:tr w:rsidR="00183A69" w:rsidRPr="00514E10" w:rsidTr="007A7D13">
        <w:trPr>
          <w:trHeight w:hRule="exact" w:val="333"/>
        </w:trPr>
        <w:tc>
          <w:tcPr>
            <w:tcW w:w="10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1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0,77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0,80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805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-3,9</w:t>
            </w:r>
          </w:p>
        </w:tc>
      </w:tr>
      <w:tr w:rsidR="00183A69" w:rsidRPr="00514E10" w:rsidTr="007A7D13">
        <w:trPr>
          <w:trHeight w:hRule="exact" w:val="333"/>
        </w:trPr>
        <w:tc>
          <w:tcPr>
            <w:tcW w:w="10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1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0,77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0,73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0,77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805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-1,2</w:t>
            </w:r>
          </w:p>
        </w:tc>
      </w:tr>
      <w:tr w:rsidR="00183A69" w:rsidRPr="00514E10" w:rsidTr="007A7D13">
        <w:trPr>
          <w:trHeight w:hRule="exact" w:val="333"/>
        </w:trPr>
        <w:tc>
          <w:tcPr>
            <w:tcW w:w="10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1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0,72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805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183A69" w:rsidRPr="00514E10" w:rsidTr="007A7D13">
        <w:trPr>
          <w:trHeight w:hRule="exact" w:val="333"/>
        </w:trPr>
        <w:tc>
          <w:tcPr>
            <w:tcW w:w="10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1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0,73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805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183A69" w:rsidRPr="00514E10" w:rsidTr="007A7D13">
        <w:trPr>
          <w:trHeight w:hRule="exact" w:val="333"/>
        </w:trPr>
        <w:tc>
          <w:tcPr>
            <w:tcW w:w="10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1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0,72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1805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183A69" w:rsidRPr="00514E10" w:rsidTr="007A7D13">
        <w:trPr>
          <w:trHeight w:hRule="exact" w:val="333"/>
        </w:trPr>
        <w:tc>
          <w:tcPr>
            <w:tcW w:w="10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1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0,69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  <w:tc>
          <w:tcPr>
            <w:tcW w:w="1667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5" w:type="dxa"/>
            <w:noWrap/>
            <w:vAlign w:val="center"/>
          </w:tcPr>
          <w:p w:rsidR="00183A69" w:rsidRPr="00514E10" w:rsidRDefault="00183A69" w:rsidP="00514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10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</w:tbl>
    <w:p w:rsidR="00183A69" w:rsidRDefault="00183A69"/>
    <w:p w:rsidR="00183A69" w:rsidRPr="00411534" w:rsidRDefault="00183A69" w:rsidP="0041153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534">
        <w:rPr>
          <w:rFonts w:ascii="Times New Roman" w:hAnsi="Times New Roman"/>
          <w:sz w:val="28"/>
          <w:szCs w:val="28"/>
        </w:rPr>
        <w:t xml:space="preserve">Как показали исследования, по существующим нормативам </w:t>
      </w:r>
      <w:r>
        <w:rPr>
          <w:rFonts w:ascii="Times New Roman" w:hAnsi="Times New Roman"/>
          <w:sz w:val="28"/>
          <w:szCs w:val="28"/>
        </w:rPr>
        <w:t>«</w:t>
      </w:r>
      <w:r w:rsidRPr="00411534">
        <w:rPr>
          <w:rFonts w:ascii="Times New Roman" w:hAnsi="Times New Roman"/>
          <w:sz w:val="28"/>
          <w:szCs w:val="28"/>
        </w:rPr>
        <w:t>В/О Леспроект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911A8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</w:t>
      </w:r>
      <w:r w:rsidRPr="00911A80">
        <w:rPr>
          <w:rFonts w:ascii="Times New Roman" w:hAnsi="Times New Roman"/>
          <w:sz w:val="28"/>
          <w:szCs w:val="28"/>
        </w:rPr>
        <w:t>]</w:t>
      </w:r>
      <w:r w:rsidRPr="00411534">
        <w:rPr>
          <w:rFonts w:ascii="Times New Roman" w:hAnsi="Times New Roman"/>
          <w:sz w:val="28"/>
          <w:szCs w:val="28"/>
        </w:rPr>
        <w:t xml:space="preserve"> обеспечивается определение относительной полноты, а следовательно и запаса с систематической ошибкой в </w:t>
      </w:r>
      <w:r>
        <w:rPr>
          <w:rFonts w:ascii="Times New Roman" w:hAnsi="Times New Roman"/>
          <w:sz w:val="28"/>
          <w:szCs w:val="28"/>
        </w:rPr>
        <w:t>–</w:t>
      </w:r>
      <w:r w:rsidRPr="00411534">
        <w:rPr>
          <w:rFonts w:ascii="Times New Roman" w:hAnsi="Times New Roman"/>
          <w:sz w:val="28"/>
          <w:szCs w:val="28"/>
        </w:rPr>
        <w:t xml:space="preserve">8,4 ..+9,0%, а по таблицам А.Д. Дудареву </w:t>
      </w:r>
      <w:r>
        <w:rPr>
          <w:rFonts w:ascii="Times New Roman" w:hAnsi="Times New Roman"/>
          <w:sz w:val="28"/>
          <w:szCs w:val="28"/>
        </w:rPr>
        <w:t>–</w:t>
      </w:r>
      <w:r w:rsidRPr="00411534">
        <w:rPr>
          <w:rFonts w:ascii="Times New Roman" w:hAnsi="Times New Roman"/>
          <w:sz w:val="28"/>
          <w:szCs w:val="28"/>
        </w:rPr>
        <w:t>33,5..+7,2</w:t>
      </w:r>
      <w:r>
        <w:rPr>
          <w:rFonts w:ascii="Times New Roman" w:hAnsi="Times New Roman"/>
          <w:sz w:val="28"/>
          <w:szCs w:val="28"/>
        </w:rPr>
        <w:t>.</w:t>
      </w:r>
    </w:p>
    <w:p w:rsidR="00183A69" w:rsidRDefault="00183A69" w:rsidP="0041153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11534">
        <w:rPr>
          <w:rFonts w:ascii="Times New Roman" w:hAnsi="Times New Roman"/>
          <w:sz w:val="28"/>
          <w:szCs w:val="28"/>
        </w:rPr>
        <w:t xml:space="preserve">Таким образом, новые таблица хода роста </w:t>
      </w:r>
      <w:r>
        <w:rPr>
          <w:rFonts w:ascii="Times New Roman" w:hAnsi="Times New Roman"/>
          <w:sz w:val="28"/>
          <w:szCs w:val="28"/>
        </w:rPr>
        <w:t>повышают точность оценки запаса и полноты</w:t>
      </w:r>
      <w:r w:rsidRPr="0041153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Новые н</w:t>
      </w:r>
      <w:r w:rsidRPr="00411534">
        <w:rPr>
          <w:rFonts w:ascii="Times New Roman" w:hAnsi="Times New Roman"/>
          <w:sz w:val="28"/>
          <w:szCs w:val="28"/>
        </w:rPr>
        <w:t>ормативы рекомендуются для оценки производительности дубовых насаждений искусственного происхождения Нижнего Поволжья.</w:t>
      </w:r>
    </w:p>
    <w:p w:rsidR="00183A69" w:rsidRPr="000E7CB4" w:rsidRDefault="00183A69" w:rsidP="0041153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83A69" w:rsidRPr="00911A80" w:rsidRDefault="00183A69" w:rsidP="00911A80">
      <w:pPr>
        <w:pStyle w:val="10"/>
        <w:rPr>
          <w:szCs w:val="28"/>
        </w:rPr>
      </w:pPr>
      <w:r w:rsidRPr="00911A80">
        <w:rPr>
          <w:szCs w:val="28"/>
        </w:rPr>
        <w:t>Выводы</w:t>
      </w:r>
    </w:p>
    <w:p w:rsidR="00183A69" w:rsidRDefault="00183A69" w:rsidP="001A7FA1">
      <w:pPr>
        <w:pStyle w:val="10"/>
        <w:numPr>
          <w:ilvl w:val="0"/>
          <w:numId w:val="9"/>
        </w:numPr>
        <w:ind w:left="851" w:hanging="567"/>
        <w:rPr>
          <w:szCs w:val="28"/>
        </w:rPr>
      </w:pPr>
      <w:r>
        <w:rPr>
          <w:szCs w:val="28"/>
        </w:rPr>
        <w:t xml:space="preserve">Анализ </w:t>
      </w:r>
      <w:r w:rsidRPr="0083242F">
        <w:rPr>
          <w:szCs w:val="28"/>
        </w:rPr>
        <w:t>функции роста</w:t>
      </w:r>
      <w:r>
        <w:rPr>
          <w:szCs w:val="28"/>
        </w:rPr>
        <w:t xml:space="preserve"> применяемых для исследования живых организмов позволил для описания </w:t>
      </w:r>
      <w:r w:rsidRPr="0083242F">
        <w:rPr>
          <w:szCs w:val="28"/>
        </w:rPr>
        <w:t xml:space="preserve">лесотаксационных закономерностей </w:t>
      </w:r>
      <w:r>
        <w:rPr>
          <w:szCs w:val="28"/>
        </w:rPr>
        <w:t xml:space="preserve">отдельного дерева и </w:t>
      </w:r>
      <w:r w:rsidRPr="0083242F">
        <w:rPr>
          <w:szCs w:val="28"/>
        </w:rPr>
        <w:t xml:space="preserve">древостоя элемента леса </w:t>
      </w:r>
      <w:r>
        <w:rPr>
          <w:szCs w:val="28"/>
        </w:rPr>
        <w:t>рекомендовать функцию Митчерлиха.</w:t>
      </w:r>
    </w:p>
    <w:p w:rsidR="00183A69" w:rsidRPr="00911A80" w:rsidRDefault="00183A69" w:rsidP="001A7FA1">
      <w:pPr>
        <w:pStyle w:val="10"/>
        <w:numPr>
          <w:ilvl w:val="0"/>
          <w:numId w:val="9"/>
        </w:numPr>
        <w:ind w:left="851" w:hanging="567"/>
        <w:rPr>
          <w:szCs w:val="28"/>
        </w:rPr>
      </w:pPr>
      <w:r>
        <w:rPr>
          <w:szCs w:val="28"/>
        </w:rPr>
        <w:t>Предложен</w:t>
      </w:r>
      <w:r w:rsidRPr="0083242F">
        <w:rPr>
          <w:szCs w:val="28"/>
        </w:rPr>
        <w:t xml:space="preserve"> алгоритм</w:t>
      </w:r>
      <w:r>
        <w:rPr>
          <w:szCs w:val="28"/>
        </w:rPr>
        <w:t xml:space="preserve"> для составления моделей и таблиц </w:t>
      </w:r>
      <w:r w:rsidRPr="0083242F">
        <w:rPr>
          <w:szCs w:val="28"/>
        </w:rPr>
        <w:t>хода роста древостоев различной густоты</w:t>
      </w:r>
      <w:r>
        <w:rPr>
          <w:szCs w:val="28"/>
        </w:rPr>
        <w:t>.</w:t>
      </w:r>
      <w:r w:rsidRPr="0083242F">
        <w:rPr>
          <w:szCs w:val="28"/>
        </w:rPr>
        <w:t xml:space="preserve"> </w:t>
      </w:r>
    </w:p>
    <w:p w:rsidR="00183A69" w:rsidRDefault="00183A69" w:rsidP="001A7FA1">
      <w:pPr>
        <w:pStyle w:val="10"/>
        <w:numPr>
          <w:ilvl w:val="0"/>
          <w:numId w:val="9"/>
        </w:numPr>
        <w:ind w:left="851" w:hanging="567"/>
        <w:rPr>
          <w:szCs w:val="28"/>
        </w:rPr>
      </w:pPr>
      <w:r w:rsidRPr="00911A80">
        <w:rPr>
          <w:szCs w:val="28"/>
        </w:rPr>
        <w:t>На основе экспериментальных данных выявлено закономерное влияние природных факторов на производительность насаждений</w:t>
      </w:r>
      <w:r>
        <w:rPr>
          <w:szCs w:val="28"/>
        </w:rPr>
        <w:t xml:space="preserve"> при различной густоте</w:t>
      </w:r>
      <w:r w:rsidRPr="00911A80">
        <w:rPr>
          <w:szCs w:val="28"/>
        </w:rPr>
        <w:t>, разработаны математические модели</w:t>
      </w:r>
      <w:r>
        <w:rPr>
          <w:szCs w:val="28"/>
        </w:rPr>
        <w:t xml:space="preserve"> и</w:t>
      </w:r>
      <w:r w:rsidRPr="00911A80">
        <w:rPr>
          <w:szCs w:val="28"/>
        </w:rPr>
        <w:t xml:space="preserve"> таблиц</w:t>
      </w:r>
      <w:r>
        <w:rPr>
          <w:szCs w:val="28"/>
        </w:rPr>
        <w:t>ы</w:t>
      </w:r>
      <w:r w:rsidRPr="00911A80">
        <w:rPr>
          <w:szCs w:val="28"/>
        </w:rPr>
        <w:t xml:space="preserve"> хода роста</w:t>
      </w:r>
      <w:r>
        <w:rPr>
          <w:szCs w:val="28"/>
        </w:rPr>
        <w:t>.</w:t>
      </w:r>
    </w:p>
    <w:p w:rsidR="00183A69" w:rsidRDefault="00183A69" w:rsidP="001A7FA1">
      <w:pPr>
        <w:pStyle w:val="10"/>
        <w:numPr>
          <w:ilvl w:val="0"/>
          <w:numId w:val="9"/>
        </w:numPr>
        <w:ind w:left="851" w:hanging="567"/>
        <w:rPr>
          <w:szCs w:val="28"/>
        </w:rPr>
      </w:pPr>
      <w:r>
        <w:rPr>
          <w:szCs w:val="28"/>
        </w:rPr>
        <w:t xml:space="preserve">Максимальная продуктивность в редких </w:t>
      </w:r>
      <w:r w:rsidRPr="00D60CFA">
        <w:rPr>
          <w:szCs w:val="28"/>
        </w:rPr>
        <w:t xml:space="preserve">дубняках </w:t>
      </w:r>
      <w:r>
        <w:rPr>
          <w:szCs w:val="28"/>
        </w:rPr>
        <w:t>наступает в 43 года, а в густых в 46 лет.</w:t>
      </w:r>
    </w:p>
    <w:p w:rsidR="00183A69" w:rsidRDefault="00183A69" w:rsidP="001A7FA1">
      <w:pPr>
        <w:pStyle w:val="10"/>
        <w:numPr>
          <w:ilvl w:val="0"/>
          <w:numId w:val="9"/>
        </w:numPr>
        <w:ind w:left="851" w:hanging="567"/>
        <w:rPr>
          <w:szCs w:val="28"/>
        </w:rPr>
      </w:pPr>
      <w:r>
        <w:rPr>
          <w:szCs w:val="28"/>
        </w:rPr>
        <w:t>Выявлено, что снижение продуктивности в редких дубняках наступает в 65 лет, а в густых в 67 лет.</w:t>
      </w:r>
    </w:p>
    <w:p w:rsidR="00183A69" w:rsidRPr="00911A80" w:rsidRDefault="00183A69" w:rsidP="001A7FA1">
      <w:pPr>
        <w:pStyle w:val="10"/>
        <w:numPr>
          <w:ilvl w:val="0"/>
          <w:numId w:val="9"/>
        </w:numPr>
        <w:ind w:left="851" w:hanging="567"/>
        <w:rPr>
          <w:szCs w:val="28"/>
        </w:rPr>
      </w:pPr>
      <w:r>
        <w:rPr>
          <w:szCs w:val="28"/>
        </w:rPr>
        <w:t>Общая производительность дубняков Нижнего Поволжья искусственного происхождения начинается снижаться в 35–40 лет.</w:t>
      </w:r>
    </w:p>
    <w:p w:rsidR="00183A69" w:rsidRDefault="00183A69" w:rsidP="001A7FA1">
      <w:pPr>
        <w:pStyle w:val="10"/>
        <w:numPr>
          <w:ilvl w:val="0"/>
          <w:numId w:val="9"/>
        </w:numPr>
        <w:ind w:left="851" w:hanging="567"/>
        <w:rPr>
          <w:szCs w:val="28"/>
        </w:rPr>
      </w:pPr>
      <w:r w:rsidRPr="00911A80">
        <w:rPr>
          <w:szCs w:val="28"/>
        </w:rPr>
        <w:t xml:space="preserve">Проведенные исследования показали, что </w:t>
      </w:r>
      <w:r w:rsidRPr="00411534">
        <w:rPr>
          <w:szCs w:val="28"/>
        </w:rPr>
        <w:t>дуб</w:t>
      </w:r>
      <w:r>
        <w:rPr>
          <w:szCs w:val="28"/>
        </w:rPr>
        <w:t>няки</w:t>
      </w:r>
      <w:r w:rsidRPr="00411534">
        <w:rPr>
          <w:szCs w:val="28"/>
        </w:rPr>
        <w:t xml:space="preserve"> искусственного происхождения Нижнего Поволжья</w:t>
      </w:r>
      <w:r>
        <w:rPr>
          <w:szCs w:val="28"/>
        </w:rPr>
        <w:t xml:space="preserve"> в зоне </w:t>
      </w:r>
      <w:r w:rsidRPr="00911A80">
        <w:rPr>
          <w:szCs w:val="28"/>
        </w:rPr>
        <w:t xml:space="preserve">степей европейской части Российской Федерации характеризуются специфическими закономерностями по производительности древостоев и динамике таксационных показателей по сравнению </w:t>
      </w:r>
      <w:r>
        <w:rPr>
          <w:szCs w:val="28"/>
        </w:rPr>
        <w:t>с лесостепной зоной</w:t>
      </w:r>
      <w:r w:rsidRPr="00911A80">
        <w:rPr>
          <w:szCs w:val="28"/>
        </w:rPr>
        <w:t xml:space="preserve">. Поэтому </w:t>
      </w:r>
      <w:r>
        <w:rPr>
          <w:szCs w:val="28"/>
        </w:rPr>
        <w:t xml:space="preserve">необходимо рекомендовать производству для оценки лесных ресурсов использовать </w:t>
      </w:r>
      <w:r w:rsidRPr="00911A80">
        <w:rPr>
          <w:szCs w:val="28"/>
        </w:rPr>
        <w:t>региональны</w:t>
      </w:r>
      <w:r>
        <w:rPr>
          <w:szCs w:val="28"/>
        </w:rPr>
        <w:t>е</w:t>
      </w:r>
      <w:r w:rsidRPr="00911A80">
        <w:rPr>
          <w:szCs w:val="28"/>
        </w:rPr>
        <w:t xml:space="preserve"> </w:t>
      </w:r>
      <w:r>
        <w:rPr>
          <w:szCs w:val="28"/>
        </w:rPr>
        <w:t xml:space="preserve">лесотаксационные </w:t>
      </w:r>
      <w:r w:rsidRPr="00911A80">
        <w:rPr>
          <w:szCs w:val="28"/>
        </w:rPr>
        <w:t>норматив</w:t>
      </w:r>
      <w:r>
        <w:rPr>
          <w:szCs w:val="28"/>
        </w:rPr>
        <w:t>ы</w:t>
      </w:r>
      <w:r w:rsidRPr="00911A80">
        <w:rPr>
          <w:szCs w:val="28"/>
        </w:rPr>
        <w:t>.</w:t>
      </w:r>
    </w:p>
    <w:p w:rsidR="00183A69" w:rsidRDefault="00183A69" w:rsidP="001A7FA1">
      <w:pPr>
        <w:pStyle w:val="10"/>
        <w:numPr>
          <w:ilvl w:val="0"/>
          <w:numId w:val="9"/>
        </w:numPr>
        <w:ind w:left="851" w:hanging="567"/>
        <w:rPr>
          <w:szCs w:val="28"/>
        </w:rPr>
      </w:pPr>
      <w:r>
        <w:rPr>
          <w:szCs w:val="28"/>
        </w:rPr>
        <w:t>Предлагаемые к внедрению в производство таблицы хода роста позволяют повысить точность лесоучетных работ на 8–12 %.</w:t>
      </w:r>
    </w:p>
    <w:p w:rsidR="00183A69" w:rsidRDefault="00183A69" w:rsidP="000D67DB">
      <w:pPr>
        <w:pStyle w:val="a"/>
      </w:pPr>
    </w:p>
    <w:p w:rsidR="00183A69" w:rsidRDefault="00183A69" w:rsidP="000D67DB">
      <w:pPr>
        <w:pStyle w:val="a"/>
      </w:pPr>
    </w:p>
    <w:p w:rsidR="00183A69" w:rsidRDefault="00183A69" w:rsidP="00D326D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Литература</w:t>
      </w:r>
    </w:p>
    <w:p w:rsidR="00183A69" w:rsidRPr="000E7CB4" w:rsidRDefault="00183A69" w:rsidP="00D326D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83A69" w:rsidRPr="0074563D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4563D">
        <w:rPr>
          <w:rFonts w:ascii="Times New Roman" w:hAnsi="Times New Roman"/>
          <w:sz w:val="24"/>
          <w:szCs w:val="24"/>
        </w:rPr>
        <w:t>А.с. 2000610864 РФ. Полный анализ хода роста древесного ствола /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В. Баранов,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Л. Черных (РФ); № 2000610740 / Заявл</w:t>
      </w:r>
      <w:r>
        <w:rPr>
          <w:rFonts w:ascii="Times New Roman" w:hAnsi="Times New Roman"/>
          <w:sz w:val="24"/>
          <w:szCs w:val="24"/>
        </w:rPr>
        <w:t>.</w:t>
      </w:r>
      <w:r w:rsidRPr="007456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11.07.2000; зарегистр. 08.09.2000.</w:t>
      </w:r>
    </w:p>
    <w:p w:rsidR="00183A69" w:rsidRPr="00DA3FEF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F6017">
        <w:rPr>
          <w:rFonts w:ascii="Times New Roman" w:hAnsi="Times New Roman"/>
          <w:sz w:val="24"/>
          <w:szCs w:val="24"/>
        </w:rPr>
        <w:t xml:space="preserve">2. </w:t>
      </w:r>
      <w:r w:rsidRPr="00DA3FEF">
        <w:rPr>
          <w:rFonts w:ascii="Times New Roman" w:hAnsi="Times New Roman"/>
          <w:sz w:val="24"/>
          <w:szCs w:val="24"/>
        </w:rPr>
        <w:t>Моделирование динамики древостоев на фазе разрушения / С. В. Веневский, А. З. Швиденко // Устойчивое развитие бореальных лесов: тр. VII ежегод. конф. МАИБЛ. – М.: Рослесхоз, 1997. – С. 30–33.</w:t>
      </w:r>
    </w:p>
    <w:p w:rsidR="00183A69" w:rsidRPr="00DA3FEF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A3FEF">
        <w:rPr>
          <w:rFonts w:ascii="Times New Roman" w:hAnsi="Times New Roman"/>
          <w:sz w:val="24"/>
          <w:szCs w:val="24"/>
        </w:rPr>
        <w:t>3. Загреев В.В. Географические закономерности роста и продуктивности древостоев / В. В. Загреев.  – М.: Лесн. пром-сть, 1978. – 240 с.</w:t>
      </w:r>
    </w:p>
    <w:p w:rsidR="00183A69" w:rsidRPr="00DA3FEF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A3FEF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 xml:space="preserve">Зотин А.И. </w:t>
      </w:r>
      <w:r w:rsidRPr="00DA3FEF">
        <w:rPr>
          <w:rFonts w:ascii="Times New Roman" w:hAnsi="Times New Roman"/>
          <w:sz w:val="24"/>
          <w:szCs w:val="24"/>
        </w:rPr>
        <w:t>Термодинамический подход к проблемам развития, роста и старения / А. И. Зотин. – М.: Наука, 1974.–184 с.</w:t>
      </w:r>
    </w:p>
    <w:p w:rsidR="00183A69" w:rsidRPr="0074563D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A3FEF">
        <w:rPr>
          <w:rFonts w:ascii="Times New Roman" w:hAnsi="Times New Roman"/>
          <w:sz w:val="24"/>
          <w:szCs w:val="24"/>
        </w:rPr>
        <w:t>5. Кузьмичев В. В. Закономерности роста древостоев / В. В. Кузьмичев.</w:t>
      </w:r>
      <w:r w:rsidRPr="0074563D">
        <w:rPr>
          <w:rFonts w:ascii="Times New Roman" w:hAnsi="Times New Roman"/>
          <w:sz w:val="24"/>
          <w:szCs w:val="24"/>
        </w:rPr>
        <w:t xml:space="preserve"> Ин–т леса и древесины СО АН СССР. – Новосибирск: Наука, 1977. – 160 с.</w:t>
      </w:r>
    </w:p>
    <w:p w:rsidR="00183A69" w:rsidRPr="0074563D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74563D">
        <w:rPr>
          <w:rFonts w:ascii="Times New Roman" w:hAnsi="Times New Roman"/>
          <w:sz w:val="24"/>
          <w:szCs w:val="24"/>
        </w:rPr>
        <w:t xml:space="preserve">Математическое моделирование: </w:t>
      </w:r>
      <w:r w:rsidRPr="00823CCA"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</w:rPr>
        <w:t>п</w:t>
      </w:r>
      <w:r w:rsidRPr="0074563D">
        <w:rPr>
          <w:rFonts w:ascii="Times New Roman" w:hAnsi="Times New Roman"/>
          <w:sz w:val="24"/>
          <w:szCs w:val="24"/>
        </w:rPr>
        <w:t>ер. с англ.</w:t>
      </w:r>
      <w:r w:rsidRPr="00823CCA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74563D">
        <w:rPr>
          <w:rFonts w:ascii="Times New Roman" w:hAnsi="Times New Roman"/>
          <w:sz w:val="24"/>
          <w:szCs w:val="24"/>
        </w:rPr>
        <w:t>од ред.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Ю.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Гупало.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М.: «МИР», 1979.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277 с.</w:t>
      </w:r>
    </w:p>
    <w:p w:rsidR="00183A69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Майоров С. Л. Влияние густоты посадки культур на формирование густоты насаждений, их рост и продуктивность: с</w:t>
      </w:r>
      <w:r w:rsidRPr="007C6E9F">
        <w:rPr>
          <w:rFonts w:ascii="Times New Roman" w:hAnsi="Times New Roman"/>
          <w:sz w:val="24"/>
          <w:szCs w:val="24"/>
        </w:rPr>
        <w:t>б. работ</w:t>
      </w:r>
      <w:r>
        <w:rPr>
          <w:rFonts w:ascii="Times New Roman" w:hAnsi="Times New Roman"/>
          <w:sz w:val="24"/>
          <w:szCs w:val="24"/>
        </w:rPr>
        <w:t xml:space="preserve"> / С. Л. Майоров //</w:t>
      </w:r>
      <w:r w:rsidRPr="007C6E9F">
        <w:rPr>
          <w:rFonts w:ascii="Times New Roman" w:hAnsi="Times New Roman"/>
          <w:sz w:val="24"/>
          <w:szCs w:val="24"/>
        </w:rPr>
        <w:t xml:space="preserve"> Исследования по лесной таксации и лесоустройство леса. </w:t>
      </w:r>
      <w:r w:rsidRPr="0074563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6E9F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>:</w:t>
      </w:r>
      <w:r w:rsidRPr="007C6E9F">
        <w:rPr>
          <w:rFonts w:ascii="Times New Roman" w:hAnsi="Times New Roman"/>
          <w:sz w:val="24"/>
          <w:szCs w:val="24"/>
        </w:rPr>
        <w:t xml:space="preserve"> - </w:t>
      </w:r>
      <w:r w:rsidRPr="0074563D">
        <w:rPr>
          <w:rFonts w:ascii="Times New Roman" w:hAnsi="Times New Roman"/>
          <w:sz w:val="24"/>
          <w:szCs w:val="24"/>
        </w:rPr>
        <w:t>Лесн. пром-сть</w:t>
      </w:r>
      <w:r w:rsidRPr="007C6E9F">
        <w:rPr>
          <w:rFonts w:ascii="Times New Roman" w:hAnsi="Times New Roman"/>
          <w:sz w:val="24"/>
          <w:szCs w:val="24"/>
        </w:rPr>
        <w:t xml:space="preserve">, 1968. </w:t>
      </w:r>
      <w:r w:rsidRPr="0074563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6E9F">
        <w:rPr>
          <w:rFonts w:ascii="Times New Roman" w:hAnsi="Times New Roman"/>
          <w:sz w:val="24"/>
          <w:szCs w:val="24"/>
        </w:rPr>
        <w:t>С. 81-89.</w:t>
      </w:r>
    </w:p>
    <w:p w:rsidR="00183A69" w:rsidRPr="0074563D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74563D">
        <w:rPr>
          <w:rFonts w:ascii="Times New Roman" w:hAnsi="Times New Roman"/>
          <w:sz w:val="24"/>
          <w:szCs w:val="24"/>
        </w:rPr>
        <w:t>Митчерлих 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 xml:space="preserve">А. Почвоведение: </w:t>
      </w:r>
      <w:r w:rsidRPr="00E1408A"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</w:rPr>
        <w:t>п</w:t>
      </w:r>
      <w:r w:rsidRPr="0074563D">
        <w:rPr>
          <w:rFonts w:ascii="Times New Roman" w:hAnsi="Times New Roman"/>
          <w:sz w:val="24"/>
          <w:szCs w:val="24"/>
        </w:rPr>
        <w:t>ер. с нем.</w:t>
      </w:r>
      <w:r w:rsidRPr="00E1408A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/ 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А.</w:t>
      </w:r>
      <w:r w:rsidRPr="00A12DEE"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Митчерлих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7456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74563D">
        <w:rPr>
          <w:rFonts w:ascii="Times New Roman" w:hAnsi="Times New Roman"/>
          <w:sz w:val="24"/>
          <w:szCs w:val="24"/>
        </w:rPr>
        <w:t>од ред. 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И. Шконде.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>,</w:t>
      </w:r>
      <w:r w:rsidRPr="0074563D">
        <w:rPr>
          <w:rFonts w:ascii="Times New Roman" w:hAnsi="Times New Roman"/>
          <w:sz w:val="24"/>
          <w:szCs w:val="24"/>
        </w:rPr>
        <w:t xml:space="preserve"> 1957.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416 с.</w:t>
      </w:r>
    </w:p>
    <w:p w:rsidR="00183A69" w:rsidRPr="0074563D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74563D">
        <w:rPr>
          <w:rFonts w:ascii="Times New Roman" w:hAnsi="Times New Roman"/>
          <w:sz w:val="24"/>
          <w:szCs w:val="24"/>
        </w:rPr>
        <w:t>Нормативы для таксации лесов центрального и южного районов европейской части Российской Федерации</w:t>
      </w:r>
      <w:r>
        <w:rPr>
          <w:rFonts w:ascii="Times New Roman" w:hAnsi="Times New Roman"/>
          <w:sz w:val="24"/>
          <w:szCs w:val="24"/>
        </w:rPr>
        <w:t>:</w:t>
      </w:r>
      <w:r w:rsidRPr="0074563D">
        <w:rPr>
          <w:rFonts w:ascii="Times New Roman" w:hAnsi="Times New Roman"/>
          <w:sz w:val="24"/>
          <w:szCs w:val="24"/>
        </w:rPr>
        <w:t xml:space="preserve"> (Справочник)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/ Рослесхоз. – М.: Центрлеспроект, 1993.– 418 с.</w:t>
      </w:r>
    </w:p>
    <w:p w:rsidR="00183A69" w:rsidRPr="0074563D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74563D">
        <w:rPr>
          <w:rFonts w:ascii="Times New Roman" w:hAnsi="Times New Roman"/>
          <w:sz w:val="24"/>
          <w:szCs w:val="24"/>
        </w:rPr>
        <w:t>Швиденко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З. Таблицы и модели хода роста и продуктивности насаждений основных лесообразующих пород Северной Евразии</w:t>
      </w:r>
      <w:r>
        <w:rPr>
          <w:rFonts w:ascii="Times New Roman" w:hAnsi="Times New Roman"/>
          <w:sz w:val="24"/>
          <w:szCs w:val="24"/>
        </w:rPr>
        <w:t>:</w:t>
      </w:r>
      <w:r w:rsidRPr="0074563D">
        <w:rPr>
          <w:rFonts w:ascii="Times New Roman" w:hAnsi="Times New Roman"/>
          <w:sz w:val="24"/>
          <w:szCs w:val="24"/>
        </w:rPr>
        <w:t xml:space="preserve"> нормативно–справочные материалы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З. Швиденко, 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Г. Щипащенко, С. Нильссон, Ю.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 xml:space="preserve">И. Булуй. </w:t>
      </w:r>
      <w:r>
        <w:rPr>
          <w:rFonts w:ascii="Times New Roman" w:hAnsi="Times New Roman"/>
          <w:sz w:val="24"/>
          <w:szCs w:val="24"/>
        </w:rPr>
        <w:t>– 2-е и</w:t>
      </w:r>
      <w:r w:rsidRPr="0074563D">
        <w:rPr>
          <w:rFonts w:ascii="Times New Roman" w:hAnsi="Times New Roman"/>
          <w:sz w:val="24"/>
          <w:szCs w:val="24"/>
        </w:rPr>
        <w:t>зд</w:t>
      </w:r>
      <w:r>
        <w:rPr>
          <w:rFonts w:ascii="Times New Roman" w:hAnsi="Times New Roman"/>
          <w:sz w:val="24"/>
          <w:szCs w:val="24"/>
        </w:rPr>
        <w:t>., доп.</w:t>
      </w:r>
      <w:r w:rsidRPr="0074563D">
        <w:rPr>
          <w:rFonts w:ascii="Times New Roman" w:hAnsi="Times New Roman"/>
          <w:sz w:val="24"/>
          <w:szCs w:val="24"/>
        </w:rPr>
        <w:t xml:space="preserve"> – М.: Рослесхоз, Международный институт прикладного системного анализа</w:t>
      </w:r>
      <w:r>
        <w:rPr>
          <w:rFonts w:ascii="Times New Roman" w:hAnsi="Times New Roman"/>
          <w:sz w:val="24"/>
          <w:szCs w:val="24"/>
        </w:rPr>
        <w:t>,</w:t>
      </w:r>
      <w:r w:rsidRPr="0074563D">
        <w:rPr>
          <w:rFonts w:ascii="Times New Roman" w:hAnsi="Times New Roman"/>
          <w:sz w:val="24"/>
          <w:szCs w:val="24"/>
        </w:rPr>
        <w:t xml:space="preserve"> –2008. – 886 с.</w:t>
      </w:r>
    </w:p>
    <w:p w:rsidR="00183A69" w:rsidRPr="0074563D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74563D">
        <w:rPr>
          <w:rFonts w:ascii="Times New Roman" w:hAnsi="Times New Roman"/>
          <w:sz w:val="24"/>
          <w:szCs w:val="24"/>
        </w:rPr>
        <w:t>Шолохов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Г. От зако</w:t>
      </w:r>
      <w:r>
        <w:rPr>
          <w:rFonts w:ascii="Times New Roman" w:hAnsi="Times New Roman"/>
          <w:sz w:val="24"/>
          <w:szCs w:val="24"/>
        </w:rPr>
        <w:t>номерностей к закону роста леса /</w:t>
      </w:r>
      <w:r w:rsidRPr="0074563D">
        <w:rPr>
          <w:rFonts w:ascii="Times New Roman" w:hAnsi="Times New Roman"/>
          <w:sz w:val="24"/>
          <w:szCs w:val="24"/>
        </w:rPr>
        <w:t xml:space="preserve">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Г. Шолохов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Пушкино: ВНИИЛМ, 2000. –183 с.</w:t>
      </w:r>
    </w:p>
    <w:p w:rsidR="00183A69" w:rsidRPr="0074563D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74563D">
        <w:rPr>
          <w:rFonts w:ascii="Times New Roman" w:hAnsi="Times New Roman"/>
          <w:sz w:val="24"/>
          <w:szCs w:val="24"/>
        </w:rPr>
        <w:t>Черных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 xml:space="preserve">Л. Информационные технологии в лесном хозяйстве: </w:t>
      </w:r>
      <w:r>
        <w:rPr>
          <w:rFonts w:ascii="Times New Roman" w:hAnsi="Times New Roman"/>
          <w:sz w:val="24"/>
          <w:szCs w:val="24"/>
        </w:rPr>
        <w:t>у</w:t>
      </w:r>
      <w:r w:rsidRPr="0074563D">
        <w:rPr>
          <w:rFonts w:ascii="Times New Roman" w:hAnsi="Times New Roman"/>
          <w:sz w:val="24"/>
          <w:szCs w:val="24"/>
        </w:rPr>
        <w:t xml:space="preserve">чеб. </w:t>
      </w:r>
      <w:r>
        <w:rPr>
          <w:rFonts w:ascii="Times New Roman" w:hAnsi="Times New Roman"/>
          <w:sz w:val="24"/>
          <w:szCs w:val="24"/>
        </w:rPr>
        <w:t>П</w:t>
      </w:r>
      <w:r w:rsidRPr="0074563D">
        <w:rPr>
          <w:rFonts w:ascii="Times New Roman" w:hAnsi="Times New Roman"/>
          <w:sz w:val="24"/>
          <w:szCs w:val="24"/>
        </w:rPr>
        <w:t>особие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/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Л. Черных,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В. Сысуев. – Йошкар–Ола: МарГТУ, 2000. – 378 с.</w:t>
      </w:r>
    </w:p>
    <w:p w:rsidR="00183A69" w:rsidRPr="0074563D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74563D">
        <w:rPr>
          <w:rFonts w:ascii="Times New Roman" w:hAnsi="Times New Roman"/>
          <w:sz w:val="24"/>
          <w:szCs w:val="24"/>
        </w:rPr>
        <w:t>Черных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>Л. Информационные технологии в лесном хозяйстве: учеб</w:t>
      </w:r>
      <w:r>
        <w:rPr>
          <w:rFonts w:ascii="Times New Roman" w:hAnsi="Times New Roman"/>
          <w:sz w:val="24"/>
          <w:szCs w:val="24"/>
        </w:rPr>
        <w:t>.</w:t>
      </w:r>
      <w:r w:rsidRPr="0074563D">
        <w:rPr>
          <w:rFonts w:ascii="Times New Roman" w:hAnsi="Times New Roman"/>
          <w:sz w:val="24"/>
          <w:szCs w:val="24"/>
        </w:rPr>
        <w:t xml:space="preserve"> пособие /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563D">
        <w:rPr>
          <w:rFonts w:ascii="Times New Roman" w:hAnsi="Times New Roman"/>
          <w:sz w:val="24"/>
          <w:szCs w:val="24"/>
        </w:rPr>
        <w:t xml:space="preserve">Л. Черных, </w:t>
      </w:r>
      <w:r w:rsidRPr="00A14AAB">
        <w:rPr>
          <w:rFonts w:ascii="Times New Roman" w:hAnsi="Times New Roman"/>
          <w:sz w:val="24"/>
          <w:szCs w:val="24"/>
        </w:rPr>
        <w:t>[</w:t>
      </w:r>
      <w:r w:rsidRPr="0074563D">
        <w:rPr>
          <w:rFonts w:ascii="Times New Roman" w:hAnsi="Times New Roman"/>
          <w:sz w:val="24"/>
          <w:szCs w:val="24"/>
        </w:rPr>
        <w:t>и др.</w:t>
      </w:r>
      <w:r w:rsidRPr="00A14AAB">
        <w:rPr>
          <w:rFonts w:ascii="Times New Roman" w:hAnsi="Times New Roman"/>
          <w:sz w:val="24"/>
          <w:szCs w:val="24"/>
        </w:rPr>
        <w:t>]</w:t>
      </w:r>
      <w:r w:rsidRPr="0074563D">
        <w:rPr>
          <w:rFonts w:ascii="Times New Roman" w:hAnsi="Times New Roman"/>
          <w:sz w:val="24"/>
          <w:szCs w:val="24"/>
        </w:rPr>
        <w:t xml:space="preserve"> – Й</w:t>
      </w:r>
      <w:r>
        <w:rPr>
          <w:rFonts w:ascii="Times New Roman" w:hAnsi="Times New Roman"/>
          <w:sz w:val="24"/>
          <w:szCs w:val="24"/>
        </w:rPr>
        <w:t>ошкар-</w:t>
      </w:r>
      <w:r w:rsidRPr="0074563D">
        <w:rPr>
          <w:rFonts w:ascii="Times New Roman" w:hAnsi="Times New Roman"/>
          <w:sz w:val="24"/>
          <w:szCs w:val="24"/>
        </w:rPr>
        <w:t>Ола</w:t>
      </w:r>
      <w:r>
        <w:rPr>
          <w:rFonts w:ascii="Times New Roman" w:hAnsi="Times New Roman"/>
          <w:sz w:val="24"/>
          <w:szCs w:val="24"/>
        </w:rPr>
        <w:t>:</w:t>
      </w:r>
      <w:r w:rsidRPr="0074563D">
        <w:rPr>
          <w:rFonts w:ascii="Times New Roman" w:hAnsi="Times New Roman"/>
          <w:sz w:val="24"/>
          <w:szCs w:val="24"/>
        </w:rPr>
        <w:t xml:space="preserve"> МарГТУ, 2009. – 144 с.</w:t>
      </w:r>
    </w:p>
    <w:p w:rsidR="00183A69" w:rsidRPr="000E7CB4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74563D">
        <w:rPr>
          <w:rFonts w:ascii="Times New Roman" w:hAnsi="Times New Roman"/>
          <w:sz w:val="24"/>
          <w:szCs w:val="24"/>
          <w:lang w:val="en-US"/>
        </w:rPr>
        <w:t>1</w:t>
      </w:r>
      <w:r w:rsidRPr="00A14AAB">
        <w:rPr>
          <w:rFonts w:ascii="Times New Roman" w:hAnsi="Times New Roman"/>
          <w:sz w:val="24"/>
          <w:szCs w:val="24"/>
          <w:lang w:val="en-US"/>
        </w:rPr>
        <w:t>4</w:t>
      </w:r>
      <w:r w:rsidRPr="0074563D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55FCE">
        <w:rPr>
          <w:rFonts w:ascii="Times New Roman" w:hAnsi="Times New Roman"/>
          <w:bCs/>
          <w:sz w:val="24"/>
          <w:szCs w:val="24"/>
          <w:lang w:val="en-US"/>
        </w:rPr>
        <w:t>Assmann E. and Franz F. Vorläufige Fichten-Ertragstafel</w:t>
      </w:r>
      <w:r w:rsidRPr="00783298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555FCE">
        <w:rPr>
          <w:rFonts w:ascii="Times New Roman" w:hAnsi="Times New Roman"/>
          <w:bCs/>
          <w:sz w:val="24"/>
          <w:szCs w:val="24"/>
          <w:lang w:val="en-US"/>
        </w:rPr>
        <w:t>für Bayern. Institut für Ertragskunde forstliche Forschungsanstalt</w:t>
      </w:r>
      <w:r w:rsidRPr="00783298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555FCE">
        <w:rPr>
          <w:rFonts w:ascii="Times New Roman" w:hAnsi="Times New Roman"/>
          <w:bCs/>
          <w:sz w:val="24"/>
          <w:szCs w:val="24"/>
          <w:lang w:val="en-US"/>
        </w:rPr>
        <w:t>München, München, 1963. 112 p</w:t>
      </w:r>
      <w:r w:rsidRPr="00783298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183A69" w:rsidRPr="000E7CB4" w:rsidRDefault="00183A69" w:rsidP="00445E3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183A69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References</w:t>
      </w: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>1. A.s. 2000610864 RF. Polnyj analiz hoda rosta drevesnogo stvola / S. V. Baranov, V. L. Chernyh (RF); № 2000610740 / Zajavl. 11.07.2000; zaregistr. 08.09.2000.</w:t>
      </w: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>2. Modelirovanie dinamiki drevostoev na faze razrushenija / S. V. Venevskij, A. Z. Shvidenko // Ustojchivoe razvitie boreal'nyh lesov: tr. VII ezhegod. konf. MAIBL. – M.: Rosleshoz, 1997. – S. 30–33.</w:t>
      </w: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>3. Zagreev V.V. Geograficheskie zakonomernosti rosta i produktivnosti drevostoev / V. V. Zagreev.  – M.: Lesn. prom-st', 1978. – 240 s.</w:t>
      </w: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>4. Zotin A.I. Termodinamicheskij podhod k problemam razvitija, rosta i starenija / A. I. Zotin. – M.: Nauka, 1974.–184 s.</w:t>
      </w: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>5. Kuz'michev V. V. Zakonomernosti rosta drevostoev / V. V. Kuz'michev. In–t lesa i drevesiny SO AN SSSR. – Novosibirsk: Nauka, 1977. – 160 s.</w:t>
      </w: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>6. Matematicheskoe modelirovanie: [per. s angl.] / pod red. Ju. P. Gupalo. – M.: «MIR», 1979. – 277 s.</w:t>
      </w: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>7. Majorov S. L. Vlijanie gustoty posadki kul'tur na formirovanie gustoty nasazhdenij, ih rost i produktivnost': sb. rabot / S. L. Majorov // Issledovanija po lesnoj taksacii i lesoustrojstvo lesa. – M.: - Lesn. prom-st', 1968. – S. 81-89.</w:t>
      </w: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>8. Mitcherlih Je. A. Pochvovedenie: [per. s nem.] / Je. A. Mitcherlih - pod red. Je. I. Shkonde. – M., 1957. – 416 s.</w:t>
      </w: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>9. Normativy dlja taksacii lesov central'nogo i juzhnogo rajonov evropejskoj chasti Rossijskoj Federacii: (Spravochnik) / Rosleshoz. – M.: Centrlesproekt, 1993.– 418 s.</w:t>
      </w: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>10. Shvidenko A. Z. Tablicy i modeli hoda rosta i produktivnosti nasazhdenij osnovnyh lesoobrazujushhih porod Severnoj Evrazii: normativno–spravochnye materialy / A. Z. Shvidenko, D. G. Shhipashhenko, S. Nil'sson, Ju. I. Buluj. – 2-e izd., dop. – M.: Rosleshoz, Mezhdunarodnyj institut prikladnogo sistemnogo analiza, –2008. – 886 s.</w:t>
      </w: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>11. Sholohov A. G. Ot zakonomernostej k zakonu rosta lesa / A. G. Sholohov – Pushkino: VNIILM, 2000. –183 s.</w:t>
      </w: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>12. Chernyh V. L. Informacionnye tehnologii v lesnom hozjajstve: ucheb. Posobie / V. L. Chernyh, V. V. Sysuev. – Joshkar–Ola: MarGTU, 2000. – 378 s.</w:t>
      </w:r>
    </w:p>
    <w:p w:rsidR="00183A69" w:rsidRPr="000E7CB4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>13. Chernyh V. L. Informacionnye tehnologii v lesnom hozjajstve: ucheb. posobie / V. L. Chernyh, [i dr.] – Joshkar-Ola: MarGTU, 2009. – 144 s.</w:t>
      </w:r>
    </w:p>
    <w:p w:rsidR="00183A69" w:rsidRPr="003F3B7D" w:rsidRDefault="00183A69" w:rsidP="003F3B7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E7CB4">
        <w:rPr>
          <w:rFonts w:ascii="Times New Roman" w:hAnsi="Times New Roman"/>
          <w:bCs/>
          <w:sz w:val="24"/>
          <w:szCs w:val="24"/>
          <w:lang w:val="en-US"/>
        </w:rPr>
        <w:t xml:space="preserve">14. Assmann E. and Franz F. Vorläufige Fichten-Ertragstafel für Bayern. </w:t>
      </w:r>
      <w:r w:rsidRPr="003F3B7D">
        <w:rPr>
          <w:rFonts w:ascii="Times New Roman" w:hAnsi="Times New Roman"/>
          <w:bCs/>
          <w:sz w:val="24"/>
          <w:szCs w:val="24"/>
        </w:rPr>
        <w:t>Institut für Ertragskunde forstliche Forschungsanstalt München, München, 1963. 112 p.</w:t>
      </w:r>
    </w:p>
    <w:sectPr w:rsidR="00183A69" w:rsidRPr="003F3B7D" w:rsidSect="00E51E2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A69" w:rsidRDefault="00183A69" w:rsidP="00942EE5">
      <w:pPr>
        <w:spacing w:after="0" w:line="240" w:lineRule="auto"/>
      </w:pPr>
      <w:r>
        <w:separator/>
      </w:r>
    </w:p>
  </w:endnote>
  <w:endnote w:type="continuationSeparator" w:id="1">
    <w:p w:rsidR="00183A69" w:rsidRDefault="00183A69" w:rsidP="00942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A69" w:rsidRDefault="00183A69">
    <w:pPr>
      <w:pStyle w:val="Footer"/>
    </w:pPr>
    <w:r w:rsidRPr="00D20DB0">
      <w:rPr>
        <w:rFonts w:ascii="Times New Roman" w:hAnsi="Times New Roman"/>
        <w:sz w:val="24"/>
        <w:szCs w:val="24"/>
      </w:rPr>
      <w:t>http://ej.kubagro.ru/2013/0</w:t>
    </w:r>
    <w:r>
      <w:rPr>
        <w:rFonts w:ascii="Times New Roman" w:hAnsi="Times New Roman"/>
        <w:sz w:val="24"/>
        <w:szCs w:val="24"/>
        <w:lang w:val="en-US"/>
      </w:rPr>
      <w:t>9</w:t>
    </w:r>
    <w:r w:rsidRPr="00D20DB0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05</w:t>
    </w:r>
    <w:r w:rsidRPr="00D20DB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A69" w:rsidRDefault="00183A69" w:rsidP="00942EE5">
      <w:pPr>
        <w:spacing w:after="0" w:line="240" w:lineRule="auto"/>
      </w:pPr>
      <w:r>
        <w:separator/>
      </w:r>
    </w:p>
  </w:footnote>
  <w:footnote w:type="continuationSeparator" w:id="1">
    <w:p w:rsidR="00183A69" w:rsidRDefault="00183A69" w:rsidP="00942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A69" w:rsidRDefault="00183A69" w:rsidP="00DA051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3A69" w:rsidRDefault="00183A69" w:rsidP="00C6192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A69" w:rsidRPr="00C6192E" w:rsidRDefault="00183A69" w:rsidP="00DA051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6192E">
      <w:rPr>
        <w:rStyle w:val="PageNumber"/>
        <w:rFonts w:ascii="Times New Roman" w:hAnsi="Times New Roman"/>
        <w:sz w:val="28"/>
        <w:szCs w:val="28"/>
      </w:rPr>
      <w:fldChar w:fldCharType="begin"/>
    </w:r>
    <w:r w:rsidRPr="00C6192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6192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20</w:t>
    </w:r>
    <w:r w:rsidRPr="00C6192E">
      <w:rPr>
        <w:rStyle w:val="PageNumber"/>
        <w:rFonts w:ascii="Times New Roman" w:hAnsi="Times New Roman"/>
        <w:sz w:val="28"/>
        <w:szCs w:val="28"/>
      </w:rPr>
      <w:fldChar w:fldCharType="end"/>
    </w:r>
  </w:p>
  <w:p w:rsidR="00183A69" w:rsidRDefault="00183A69">
    <w:pPr>
      <w:pStyle w:val="Header"/>
    </w:pPr>
    <w:r w:rsidRPr="0055762B">
      <w:rPr>
        <w:rFonts w:ascii="Times New Roman" w:hAnsi="Times New Roman"/>
        <w:sz w:val="24"/>
        <w:szCs w:val="24"/>
      </w:rPr>
      <w:t>Научный журнал КубГАУ, №9</w:t>
    </w:r>
    <w:r>
      <w:rPr>
        <w:rFonts w:ascii="Times New Roman" w:hAnsi="Times New Roman"/>
        <w:sz w:val="24"/>
        <w:szCs w:val="24"/>
        <w:lang w:val="en-US"/>
      </w:rPr>
      <w:t>3</w:t>
    </w:r>
    <w:r w:rsidRPr="0055762B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9</w:t>
    </w:r>
    <w:r w:rsidRPr="0055762B">
      <w:rPr>
        <w:rFonts w:ascii="Times New Roman" w:hAnsi="Times New Roman"/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86217"/>
    <w:multiLevelType w:val="hybridMultilevel"/>
    <w:tmpl w:val="EF7AD490"/>
    <w:lvl w:ilvl="0" w:tplc="428A3A4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FB109BB"/>
    <w:multiLevelType w:val="hybridMultilevel"/>
    <w:tmpl w:val="D4508D8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32F949B0"/>
    <w:multiLevelType w:val="hybridMultilevel"/>
    <w:tmpl w:val="9C865818"/>
    <w:lvl w:ilvl="0" w:tplc="1B3E97C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3654752A"/>
    <w:multiLevelType w:val="hybridMultilevel"/>
    <w:tmpl w:val="EE98C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05E33DC">
      <w:start w:val="1"/>
      <w:numFmt w:val="bullet"/>
      <w:pStyle w:val="BodyTextInden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911AC1"/>
    <w:multiLevelType w:val="hybridMultilevel"/>
    <w:tmpl w:val="81AAC93A"/>
    <w:lvl w:ilvl="0" w:tplc="3B0E0A9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4B7E6C69"/>
    <w:multiLevelType w:val="hybridMultilevel"/>
    <w:tmpl w:val="53507D7A"/>
    <w:lvl w:ilvl="0" w:tplc="79DEAEA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A263049"/>
    <w:multiLevelType w:val="hybridMultilevel"/>
    <w:tmpl w:val="EA3A5AA2"/>
    <w:lvl w:ilvl="0" w:tplc="86165A48">
      <w:start w:val="1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7">
    <w:nsid w:val="61136718"/>
    <w:multiLevelType w:val="hybridMultilevel"/>
    <w:tmpl w:val="F10CF384"/>
    <w:lvl w:ilvl="0" w:tplc="38EC09C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6A1567D3"/>
    <w:multiLevelType w:val="hybridMultilevel"/>
    <w:tmpl w:val="AE00E39A"/>
    <w:lvl w:ilvl="0" w:tplc="B92AF25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1C3"/>
    <w:rsid w:val="00000692"/>
    <w:rsid w:val="000019F0"/>
    <w:rsid w:val="000023ED"/>
    <w:rsid w:val="00002EA0"/>
    <w:rsid w:val="00003581"/>
    <w:rsid w:val="000038E9"/>
    <w:rsid w:val="0000584A"/>
    <w:rsid w:val="00006256"/>
    <w:rsid w:val="0001042B"/>
    <w:rsid w:val="00010660"/>
    <w:rsid w:val="00013844"/>
    <w:rsid w:val="0001499F"/>
    <w:rsid w:val="00014FF8"/>
    <w:rsid w:val="00015225"/>
    <w:rsid w:val="00015FAC"/>
    <w:rsid w:val="0001782D"/>
    <w:rsid w:val="000209C1"/>
    <w:rsid w:val="00020DE3"/>
    <w:rsid w:val="0002193F"/>
    <w:rsid w:val="00022CA2"/>
    <w:rsid w:val="00023F36"/>
    <w:rsid w:val="00024546"/>
    <w:rsid w:val="00026D70"/>
    <w:rsid w:val="00030C83"/>
    <w:rsid w:val="00032F6A"/>
    <w:rsid w:val="000332D1"/>
    <w:rsid w:val="00033D8A"/>
    <w:rsid w:val="000345C7"/>
    <w:rsid w:val="000401FB"/>
    <w:rsid w:val="00040B75"/>
    <w:rsid w:val="00040EAE"/>
    <w:rsid w:val="00041429"/>
    <w:rsid w:val="00041C62"/>
    <w:rsid w:val="00044066"/>
    <w:rsid w:val="00045E45"/>
    <w:rsid w:val="000470CE"/>
    <w:rsid w:val="0004716E"/>
    <w:rsid w:val="00051621"/>
    <w:rsid w:val="00055F0C"/>
    <w:rsid w:val="0005745D"/>
    <w:rsid w:val="000579C3"/>
    <w:rsid w:val="00060AD0"/>
    <w:rsid w:val="00061714"/>
    <w:rsid w:val="00062D19"/>
    <w:rsid w:val="0006310D"/>
    <w:rsid w:val="0006374D"/>
    <w:rsid w:val="00063818"/>
    <w:rsid w:val="0006440C"/>
    <w:rsid w:val="000649CF"/>
    <w:rsid w:val="00071D2A"/>
    <w:rsid w:val="00072AB0"/>
    <w:rsid w:val="000737ED"/>
    <w:rsid w:val="00074261"/>
    <w:rsid w:val="00075ED9"/>
    <w:rsid w:val="00076322"/>
    <w:rsid w:val="000767D9"/>
    <w:rsid w:val="000772A2"/>
    <w:rsid w:val="000811A2"/>
    <w:rsid w:val="00082274"/>
    <w:rsid w:val="00082291"/>
    <w:rsid w:val="00082F87"/>
    <w:rsid w:val="00083248"/>
    <w:rsid w:val="0008332F"/>
    <w:rsid w:val="00083497"/>
    <w:rsid w:val="00083B79"/>
    <w:rsid w:val="00083F3F"/>
    <w:rsid w:val="000847E2"/>
    <w:rsid w:val="00084F43"/>
    <w:rsid w:val="00087CDE"/>
    <w:rsid w:val="000908F9"/>
    <w:rsid w:val="0009318E"/>
    <w:rsid w:val="00093AE3"/>
    <w:rsid w:val="00093E4D"/>
    <w:rsid w:val="00093E62"/>
    <w:rsid w:val="000954DC"/>
    <w:rsid w:val="00096F0E"/>
    <w:rsid w:val="00097DB9"/>
    <w:rsid w:val="000A097E"/>
    <w:rsid w:val="000A1155"/>
    <w:rsid w:val="000A286E"/>
    <w:rsid w:val="000A2906"/>
    <w:rsid w:val="000A298D"/>
    <w:rsid w:val="000A3042"/>
    <w:rsid w:val="000A5774"/>
    <w:rsid w:val="000A65D5"/>
    <w:rsid w:val="000B07DD"/>
    <w:rsid w:val="000B0AA8"/>
    <w:rsid w:val="000B4B8D"/>
    <w:rsid w:val="000B5544"/>
    <w:rsid w:val="000B690D"/>
    <w:rsid w:val="000C0A93"/>
    <w:rsid w:val="000C1258"/>
    <w:rsid w:val="000C26CA"/>
    <w:rsid w:val="000C282F"/>
    <w:rsid w:val="000C3D7F"/>
    <w:rsid w:val="000C3F96"/>
    <w:rsid w:val="000C446F"/>
    <w:rsid w:val="000C5A22"/>
    <w:rsid w:val="000C73A6"/>
    <w:rsid w:val="000C77C5"/>
    <w:rsid w:val="000D094A"/>
    <w:rsid w:val="000D20D2"/>
    <w:rsid w:val="000D303F"/>
    <w:rsid w:val="000D3494"/>
    <w:rsid w:val="000D465B"/>
    <w:rsid w:val="000D5845"/>
    <w:rsid w:val="000D5D19"/>
    <w:rsid w:val="000D67DB"/>
    <w:rsid w:val="000D790B"/>
    <w:rsid w:val="000D7E08"/>
    <w:rsid w:val="000E0D48"/>
    <w:rsid w:val="000E229B"/>
    <w:rsid w:val="000E591B"/>
    <w:rsid w:val="000E73A1"/>
    <w:rsid w:val="000E7CB0"/>
    <w:rsid w:val="000E7CB4"/>
    <w:rsid w:val="000E7D65"/>
    <w:rsid w:val="000E7F42"/>
    <w:rsid w:val="000F128E"/>
    <w:rsid w:val="000F12A7"/>
    <w:rsid w:val="000F2FA4"/>
    <w:rsid w:val="000F546D"/>
    <w:rsid w:val="000F6054"/>
    <w:rsid w:val="000F6CD1"/>
    <w:rsid w:val="000F6D25"/>
    <w:rsid w:val="000F6E7E"/>
    <w:rsid w:val="001017FB"/>
    <w:rsid w:val="0010219F"/>
    <w:rsid w:val="00104B9A"/>
    <w:rsid w:val="0010647B"/>
    <w:rsid w:val="00107571"/>
    <w:rsid w:val="00110338"/>
    <w:rsid w:val="00110648"/>
    <w:rsid w:val="001107CE"/>
    <w:rsid w:val="001112AB"/>
    <w:rsid w:val="001138C6"/>
    <w:rsid w:val="00114061"/>
    <w:rsid w:val="00114DB8"/>
    <w:rsid w:val="00114E32"/>
    <w:rsid w:val="00114ED3"/>
    <w:rsid w:val="00115224"/>
    <w:rsid w:val="00115DD0"/>
    <w:rsid w:val="001176E3"/>
    <w:rsid w:val="00122A16"/>
    <w:rsid w:val="0012363D"/>
    <w:rsid w:val="00125C1A"/>
    <w:rsid w:val="00130C0D"/>
    <w:rsid w:val="0013661F"/>
    <w:rsid w:val="00136E16"/>
    <w:rsid w:val="0013764A"/>
    <w:rsid w:val="00137801"/>
    <w:rsid w:val="00142791"/>
    <w:rsid w:val="001435C3"/>
    <w:rsid w:val="00145E2F"/>
    <w:rsid w:val="001468A8"/>
    <w:rsid w:val="00147318"/>
    <w:rsid w:val="00147F6A"/>
    <w:rsid w:val="00150A8F"/>
    <w:rsid w:val="001528F0"/>
    <w:rsid w:val="0015448A"/>
    <w:rsid w:val="0015686A"/>
    <w:rsid w:val="00156BD1"/>
    <w:rsid w:val="00156C49"/>
    <w:rsid w:val="00157355"/>
    <w:rsid w:val="00160254"/>
    <w:rsid w:val="00160402"/>
    <w:rsid w:val="00161989"/>
    <w:rsid w:val="001625EB"/>
    <w:rsid w:val="00163560"/>
    <w:rsid w:val="0016396C"/>
    <w:rsid w:val="00163A82"/>
    <w:rsid w:val="001642F6"/>
    <w:rsid w:val="001660C4"/>
    <w:rsid w:val="00166114"/>
    <w:rsid w:val="001676D9"/>
    <w:rsid w:val="00167939"/>
    <w:rsid w:val="00167DF3"/>
    <w:rsid w:val="00170E2A"/>
    <w:rsid w:val="001713EC"/>
    <w:rsid w:val="001717EF"/>
    <w:rsid w:val="00175F9A"/>
    <w:rsid w:val="00176ABA"/>
    <w:rsid w:val="00176C01"/>
    <w:rsid w:val="00177C33"/>
    <w:rsid w:val="00177C57"/>
    <w:rsid w:val="001833A5"/>
    <w:rsid w:val="00183A69"/>
    <w:rsid w:val="00184482"/>
    <w:rsid w:val="001855F9"/>
    <w:rsid w:val="00193232"/>
    <w:rsid w:val="0019383F"/>
    <w:rsid w:val="001943AD"/>
    <w:rsid w:val="001961C3"/>
    <w:rsid w:val="001A05C1"/>
    <w:rsid w:val="001A0662"/>
    <w:rsid w:val="001A0FCB"/>
    <w:rsid w:val="001A1A1B"/>
    <w:rsid w:val="001A1BE3"/>
    <w:rsid w:val="001A2535"/>
    <w:rsid w:val="001A2978"/>
    <w:rsid w:val="001A29EF"/>
    <w:rsid w:val="001A2B50"/>
    <w:rsid w:val="001A34F2"/>
    <w:rsid w:val="001A53B5"/>
    <w:rsid w:val="001A5B9A"/>
    <w:rsid w:val="001A65AE"/>
    <w:rsid w:val="001A7FA1"/>
    <w:rsid w:val="001B1043"/>
    <w:rsid w:val="001B18D7"/>
    <w:rsid w:val="001B20F8"/>
    <w:rsid w:val="001B2594"/>
    <w:rsid w:val="001B3D46"/>
    <w:rsid w:val="001B402B"/>
    <w:rsid w:val="001B481D"/>
    <w:rsid w:val="001B5D10"/>
    <w:rsid w:val="001B6450"/>
    <w:rsid w:val="001C0471"/>
    <w:rsid w:val="001C0780"/>
    <w:rsid w:val="001C0E1D"/>
    <w:rsid w:val="001C175D"/>
    <w:rsid w:val="001C2067"/>
    <w:rsid w:val="001C2229"/>
    <w:rsid w:val="001C2BA2"/>
    <w:rsid w:val="001C39F7"/>
    <w:rsid w:val="001C4770"/>
    <w:rsid w:val="001C69CE"/>
    <w:rsid w:val="001D0364"/>
    <w:rsid w:val="001D269A"/>
    <w:rsid w:val="001D384D"/>
    <w:rsid w:val="001D44BD"/>
    <w:rsid w:val="001D74DC"/>
    <w:rsid w:val="001D7DC6"/>
    <w:rsid w:val="001E0096"/>
    <w:rsid w:val="001E1556"/>
    <w:rsid w:val="001E15F1"/>
    <w:rsid w:val="001E5A99"/>
    <w:rsid w:val="001E5C67"/>
    <w:rsid w:val="001E65C7"/>
    <w:rsid w:val="001E71FF"/>
    <w:rsid w:val="001E7599"/>
    <w:rsid w:val="001E7AAF"/>
    <w:rsid w:val="001F0EBA"/>
    <w:rsid w:val="001F1CE4"/>
    <w:rsid w:val="001F249F"/>
    <w:rsid w:val="001F474B"/>
    <w:rsid w:val="001F4DC4"/>
    <w:rsid w:val="001F53B5"/>
    <w:rsid w:val="001F544B"/>
    <w:rsid w:val="001F5BCE"/>
    <w:rsid w:val="0020056B"/>
    <w:rsid w:val="00200F8E"/>
    <w:rsid w:val="0020323F"/>
    <w:rsid w:val="00204027"/>
    <w:rsid w:val="00204E92"/>
    <w:rsid w:val="002051D8"/>
    <w:rsid w:val="0020526F"/>
    <w:rsid w:val="00206263"/>
    <w:rsid w:val="00206E59"/>
    <w:rsid w:val="0021212C"/>
    <w:rsid w:val="00214047"/>
    <w:rsid w:val="00214DA4"/>
    <w:rsid w:val="00216910"/>
    <w:rsid w:val="00220000"/>
    <w:rsid w:val="00220B70"/>
    <w:rsid w:val="00225A6A"/>
    <w:rsid w:val="002260B7"/>
    <w:rsid w:val="002261EA"/>
    <w:rsid w:val="00227470"/>
    <w:rsid w:val="00227837"/>
    <w:rsid w:val="00230986"/>
    <w:rsid w:val="00232DCD"/>
    <w:rsid w:val="00233095"/>
    <w:rsid w:val="00233462"/>
    <w:rsid w:val="00234CD9"/>
    <w:rsid w:val="00236413"/>
    <w:rsid w:val="00240430"/>
    <w:rsid w:val="00242783"/>
    <w:rsid w:val="002445AA"/>
    <w:rsid w:val="00244B09"/>
    <w:rsid w:val="00244D8A"/>
    <w:rsid w:val="002457E1"/>
    <w:rsid w:val="00250F18"/>
    <w:rsid w:val="00250F56"/>
    <w:rsid w:val="00253120"/>
    <w:rsid w:val="00254600"/>
    <w:rsid w:val="002559AE"/>
    <w:rsid w:val="002562D9"/>
    <w:rsid w:val="00257415"/>
    <w:rsid w:val="00257C73"/>
    <w:rsid w:val="00260CE2"/>
    <w:rsid w:val="00260D94"/>
    <w:rsid w:val="002619F9"/>
    <w:rsid w:val="002640CB"/>
    <w:rsid w:val="00265963"/>
    <w:rsid w:val="00265D51"/>
    <w:rsid w:val="002669E4"/>
    <w:rsid w:val="0027021F"/>
    <w:rsid w:val="002728D5"/>
    <w:rsid w:val="00272B14"/>
    <w:rsid w:val="00272B9C"/>
    <w:rsid w:val="00272C36"/>
    <w:rsid w:val="002757A3"/>
    <w:rsid w:val="002760CF"/>
    <w:rsid w:val="002809DF"/>
    <w:rsid w:val="00283188"/>
    <w:rsid w:val="00283C86"/>
    <w:rsid w:val="0028785B"/>
    <w:rsid w:val="00290278"/>
    <w:rsid w:val="002912AB"/>
    <w:rsid w:val="002917A0"/>
    <w:rsid w:val="002921A8"/>
    <w:rsid w:val="0029264D"/>
    <w:rsid w:val="00292A9E"/>
    <w:rsid w:val="002941A0"/>
    <w:rsid w:val="00294AFB"/>
    <w:rsid w:val="002953C7"/>
    <w:rsid w:val="00295673"/>
    <w:rsid w:val="002A0095"/>
    <w:rsid w:val="002A20C2"/>
    <w:rsid w:val="002A20F9"/>
    <w:rsid w:val="002A211B"/>
    <w:rsid w:val="002A2477"/>
    <w:rsid w:val="002A4085"/>
    <w:rsid w:val="002A458B"/>
    <w:rsid w:val="002A4A3B"/>
    <w:rsid w:val="002A4AD9"/>
    <w:rsid w:val="002A604D"/>
    <w:rsid w:val="002A63C0"/>
    <w:rsid w:val="002A68CB"/>
    <w:rsid w:val="002B1DA2"/>
    <w:rsid w:val="002B2920"/>
    <w:rsid w:val="002B33FB"/>
    <w:rsid w:val="002B490F"/>
    <w:rsid w:val="002B4AE8"/>
    <w:rsid w:val="002B4F49"/>
    <w:rsid w:val="002B4F8F"/>
    <w:rsid w:val="002B7261"/>
    <w:rsid w:val="002B7AF1"/>
    <w:rsid w:val="002B7C91"/>
    <w:rsid w:val="002B7DA8"/>
    <w:rsid w:val="002C0BD8"/>
    <w:rsid w:val="002C556A"/>
    <w:rsid w:val="002C61F8"/>
    <w:rsid w:val="002C64AF"/>
    <w:rsid w:val="002C69C6"/>
    <w:rsid w:val="002C747F"/>
    <w:rsid w:val="002D0402"/>
    <w:rsid w:val="002D053B"/>
    <w:rsid w:val="002D0B48"/>
    <w:rsid w:val="002D40E1"/>
    <w:rsid w:val="002E1698"/>
    <w:rsid w:val="002E1D97"/>
    <w:rsid w:val="002E2C91"/>
    <w:rsid w:val="002E2F20"/>
    <w:rsid w:val="002E4EF9"/>
    <w:rsid w:val="002F144E"/>
    <w:rsid w:val="002F488C"/>
    <w:rsid w:val="002F4FFE"/>
    <w:rsid w:val="002F5690"/>
    <w:rsid w:val="002F56B0"/>
    <w:rsid w:val="002F7515"/>
    <w:rsid w:val="00301255"/>
    <w:rsid w:val="00303A53"/>
    <w:rsid w:val="003044FB"/>
    <w:rsid w:val="00306292"/>
    <w:rsid w:val="00311DAE"/>
    <w:rsid w:val="00313228"/>
    <w:rsid w:val="0031334C"/>
    <w:rsid w:val="00313762"/>
    <w:rsid w:val="00313DD8"/>
    <w:rsid w:val="00316B6E"/>
    <w:rsid w:val="003171E8"/>
    <w:rsid w:val="00321325"/>
    <w:rsid w:val="00321FDE"/>
    <w:rsid w:val="0032256B"/>
    <w:rsid w:val="00322ACA"/>
    <w:rsid w:val="00323C09"/>
    <w:rsid w:val="0032569A"/>
    <w:rsid w:val="003271F8"/>
    <w:rsid w:val="00330095"/>
    <w:rsid w:val="00330395"/>
    <w:rsid w:val="00330684"/>
    <w:rsid w:val="00332B60"/>
    <w:rsid w:val="00332B92"/>
    <w:rsid w:val="00333515"/>
    <w:rsid w:val="00334652"/>
    <w:rsid w:val="0034067F"/>
    <w:rsid w:val="00341AC7"/>
    <w:rsid w:val="00342B39"/>
    <w:rsid w:val="003434DF"/>
    <w:rsid w:val="00343B62"/>
    <w:rsid w:val="00345505"/>
    <w:rsid w:val="003455E6"/>
    <w:rsid w:val="00345964"/>
    <w:rsid w:val="00345BFE"/>
    <w:rsid w:val="00351FCF"/>
    <w:rsid w:val="0035287D"/>
    <w:rsid w:val="00352F37"/>
    <w:rsid w:val="003532F4"/>
    <w:rsid w:val="00353383"/>
    <w:rsid w:val="003533A0"/>
    <w:rsid w:val="00353E0E"/>
    <w:rsid w:val="00363162"/>
    <w:rsid w:val="00363520"/>
    <w:rsid w:val="0036373E"/>
    <w:rsid w:val="00363F53"/>
    <w:rsid w:val="00364B14"/>
    <w:rsid w:val="00365093"/>
    <w:rsid w:val="003669B7"/>
    <w:rsid w:val="003677CF"/>
    <w:rsid w:val="003726C1"/>
    <w:rsid w:val="003732AF"/>
    <w:rsid w:val="00377F1E"/>
    <w:rsid w:val="00380681"/>
    <w:rsid w:val="00380F74"/>
    <w:rsid w:val="0038156F"/>
    <w:rsid w:val="00384C88"/>
    <w:rsid w:val="0038791F"/>
    <w:rsid w:val="00387E6C"/>
    <w:rsid w:val="00392B8A"/>
    <w:rsid w:val="00392EFC"/>
    <w:rsid w:val="003937B9"/>
    <w:rsid w:val="003946B9"/>
    <w:rsid w:val="00394814"/>
    <w:rsid w:val="003965F0"/>
    <w:rsid w:val="0039660A"/>
    <w:rsid w:val="0039692D"/>
    <w:rsid w:val="00397B0A"/>
    <w:rsid w:val="00397B95"/>
    <w:rsid w:val="003A0309"/>
    <w:rsid w:val="003A06F9"/>
    <w:rsid w:val="003A0A29"/>
    <w:rsid w:val="003A2C6D"/>
    <w:rsid w:val="003A3CF3"/>
    <w:rsid w:val="003A514D"/>
    <w:rsid w:val="003A54A4"/>
    <w:rsid w:val="003A592D"/>
    <w:rsid w:val="003A60BC"/>
    <w:rsid w:val="003A6B18"/>
    <w:rsid w:val="003A6B2C"/>
    <w:rsid w:val="003A757A"/>
    <w:rsid w:val="003B24F4"/>
    <w:rsid w:val="003B3470"/>
    <w:rsid w:val="003B544C"/>
    <w:rsid w:val="003B6001"/>
    <w:rsid w:val="003B634F"/>
    <w:rsid w:val="003B6AF0"/>
    <w:rsid w:val="003B6AF8"/>
    <w:rsid w:val="003B70A3"/>
    <w:rsid w:val="003B77D6"/>
    <w:rsid w:val="003C2472"/>
    <w:rsid w:val="003C28DF"/>
    <w:rsid w:val="003C3129"/>
    <w:rsid w:val="003C384B"/>
    <w:rsid w:val="003C409C"/>
    <w:rsid w:val="003C6AA2"/>
    <w:rsid w:val="003C7004"/>
    <w:rsid w:val="003D01FB"/>
    <w:rsid w:val="003D09B4"/>
    <w:rsid w:val="003E057A"/>
    <w:rsid w:val="003E0E7B"/>
    <w:rsid w:val="003E1716"/>
    <w:rsid w:val="003E5BC7"/>
    <w:rsid w:val="003E5F7D"/>
    <w:rsid w:val="003E61F5"/>
    <w:rsid w:val="003E6E55"/>
    <w:rsid w:val="003E7B32"/>
    <w:rsid w:val="003E7B88"/>
    <w:rsid w:val="003E7F4D"/>
    <w:rsid w:val="003F0AA8"/>
    <w:rsid w:val="003F1E73"/>
    <w:rsid w:val="003F3B7D"/>
    <w:rsid w:val="003F4920"/>
    <w:rsid w:val="003F4BAB"/>
    <w:rsid w:val="00400B71"/>
    <w:rsid w:val="00401354"/>
    <w:rsid w:val="004038A2"/>
    <w:rsid w:val="004054F4"/>
    <w:rsid w:val="0040621C"/>
    <w:rsid w:val="00406458"/>
    <w:rsid w:val="00407027"/>
    <w:rsid w:val="00410CE8"/>
    <w:rsid w:val="00411534"/>
    <w:rsid w:val="0041214C"/>
    <w:rsid w:val="00414BA0"/>
    <w:rsid w:val="00414D59"/>
    <w:rsid w:val="00414E83"/>
    <w:rsid w:val="004150FD"/>
    <w:rsid w:val="004157B8"/>
    <w:rsid w:val="00415B56"/>
    <w:rsid w:val="0041712F"/>
    <w:rsid w:val="0042023A"/>
    <w:rsid w:val="00420866"/>
    <w:rsid w:val="00421CE3"/>
    <w:rsid w:val="0042493A"/>
    <w:rsid w:val="00424D98"/>
    <w:rsid w:val="0042572F"/>
    <w:rsid w:val="00427A9F"/>
    <w:rsid w:val="0043017B"/>
    <w:rsid w:val="00433C66"/>
    <w:rsid w:val="00435891"/>
    <w:rsid w:val="004364C5"/>
    <w:rsid w:val="00437B2A"/>
    <w:rsid w:val="00441680"/>
    <w:rsid w:val="00441844"/>
    <w:rsid w:val="004430BB"/>
    <w:rsid w:val="004430CF"/>
    <w:rsid w:val="00443719"/>
    <w:rsid w:val="00444891"/>
    <w:rsid w:val="00445134"/>
    <w:rsid w:val="00445195"/>
    <w:rsid w:val="004452D1"/>
    <w:rsid w:val="00445AC2"/>
    <w:rsid w:val="00445E38"/>
    <w:rsid w:val="004478DF"/>
    <w:rsid w:val="00450C34"/>
    <w:rsid w:val="00452381"/>
    <w:rsid w:val="00456B8D"/>
    <w:rsid w:val="0045771B"/>
    <w:rsid w:val="00457ACF"/>
    <w:rsid w:val="00457C2E"/>
    <w:rsid w:val="00457C43"/>
    <w:rsid w:val="00460F7F"/>
    <w:rsid w:val="00462A2E"/>
    <w:rsid w:val="00464F80"/>
    <w:rsid w:val="004666E9"/>
    <w:rsid w:val="00466E04"/>
    <w:rsid w:val="004679B2"/>
    <w:rsid w:val="00470114"/>
    <w:rsid w:val="00472A05"/>
    <w:rsid w:val="004731AC"/>
    <w:rsid w:val="00475411"/>
    <w:rsid w:val="00475C02"/>
    <w:rsid w:val="00480556"/>
    <w:rsid w:val="00480925"/>
    <w:rsid w:val="004820B1"/>
    <w:rsid w:val="00482E91"/>
    <w:rsid w:val="0048497B"/>
    <w:rsid w:val="00485D70"/>
    <w:rsid w:val="004864E8"/>
    <w:rsid w:val="00487D71"/>
    <w:rsid w:val="00491434"/>
    <w:rsid w:val="00492A0B"/>
    <w:rsid w:val="00493639"/>
    <w:rsid w:val="00496318"/>
    <w:rsid w:val="004963CD"/>
    <w:rsid w:val="0049770B"/>
    <w:rsid w:val="0049795D"/>
    <w:rsid w:val="0049796A"/>
    <w:rsid w:val="004A1B94"/>
    <w:rsid w:val="004A2766"/>
    <w:rsid w:val="004A3110"/>
    <w:rsid w:val="004A4086"/>
    <w:rsid w:val="004A42E4"/>
    <w:rsid w:val="004A4C5F"/>
    <w:rsid w:val="004A636D"/>
    <w:rsid w:val="004A76E6"/>
    <w:rsid w:val="004A7AA2"/>
    <w:rsid w:val="004A7AB4"/>
    <w:rsid w:val="004B1369"/>
    <w:rsid w:val="004B18B4"/>
    <w:rsid w:val="004B209C"/>
    <w:rsid w:val="004B224A"/>
    <w:rsid w:val="004B59E8"/>
    <w:rsid w:val="004B71B7"/>
    <w:rsid w:val="004B72C2"/>
    <w:rsid w:val="004C1946"/>
    <w:rsid w:val="004C1F19"/>
    <w:rsid w:val="004C2B09"/>
    <w:rsid w:val="004C43D5"/>
    <w:rsid w:val="004C63AB"/>
    <w:rsid w:val="004C68DE"/>
    <w:rsid w:val="004C6E1C"/>
    <w:rsid w:val="004C74D5"/>
    <w:rsid w:val="004D070E"/>
    <w:rsid w:val="004D13EB"/>
    <w:rsid w:val="004D24FD"/>
    <w:rsid w:val="004D5EB6"/>
    <w:rsid w:val="004D71E3"/>
    <w:rsid w:val="004D7573"/>
    <w:rsid w:val="004E1A17"/>
    <w:rsid w:val="004E38B9"/>
    <w:rsid w:val="004E4EB8"/>
    <w:rsid w:val="004E5D9F"/>
    <w:rsid w:val="004E69F1"/>
    <w:rsid w:val="004E759F"/>
    <w:rsid w:val="004F01A5"/>
    <w:rsid w:val="004F06FA"/>
    <w:rsid w:val="004F0700"/>
    <w:rsid w:val="004F21FA"/>
    <w:rsid w:val="004F261A"/>
    <w:rsid w:val="004F378A"/>
    <w:rsid w:val="004F3E82"/>
    <w:rsid w:val="004F53AC"/>
    <w:rsid w:val="004F68F5"/>
    <w:rsid w:val="004F73A9"/>
    <w:rsid w:val="004F77F3"/>
    <w:rsid w:val="005013B5"/>
    <w:rsid w:val="00501559"/>
    <w:rsid w:val="00502033"/>
    <w:rsid w:val="0050279B"/>
    <w:rsid w:val="00506089"/>
    <w:rsid w:val="0050708A"/>
    <w:rsid w:val="00510F60"/>
    <w:rsid w:val="00511735"/>
    <w:rsid w:val="0051174A"/>
    <w:rsid w:val="005118A1"/>
    <w:rsid w:val="0051256C"/>
    <w:rsid w:val="00512C50"/>
    <w:rsid w:val="0051435A"/>
    <w:rsid w:val="00514E10"/>
    <w:rsid w:val="00515EFE"/>
    <w:rsid w:val="005168EF"/>
    <w:rsid w:val="0052074D"/>
    <w:rsid w:val="00520BAA"/>
    <w:rsid w:val="00521A95"/>
    <w:rsid w:val="005279DE"/>
    <w:rsid w:val="00527D4B"/>
    <w:rsid w:val="00532C43"/>
    <w:rsid w:val="005333D1"/>
    <w:rsid w:val="00535466"/>
    <w:rsid w:val="00536063"/>
    <w:rsid w:val="005365CD"/>
    <w:rsid w:val="00540EE0"/>
    <w:rsid w:val="00542279"/>
    <w:rsid w:val="00542EF1"/>
    <w:rsid w:val="00543782"/>
    <w:rsid w:val="005446CE"/>
    <w:rsid w:val="00545831"/>
    <w:rsid w:val="00545A72"/>
    <w:rsid w:val="005464CE"/>
    <w:rsid w:val="00550E2B"/>
    <w:rsid w:val="00553C8E"/>
    <w:rsid w:val="00553CB2"/>
    <w:rsid w:val="00555FCE"/>
    <w:rsid w:val="005569F9"/>
    <w:rsid w:val="005574F6"/>
    <w:rsid w:val="0055762B"/>
    <w:rsid w:val="00561E28"/>
    <w:rsid w:val="00563076"/>
    <w:rsid w:val="00563094"/>
    <w:rsid w:val="00566DAC"/>
    <w:rsid w:val="00567F50"/>
    <w:rsid w:val="0057155E"/>
    <w:rsid w:val="00574E65"/>
    <w:rsid w:val="005758B9"/>
    <w:rsid w:val="00581871"/>
    <w:rsid w:val="005819A8"/>
    <w:rsid w:val="005832FE"/>
    <w:rsid w:val="00583E4B"/>
    <w:rsid w:val="00584C82"/>
    <w:rsid w:val="00586D9A"/>
    <w:rsid w:val="00590032"/>
    <w:rsid w:val="00590FC2"/>
    <w:rsid w:val="005910F1"/>
    <w:rsid w:val="00592C4F"/>
    <w:rsid w:val="005943B1"/>
    <w:rsid w:val="005970E8"/>
    <w:rsid w:val="005972DB"/>
    <w:rsid w:val="005A004A"/>
    <w:rsid w:val="005A0385"/>
    <w:rsid w:val="005A044F"/>
    <w:rsid w:val="005A1B29"/>
    <w:rsid w:val="005A4902"/>
    <w:rsid w:val="005A6744"/>
    <w:rsid w:val="005A7006"/>
    <w:rsid w:val="005A7A26"/>
    <w:rsid w:val="005A7CC6"/>
    <w:rsid w:val="005B0914"/>
    <w:rsid w:val="005B1F03"/>
    <w:rsid w:val="005B219E"/>
    <w:rsid w:val="005B35F4"/>
    <w:rsid w:val="005B3FCD"/>
    <w:rsid w:val="005B5B19"/>
    <w:rsid w:val="005B6453"/>
    <w:rsid w:val="005C29C1"/>
    <w:rsid w:val="005C2BFE"/>
    <w:rsid w:val="005C3AE3"/>
    <w:rsid w:val="005C3EAD"/>
    <w:rsid w:val="005C5F00"/>
    <w:rsid w:val="005C70A4"/>
    <w:rsid w:val="005D01A4"/>
    <w:rsid w:val="005D0275"/>
    <w:rsid w:val="005D3504"/>
    <w:rsid w:val="005D3970"/>
    <w:rsid w:val="005D7473"/>
    <w:rsid w:val="005E00BE"/>
    <w:rsid w:val="005E19EC"/>
    <w:rsid w:val="005E1E9E"/>
    <w:rsid w:val="005E267A"/>
    <w:rsid w:val="005E363F"/>
    <w:rsid w:val="005E37B2"/>
    <w:rsid w:val="005E4DAA"/>
    <w:rsid w:val="005E569A"/>
    <w:rsid w:val="005E6F7E"/>
    <w:rsid w:val="005E7325"/>
    <w:rsid w:val="005E7E6A"/>
    <w:rsid w:val="005F118A"/>
    <w:rsid w:val="005F46C5"/>
    <w:rsid w:val="005F4B03"/>
    <w:rsid w:val="005F535D"/>
    <w:rsid w:val="005F5B20"/>
    <w:rsid w:val="005F74CD"/>
    <w:rsid w:val="005F7C94"/>
    <w:rsid w:val="0060065F"/>
    <w:rsid w:val="00600811"/>
    <w:rsid w:val="00604173"/>
    <w:rsid w:val="006041A5"/>
    <w:rsid w:val="00604599"/>
    <w:rsid w:val="00604A1C"/>
    <w:rsid w:val="00605222"/>
    <w:rsid w:val="00605741"/>
    <w:rsid w:val="00606C60"/>
    <w:rsid w:val="0061199A"/>
    <w:rsid w:val="00611CF8"/>
    <w:rsid w:val="00612F88"/>
    <w:rsid w:val="00613965"/>
    <w:rsid w:val="00613B5A"/>
    <w:rsid w:val="006168F9"/>
    <w:rsid w:val="00616F46"/>
    <w:rsid w:val="00617750"/>
    <w:rsid w:val="00620F88"/>
    <w:rsid w:val="006214C9"/>
    <w:rsid w:val="00621AE0"/>
    <w:rsid w:val="00621FD5"/>
    <w:rsid w:val="006243CE"/>
    <w:rsid w:val="00624FD4"/>
    <w:rsid w:val="006253A1"/>
    <w:rsid w:val="006253C9"/>
    <w:rsid w:val="006254CA"/>
    <w:rsid w:val="0062622D"/>
    <w:rsid w:val="00626883"/>
    <w:rsid w:val="0062711D"/>
    <w:rsid w:val="0063011D"/>
    <w:rsid w:val="00631DEC"/>
    <w:rsid w:val="00632223"/>
    <w:rsid w:val="006338B7"/>
    <w:rsid w:val="00633A55"/>
    <w:rsid w:val="00634E60"/>
    <w:rsid w:val="00640A39"/>
    <w:rsid w:val="00640FC2"/>
    <w:rsid w:val="006421D9"/>
    <w:rsid w:val="006425A8"/>
    <w:rsid w:val="006448B4"/>
    <w:rsid w:val="00646EA5"/>
    <w:rsid w:val="00647986"/>
    <w:rsid w:val="006511C7"/>
    <w:rsid w:val="00651F77"/>
    <w:rsid w:val="00653B57"/>
    <w:rsid w:val="006558C2"/>
    <w:rsid w:val="00656B91"/>
    <w:rsid w:val="00660524"/>
    <w:rsid w:val="00660812"/>
    <w:rsid w:val="006614E1"/>
    <w:rsid w:val="00661D9F"/>
    <w:rsid w:val="0066456F"/>
    <w:rsid w:val="00664D94"/>
    <w:rsid w:val="00665968"/>
    <w:rsid w:val="006667CF"/>
    <w:rsid w:val="006672AC"/>
    <w:rsid w:val="0067377E"/>
    <w:rsid w:val="0067760B"/>
    <w:rsid w:val="00683AB1"/>
    <w:rsid w:val="00685059"/>
    <w:rsid w:val="006850F2"/>
    <w:rsid w:val="006901EC"/>
    <w:rsid w:val="00690E45"/>
    <w:rsid w:val="00692D83"/>
    <w:rsid w:val="00692F73"/>
    <w:rsid w:val="00693736"/>
    <w:rsid w:val="00693B70"/>
    <w:rsid w:val="006948E8"/>
    <w:rsid w:val="00694D8B"/>
    <w:rsid w:val="00696D8F"/>
    <w:rsid w:val="00696EF1"/>
    <w:rsid w:val="006971AC"/>
    <w:rsid w:val="006A1528"/>
    <w:rsid w:val="006A196A"/>
    <w:rsid w:val="006A321D"/>
    <w:rsid w:val="006A3F2D"/>
    <w:rsid w:val="006A7811"/>
    <w:rsid w:val="006B0091"/>
    <w:rsid w:val="006B151F"/>
    <w:rsid w:val="006B2BCC"/>
    <w:rsid w:val="006B5787"/>
    <w:rsid w:val="006B57C8"/>
    <w:rsid w:val="006C02EF"/>
    <w:rsid w:val="006C39F1"/>
    <w:rsid w:val="006C3FBF"/>
    <w:rsid w:val="006C6407"/>
    <w:rsid w:val="006C6C38"/>
    <w:rsid w:val="006C77C1"/>
    <w:rsid w:val="006D2D8B"/>
    <w:rsid w:val="006D3F0E"/>
    <w:rsid w:val="006D4DD4"/>
    <w:rsid w:val="006D514A"/>
    <w:rsid w:val="006D5EC8"/>
    <w:rsid w:val="006D72B2"/>
    <w:rsid w:val="006D7750"/>
    <w:rsid w:val="006D7E37"/>
    <w:rsid w:val="006D7E50"/>
    <w:rsid w:val="006E2B0E"/>
    <w:rsid w:val="006E4BEB"/>
    <w:rsid w:val="006E4C49"/>
    <w:rsid w:val="006E6F76"/>
    <w:rsid w:val="006E75DA"/>
    <w:rsid w:val="006E7706"/>
    <w:rsid w:val="006F09D1"/>
    <w:rsid w:val="006F1BA4"/>
    <w:rsid w:val="006F54E1"/>
    <w:rsid w:val="006F6331"/>
    <w:rsid w:val="00702ABE"/>
    <w:rsid w:val="007061FA"/>
    <w:rsid w:val="00710AF6"/>
    <w:rsid w:val="00712308"/>
    <w:rsid w:val="00715EEB"/>
    <w:rsid w:val="00716A3A"/>
    <w:rsid w:val="00716E86"/>
    <w:rsid w:val="00721BD2"/>
    <w:rsid w:val="00722711"/>
    <w:rsid w:val="00724F6A"/>
    <w:rsid w:val="007251F0"/>
    <w:rsid w:val="00726F4C"/>
    <w:rsid w:val="00730138"/>
    <w:rsid w:val="0073168A"/>
    <w:rsid w:val="00731F39"/>
    <w:rsid w:val="007320B4"/>
    <w:rsid w:val="007328CE"/>
    <w:rsid w:val="007333D6"/>
    <w:rsid w:val="0073356A"/>
    <w:rsid w:val="00733776"/>
    <w:rsid w:val="007339CE"/>
    <w:rsid w:val="0073497A"/>
    <w:rsid w:val="00735202"/>
    <w:rsid w:val="00736523"/>
    <w:rsid w:val="007367D4"/>
    <w:rsid w:val="007401FB"/>
    <w:rsid w:val="00741831"/>
    <w:rsid w:val="00742B67"/>
    <w:rsid w:val="007432E2"/>
    <w:rsid w:val="00743C7C"/>
    <w:rsid w:val="00744D78"/>
    <w:rsid w:val="007450CB"/>
    <w:rsid w:val="007450EF"/>
    <w:rsid w:val="00745249"/>
    <w:rsid w:val="0074563D"/>
    <w:rsid w:val="007475B0"/>
    <w:rsid w:val="00747809"/>
    <w:rsid w:val="00750110"/>
    <w:rsid w:val="007524A4"/>
    <w:rsid w:val="007546C2"/>
    <w:rsid w:val="007546D7"/>
    <w:rsid w:val="007549F1"/>
    <w:rsid w:val="0075757C"/>
    <w:rsid w:val="00760571"/>
    <w:rsid w:val="00760975"/>
    <w:rsid w:val="00760F61"/>
    <w:rsid w:val="00762FF8"/>
    <w:rsid w:val="00763CB8"/>
    <w:rsid w:val="00763D80"/>
    <w:rsid w:val="0076548D"/>
    <w:rsid w:val="00765B44"/>
    <w:rsid w:val="00766705"/>
    <w:rsid w:val="00770611"/>
    <w:rsid w:val="007714D8"/>
    <w:rsid w:val="00771F86"/>
    <w:rsid w:val="00772C6F"/>
    <w:rsid w:val="007746A4"/>
    <w:rsid w:val="00774704"/>
    <w:rsid w:val="00780268"/>
    <w:rsid w:val="00781571"/>
    <w:rsid w:val="00781576"/>
    <w:rsid w:val="00782D4A"/>
    <w:rsid w:val="00783298"/>
    <w:rsid w:val="00783B18"/>
    <w:rsid w:val="00783BF2"/>
    <w:rsid w:val="00784099"/>
    <w:rsid w:val="00785A06"/>
    <w:rsid w:val="00786CCD"/>
    <w:rsid w:val="00787056"/>
    <w:rsid w:val="00790AE3"/>
    <w:rsid w:val="0079120C"/>
    <w:rsid w:val="0079139B"/>
    <w:rsid w:val="00791AD9"/>
    <w:rsid w:val="00791C35"/>
    <w:rsid w:val="0079456E"/>
    <w:rsid w:val="00794E9C"/>
    <w:rsid w:val="00796B50"/>
    <w:rsid w:val="00797E8A"/>
    <w:rsid w:val="007A1621"/>
    <w:rsid w:val="007A270B"/>
    <w:rsid w:val="007A2A80"/>
    <w:rsid w:val="007A2C69"/>
    <w:rsid w:val="007A5273"/>
    <w:rsid w:val="007A6834"/>
    <w:rsid w:val="007A78B6"/>
    <w:rsid w:val="007A7D13"/>
    <w:rsid w:val="007B265E"/>
    <w:rsid w:val="007B77B3"/>
    <w:rsid w:val="007B7E10"/>
    <w:rsid w:val="007C0857"/>
    <w:rsid w:val="007C1120"/>
    <w:rsid w:val="007C1337"/>
    <w:rsid w:val="007C289B"/>
    <w:rsid w:val="007C4C7D"/>
    <w:rsid w:val="007C6E9F"/>
    <w:rsid w:val="007C79F6"/>
    <w:rsid w:val="007C7FC3"/>
    <w:rsid w:val="007D3135"/>
    <w:rsid w:val="007D3468"/>
    <w:rsid w:val="007D3AC6"/>
    <w:rsid w:val="007D3F72"/>
    <w:rsid w:val="007D547D"/>
    <w:rsid w:val="007D5657"/>
    <w:rsid w:val="007D57E4"/>
    <w:rsid w:val="007D6E77"/>
    <w:rsid w:val="007E1E13"/>
    <w:rsid w:val="007E56B3"/>
    <w:rsid w:val="007E6E09"/>
    <w:rsid w:val="007E79A9"/>
    <w:rsid w:val="007F1388"/>
    <w:rsid w:val="007F2545"/>
    <w:rsid w:val="007F3293"/>
    <w:rsid w:val="007F519C"/>
    <w:rsid w:val="007F52EC"/>
    <w:rsid w:val="007F5E0D"/>
    <w:rsid w:val="007F768D"/>
    <w:rsid w:val="007F77E6"/>
    <w:rsid w:val="008000CB"/>
    <w:rsid w:val="0080291C"/>
    <w:rsid w:val="00804BB2"/>
    <w:rsid w:val="008062D8"/>
    <w:rsid w:val="008077F5"/>
    <w:rsid w:val="008110C2"/>
    <w:rsid w:val="0081240D"/>
    <w:rsid w:val="00812474"/>
    <w:rsid w:val="008126BB"/>
    <w:rsid w:val="00815574"/>
    <w:rsid w:val="00815AC1"/>
    <w:rsid w:val="00815CC7"/>
    <w:rsid w:val="008165E1"/>
    <w:rsid w:val="0081771C"/>
    <w:rsid w:val="00817C69"/>
    <w:rsid w:val="0082290C"/>
    <w:rsid w:val="008236AB"/>
    <w:rsid w:val="00823CCA"/>
    <w:rsid w:val="008260CD"/>
    <w:rsid w:val="00826D27"/>
    <w:rsid w:val="00827370"/>
    <w:rsid w:val="0083242F"/>
    <w:rsid w:val="008326B1"/>
    <w:rsid w:val="00832B6C"/>
    <w:rsid w:val="008335EF"/>
    <w:rsid w:val="00833E46"/>
    <w:rsid w:val="00833F71"/>
    <w:rsid w:val="00835495"/>
    <w:rsid w:val="0083556A"/>
    <w:rsid w:val="00835C72"/>
    <w:rsid w:val="00837058"/>
    <w:rsid w:val="00837D9E"/>
    <w:rsid w:val="008403A2"/>
    <w:rsid w:val="00840575"/>
    <w:rsid w:val="00840E98"/>
    <w:rsid w:val="00842347"/>
    <w:rsid w:val="008425F9"/>
    <w:rsid w:val="00842F6C"/>
    <w:rsid w:val="0084323B"/>
    <w:rsid w:val="00843C01"/>
    <w:rsid w:val="008459C2"/>
    <w:rsid w:val="00845AF1"/>
    <w:rsid w:val="00846BEC"/>
    <w:rsid w:val="00846EAC"/>
    <w:rsid w:val="00850094"/>
    <w:rsid w:val="00851B28"/>
    <w:rsid w:val="00852BE7"/>
    <w:rsid w:val="00852EE7"/>
    <w:rsid w:val="0085354E"/>
    <w:rsid w:val="00853576"/>
    <w:rsid w:val="00853CA9"/>
    <w:rsid w:val="008545A4"/>
    <w:rsid w:val="00857F6C"/>
    <w:rsid w:val="008614AC"/>
    <w:rsid w:val="008633DA"/>
    <w:rsid w:val="008646E8"/>
    <w:rsid w:val="00865780"/>
    <w:rsid w:val="0086612C"/>
    <w:rsid w:val="0086709B"/>
    <w:rsid w:val="00867856"/>
    <w:rsid w:val="00870406"/>
    <w:rsid w:val="00872A87"/>
    <w:rsid w:val="00872B51"/>
    <w:rsid w:val="008755F7"/>
    <w:rsid w:val="00875A20"/>
    <w:rsid w:val="008763F6"/>
    <w:rsid w:val="00876FA1"/>
    <w:rsid w:val="008779C5"/>
    <w:rsid w:val="0088143C"/>
    <w:rsid w:val="0088218A"/>
    <w:rsid w:val="008830AB"/>
    <w:rsid w:val="008832EA"/>
    <w:rsid w:val="0088330C"/>
    <w:rsid w:val="0088534B"/>
    <w:rsid w:val="0088595E"/>
    <w:rsid w:val="008874FD"/>
    <w:rsid w:val="00890773"/>
    <w:rsid w:val="00890BB1"/>
    <w:rsid w:val="00892143"/>
    <w:rsid w:val="00893369"/>
    <w:rsid w:val="008939E0"/>
    <w:rsid w:val="008966D3"/>
    <w:rsid w:val="0089791F"/>
    <w:rsid w:val="00897C5D"/>
    <w:rsid w:val="008A2F82"/>
    <w:rsid w:val="008A315B"/>
    <w:rsid w:val="008A498B"/>
    <w:rsid w:val="008A4A92"/>
    <w:rsid w:val="008A54AA"/>
    <w:rsid w:val="008B1D1D"/>
    <w:rsid w:val="008B3643"/>
    <w:rsid w:val="008B3BE1"/>
    <w:rsid w:val="008B3F77"/>
    <w:rsid w:val="008B41F6"/>
    <w:rsid w:val="008B4541"/>
    <w:rsid w:val="008B471A"/>
    <w:rsid w:val="008B5C05"/>
    <w:rsid w:val="008B5CEA"/>
    <w:rsid w:val="008B6C5D"/>
    <w:rsid w:val="008B7FA4"/>
    <w:rsid w:val="008C0743"/>
    <w:rsid w:val="008C1A3B"/>
    <w:rsid w:val="008C5B3F"/>
    <w:rsid w:val="008C6887"/>
    <w:rsid w:val="008D008F"/>
    <w:rsid w:val="008D07A2"/>
    <w:rsid w:val="008D4B91"/>
    <w:rsid w:val="008D5485"/>
    <w:rsid w:val="008D5F4F"/>
    <w:rsid w:val="008D7036"/>
    <w:rsid w:val="008E1FBE"/>
    <w:rsid w:val="008E3C3D"/>
    <w:rsid w:val="008E447C"/>
    <w:rsid w:val="008E4BC9"/>
    <w:rsid w:val="008E7036"/>
    <w:rsid w:val="008F0452"/>
    <w:rsid w:val="008F1CB9"/>
    <w:rsid w:val="008F2C51"/>
    <w:rsid w:val="008F2D31"/>
    <w:rsid w:val="008F34AC"/>
    <w:rsid w:val="008F413E"/>
    <w:rsid w:val="0090104A"/>
    <w:rsid w:val="0090154C"/>
    <w:rsid w:val="00901742"/>
    <w:rsid w:val="00903966"/>
    <w:rsid w:val="00903BF6"/>
    <w:rsid w:val="00903C94"/>
    <w:rsid w:val="00903FC5"/>
    <w:rsid w:val="0090435E"/>
    <w:rsid w:val="00905874"/>
    <w:rsid w:val="009060BB"/>
    <w:rsid w:val="009109A1"/>
    <w:rsid w:val="0091126B"/>
    <w:rsid w:val="00911A80"/>
    <w:rsid w:val="0091407A"/>
    <w:rsid w:val="009153D2"/>
    <w:rsid w:val="00916DA0"/>
    <w:rsid w:val="00917279"/>
    <w:rsid w:val="009213C6"/>
    <w:rsid w:val="009216EA"/>
    <w:rsid w:val="009222EB"/>
    <w:rsid w:val="00924C83"/>
    <w:rsid w:val="009253E6"/>
    <w:rsid w:val="00926F81"/>
    <w:rsid w:val="00927A7D"/>
    <w:rsid w:val="00930360"/>
    <w:rsid w:val="0093063C"/>
    <w:rsid w:val="00931625"/>
    <w:rsid w:val="009335FC"/>
    <w:rsid w:val="00933960"/>
    <w:rsid w:val="0093567D"/>
    <w:rsid w:val="00935829"/>
    <w:rsid w:val="00937185"/>
    <w:rsid w:val="0093745A"/>
    <w:rsid w:val="00940E55"/>
    <w:rsid w:val="009421F0"/>
    <w:rsid w:val="00942735"/>
    <w:rsid w:val="00942894"/>
    <w:rsid w:val="00942EE5"/>
    <w:rsid w:val="00944DB6"/>
    <w:rsid w:val="009455CB"/>
    <w:rsid w:val="00945D28"/>
    <w:rsid w:val="009473AC"/>
    <w:rsid w:val="00947645"/>
    <w:rsid w:val="009503E1"/>
    <w:rsid w:val="0095124F"/>
    <w:rsid w:val="0095240D"/>
    <w:rsid w:val="00953D30"/>
    <w:rsid w:val="00960BB1"/>
    <w:rsid w:val="009617B9"/>
    <w:rsid w:val="00962765"/>
    <w:rsid w:val="00963289"/>
    <w:rsid w:val="00963822"/>
    <w:rsid w:val="009643CF"/>
    <w:rsid w:val="00965F1C"/>
    <w:rsid w:val="00965FFD"/>
    <w:rsid w:val="009677BA"/>
    <w:rsid w:val="009705C8"/>
    <w:rsid w:val="00972890"/>
    <w:rsid w:val="009733E2"/>
    <w:rsid w:val="00975B0F"/>
    <w:rsid w:val="00976E6C"/>
    <w:rsid w:val="00982C3A"/>
    <w:rsid w:val="00983A8E"/>
    <w:rsid w:val="009840BC"/>
    <w:rsid w:val="00984B42"/>
    <w:rsid w:val="00991CAC"/>
    <w:rsid w:val="0099203D"/>
    <w:rsid w:val="0099272D"/>
    <w:rsid w:val="00996454"/>
    <w:rsid w:val="009967DC"/>
    <w:rsid w:val="009A4FBB"/>
    <w:rsid w:val="009A6AA3"/>
    <w:rsid w:val="009A75C2"/>
    <w:rsid w:val="009B060E"/>
    <w:rsid w:val="009B1479"/>
    <w:rsid w:val="009B2C11"/>
    <w:rsid w:val="009B2ED5"/>
    <w:rsid w:val="009B738A"/>
    <w:rsid w:val="009C1C07"/>
    <w:rsid w:val="009C517E"/>
    <w:rsid w:val="009C653E"/>
    <w:rsid w:val="009C74B8"/>
    <w:rsid w:val="009D0553"/>
    <w:rsid w:val="009D0D70"/>
    <w:rsid w:val="009D1C76"/>
    <w:rsid w:val="009D1C77"/>
    <w:rsid w:val="009D2CB3"/>
    <w:rsid w:val="009D5716"/>
    <w:rsid w:val="009D72D6"/>
    <w:rsid w:val="009E50DF"/>
    <w:rsid w:val="009E60BD"/>
    <w:rsid w:val="009F168E"/>
    <w:rsid w:val="009F35BE"/>
    <w:rsid w:val="009F4D82"/>
    <w:rsid w:val="009F4FE6"/>
    <w:rsid w:val="009F578B"/>
    <w:rsid w:val="009F7473"/>
    <w:rsid w:val="00A00B83"/>
    <w:rsid w:val="00A014E5"/>
    <w:rsid w:val="00A043CC"/>
    <w:rsid w:val="00A0483E"/>
    <w:rsid w:val="00A0524B"/>
    <w:rsid w:val="00A05B45"/>
    <w:rsid w:val="00A07BA0"/>
    <w:rsid w:val="00A10E6F"/>
    <w:rsid w:val="00A11670"/>
    <w:rsid w:val="00A11C3F"/>
    <w:rsid w:val="00A12D31"/>
    <w:rsid w:val="00A12DEE"/>
    <w:rsid w:val="00A144A9"/>
    <w:rsid w:val="00A14AAB"/>
    <w:rsid w:val="00A1567B"/>
    <w:rsid w:val="00A173E6"/>
    <w:rsid w:val="00A17B8B"/>
    <w:rsid w:val="00A20E0C"/>
    <w:rsid w:val="00A21DD4"/>
    <w:rsid w:val="00A2282E"/>
    <w:rsid w:val="00A228E9"/>
    <w:rsid w:val="00A25B23"/>
    <w:rsid w:val="00A25F36"/>
    <w:rsid w:val="00A30BCE"/>
    <w:rsid w:val="00A31B35"/>
    <w:rsid w:val="00A33216"/>
    <w:rsid w:val="00A343FC"/>
    <w:rsid w:val="00A3447E"/>
    <w:rsid w:val="00A351D8"/>
    <w:rsid w:val="00A35463"/>
    <w:rsid w:val="00A365D7"/>
    <w:rsid w:val="00A36B35"/>
    <w:rsid w:val="00A4046D"/>
    <w:rsid w:val="00A433F0"/>
    <w:rsid w:val="00A436ED"/>
    <w:rsid w:val="00A43A9F"/>
    <w:rsid w:val="00A43C8F"/>
    <w:rsid w:val="00A4491A"/>
    <w:rsid w:val="00A44BB9"/>
    <w:rsid w:val="00A44F1D"/>
    <w:rsid w:val="00A45532"/>
    <w:rsid w:val="00A462C5"/>
    <w:rsid w:val="00A476B4"/>
    <w:rsid w:val="00A50776"/>
    <w:rsid w:val="00A52010"/>
    <w:rsid w:val="00A52C61"/>
    <w:rsid w:val="00A54155"/>
    <w:rsid w:val="00A542A8"/>
    <w:rsid w:val="00A55082"/>
    <w:rsid w:val="00A56E11"/>
    <w:rsid w:val="00A57912"/>
    <w:rsid w:val="00A61811"/>
    <w:rsid w:val="00A61EC1"/>
    <w:rsid w:val="00A61FA1"/>
    <w:rsid w:val="00A629E9"/>
    <w:rsid w:val="00A62EBD"/>
    <w:rsid w:val="00A64372"/>
    <w:rsid w:val="00A65D4D"/>
    <w:rsid w:val="00A671E0"/>
    <w:rsid w:val="00A67B1E"/>
    <w:rsid w:val="00A67BEF"/>
    <w:rsid w:val="00A7162C"/>
    <w:rsid w:val="00A71BF1"/>
    <w:rsid w:val="00A71D3E"/>
    <w:rsid w:val="00A73BAF"/>
    <w:rsid w:val="00A75FEE"/>
    <w:rsid w:val="00A76789"/>
    <w:rsid w:val="00A80495"/>
    <w:rsid w:val="00A81971"/>
    <w:rsid w:val="00A81FF2"/>
    <w:rsid w:val="00A82CF0"/>
    <w:rsid w:val="00A833D8"/>
    <w:rsid w:val="00A83CCD"/>
    <w:rsid w:val="00A85C8E"/>
    <w:rsid w:val="00A86EAC"/>
    <w:rsid w:val="00A87EA4"/>
    <w:rsid w:val="00A9214D"/>
    <w:rsid w:val="00A9220E"/>
    <w:rsid w:val="00A927EE"/>
    <w:rsid w:val="00A928E2"/>
    <w:rsid w:val="00A92F10"/>
    <w:rsid w:val="00A9377B"/>
    <w:rsid w:val="00A95EFB"/>
    <w:rsid w:val="00A9652D"/>
    <w:rsid w:val="00A97AE2"/>
    <w:rsid w:val="00A97FC1"/>
    <w:rsid w:val="00AA0715"/>
    <w:rsid w:val="00AA0CBA"/>
    <w:rsid w:val="00AA1981"/>
    <w:rsid w:val="00AA20EF"/>
    <w:rsid w:val="00AA29B1"/>
    <w:rsid w:val="00AA6628"/>
    <w:rsid w:val="00AA6DDB"/>
    <w:rsid w:val="00AA711C"/>
    <w:rsid w:val="00AB1596"/>
    <w:rsid w:val="00AB2E83"/>
    <w:rsid w:val="00AB2FA3"/>
    <w:rsid w:val="00AB4FA4"/>
    <w:rsid w:val="00AB7A40"/>
    <w:rsid w:val="00AC428B"/>
    <w:rsid w:val="00AC55D2"/>
    <w:rsid w:val="00AC63AC"/>
    <w:rsid w:val="00AD253E"/>
    <w:rsid w:val="00AD3C1F"/>
    <w:rsid w:val="00AD3DDD"/>
    <w:rsid w:val="00AD550E"/>
    <w:rsid w:val="00AD612C"/>
    <w:rsid w:val="00AE186D"/>
    <w:rsid w:val="00AE3EA2"/>
    <w:rsid w:val="00AE604E"/>
    <w:rsid w:val="00AE6503"/>
    <w:rsid w:val="00AE6899"/>
    <w:rsid w:val="00AE782D"/>
    <w:rsid w:val="00AF39D4"/>
    <w:rsid w:val="00AF4477"/>
    <w:rsid w:val="00AF5375"/>
    <w:rsid w:val="00AF5F4E"/>
    <w:rsid w:val="00AF6974"/>
    <w:rsid w:val="00AF6D8B"/>
    <w:rsid w:val="00AF7307"/>
    <w:rsid w:val="00AF7B9D"/>
    <w:rsid w:val="00B00FCF"/>
    <w:rsid w:val="00B02066"/>
    <w:rsid w:val="00B02C18"/>
    <w:rsid w:val="00B03086"/>
    <w:rsid w:val="00B04893"/>
    <w:rsid w:val="00B04B58"/>
    <w:rsid w:val="00B05651"/>
    <w:rsid w:val="00B0754A"/>
    <w:rsid w:val="00B10120"/>
    <w:rsid w:val="00B11009"/>
    <w:rsid w:val="00B1248D"/>
    <w:rsid w:val="00B13539"/>
    <w:rsid w:val="00B13AFA"/>
    <w:rsid w:val="00B14874"/>
    <w:rsid w:val="00B14CCB"/>
    <w:rsid w:val="00B15D30"/>
    <w:rsid w:val="00B16982"/>
    <w:rsid w:val="00B1771E"/>
    <w:rsid w:val="00B208F2"/>
    <w:rsid w:val="00B20F71"/>
    <w:rsid w:val="00B21BF6"/>
    <w:rsid w:val="00B223DA"/>
    <w:rsid w:val="00B23991"/>
    <w:rsid w:val="00B26EA1"/>
    <w:rsid w:val="00B27269"/>
    <w:rsid w:val="00B273C3"/>
    <w:rsid w:val="00B30F59"/>
    <w:rsid w:val="00B3102B"/>
    <w:rsid w:val="00B315FC"/>
    <w:rsid w:val="00B322EB"/>
    <w:rsid w:val="00B3499E"/>
    <w:rsid w:val="00B352A9"/>
    <w:rsid w:val="00B360BF"/>
    <w:rsid w:val="00B36834"/>
    <w:rsid w:val="00B40243"/>
    <w:rsid w:val="00B40377"/>
    <w:rsid w:val="00B4104D"/>
    <w:rsid w:val="00B42091"/>
    <w:rsid w:val="00B4299C"/>
    <w:rsid w:val="00B45011"/>
    <w:rsid w:val="00B46D0C"/>
    <w:rsid w:val="00B478E9"/>
    <w:rsid w:val="00B47ABC"/>
    <w:rsid w:val="00B501B7"/>
    <w:rsid w:val="00B50A48"/>
    <w:rsid w:val="00B518A7"/>
    <w:rsid w:val="00B51CD0"/>
    <w:rsid w:val="00B520BB"/>
    <w:rsid w:val="00B52FF8"/>
    <w:rsid w:val="00B530C3"/>
    <w:rsid w:val="00B5385D"/>
    <w:rsid w:val="00B609E8"/>
    <w:rsid w:val="00B65E6A"/>
    <w:rsid w:val="00B663A5"/>
    <w:rsid w:val="00B66E51"/>
    <w:rsid w:val="00B67431"/>
    <w:rsid w:val="00B725FE"/>
    <w:rsid w:val="00B77A37"/>
    <w:rsid w:val="00B77D62"/>
    <w:rsid w:val="00B80972"/>
    <w:rsid w:val="00B80F37"/>
    <w:rsid w:val="00B81362"/>
    <w:rsid w:val="00B81E7B"/>
    <w:rsid w:val="00B822E1"/>
    <w:rsid w:val="00B8483C"/>
    <w:rsid w:val="00B859AC"/>
    <w:rsid w:val="00B85A07"/>
    <w:rsid w:val="00B85BA4"/>
    <w:rsid w:val="00B86C70"/>
    <w:rsid w:val="00B907F1"/>
    <w:rsid w:val="00B909A0"/>
    <w:rsid w:val="00B91B86"/>
    <w:rsid w:val="00B93934"/>
    <w:rsid w:val="00B940E6"/>
    <w:rsid w:val="00B941DF"/>
    <w:rsid w:val="00B94A12"/>
    <w:rsid w:val="00B97BC1"/>
    <w:rsid w:val="00BA471B"/>
    <w:rsid w:val="00BB0B73"/>
    <w:rsid w:val="00BB3408"/>
    <w:rsid w:val="00BB3BAD"/>
    <w:rsid w:val="00BB4EF3"/>
    <w:rsid w:val="00BB5DF7"/>
    <w:rsid w:val="00BB6441"/>
    <w:rsid w:val="00BB7957"/>
    <w:rsid w:val="00BC1047"/>
    <w:rsid w:val="00BC14A6"/>
    <w:rsid w:val="00BC154E"/>
    <w:rsid w:val="00BC1653"/>
    <w:rsid w:val="00BC1ECC"/>
    <w:rsid w:val="00BC2ED9"/>
    <w:rsid w:val="00BC34E8"/>
    <w:rsid w:val="00BC3E3D"/>
    <w:rsid w:val="00BC4823"/>
    <w:rsid w:val="00BC4B31"/>
    <w:rsid w:val="00BC4E0D"/>
    <w:rsid w:val="00BC5802"/>
    <w:rsid w:val="00BC5839"/>
    <w:rsid w:val="00BC654A"/>
    <w:rsid w:val="00BC6BF5"/>
    <w:rsid w:val="00BD0824"/>
    <w:rsid w:val="00BD0CF3"/>
    <w:rsid w:val="00BD1084"/>
    <w:rsid w:val="00BD1D9B"/>
    <w:rsid w:val="00BD32B8"/>
    <w:rsid w:val="00BD347D"/>
    <w:rsid w:val="00BD3494"/>
    <w:rsid w:val="00BD35E8"/>
    <w:rsid w:val="00BD3C19"/>
    <w:rsid w:val="00BD4477"/>
    <w:rsid w:val="00BD4BE5"/>
    <w:rsid w:val="00BD4F59"/>
    <w:rsid w:val="00BD7094"/>
    <w:rsid w:val="00BD7264"/>
    <w:rsid w:val="00BD75AD"/>
    <w:rsid w:val="00BE0293"/>
    <w:rsid w:val="00BE085F"/>
    <w:rsid w:val="00BE1294"/>
    <w:rsid w:val="00BE1963"/>
    <w:rsid w:val="00BE2C33"/>
    <w:rsid w:val="00BE30B3"/>
    <w:rsid w:val="00BE5AFA"/>
    <w:rsid w:val="00BF2047"/>
    <w:rsid w:val="00BF2185"/>
    <w:rsid w:val="00BF25F5"/>
    <w:rsid w:val="00BF3701"/>
    <w:rsid w:val="00BF516D"/>
    <w:rsid w:val="00BF6EF1"/>
    <w:rsid w:val="00BF7C75"/>
    <w:rsid w:val="00C005BA"/>
    <w:rsid w:val="00C009B7"/>
    <w:rsid w:val="00C01AAC"/>
    <w:rsid w:val="00C0497F"/>
    <w:rsid w:val="00C071FE"/>
    <w:rsid w:val="00C108B3"/>
    <w:rsid w:val="00C112A0"/>
    <w:rsid w:val="00C1207D"/>
    <w:rsid w:val="00C12AE0"/>
    <w:rsid w:val="00C13137"/>
    <w:rsid w:val="00C17165"/>
    <w:rsid w:val="00C21F70"/>
    <w:rsid w:val="00C22FD4"/>
    <w:rsid w:val="00C24CC6"/>
    <w:rsid w:val="00C25376"/>
    <w:rsid w:val="00C2573D"/>
    <w:rsid w:val="00C269E1"/>
    <w:rsid w:val="00C325E7"/>
    <w:rsid w:val="00C33D4A"/>
    <w:rsid w:val="00C33EAE"/>
    <w:rsid w:val="00C373AD"/>
    <w:rsid w:val="00C41EB2"/>
    <w:rsid w:val="00C4341C"/>
    <w:rsid w:val="00C43866"/>
    <w:rsid w:val="00C45020"/>
    <w:rsid w:val="00C450CC"/>
    <w:rsid w:val="00C5185B"/>
    <w:rsid w:val="00C519A2"/>
    <w:rsid w:val="00C51C07"/>
    <w:rsid w:val="00C528B1"/>
    <w:rsid w:val="00C5352B"/>
    <w:rsid w:val="00C5415A"/>
    <w:rsid w:val="00C549D8"/>
    <w:rsid w:val="00C558C2"/>
    <w:rsid w:val="00C55C2D"/>
    <w:rsid w:val="00C55CB4"/>
    <w:rsid w:val="00C55E7F"/>
    <w:rsid w:val="00C56681"/>
    <w:rsid w:val="00C56779"/>
    <w:rsid w:val="00C573BA"/>
    <w:rsid w:val="00C57AB0"/>
    <w:rsid w:val="00C606EB"/>
    <w:rsid w:val="00C60951"/>
    <w:rsid w:val="00C60C2D"/>
    <w:rsid w:val="00C6192E"/>
    <w:rsid w:val="00C62303"/>
    <w:rsid w:val="00C6236A"/>
    <w:rsid w:val="00C63498"/>
    <w:rsid w:val="00C64DE8"/>
    <w:rsid w:val="00C66121"/>
    <w:rsid w:val="00C67061"/>
    <w:rsid w:val="00C670A3"/>
    <w:rsid w:val="00C674A3"/>
    <w:rsid w:val="00C6754A"/>
    <w:rsid w:val="00C7136E"/>
    <w:rsid w:val="00C72453"/>
    <w:rsid w:val="00C72C7D"/>
    <w:rsid w:val="00C74212"/>
    <w:rsid w:val="00C75F59"/>
    <w:rsid w:val="00C764C0"/>
    <w:rsid w:val="00C769F8"/>
    <w:rsid w:val="00C77CB0"/>
    <w:rsid w:val="00C77D5F"/>
    <w:rsid w:val="00C80513"/>
    <w:rsid w:val="00C8082F"/>
    <w:rsid w:val="00C82366"/>
    <w:rsid w:val="00C847C5"/>
    <w:rsid w:val="00C84FE8"/>
    <w:rsid w:val="00C858F9"/>
    <w:rsid w:val="00C85B1A"/>
    <w:rsid w:val="00C85CD1"/>
    <w:rsid w:val="00C878C8"/>
    <w:rsid w:val="00C91966"/>
    <w:rsid w:val="00C91D81"/>
    <w:rsid w:val="00C92AA3"/>
    <w:rsid w:val="00C96D8E"/>
    <w:rsid w:val="00CA072C"/>
    <w:rsid w:val="00CA1CBB"/>
    <w:rsid w:val="00CA3B17"/>
    <w:rsid w:val="00CA4A1D"/>
    <w:rsid w:val="00CA5781"/>
    <w:rsid w:val="00CA6260"/>
    <w:rsid w:val="00CA722F"/>
    <w:rsid w:val="00CB03F4"/>
    <w:rsid w:val="00CB0804"/>
    <w:rsid w:val="00CB0BF1"/>
    <w:rsid w:val="00CB1CB5"/>
    <w:rsid w:val="00CB1FF2"/>
    <w:rsid w:val="00CB2B32"/>
    <w:rsid w:val="00CB2F7B"/>
    <w:rsid w:val="00CB3075"/>
    <w:rsid w:val="00CB3CB2"/>
    <w:rsid w:val="00CB53E7"/>
    <w:rsid w:val="00CB5E3D"/>
    <w:rsid w:val="00CB624C"/>
    <w:rsid w:val="00CB6813"/>
    <w:rsid w:val="00CC02DC"/>
    <w:rsid w:val="00CC1BD3"/>
    <w:rsid w:val="00CC2080"/>
    <w:rsid w:val="00CC320F"/>
    <w:rsid w:val="00CC4008"/>
    <w:rsid w:val="00CC52A1"/>
    <w:rsid w:val="00CC5C96"/>
    <w:rsid w:val="00CD0D07"/>
    <w:rsid w:val="00CD2F22"/>
    <w:rsid w:val="00CD307D"/>
    <w:rsid w:val="00CD4CC9"/>
    <w:rsid w:val="00CD4F16"/>
    <w:rsid w:val="00CD76DF"/>
    <w:rsid w:val="00CE05A7"/>
    <w:rsid w:val="00CE1C52"/>
    <w:rsid w:val="00CE2204"/>
    <w:rsid w:val="00CE3440"/>
    <w:rsid w:val="00CE3753"/>
    <w:rsid w:val="00CE3BD9"/>
    <w:rsid w:val="00CE3D83"/>
    <w:rsid w:val="00CF2BD3"/>
    <w:rsid w:val="00CF4067"/>
    <w:rsid w:val="00CF7104"/>
    <w:rsid w:val="00D02450"/>
    <w:rsid w:val="00D02A17"/>
    <w:rsid w:val="00D06476"/>
    <w:rsid w:val="00D06EC4"/>
    <w:rsid w:val="00D07091"/>
    <w:rsid w:val="00D070E2"/>
    <w:rsid w:val="00D12D3B"/>
    <w:rsid w:val="00D150A0"/>
    <w:rsid w:val="00D1569D"/>
    <w:rsid w:val="00D20DB0"/>
    <w:rsid w:val="00D2121B"/>
    <w:rsid w:val="00D214AD"/>
    <w:rsid w:val="00D21AD6"/>
    <w:rsid w:val="00D21BEA"/>
    <w:rsid w:val="00D22719"/>
    <w:rsid w:val="00D22BF8"/>
    <w:rsid w:val="00D22C1E"/>
    <w:rsid w:val="00D22ED1"/>
    <w:rsid w:val="00D234E1"/>
    <w:rsid w:val="00D24041"/>
    <w:rsid w:val="00D25D68"/>
    <w:rsid w:val="00D26B56"/>
    <w:rsid w:val="00D301F8"/>
    <w:rsid w:val="00D326DC"/>
    <w:rsid w:val="00D32B81"/>
    <w:rsid w:val="00D35044"/>
    <w:rsid w:val="00D40BE0"/>
    <w:rsid w:val="00D41BA8"/>
    <w:rsid w:val="00D44271"/>
    <w:rsid w:val="00D45247"/>
    <w:rsid w:val="00D46522"/>
    <w:rsid w:val="00D46709"/>
    <w:rsid w:val="00D50A70"/>
    <w:rsid w:val="00D50E44"/>
    <w:rsid w:val="00D511C8"/>
    <w:rsid w:val="00D523C4"/>
    <w:rsid w:val="00D52CA7"/>
    <w:rsid w:val="00D553B4"/>
    <w:rsid w:val="00D567AA"/>
    <w:rsid w:val="00D57224"/>
    <w:rsid w:val="00D60A32"/>
    <w:rsid w:val="00D60CFA"/>
    <w:rsid w:val="00D61873"/>
    <w:rsid w:val="00D643E7"/>
    <w:rsid w:val="00D65458"/>
    <w:rsid w:val="00D657CF"/>
    <w:rsid w:val="00D65ECE"/>
    <w:rsid w:val="00D67167"/>
    <w:rsid w:val="00D67244"/>
    <w:rsid w:val="00D716B8"/>
    <w:rsid w:val="00D718F5"/>
    <w:rsid w:val="00D72491"/>
    <w:rsid w:val="00D7410D"/>
    <w:rsid w:val="00D7633E"/>
    <w:rsid w:val="00D764FA"/>
    <w:rsid w:val="00D82431"/>
    <w:rsid w:val="00D82E8D"/>
    <w:rsid w:val="00D83006"/>
    <w:rsid w:val="00D84DDE"/>
    <w:rsid w:val="00D84F5A"/>
    <w:rsid w:val="00D853EB"/>
    <w:rsid w:val="00D855BD"/>
    <w:rsid w:val="00D87A1E"/>
    <w:rsid w:val="00D87A9E"/>
    <w:rsid w:val="00D87DFC"/>
    <w:rsid w:val="00D91269"/>
    <w:rsid w:val="00D91D72"/>
    <w:rsid w:val="00D92A1D"/>
    <w:rsid w:val="00D93F2A"/>
    <w:rsid w:val="00D9478B"/>
    <w:rsid w:val="00D956A3"/>
    <w:rsid w:val="00D96D70"/>
    <w:rsid w:val="00DA0108"/>
    <w:rsid w:val="00DA051F"/>
    <w:rsid w:val="00DA18F7"/>
    <w:rsid w:val="00DA3FEF"/>
    <w:rsid w:val="00DA40D9"/>
    <w:rsid w:val="00DA4B38"/>
    <w:rsid w:val="00DA513E"/>
    <w:rsid w:val="00DA52AD"/>
    <w:rsid w:val="00DA56CE"/>
    <w:rsid w:val="00DA6459"/>
    <w:rsid w:val="00DA78DC"/>
    <w:rsid w:val="00DB0113"/>
    <w:rsid w:val="00DB10FD"/>
    <w:rsid w:val="00DB1FD3"/>
    <w:rsid w:val="00DB471E"/>
    <w:rsid w:val="00DB6618"/>
    <w:rsid w:val="00DC05E2"/>
    <w:rsid w:val="00DC0D79"/>
    <w:rsid w:val="00DC2401"/>
    <w:rsid w:val="00DC2624"/>
    <w:rsid w:val="00DC39B3"/>
    <w:rsid w:val="00DC3BD2"/>
    <w:rsid w:val="00DC55A9"/>
    <w:rsid w:val="00DC64E1"/>
    <w:rsid w:val="00DD0316"/>
    <w:rsid w:val="00DD194B"/>
    <w:rsid w:val="00DD2DEE"/>
    <w:rsid w:val="00DD3D35"/>
    <w:rsid w:val="00DD3E6A"/>
    <w:rsid w:val="00DD6477"/>
    <w:rsid w:val="00DD7C26"/>
    <w:rsid w:val="00DE179B"/>
    <w:rsid w:val="00DE2A77"/>
    <w:rsid w:val="00DE2ABC"/>
    <w:rsid w:val="00DE4C1B"/>
    <w:rsid w:val="00DE540E"/>
    <w:rsid w:val="00DE5EF7"/>
    <w:rsid w:val="00DE6288"/>
    <w:rsid w:val="00DE78C2"/>
    <w:rsid w:val="00DF36CF"/>
    <w:rsid w:val="00DF4190"/>
    <w:rsid w:val="00DF6017"/>
    <w:rsid w:val="00DF6D2F"/>
    <w:rsid w:val="00DF734D"/>
    <w:rsid w:val="00DF75FB"/>
    <w:rsid w:val="00E00FE6"/>
    <w:rsid w:val="00E026F0"/>
    <w:rsid w:val="00E0326B"/>
    <w:rsid w:val="00E04A86"/>
    <w:rsid w:val="00E04FE6"/>
    <w:rsid w:val="00E06119"/>
    <w:rsid w:val="00E108BD"/>
    <w:rsid w:val="00E10A88"/>
    <w:rsid w:val="00E11FB4"/>
    <w:rsid w:val="00E12279"/>
    <w:rsid w:val="00E1408A"/>
    <w:rsid w:val="00E144F0"/>
    <w:rsid w:val="00E20709"/>
    <w:rsid w:val="00E22232"/>
    <w:rsid w:val="00E30368"/>
    <w:rsid w:val="00E31245"/>
    <w:rsid w:val="00E315E0"/>
    <w:rsid w:val="00E31C24"/>
    <w:rsid w:val="00E403D6"/>
    <w:rsid w:val="00E4221A"/>
    <w:rsid w:val="00E43039"/>
    <w:rsid w:val="00E43EAF"/>
    <w:rsid w:val="00E4410F"/>
    <w:rsid w:val="00E4416E"/>
    <w:rsid w:val="00E449D8"/>
    <w:rsid w:val="00E4548B"/>
    <w:rsid w:val="00E458F2"/>
    <w:rsid w:val="00E463F2"/>
    <w:rsid w:val="00E47284"/>
    <w:rsid w:val="00E47BE6"/>
    <w:rsid w:val="00E5063D"/>
    <w:rsid w:val="00E509B5"/>
    <w:rsid w:val="00E51E2C"/>
    <w:rsid w:val="00E52D31"/>
    <w:rsid w:val="00E536FC"/>
    <w:rsid w:val="00E540F1"/>
    <w:rsid w:val="00E560C0"/>
    <w:rsid w:val="00E5693A"/>
    <w:rsid w:val="00E56BEB"/>
    <w:rsid w:val="00E56F3B"/>
    <w:rsid w:val="00E56FFE"/>
    <w:rsid w:val="00E57299"/>
    <w:rsid w:val="00E60FFC"/>
    <w:rsid w:val="00E615A7"/>
    <w:rsid w:val="00E62B19"/>
    <w:rsid w:val="00E6339C"/>
    <w:rsid w:val="00E63D3E"/>
    <w:rsid w:val="00E64154"/>
    <w:rsid w:val="00E66FE1"/>
    <w:rsid w:val="00E67BBD"/>
    <w:rsid w:val="00E73A94"/>
    <w:rsid w:val="00E75C92"/>
    <w:rsid w:val="00E83158"/>
    <w:rsid w:val="00E83248"/>
    <w:rsid w:val="00E83752"/>
    <w:rsid w:val="00E84943"/>
    <w:rsid w:val="00E860A6"/>
    <w:rsid w:val="00E86DF4"/>
    <w:rsid w:val="00E8745E"/>
    <w:rsid w:val="00E8767D"/>
    <w:rsid w:val="00E91EBC"/>
    <w:rsid w:val="00E91F12"/>
    <w:rsid w:val="00E92446"/>
    <w:rsid w:val="00E92ED9"/>
    <w:rsid w:val="00E955CE"/>
    <w:rsid w:val="00E95C70"/>
    <w:rsid w:val="00EA02EC"/>
    <w:rsid w:val="00EA0557"/>
    <w:rsid w:val="00EA38F7"/>
    <w:rsid w:val="00EA3E8B"/>
    <w:rsid w:val="00EA512D"/>
    <w:rsid w:val="00EA6A9F"/>
    <w:rsid w:val="00EA7215"/>
    <w:rsid w:val="00EB1582"/>
    <w:rsid w:val="00EB312F"/>
    <w:rsid w:val="00EB5B4B"/>
    <w:rsid w:val="00EC1BFA"/>
    <w:rsid w:val="00EC24EF"/>
    <w:rsid w:val="00EC35A7"/>
    <w:rsid w:val="00EC3F1F"/>
    <w:rsid w:val="00EC4426"/>
    <w:rsid w:val="00EC459E"/>
    <w:rsid w:val="00EC4C00"/>
    <w:rsid w:val="00EC7353"/>
    <w:rsid w:val="00EC7812"/>
    <w:rsid w:val="00EC7B77"/>
    <w:rsid w:val="00ED1B23"/>
    <w:rsid w:val="00ED200B"/>
    <w:rsid w:val="00ED3FD9"/>
    <w:rsid w:val="00ED41F9"/>
    <w:rsid w:val="00ED4F99"/>
    <w:rsid w:val="00ED5185"/>
    <w:rsid w:val="00ED5B6E"/>
    <w:rsid w:val="00ED7D00"/>
    <w:rsid w:val="00EE0048"/>
    <w:rsid w:val="00EE0DF6"/>
    <w:rsid w:val="00EE1628"/>
    <w:rsid w:val="00EE204C"/>
    <w:rsid w:val="00EE296F"/>
    <w:rsid w:val="00EE3196"/>
    <w:rsid w:val="00EE4C57"/>
    <w:rsid w:val="00EE6160"/>
    <w:rsid w:val="00EE6DF0"/>
    <w:rsid w:val="00EE7D26"/>
    <w:rsid w:val="00EF056B"/>
    <w:rsid w:val="00EF1408"/>
    <w:rsid w:val="00EF1827"/>
    <w:rsid w:val="00EF1CEC"/>
    <w:rsid w:val="00EF1D7F"/>
    <w:rsid w:val="00EF453E"/>
    <w:rsid w:val="00EF7089"/>
    <w:rsid w:val="00EF713A"/>
    <w:rsid w:val="00F0235C"/>
    <w:rsid w:val="00F048E8"/>
    <w:rsid w:val="00F056F1"/>
    <w:rsid w:val="00F05754"/>
    <w:rsid w:val="00F066DD"/>
    <w:rsid w:val="00F11169"/>
    <w:rsid w:val="00F1202C"/>
    <w:rsid w:val="00F13D3B"/>
    <w:rsid w:val="00F150BF"/>
    <w:rsid w:val="00F15474"/>
    <w:rsid w:val="00F16402"/>
    <w:rsid w:val="00F16DAF"/>
    <w:rsid w:val="00F2074E"/>
    <w:rsid w:val="00F22355"/>
    <w:rsid w:val="00F22958"/>
    <w:rsid w:val="00F22F5B"/>
    <w:rsid w:val="00F237BD"/>
    <w:rsid w:val="00F237CE"/>
    <w:rsid w:val="00F239BC"/>
    <w:rsid w:val="00F26745"/>
    <w:rsid w:val="00F26EC3"/>
    <w:rsid w:val="00F27583"/>
    <w:rsid w:val="00F2792C"/>
    <w:rsid w:val="00F33204"/>
    <w:rsid w:val="00F33296"/>
    <w:rsid w:val="00F33636"/>
    <w:rsid w:val="00F33F27"/>
    <w:rsid w:val="00F342CC"/>
    <w:rsid w:val="00F34414"/>
    <w:rsid w:val="00F34633"/>
    <w:rsid w:val="00F35529"/>
    <w:rsid w:val="00F36AA9"/>
    <w:rsid w:val="00F36AC9"/>
    <w:rsid w:val="00F36C7B"/>
    <w:rsid w:val="00F37251"/>
    <w:rsid w:val="00F401D8"/>
    <w:rsid w:val="00F402E2"/>
    <w:rsid w:val="00F42C11"/>
    <w:rsid w:val="00F44FE1"/>
    <w:rsid w:val="00F47216"/>
    <w:rsid w:val="00F50819"/>
    <w:rsid w:val="00F520F1"/>
    <w:rsid w:val="00F530CF"/>
    <w:rsid w:val="00F53814"/>
    <w:rsid w:val="00F550A6"/>
    <w:rsid w:val="00F5550B"/>
    <w:rsid w:val="00F5558C"/>
    <w:rsid w:val="00F559D6"/>
    <w:rsid w:val="00F55A8E"/>
    <w:rsid w:val="00F560F1"/>
    <w:rsid w:val="00F56770"/>
    <w:rsid w:val="00F56D9E"/>
    <w:rsid w:val="00F6486A"/>
    <w:rsid w:val="00F667E7"/>
    <w:rsid w:val="00F66BF0"/>
    <w:rsid w:val="00F67069"/>
    <w:rsid w:val="00F730AA"/>
    <w:rsid w:val="00F753CD"/>
    <w:rsid w:val="00F75AB9"/>
    <w:rsid w:val="00F760B5"/>
    <w:rsid w:val="00F76B66"/>
    <w:rsid w:val="00F76BA7"/>
    <w:rsid w:val="00F82552"/>
    <w:rsid w:val="00F84E93"/>
    <w:rsid w:val="00F84FEE"/>
    <w:rsid w:val="00F85F83"/>
    <w:rsid w:val="00F87FCC"/>
    <w:rsid w:val="00F91687"/>
    <w:rsid w:val="00F92574"/>
    <w:rsid w:val="00F9408D"/>
    <w:rsid w:val="00F94F4A"/>
    <w:rsid w:val="00F95D4B"/>
    <w:rsid w:val="00F962C6"/>
    <w:rsid w:val="00F96FF0"/>
    <w:rsid w:val="00F971D7"/>
    <w:rsid w:val="00F973EF"/>
    <w:rsid w:val="00FA039A"/>
    <w:rsid w:val="00FA08C8"/>
    <w:rsid w:val="00FA0D42"/>
    <w:rsid w:val="00FA1E79"/>
    <w:rsid w:val="00FA2798"/>
    <w:rsid w:val="00FA3447"/>
    <w:rsid w:val="00FA3EAC"/>
    <w:rsid w:val="00FA4351"/>
    <w:rsid w:val="00FA60CA"/>
    <w:rsid w:val="00FA7C93"/>
    <w:rsid w:val="00FB16E4"/>
    <w:rsid w:val="00FB1C1C"/>
    <w:rsid w:val="00FB2199"/>
    <w:rsid w:val="00FB23E6"/>
    <w:rsid w:val="00FB305A"/>
    <w:rsid w:val="00FB3219"/>
    <w:rsid w:val="00FB366E"/>
    <w:rsid w:val="00FB3AED"/>
    <w:rsid w:val="00FB413C"/>
    <w:rsid w:val="00FB64D7"/>
    <w:rsid w:val="00FB6AEE"/>
    <w:rsid w:val="00FC0251"/>
    <w:rsid w:val="00FC0290"/>
    <w:rsid w:val="00FC0F61"/>
    <w:rsid w:val="00FC17BA"/>
    <w:rsid w:val="00FC365A"/>
    <w:rsid w:val="00FC4411"/>
    <w:rsid w:val="00FC53CD"/>
    <w:rsid w:val="00FC69DE"/>
    <w:rsid w:val="00FC6E56"/>
    <w:rsid w:val="00FD1174"/>
    <w:rsid w:val="00FD1D9A"/>
    <w:rsid w:val="00FD1FDB"/>
    <w:rsid w:val="00FD31E2"/>
    <w:rsid w:val="00FD40B1"/>
    <w:rsid w:val="00FD4C86"/>
    <w:rsid w:val="00FD7832"/>
    <w:rsid w:val="00FE05FC"/>
    <w:rsid w:val="00FE0636"/>
    <w:rsid w:val="00FE0A97"/>
    <w:rsid w:val="00FE0FED"/>
    <w:rsid w:val="00FE2469"/>
    <w:rsid w:val="00FE2C35"/>
    <w:rsid w:val="00FE3876"/>
    <w:rsid w:val="00FE5E29"/>
    <w:rsid w:val="00FE6DCE"/>
    <w:rsid w:val="00FE7B7C"/>
    <w:rsid w:val="00FF41D2"/>
    <w:rsid w:val="00FF4884"/>
    <w:rsid w:val="00FF52EE"/>
    <w:rsid w:val="00FF6E32"/>
    <w:rsid w:val="00FF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7ED"/>
    <w:pPr>
      <w:spacing w:after="200" w:line="276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C2B0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553C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C2B09"/>
    <w:rPr>
      <w:rFonts w:ascii="Cambria" w:hAnsi="Cambria" w:cs="Times New Roman"/>
      <w:b/>
      <w:color w:val="365F91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53CB2"/>
    <w:rPr>
      <w:rFonts w:ascii="Times New Roman" w:hAnsi="Times New Roman" w:cs="Times New Roman"/>
      <w:b/>
      <w:sz w:val="36"/>
      <w:lang w:eastAsia="ru-RU"/>
    </w:rPr>
  </w:style>
  <w:style w:type="paragraph" w:customStyle="1" w:styleId="c">
    <w:name w:val="c"/>
    <w:basedOn w:val="Normal"/>
    <w:uiPriority w:val="99"/>
    <w:rsid w:val="001A34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u">
    <w:name w:val="u"/>
    <w:basedOn w:val="Normal"/>
    <w:uiPriority w:val="99"/>
    <w:rsid w:val="001A34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1A34F2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3726C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5A1B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3528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942EE5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42EE5"/>
    <w:rPr>
      <w:rFonts w:cs="Times New Roman"/>
      <w:sz w:val="20"/>
    </w:rPr>
  </w:style>
  <w:style w:type="character" w:styleId="FootnoteReference">
    <w:name w:val="footnote reference"/>
    <w:basedOn w:val="DefaultParagraphFont"/>
    <w:uiPriority w:val="99"/>
    <w:semiHidden/>
    <w:rsid w:val="00942EE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D83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8300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83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83006"/>
    <w:rPr>
      <w:rFonts w:cs="Times New Roman"/>
    </w:rPr>
  </w:style>
  <w:style w:type="character" w:styleId="Strong">
    <w:name w:val="Strong"/>
    <w:basedOn w:val="DefaultParagraphFont"/>
    <w:uiPriority w:val="99"/>
    <w:qFormat/>
    <w:rsid w:val="006A7811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4038A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38A2"/>
    <w:rPr>
      <w:rFonts w:ascii="Tahoma" w:hAnsi="Tahoma" w:cs="Times New Roman"/>
      <w:sz w:val="16"/>
    </w:rPr>
  </w:style>
  <w:style w:type="character" w:styleId="PageNumber">
    <w:name w:val="page number"/>
    <w:basedOn w:val="DefaultParagraphFont"/>
    <w:uiPriority w:val="99"/>
    <w:rsid w:val="00C6192E"/>
    <w:rPr>
      <w:rFonts w:cs="Times New Roman"/>
    </w:rPr>
  </w:style>
  <w:style w:type="paragraph" w:styleId="Bibliography">
    <w:name w:val="Bibliography"/>
    <w:basedOn w:val="Normal"/>
    <w:next w:val="Normal"/>
    <w:uiPriority w:val="99"/>
    <w:semiHidden/>
    <w:rsid w:val="0074563D"/>
  </w:style>
  <w:style w:type="paragraph" w:styleId="BodyTextIndent">
    <w:name w:val="Body Text Indent"/>
    <w:basedOn w:val="Normal"/>
    <w:link w:val="BodyTextIndentChar"/>
    <w:uiPriority w:val="99"/>
    <w:rsid w:val="0074563D"/>
    <w:pPr>
      <w:numPr>
        <w:ilvl w:val="1"/>
        <w:numId w:val="1"/>
      </w:numPr>
      <w:spacing w:after="0" w:line="36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4563D"/>
    <w:rPr>
      <w:rFonts w:ascii="Times New Roman" w:hAnsi="Times New Roman" w:cs="Times New Roman"/>
      <w:sz w:val="24"/>
    </w:rPr>
  </w:style>
  <w:style w:type="paragraph" w:styleId="PlainText">
    <w:name w:val="Plain Text"/>
    <w:basedOn w:val="Normal"/>
    <w:link w:val="PlainTextChar"/>
    <w:uiPriority w:val="99"/>
    <w:rsid w:val="0074563D"/>
    <w:pPr>
      <w:spacing w:after="0" w:line="240" w:lineRule="auto"/>
    </w:pPr>
    <w:rPr>
      <w:rFonts w:ascii="Courier New" w:eastAsia="Times New Roman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4563D"/>
    <w:rPr>
      <w:rFonts w:ascii="Courier New" w:hAnsi="Courier New" w:cs="Times New Roman"/>
    </w:rPr>
  </w:style>
  <w:style w:type="paragraph" w:styleId="BodyText">
    <w:name w:val="Body Text"/>
    <w:basedOn w:val="Normal"/>
    <w:link w:val="BodyTextChar"/>
    <w:uiPriority w:val="99"/>
    <w:semiHidden/>
    <w:rsid w:val="0083242F"/>
    <w:pPr>
      <w:spacing w:after="120" w:line="259" w:lineRule="auto"/>
    </w:pPr>
    <w:rPr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3242F"/>
    <w:rPr>
      <w:rFonts w:cs="Times New Roman"/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83242F"/>
    <w:pPr>
      <w:spacing w:after="120" w:line="259" w:lineRule="auto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83242F"/>
    <w:rPr>
      <w:rFonts w:cs="Times New Roman"/>
      <w:sz w:val="16"/>
      <w:lang w:eastAsia="en-US"/>
    </w:rPr>
  </w:style>
  <w:style w:type="paragraph" w:customStyle="1" w:styleId="a">
    <w:name w:val="текстдисс"/>
    <w:basedOn w:val="PlainText"/>
    <w:autoRedefine/>
    <w:uiPriority w:val="99"/>
    <w:rsid w:val="000D67DB"/>
    <w:pPr>
      <w:widowControl w:val="0"/>
      <w:tabs>
        <w:tab w:val="left" w:pos="0"/>
      </w:tabs>
      <w:spacing w:line="360" w:lineRule="auto"/>
    </w:pPr>
    <w:rPr>
      <w:rFonts w:ascii="Times New Roman" w:hAnsi="Times New Roman"/>
      <w:color w:val="000000"/>
      <w:position w:val="-20"/>
      <w:sz w:val="28"/>
      <w:szCs w:val="28"/>
    </w:rPr>
  </w:style>
  <w:style w:type="paragraph" w:customStyle="1" w:styleId="1">
    <w:name w:val="Название1"/>
    <w:basedOn w:val="Normal"/>
    <w:uiPriority w:val="99"/>
    <w:rsid w:val="0083242F"/>
    <w:pPr>
      <w:spacing w:after="0" w:line="360" w:lineRule="auto"/>
      <w:jc w:val="center"/>
    </w:pPr>
    <w:rPr>
      <w:rFonts w:ascii="Times New Roman" w:eastAsia="Times New Roman" w:hAnsi="Times New Roman"/>
      <w:b/>
      <w:sz w:val="28"/>
    </w:rPr>
  </w:style>
  <w:style w:type="paragraph" w:customStyle="1" w:styleId="2">
    <w:name w:val="заголовок 2"/>
    <w:basedOn w:val="Normal"/>
    <w:next w:val="Normal"/>
    <w:uiPriority w:val="99"/>
    <w:rsid w:val="0083242F"/>
    <w:pPr>
      <w:keepNext/>
      <w:spacing w:after="0" w:line="240" w:lineRule="auto"/>
      <w:ind w:firstLine="1134"/>
      <w:jc w:val="center"/>
    </w:pPr>
    <w:rPr>
      <w:rFonts w:ascii="Times New Roman" w:eastAsia="Times New Roman" w:hAnsi="Times New Roman"/>
      <w:sz w:val="28"/>
    </w:rPr>
  </w:style>
  <w:style w:type="paragraph" w:customStyle="1" w:styleId="a0">
    <w:name w:val="текстдиплом"/>
    <w:basedOn w:val="PlainText"/>
    <w:autoRedefine/>
    <w:uiPriority w:val="99"/>
    <w:rsid w:val="0083242F"/>
    <w:pPr>
      <w:widowControl w:val="0"/>
      <w:tabs>
        <w:tab w:val="left" w:pos="0"/>
      </w:tabs>
      <w:spacing w:line="360" w:lineRule="auto"/>
      <w:ind w:firstLine="709"/>
      <w:jc w:val="both"/>
    </w:pPr>
    <w:rPr>
      <w:rFonts w:ascii="Times New Roman" w:hAnsi="Times New Roman"/>
      <w:bCs/>
      <w:color w:val="000000"/>
      <w:sz w:val="28"/>
      <w:szCs w:val="28"/>
    </w:rPr>
  </w:style>
  <w:style w:type="paragraph" w:customStyle="1" w:styleId="a1">
    <w:name w:val="Подпись рисунка"/>
    <w:basedOn w:val="Normal"/>
    <w:next w:val="BodyText"/>
    <w:uiPriority w:val="99"/>
    <w:rsid w:val="0083242F"/>
    <w:pPr>
      <w:keepLines/>
      <w:spacing w:before="120" w:after="60" w:line="240" w:lineRule="auto"/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1TimesNewRoman14">
    <w:name w:val="Стиль Заголовок 1 + Times New Roman 14 пт По центру междустрочны..."/>
    <w:basedOn w:val="Heading1"/>
    <w:autoRedefine/>
    <w:uiPriority w:val="99"/>
    <w:rsid w:val="0083242F"/>
    <w:pPr>
      <w:keepLines w:val="0"/>
      <w:spacing w:before="240" w:after="60" w:line="360" w:lineRule="auto"/>
      <w:ind w:left="709"/>
      <w:jc w:val="center"/>
    </w:pPr>
    <w:rPr>
      <w:rFonts w:ascii="Times New Roman" w:hAnsi="Times New Roman"/>
      <w:caps/>
      <w:color w:val="auto"/>
      <w:kern w:val="32"/>
      <w:szCs w:val="20"/>
    </w:rPr>
  </w:style>
  <w:style w:type="paragraph" w:customStyle="1" w:styleId="a2">
    <w:name w:val="Название таблицы"/>
    <w:basedOn w:val="Normal"/>
    <w:next w:val="Normal"/>
    <w:autoRedefine/>
    <w:uiPriority w:val="99"/>
    <w:rsid w:val="00E57299"/>
    <w:pPr>
      <w:keepNext/>
      <w:spacing w:after="60" w:line="360" w:lineRule="auto"/>
      <w:jc w:val="center"/>
    </w:pPr>
    <w:rPr>
      <w:rFonts w:ascii="Times New Roman" w:eastAsia="Times New Roman" w:hAnsi="Times New Roman"/>
      <w:sz w:val="24"/>
    </w:rPr>
  </w:style>
  <w:style w:type="paragraph" w:customStyle="1" w:styleId="10">
    <w:name w:val="отчет1"/>
    <w:basedOn w:val="BodyText"/>
    <w:uiPriority w:val="99"/>
    <w:rsid w:val="0041153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styleId="CommentReference">
    <w:name w:val="annotation reference"/>
    <w:basedOn w:val="DefaultParagraphFont"/>
    <w:uiPriority w:val="99"/>
    <w:semiHidden/>
    <w:rsid w:val="004A636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A636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A636D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63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A636D"/>
    <w:rPr>
      <w:b/>
    </w:rPr>
  </w:style>
  <w:style w:type="paragraph" w:styleId="Revision">
    <w:name w:val="Revision"/>
    <w:hidden/>
    <w:uiPriority w:val="99"/>
    <w:semiHidden/>
    <w:rsid w:val="0029027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74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4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74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4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74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4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0.bin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40" Type="http://schemas.openxmlformats.org/officeDocument/2006/relationships/image" Target="media/image18.jpeg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footnotes" Target="footnote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90" Type="http://schemas.openxmlformats.org/officeDocument/2006/relationships/header" Target="head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8.bin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jpeg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9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20</Pages>
  <Words>4410</Words>
  <Characters>25138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2013-11-10T08:28:00Z</cp:lastPrinted>
  <dcterms:created xsi:type="dcterms:W3CDTF">2013-11-11T12:33:00Z</dcterms:created>
  <dcterms:modified xsi:type="dcterms:W3CDTF">2013-11-14T20:09:00Z</dcterms:modified>
</cp:coreProperties>
</file>