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Look w:val="01E0"/>
      </w:tblPr>
      <w:tblGrid>
        <w:gridCol w:w="4643"/>
        <w:gridCol w:w="4643"/>
      </w:tblGrid>
      <w:tr w:rsidR="008823FE" w:rsidRPr="00341E09" w:rsidTr="00004DFF">
        <w:tc>
          <w:tcPr>
            <w:tcW w:w="4643" w:type="dxa"/>
          </w:tcPr>
          <w:p w:rsidR="008823FE" w:rsidRPr="00341E09" w:rsidRDefault="008823FE" w:rsidP="00341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41E09">
              <w:rPr>
                <w:rFonts w:ascii="Times New Roman" w:hAnsi="Times New Roman" w:cs="Times New Roman"/>
                <w:sz w:val="20"/>
                <w:szCs w:val="20"/>
              </w:rPr>
              <w:t>УДК 504.064.45:</w:t>
            </w:r>
            <w:hyperlink r:id="rId7" w:history="1">
              <w:r w:rsidRPr="00341E09">
                <w:rPr>
                  <w:rFonts w:ascii="Times New Roman" w:hAnsi="Times New Roman" w:cs="Times New Roman"/>
                  <w:sz w:val="20"/>
                  <w:szCs w:val="20"/>
                </w:rPr>
                <w:t>691.421</w:t>
              </w:r>
            </w:hyperlink>
          </w:p>
        </w:tc>
        <w:tc>
          <w:tcPr>
            <w:tcW w:w="4643" w:type="dxa"/>
          </w:tcPr>
          <w:p w:rsidR="008823FE" w:rsidRPr="00341E09" w:rsidRDefault="008823FE" w:rsidP="00341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41E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UDC</w:t>
            </w:r>
            <w:r w:rsidRPr="00341E09">
              <w:rPr>
                <w:rFonts w:ascii="Times New Roman" w:hAnsi="Times New Roman" w:cs="Times New Roman"/>
                <w:sz w:val="20"/>
                <w:szCs w:val="20"/>
              </w:rPr>
              <w:t xml:space="preserve"> 504.064.45:</w:t>
            </w:r>
            <w:hyperlink r:id="rId8" w:history="1">
              <w:r w:rsidRPr="00341E09">
                <w:rPr>
                  <w:rFonts w:ascii="Times New Roman" w:hAnsi="Times New Roman" w:cs="Times New Roman"/>
                  <w:sz w:val="20"/>
                  <w:szCs w:val="20"/>
                </w:rPr>
                <w:t>691.421</w:t>
              </w:r>
            </w:hyperlink>
          </w:p>
        </w:tc>
      </w:tr>
      <w:tr w:rsidR="008823FE" w:rsidRPr="00341E09" w:rsidTr="00004DFF">
        <w:tc>
          <w:tcPr>
            <w:tcW w:w="4643" w:type="dxa"/>
          </w:tcPr>
          <w:p w:rsidR="008823FE" w:rsidRPr="00341E09" w:rsidRDefault="008823FE" w:rsidP="00341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4643" w:type="dxa"/>
          </w:tcPr>
          <w:p w:rsidR="008823FE" w:rsidRPr="00341E09" w:rsidRDefault="008823FE" w:rsidP="00341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lang w:val="en-US"/>
              </w:rPr>
            </w:pPr>
          </w:p>
        </w:tc>
      </w:tr>
      <w:tr w:rsidR="008823FE" w:rsidRPr="00341E09" w:rsidTr="00004DFF">
        <w:tc>
          <w:tcPr>
            <w:tcW w:w="4643" w:type="dxa"/>
          </w:tcPr>
          <w:p w:rsidR="008823FE" w:rsidRPr="00341E09" w:rsidRDefault="008823FE" w:rsidP="00341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41E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ИСПОЛЬЗОВАНИЕ ТВЕРДЫХ ОТХОДОВ НЕФТЕГАЗОВОЙ ОТРАСЛИ В ПРОИЗВОДСТ</w:t>
            </w:r>
            <w:bookmarkStart w:id="0" w:name="_GoBack"/>
            <w:bookmarkEnd w:id="0"/>
            <w:r w:rsidRPr="00341E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ВЕ КЕРАМИЧЕСКИХ КИРПИЧЕЙ</w:t>
            </w:r>
          </w:p>
        </w:tc>
        <w:tc>
          <w:tcPr>
            <w:tcW w:w="4643" w:type="dxa"/>
          </w:tcPr>
          <w:p w:rsidR="008823FE" w:rsidRPr="00341E09" w:rsidRDefault="008823FE" w:rsidP="00341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HOW TO </w:t>
            </w:r>
            <w:r w:rsidRPr="00341E0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USE SOLID WASTE OF OIL AND GAS INDUSTRY IN CERAMIC BRICKS PRODUCTION </w:t>
            </w:r>
          </w:p>
          <w:p w:rsidR="008823FE" w:rsidRPr="00341E09" w:rsidRDefault="008823FE" w:rsidP="00341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lang w:val="en-US"/>
              </w:rPr>
            </w:pPr>
          </w:p>
        </w:tc>
      </w:tr>
      <w:tr w:rsidR="008823FE" w:rsidRPr="00341E09" w:rsidTr="00004DFF">
        <w:trPr>
          <w:trHeight w:val="204"/>
        </w:trPr>
        <w:tc>
          <w:tcPr>
            <w:tcW w:w="4643" w:type="dxa"/>
          </w:tcPr>
          <w:p w:rsidR="008823FE" w:rsidRPr="00341E09" w:rsidRDefault="008823FE" w:rsidP="00341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8823FE" w:rsidRPr="00341E09" w:rsidRDefault="008823FE" w:rsidP="00341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</w:tr>
      <w:tr w:rsidR="008823FE" w:rsidRPr="00341E09" w:rsidTr="004010E8">
        <w:trPr>
          <w:trHeight w:val="377"/>
        </w:trPr>
        <w:tc>
          <w:tcPr>
            <w:tcW w:w="4643" w:type="dxa"/>
          </w:tcPr>
          <w:p w:rsidR="008823FE" w:rsidRPr="00341E09" w:rsidRDefault="008823FE" w:rsidP="00341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41E09">
              <w:rPr>
                <w:rFonts w:ascii="Times New Roman" w:hAnsi="Times New Roman" w:cs="Times New Roman"/>
                <w:sz w:val="20"/>
                <w:szCs w:val="20"/>
              </w:rPr>
              <w:t>Литвинова Татьяна Андреевна</w:t>
            </w:r>
          </w:p>
          <w:p w:rsidR="008823FE" w:rsidRPr="004010E8" w:rsidRDefault="008823FE" w:rsidP="00341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канд.техн.</w:t>
            </w:r>
            <w:r w:rsidRPr="00341E09">
              <w:rPr>
                <w:rFonts w:ascii="Times New Roman" w:hAnsi="Times New Roman" w:cs="Times New Roman"/>
                <w:sz w:val="20"/>
                <w:szCs w:val="20"/>
              </w:rPr>
              <w:t>наук, ст. преподаватель</w:t>
            </w:r>
          </w:p>
        </w:tc>
        <w:tc>
          <w:tcPr>
            <w:tcW w:w="4643" w:type="dxa"/>
          </w:tcPr>
          <w:p w:rsidR="008823FE" w:rsidRPr="00341E09" w:rsidRDefault="008823FE" w:rsidP="00341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41E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Litvinov</w:t>
            </w:r>
            <w:r w:rsidRPr="00341E0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41E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Tatiana Andreevna</w:t>
            </w:r>
          </w:p>
          <w:p w:rsidR="008823FE" w:rsidRPr="004010E8" w:rsidRDefault="008823FE" w:rsidP="004010E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</w:pPr>
            <w:r w:rsidRPr="00341E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Cand.Tech.Sci</w:t>
            </w:r>
            <w:r w:rsidRPr="00341E09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>., senior lecturer</w:t>
            </w:r>
          </w:p>
        </w:tc>
      </w:tr>
      <w:tr w:rsidR="008823FE" w:rsidRPr="00341E09" w:rsidTr="00004DFF">
        <w:tc>
          <w:tcPr>
            <w:tcW w:w="4643" w:type="dxa"/>
          </w:tcPr>
          <w:p w:rsidR="008823FE" w:rsidRPr="00341E09" w:rsidRDefault="008823FE" w:rsidP="00341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8823FE" w:rsidRPr="00341E09" w:rsidRDefault="008823FE" w:rsidP="00341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</w:tr>
      <w:tr w:rsidR="008823FE" w:rsidRPr="00341E09" w:rsidTr="00004DFF">
        <w:tc>
          <w:tcPr>
            <w:tcW w:w="4643" w:type="dxa"/>
          </w:tcPr>
          <w:p w:rsidR="008823FE" w:rsidRPr="00341E09" w:rsidRDefault="008823FE" w:rsidP="00341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41E09">
              <w:rPr>
                <w:rFonts w:ascii="Times New Roman" w:hAnsi="Times New Roman" w:cs="Times New Roman"/>
                <w:sz w:val="20"/>
                <w:szCs w:val="20"/>
              </w:rPr>
              <w:t>Косулина Татьяна Петровна</w:t>
            </w:r>
          </w:p>
          <w:p w:rsidR="008823FE" w:rsidRPr="00341E09" w:rsidRDefault="008823FE" w:rsidP="00341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  <w:r w:rsidRPr="00341E09">
              <w:rPr>
                <w:rFonts w:ascii="Times New Roman" w:hAnsi="Times New Roman" w:cs="Times New Roman"/>
                <w:sz w:val="20"/>
                <w:szCs w:val="20"/>
              </w:rPr>
              <w:t xml:space="preserve"> хим. наук, профессор</w:t>
            </w:r>
          </w:p>
          <w:p w:rsidR="008823FE" w:rsidRPr="00341E09" w:rsidRDefault="008823FE" w:rsidP="00341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  <w:r w:rsidRPr="00341E0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Кубанский государственный технологический университет», Краснодар, Россия</w:t>
            </w:r>
          </w:p>
        </w:tc>
        <w:tc>
          <w:tcPr>
            <w:tcW w:w="4643" w:type="dxa"/>
          </w:tcPr>
          <w:p w:rsidR="008823FE" w:rsidRPr="00341E09" w:rsidRDefault="008823FE" w:rsidP="00341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341E09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Kosulina Tatiana Petrovna</w:t>
            </w:r>
          </w:p>
          <w:p w:rsidR="008823FE" w:rsidRPr="00341E09" w:rsidRDefault="008823FE" w:rsidP="00341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341E09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Dr.Sci.Chem., professor</w:t>
            </w:r>
          </w:p>
          <w:p w:rsidR="008823FE" w:rsidRPr="00341E09" w:rsidRDefault="008823FE" w:rsidP="00341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r w:rsidRPr="00341E09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Kuban State Technological University, Krasnodar, Russia</w:t>
            </w:r>
          </w:p>
        </w:tc>
      </w:tr>
      <w:tr w:rsidR="008823FE" w:rsidRPr="00341E09" w:rsidTr="00004DFF">
        <w:tc>
          <w:tcPr>
            <w:tcW w:w="4643" w:type="dxa"/>
          </w:tcPr>
          <w:p w:rsidR="008823FE" w:rsidRPr="00341E09" w:rsidRDefault="008823FE" w:rsidP="00341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8823FE" w:rsidRPr="00341E09" w:rsidRDefault="008823FE" w:rsidP="00341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</w:tr>
      <w:tr w:rsidR="008823FE" w:rsidRPr="00341E09" w:rsidTr="00004DFF">
        <w:tc>
          <w:tcPr>
            <w:tcW w:w="4643" w:type="dxa"/>
          </w:tcPr>
          <w:p w:rsidR="008823FE" w:rsidRPr="00341E09" w:rsidRDefault="008823FE" w:rsidP="00341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41E09">
              <w:rPr>
                <w:rFonts w:ascii="Times New Roman" w:hAnsi="Times New Roman" w:cs="Times New Roman"/>
                <w:sz w:val="20"/>
                <w:szCs w:val="20"/>
              </w:rPr>
              <w:t>В статье рассмотрена проблема утилизации твердых отходов нефтегазовой отрасли. Разработаны основы ресурсосберегающей технологии минимизации загрязнения окружающей среды отработанными сорбентами и катализаторами путем их введения в качестве кремнеземсодержащих добавок в состав сырьевой шихты для производства керамических кирпичей, 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вечающих требованиям стандартов</w:t>
            </w:r>
          </w:p>
        </w:tc>
        <w:tc>
          <w:tcPr>
            <w:tcW w:w="4643" w:type="dxa"/>
          </w:tcPr>
          <w:p w:rsidR="008823FE" w:rsidRPr="00341E09" w:rsidRDefault="008823FE" w:rsidP="00341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41E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In this article the recycling problem of solid waste of oil and gas industry is observed. </w:t>
            </w:r>
          </w:p>
          <w:p w:rsidR="008823FE" w:rsidRPr="00341E09" w:rsidRDefault="008823FE" w:rsidP="00341E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 have</w:t>
            </w:r>
            <w:r w:rsidRPr="00341E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developed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the </w:t>
            </w:r>
            <w:r w:rsidRPr="00341E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bases of resource saving technology for minimizing exhausted sorbents and catalysts pollution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with </w:t>
            </w:r>
            <w:r w:rsidRPr="00341E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their using as silica-containing additives in raw mix for production of ceramic bricks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of standard quality</w:t>
            </w:r>
          </w:p>
          <w:p w:rsidR="008823FE" w:rsidRPr="00341E09" w:rsidRDefault="008823FE" w:rsidP="00341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</w:tr>
      <w:tr w:rsidR="008823FE" w:rsidRPr="00341E09" w:rsidTr="00004DFF">
        <w:tc>
          <w:tcPr>
            <w:tcW w:w="4643" w:type="dxa"/>
          </w:tcPr>
          <w:p w:rsidR="008823FE" w:rsidRPr="00341E09" w:rsidRDefault="008823FE" w:rsidP="00341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8823FE" w:rsidRPr="00341E09" w:rsidRDefault="008823FE" w:rsidP="00341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</w:tr>
      <w:tr w:rsidR="008823FE" w:rsidRPr="00341E09" w:rsidTr="00004DFF">
        <w:tc>
          <w:tcPr>
            <w:tcW w:w="4643" w:type="dxa"/>
          </w:tcPr>
          <w:p w:rsidR="008823FE" w:rsidRPr="00341E09" w:rsidRDefault="008823FE" w:rsidP="00341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41E09">
              <w:rPr>
                <w:rFonts w:ascii="Times New Roman" w:hAnsi="Times New Roman" w:cs="Times New Roman"/>
                <w:sz w:val="20"/>
                <w:szCs w:val="20"/>
              </w:rPr>
              <w:t>Ключевые слова: ОТХОДЫ НЕФТЕГАЗОВОЙ ОТРАСЛИ, ОТРАБОТАННЫЙ СИЛИКАГЕЛЬ, ОТРАБОТАННЫЕ ЦЕОЛИТСОДЕРЖАЩИЕ КАТАЛИЗАТОРЫ, УТИЛИЗАЦИЯ, ВТОРИЧНЫЕ МАТЕРИАЛЬНЫЕ РЕСУРСЫ, КЕРАМИЧЕСКИЙ КИРПИЧ, ЭКОЛОГИЧЕСКАЯ БЕЗОПАСНОСТЬ</w:t>
            </w:r>
          </w:p>
        </w:tc>
        <w:tc>
          <w:tcPr>
            <w:tcW w:w="4643" w:type="dxa"/>
          </w:tcPr>
          <w:p w:rsidR="008823FE" w:rsidRPr="00341E09" w:rsidRDefault="008823FE" w:rsidP="00341E09">
            <w:pPr>
              <w:widowControl w:val="0"/>
              <w:tabs>
                <w:tab w:val="left" w:pos="75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41E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Keywords: WASTE OF OIL AND GAS INDUSTRY, </w:t>
            </w:r>
          </w:p>
          <w:p w:rsidR="008823FE" w:rsidRPr="00341E09" w:rsidRDefault="008823FE" w:rsidP="00341E0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bookmarkStart w:id="1" w:name="OLE_LINK1"/>
            <w:bookmarkStart w:id="2" w:name="OLE_LINK2"/>
            <w:r w:rsidRPr="00341E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EXHAUSTED SILICA GEL</w:t>
            </w:r>
            <w:bookmarkEnd w:id="1"/>
            <w:bookmarkEnd w:id="2"/>
            <w:r w:rsidRPr="00341E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DEAD CEOLITE CATALYST, UTILIZATION, SECONDARY MATERIAL RESOURCES, CERAMIC BRICKS,  ECOLOGICAL SAFETY</w:t>
            </w:r>
          </w:p>
        </w:tc>
      </w:tr>
    </w:tbl>
    <w:p w:rsidR="008823FE" w:rsidRPr="005E3A88" w:rsidRDefault="008823FE" w:rsidP="005E3A88">
      <w:pPr>
        <w:shd w:val="clear" w:color="auto" w:fill="FFFFFF"/>
        <w:spacing w:after="0" w:line="360" w:lineRule="auto"/>
        <w:ind w:left="147" w:right="147"/>
        <w:jc w:val="both"/>
        <w:rPr>
          <w:rFonts w:ascii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8823FE" w:rsidRDefault="008823FE" w:rsidP="00571909">
      <w:pPr>
        <w:pStyle w:val="1"/>
        <w:spacing w:line="360" w:lineRule="auto"/>
        <w:ind w:firstLine="709"/>
        <w:rPr>
          <w:spacing w:val="-2"/>
          <w:sz w:val="28"/>
          <w:szCs w:val="28"/>
        </w:rPr>
      </w:pPr>
      <w:r w:rsidRPr="007009E9">
        <w:rPr>
          <w:spacing w:val="-2"/>
          <w:sz w:val="28"/>
          <w:szCs w:val="28"/>
        </w:rPr>
        <w:t>Сложившаяся ситуация в области образования, накопления и размещения отходов нефтегазовой отрасли ведет к опасному загрязнению всех компонентов окружающей среды – поверхностных и подземных вод, почвенно-растительного покрова, атмосферного воздуха,</w:t>
      </w:r>
      <w:r>
        <w:rPr>
          <w:spacing w:val="-2"/>
          <w:sz w:val="28"/>
          <w:szCs w:val="28"/>
        </w:rPr>
        <w:t xml:space="preserve"> что</w:t>
      </w:r>
      <w:r w:rsidRPr="00CE03FA">
        <w:rPr>
          <w:spacing w:val="-2"/>
          <w:sz w:val="28"/>
          <w:szCs w:val="28"/>
        </w:rPr>
        <w:t xml:space="preserve"> </w:t>
      </w:r>
      <w:r w:rsidRPr="007009E9">
        <w:rPr>
          <w:spacing w:val="-2"/>
          <w:sz w:val="28"/>
          <w:szCs w:val="28"/>
        </w:rPr>
        <w:t>представляет реальную угрозу здоровью современных и будущих поколений страны.</w:t>
      </w:r>
      <w:r>
        <w:rPr>
          <w:spacing w:val="-2"/>
          <w:sz w:val="28"/>
          <w:szCs w:val="28"/>
        </w:rPr>
        <w:t xml:space="preserve"> Н</w:t>
      </w:r>
      <w:r w:rsidRPr="007009E9">
        <w:rPr>
          <w:spacing w:val="-2"/>
          <w:sz w:val="28"/>
          <w:szCs w:val="28"/>
        </w:rPr>
        <w:t>ерационально</w:t>
      </w:r>
      <w:r>
        <w:rPr>
          <w:spacing w:val="-2"/>
          <w:sz w:val="28"/>
          <w:szCs w:val="28"/>
        </w:rPr>
        <w:t>е</w:t>
      </w:r>
      <w:r w:rsidRPr="007009E9">
        <w:rPr>
          <w:spacing w:val="-2"/>
          <w:sz w:val="28"/>
          <w:szCs w:val="28"/>
        </w:rPr>
        <w:t xml:space="preserve"> использовани</w:t>
      </w:r>
      <w:r>
        <w:rPr>
          <w:spacing w:val="-2"/>
          <w:sz w:val="28"/>
          <w:szCs w:val="28"/>
        </w:rPr>
        <w:t>е</w:t>
      </w:r>
      <w:r w:rsidRPr="007009E9">
        <w:rPr>
          <w:spacing w:val="-2"/>
          <w:sz w:val="28"/>
          <w:szCs w:val="28"/>
        </w:rPr>
        <w:t xml:space="preserve"> природных ресурсов</w:t>
      </w:r>
      <w:r>
        <w:rPr>
          <w:spacing w:val="-2"/>
          <w:sz w:val="28"/>
          <w:szCs w:val="28"/>
        </w:rPr>
        <w:t xml:space="preserve"> создает</w:t>
      </w:r>
      <w:r w:rsidRPr="007009E9">
        <w:rPr>
          <w:spacing w:val="-2"/>
          <w:sz w:val="28"/>
          <w:szCs w:val="28"/>
        </w:rPr>
        <w:t xml:space="preserve"> значительн</w:t>
      </w:r>
      <w:r>
        <w:rPr>
          <w:spacing w:val="-2"/>
          <w:sz w:val="28"/>
          <w:szCs w:val="28"/>
        </w:rPr>
        <w:t>ый</w:t>
      </w:r>
      <w:r w:rsidRPr="007009E9">
        <w:rPr>
          <w:spacing w:val="-2"/>
          <w:sz w:val="28"/>
          <w:szCs w:val="28"/>
        </w:rPr>
        <w:t xml:space="preserve"> экономическ</w:t>
      </w:r>
      <w:r>
        <w:rPr>
          <w:spacing w:val="-2"/>
          <w:sz w:val="28"/>
          <w:szCs w:val="28"/>
        </w:rPr>
        <w:t>ий</w:t>
      </w:r>
      <w:r w:rsidRPr="007009E9">
        <w:rPr>
          <w:spacing w:val="-2"/>
          <w:sz w:val="28"/>
          <w:szCs w:val="28"/>
        </w:rPr>
        <w:t xml:space="preserve"> ущерб</w:t>
      </w:r>
      <w:r>
        <w:rPr>
          <w:spacing w:val="-2"/>
          <w:sz w:val="28"/>
          <w:szCs w:val="28"/>
        </w:rPr>
        <w:t xml:space="preserve"> при</w:t>
      </w:r>
      <w:r w:rsidRPr="00CE03FA">
        <w:rPr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н</w:t>
      </w:r>
      <w:r w:rsidRPr="007009E9">
        <w:rPr>
          <w:spacing w:val="-2"/>
          <w:sz w:val="28"/>
          <w:szCs w:val="28"/>
        </w:rPr>
        <w:t>акоплени</w:t>
      </w:r>
      <w:r>
        <w:rPr>
          <w:spacing w:val="-2"/>
          <w:sz w:val="28"/>
          <w:szCs w:val="28"/>
        </w:rPr>
        <w:t>и больших</w:t>
      </w:r>
      <w:r w:rsidRPr="007009E9">
        <w:rPr>
          <w:spacing w:val="-2"/>
          <w:sz w:val="28"/>
          <w:szCs w:val="28"/>
        </w:rPr>
        <w:t xml:space="preserve"> масс отходов</w:t>
      </w:r>
      <w:r>
        <w:rPr>
          <w:spacing w:val="-2"/>
          <w:sz w:val="28"/>
          <w:szCs w:val="28"/>
        </w:rPr>
        <w:t xml:space="preserve">, что объективно </w:t>
      </w:r>
      <w:r w:rsidRPr="007009E9">
        <w:rPr>
          <w:spacing w:val="-2"/>
          <w:sz w:val="28"/>
          <w:szCs w:val="28"/>
        </w:rPr>
        <w:t>обусловлено существующим уровнем технологии переработки сырья и недостаточностью его комплексного использования</w:t>
      </w:r>
      <w:r>
        <w:rPr>
          <w:spacing w:val="-2"/>
          <w:sz w:val="28"/>
          <w:szCs w:val="28"/>
        </w:rPr>
        <w:t>.</w:t>
      </w:r>
    </w:p>
    <w:p w:rsidR="008823FE" w:rsidRPr="007009E9" w:rsidRDefault="008823FE" w:rsidP="00DB1CF9">
      <w:pPr>
        <w:pStyle w:val="1"/>
        <w:spacing w:line="360" w:lineRule="auto"/>
        <w:ind w:firstLine="709"/>
        <w:rPr>
          <w:spacing w:val="-2"/>
          <w:sz w:val="28"/>
          <w:szCs w:val="28"/>
        </w:rPr>
      </w:pPr>
      <w:r w:rsidRPr="007009E9">
        <w:rPr>
          <w:spacing w:val="-2"/>
          <w:sz w:val="28"/>
          <w:szCs w:val="28"/>
        </w:rPr>
        <w:t xml:space="preserve">Рассматривая газовую и нефтяную отрасль, среди твердых отходов отметим отработанные адсорбенты, образующиеся при осушке природного газа, и катализаторы, используемые в процессах каталитического крекинга, гидрокрекинга тяжелых нефтяных фракций, гидроизомеризации бензиновых фракций для производства высокооктановых бензинов. Утратившие активность адсорбенты и катализаторы накапливаются в виде неутилизируемых отходов, образующих при наземном складировании пыль, а под действием осадков – загрязненные водные стоки. Для Краснодарского края, по территории которого проходит газопровод «Голубой поток» и </w:t>
      </w:r>
      <w:r>
        <w:rPr>
          <w:spacing w:val="-2"/>
          <w:sz w:val="28"/>
          <w:szCs w:val="28"/>
        </w:rPr>
        <w:t xml:space="preserve">реализуется </w:t>
      </w:r>
      <w:r w:rsidRPr="007009E9">
        <w:rPr>
          <w:spacing w:val="-2"/>
          <w:sz w:val="28"/>
          <w:szCs w:val="28"/>
        </w:rPr>
        <w:t>проект газопровода «Южный поток», а также увеличиваются объемы</w:t>
      </w:r>
      <w:r>
        <w:rPr>
          <w:spacing w:val="-2"/>
          <w:sz w:val="28"/>
          <w:szCs w:val="28"/>
        </w:rPr>
        <w:t xml:space="preserve"> и</w:t>
      </w:r>
      <w:r w:rsidRPr="007009E9">
        <w:rPr>
          <w:spacing w:val="-2"/>
          <w:sz w:val="28"/>
          <w:szCs w:val="28"/>
        </w:rPr>
        <w:t xml:space="preserve"> глубина переработки нефти за счет вовлечения каталитических процессов в технологические схемы действующих и вновь создающихся нефтеперерабатывающих предприятий, особенно актуально решение проблем обезвреживания твердых отходов. </w:t>
      </w:r>
    </w:p>
    <w:p w:rsidR="008823FE" w:rsidRDefault="008823FE" w:rsidP="006C4A31">
      <w:pPr>
        <w:pStyle w:val="1"/>
        <w:spacing w:line="360" w:lineRule="auto"/>
        <w:ind w:firstLine="709"/>
        <w:rPr>
          <w:sz w:val="28"/>
          <w:szCs w:val="28"/>
        </w:rPr>
      </w:pPr>
      <w:r w:rsidRPr="00DB1CF9">
        <w:rPr>
          <w:sz w:val="28"/>
          <w:szCs w:val="28"/>
        </w:rPr>
        <w:t>Для исправления сложившейся экологической ситуации на предприятиях отрасли необходимы технологически эффективные меры, направленные на сокращение отходов</w:t>
      </w:r>
      <w:r>
        <w:rPr>
          <w:sz w:val="28"/>
          <w:szCs w:val="28"/>
        </w:rPr>
        <w:t xml:space="preserve"> и</w:t>
      </w:r>
      <w:r w:rsidRPr="00DB1CF9">
        <w:rPr>
          <w:sz w:val="28"/>
          <w:szCs w:val="28"/>
        </w:rPr>
        <w:t xml:space="preserve"> повторное </w:t>
      </w:r>
      <w:r>
        <w:rPr>
          <w:sz w:val="28"/>
          <w:szCs w:val="28"/>
        </w:rPr>
        <w:t xml:space="preserve">их </w:t>
      </w:r>
      <w:r w:rsidRPr="00DB1CF9">
        <w:rPr>
          <w:sz w:val="28"/>
          <w:szCs w:val="28"/>
        </w:rPr>
        <w:t>использование</w:t>
      </w:r>
      <w:r>
        <w:rPr>
          <w:sz w:val="28"/>
          <w:szCs w:val="28"/>
        </w:rPr>
        <w:t xml:space="preserve">. Для </w:t>
      </w:r>
      <w:r w:rsidRPr="003A5224">
        <w:rPr>
          <w:sz w:val="28"/>
          <w:szCs w:val="28"/>
        </w:rPr>
        <w:t>снижени</w:t>
      </w:r>
      <w:r>
        <w:rPr>
          <w:sz w:val="28"/>
          <w:szCs w:val="28"/>
        </w:rPr>
        <w:t>я</w:t>
      </w:r>
      <w:r w:rsidRPr="003A5224">
        <w:rPr>
          <w:sz w:val="28"/>
          <w:szCs w:val="28"/>
        </w:rPr>
        <w:t xml:space="preserve"> негативного воздействия </w:t>
      </w:r>
      <w:r>
        <w:rPr>
          <w:sz w:val="28"/>
          <w:szCs w:val="28"/>
        </w:rPr>
        <w:t xml:space="preserve">производственной </w:t>
      </w:r>
      <w:r w:rsidRPr="003A5224">
        <w:rPr>
          <w:sz w:val="28"/>
          <w:szCs w:val="28"/>
        </w:rPr>
        <w:t>деятельности на окружающую среду с учетом экономических, технических, экологических и социальных факторов</w:t>
      </w:r>
      <w:r>
        <w:rPr>
          <w:sz w:val="28"/>
          <w:szCs w:val="28"/>
        </w:rPr>
        <w:t xml:space="preserve"> перспективны наилучшие доступные технологии (НДТ), </w:t>
      </w:r>
      <w:r w:rsidRPr="003A5224">
        <w:rPr>
          <w:sz w:val="28"/>
          <w:szCs w:val="28"/>
        </w:rPr>
        <w:t>основанны</w:t>
      </w:r>
      <w:r>
        <w:rPr>
          <w:sz w:val="28"/>
          <w:szCs w:val="28"/>
        </w:rPr>
        <w:t>е</w:t>
      </w:r>
      <w:r w:rsidRPr="003A5224">
        <w:rPr>
          <w:sz w:val="28"/>
          <w:szCs w:val="28"/>
        </w:rPr>
        <w:t xml:space="preserve"> на современных достижениях науки и техники</w:t>
      </w:r>
      <w:r w:rsidRPr="001F5B44">
        <w:rPr>
          <w:sz w:val="28"/>
          <w:szCs w:val="28"/>
        </w:rPr>
        <w:t>[1, 2]</w:t>
      </w:r>
      <w:r>
        <w:rPr>
          <w:sz w:val="28"/>
          <w:szCs w:val="28"/>
        </w:rPr>
        <w:t>. Одним из критериев отнесения технологий к НДТ является с</w:t>
      </w:r>
      <w:r w:rsidRPr="003649CF">
        <w:rPr>
          <w:sz w:val="28"/>
          <w:szCs w:val="28"/>
        </w:rPr>
        <w:t>тимулирование повторного использования отходов</w:t>
      </w:r>
      <w:r>
        <w:rPr>
          <w:sz w:val="28"/>
          <w:szCs w:val="28"/>
        </w:rPr>
        <w:t>.</w:t>
      </w:r>
      <w:r w:rsidRPr="00CE03FA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3A5224">
        <w:rPr>
          <w:sz w:val="28"/>
          <w:szCs w:val="28"/>
        </w:rPr>
        <w:t>рименение НДТ в нефтегазовой отрасли представляет собой комплексное решение проблемы обращения с отходами</w:t>
      </w:r>
      <w:r>
        <w:rPr>
          <w:sz w:val="28"/>
          <w:szCs w:val="28"/>
        </w:rPr>
        <w:t>, включающее</w:t>
      </w:r>
      <w:r w:rsidRPr="003A5224">
        <w:rPr>
          <w:sz w:val="28"/>
          <w:szCs w:val="28"/>
        </w:rPr>
        <w:t xml:space="preserve"> переход на энергоэффективные и экологически более чистые технологии </w:t>
      </w:r>
      <w:r>
        <w:rPr>
          <w:sz w:val="28"/>
          <w:szCs w:val="28"/>
        </w:rPr>
        <w:t xml:space="preserve">с </w:t>
      </w:r>
      <w:r w:rsidRPr="003A5224">
        <w:rPr>
          <w:sz w:val="28"/>
          <w:szCs w:val="28"/>
        </w:rPr>
        <w:t>улучшением состояния окружающей среды и здоровья граждан. А использование НДТ в области обезвреживания и утилизации отходов позволит ликвидировать загрязнение окружающей среды отходами</w:t>
      </w:r>
      <w:r w:rsidRPr="00F63FAD">
        <w:rPr>
          <w:sz w:val="28"/>
          <w:szCs w:val="28"/>
        </w:rPr>
        <w:t>[</w:t>
      </w:r>
      <w:r>
        <w:rPr>
          <w:sz w:val="28"/>
          <w:szCs w:val="28"/>
        </w:rPr>
        <w:t>3</w:t>
      </w:r>
      <w:r w:rsidRPr="00F63FAD">
        <w:rPr>
          <w:sz w:val="28"/>
          <w:szCs w:val="28"/>
        </w:rPr>
        <w:t>]</w:t>
      </w:r>
      <w:r w:rsidRPr="003A5224">
        <w:rPr>
          <w:sz w:val="28"/>
          <w:szCs w:val="28"/>
        </w:rPr>
        <w:t>.</w:t>
      </w:r>
    </w:p>
    <w:p w:rsidR="008823FE" w:rsidRPr="00F63FAD" w:rsidRDefault="008823FE" w:rsidP="00F63FA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224">
        <w:rPr>
          <w:rFonts w:ascii="Times New Roman" w:hAnsi="Times New Roman" w:cs="Times New Roman"/>
          <w:sz w:val="28"/>
          <w:szCs w:val="28"/>
        </w:rPr>
        <w:t>Согласно СанПиН [4] обращение с каждым видом отходов зависит от его происхождения, агрегатного состояния, физико-химических свойств, количественного соотношения компонентов и степени опасности их для здоровья населения и среды обитания человека.</w:t>
      </w:r>
    </w:p>
    <w:p w:rsidR="008823FE" w:rsidRPr="007009E9" w:rsidRDefault="008823FE" w:rsidP="001F5B44">
      <w:pPr>
        <w:spacing w:after="0" w:line="360" w:lineRule="auto"/>
        <w:ind w:firstLine="567"/>
        <w:jc w:val="both"/>
        <w:rPr>
          <w:spacing w:val="-2"/>
          <w:sz w:val="28"/>
          <w:szCs w:val="28"/>
        </w:rPr>
      </w:pPr>
      <w:r w:rsidRPr="007009E9">
        <w:rPr>
          <w:rFonts w:ascii="Times New Roman" w:hAnsi="Times New Roman" w:cs="Times New Roman"/>
          <w:spacing w:val="-2"/>
          <w:sz w:val="28"/>
          <w:szCs w:val="28"/>
        </w:rPr>
        <w:t>Для утилизации отработанного силикагеля – отхода газовой промышленности на стадии подготовки природного газа к транспортировке в процессе его осушки, существуют технологии, где он используется в качестве кремнеземсодержащей добавки при изготовлении тампонажного материала для крепления продуктивных пластов нефтяных, газовых, газоконденсатных и других скважин [5] и в составе стеклообразующего материала при переработке радиоактивных донных отложений [6]. Нами ранее разработана технология применения отработанного силикагеля в качестве гидравлической добавки в гипсоцементно-пуццолановое вяжущее для изготовления бетонов в строительстве влажных помещений [7], №74102 [8]. Добавка отработанного силикагеля позволяет связать гидроксид кальция, выделяемый при взаимодействии цемента с водой, в трудно растворимое соединение силикат кальция и вывести его из состава жидкой фазы. В результате повышается стойкость вяжущего во влажных условиях, и, соответственно, возрастает коэффициент водостойкости [9, 10].</w:t>
      </w:r>
    </w:p>
    <w:p w:rsidR="008823FE" w:rsidRPr="007009E9" w:rsidRDefault="008823FE" w:rsidP="00DF031B">
      <w:pPr>
        <w:spacing w:after="0" w:line="36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009E9">
        <w:rPr>
          <w:rFonts w:ascii="Times New Roman" w:hAnsi="Times New Roman" w:cs="Times New Roman"/>
          <w:spacing w:val="-2"/>
          <w:sz w:val="28"/>
          <w:szCs w:val="28"/>
        </w:rPr>
        <w:t xml:space="preserve">Статистический анализ условий эксплуатации и физико-химических характеристик отработанных катализаторов позволил выделить направления их утилизации в качестве вторичных материальных ресурсов [11]. Отработанные катализаторы могут служить ценным сырьем для создания композиционных материалов, используемых в различных отраслях промышленности. Острая необходимость утилизации отработанных катализаторов с целью возврата цветных металлов в производство возникла в начале 80-х годов, когда обнаружился дефицит катализаторного сырья. Несмотря на разработку значительного числа технологий утилизации отработанных катализаторов, наиболее распространенным в настоящее время является металлургический способ [12]. Авторами [13] предложено применение никель-, железо-, и хромотработанных катализаторов и продуктов их переработки в керамической промышленности как пигмент для глазури и наполнитель массы. Запатентован способ использования отработанного катализатора крекинга нефтяных фракций в качестве компонента для получения гранулированного активированного угля [14]. Существует метод использования отработанного цеолитсодержащего катализатора крекинга при изготовлении фрикционных изделий, применяющихся в тормозных и фрикционных механизмах [15]. </w:t>
      </w:r>
    </w:p>
    <w:p w:rsidR="008823FE" w:rsidRPr="007009E9" w:rsidRDefault="008823FE" w:rsidP="001F5B44">
      <w:pPr>
        <w:spacing w:after="0" w:line="36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009E9">
        <w:rPr>
          <w:rFonts w:ascii="Times New Roman" w:hAnsi="Times New Roman" w:cs="Times New Roman"/>
          <w:spacing w:val="-2"/>
          <w:sz w:val="28"/>
          <w:szCs w:val="28"/>
        </w:rPr>
        <w:t xml:space="preserve">Следует отметить, что направление использования твердых отходов нефтегазовой отрасли в качестве вторичных ресурсов развито недостаточно, преимущественно осуществляется их захоронение. Учитывая состав отработанных силикагелей и цеолитсодержащих катализаторов и наличие в них в качестве основного компонента оксида кремния, перспективным является их применение как кремнеземсодержащей добавки в керамические материалы для улучшения технических характеристик. Для повышения качества керамических кирпичей в их состав вводят различные добавки, в том числе и добавки на основе промышленных отходов [16]. </w:t>
      </w:r>
    </w:p>
    <w:p w:rsidR="008823FE" w:rsidRPr="00EA6D05" w:rsidRDefault="008823FE" w:rsidP="00EA6D0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корректировки</w:t>
      </w:r>
      <w:r w:rsidRPr="00EA6D05">
        <w:rPr>
          <w:rFonts w:ascii="Times New Roman" w:hAnsi="Times New Roman" w:cs="Times New Roman"/>
          <w:sz w:val="28"/>
          <w:szCs w:val="28"/>
        </w:rPr>
        <w:t xml:space="preserve"> природных свойств</w:t>
      </w:r>
      <w:r>
        <w:rPr>
          <w:rFonts w:ascii="Times New Roman" w:hAnsi="Times New Roman" w:cs="Times New Roman"/>
          <w:sz w:val="28"/>
          <w:szCs w:val="28"/>
        </w:rPr>
        <w:t xml:space="preserve"> глинистого сырья и</w:t>
      </w:r>
      <w:r w:rsidRPr="00EA6D05">
        <w:rPr>
          <w:rFonts w:ascii="Times New Roman" w:hAnsi="Times New Roman" w:cs="Times New Roman"/>
          <w:sz w:val="28"/>
          <w:szCs w:val="28"/>
        </w:rPr>
        <w:t xml:space="preserve"> улучшения технологических показателей</w:t>
      </w:r>
      <w:r>
        <w:rPr>
          <w:rFonts w:ascii="Times New Roman" w:hAnsi="Times New Roman" w:cs="Times New Roman"/>
          <w:sz w:val="28"/>
          <w:szCs w:val="28"/>
        </w:rPr>
        <w:t xml:space="preserve"> применяются добавки различного назначения </w:t>
      </w:r>
      <w:r w:rsidRPr="00531F57">
        <w:rPr>
          <w:rFonts w:ascii="Times New Roman" w:hAnsi="Times New Roman" w:cs="Times New Roman"/>
          <w:sz w:val="28"/>
          <w:szCs w:val="28"/>
        </w:rPr>
        <w:t>[1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531F57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EA6D05">
        <w:rPr>
          <w:rFonts w:ascii="Times New Roman" w:hAnsi="Times New Roman" w:cs="Times New Roman"/>
          <w:sz w:val="28"/>
          <w:szCs w:val="28"/>
        </w:rPr>
        <w:t>По своему влиянию добавки подразделяют на отощители, уменьшающие усадочные деформации в изделиях; пластификаторы, улучшающие формовочные свойства сырья; плавни, снижающие температуру обжига керамических изделий, повышающие их прочность и морозостойкость; добавки, корректирующие цвет и другие специальные добавки.</w:t>
      </w:r>
      <w:r w:rsidRPr="00CE03FA">
        <w:rPr>
          <w:rFonts w:ascii="Times New Roman" w:hAnsi="Times New Roman" w:cs="Times New Roman"/>
          <w:sz w:val="28"/>
          <w:szCs w:val="28"/>
        </w:rPr>
        <w:t xml:space="preserve"> </w:t>
      </w:r>
      <w:r w:rsidRPr="00F716C2">
        <w:rPr>
          <w:rFonts w:ascii="Times New Roman" w:hAnsi="Times New Roman" w:cs="Times New Roman"/>
          <w:sz w:val="28"/>
          <w:szCs w:val="28"/>
        </w:rPr>
        <w:t>В качестве добавок в керамический кирпич широко используют кварцевый песок, шамот, древесные опилки, золы, отходы углеобогащения, органические отходы и др.</w:t>
      </w:r>
    </w:p>
    <w:p w:rsidR="008823FE" w:rsidRPr="00F716C2" w:rsidRDefault="008823FE" w:rsidP="00F716C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16C2">
        <w:rPr>
          <w:rFonts w:ascii="Times New Roman" w:hAnsi="Times New Roman" w:cs="Times New Roman"/>
          <w:sz w:val="28"/>
          <w:szCs w:val="28"/>
        </w:rPr>
        <w:t xml:space="preserve">Анализ технических решений патентных документов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Pr="00F716C2">
        <w:rPr>
          <w:rFonts w:ascii="Times New Roman" w:hAnsi="Times New Roman" w:cs="Times New Roman"/>
          <w:sz w:val="28"/>
          <w:szCs w:val="28"/>
        </w:rPr>
        <w:t xml:space="preserve">применению кремнеземсодержащих компонентов в производстве керамических кирпичей показал следующие </w:t>
      </w:r>
      <w:r>
        <w:rPr>
          <w:rFonts w:ascii="Times New Roman" w:hAnsi="Times New Roman" w:cs="Times New Roman"/>
          <w:sz w:val="28"/>
          <w:szCs w:val="28"/>
        </w:rPr>
        <w:t xml:space="preserve">основные </w:t>
      </w:r>
      <w:r w:rsidRPr="00F716C2">
        <w:rPr>
          <w:rFonts w:ascii="Times New Roman" w:hAnsi="Times New Roman" w:cs="Times New Roman"/>
          <w:sz w:val="28"/>
          <w:szCs w:val="28"/>
        </w:rPr>
        <w:t>решаемые ими задачи и достигаемые технические результаты:</w:t>
      </w:r>
    </w:p>
    <w:p w:rsidR="008823FE" w:rsidRPr="00D67E17" w:rsidRDefault="008823FE" w:rsidP="00D67E1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7E17">
        <w:rPr>
          <w:rFonts w:ascii="Times New Roman" w:hAnsi="Times New Roman" w:cs="Times New Roman"/>
          <w:sz w:val="28"/>
          <w:szCs w:val="28"/>
        </w:rPr>
        <w:t xml:space="preserve">– использование отходов производства (доменных и сталеплавильных шлаков) и природного песка для повышения прочности на сжатие и морозостойкости керамических изделий </w:t>
      </w:r>
      <w:r w:rsidRPr="00531F57">
        <w:rPr>
          <w:rFonts w:ascii="Times New Roman" w:hAnsi="Times New Roman" w:cs="Times New Roman"/>
          <w:sz w:val="28"/>
          <w:szCs w:val="28"/>
        </w:rPr>
        <w:t>[1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531F57">
        <w:rPr>
          <w:rFonts w:ascii="Times New Roman" w:hAnsi="Times New Roman" w:cs="Times New Roman"/>
          <w:sz w:val="28"/>
          <w:szCs w:val="28"/>
        </w:rPr>
        <w:t>]</w:t>
      </w:r>
      <w:r w:rsidRPr="00D67E17">
        <w:rPr>
          <w:rFonts w:ascii="Times New Roman" w:hAnsi="Times New Roman" w:cs="Times New Roman"/>
          <w:sz w:val="28"/>
          <w:szCs w:val="28"/>
        </w:rPr>
        <w:t>;</w:t>
      </w:r>
    </w:p>
    <w:p w:rsidR="008823FE" w:rsidRPr="00D67E17" w:rsidRDefault="008823FE" w:rsidP="00D67E1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7E17">
        <w:rPr>
          <w:rFonts w:ascii="Times New Roman" w:hAnsi="Times New Roman" w:cs="Times New Roman"/>
          <w:sz w:val="28"/>
          <w:szCs w:val="28"/>
        </w:rPr>
        <w:t>– использовани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67E17">
        <w:rPr>
          <w:rFonts w:ascii="Times New Roman" w:hAnsi="Times New Roman" w:cs="Times New Roman"/>
          <w:sz w:val="28"/>
          <w:szCs w:val="28"/>
        </w:rPr>
        <w:t xml:space="preserve"> отходов дробления опоки для повышения прочности на сжатие керамических кирпичей </w:t>
      </w:r>
      <w:r w:rsidRPr="00531F57">
        <w:rPr>
          <w:rFonts w:ascii="Times New Roman" w:hAnsi="Times New Roman" w:cs="Times New Roman"/>
          <w:sz w:val="28"/>
          <w:szCs w:val="28"/>
        </w:rPr>
        <w:t>[1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531F57">
        <w:rPr>
          <w:rFonts w:ascii="Times New Roman" w:hAnsi="Times New Roman" w:cs="Times New Roman"/>
          <w:sz w:val="28"/>
          <w:szCs w:val="28"/>
        </w:rPr>
        <w:t>]</w:t>
      </w:r>
      <w:r w:rsidRPr="00D67E17">
        <w:rPr>
          <w:rFonts w:ascii="Times New Roman" w:hAnsi="Times New Roman" w:cs="Times New Roman"/>
          <w:sz w:val="28"/>
          <w:szCs w:val="28"/>
        </w:rPr>
        <w:t>;</w:t>
      </w:r>
    </w:p>
    <w:p w:rsidR="008823FE" w:rsidRPr="00D67E17" w:rsidRDefault="008823FE" w:rsidP="00D67E1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7E17">
        <w:rPr>
          <w:rFonts w:ascii="Times New Roman" w:hAnsi="Times New Roman" w:cs="Times New Roman"/>
          <w:sz w:val="28"/>
          <w:szCs w:val="28"/>
        </w:rPr>
        <w:t xml:space="preserve">– использование пыли кремнезема для повышения прочности на сжатие керамических кирпичей </w:t>
      </w:r>
      <w:r w:rsidRPr="00531F57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531F57">
        <w:rPr>
          <w:rFonts w:ascii="Times New Roman" w:hAnsi="Times New Roman" w:cs="Times New Roman"/>
          <w:sz w:val="28"/>
          <w:szCs w:val="28"/>
        </w:rPr>
        <w:t>]</w:t>
      </w:r>
      <w:r w:rsidRPr="00D67E17">
        <w:rPr>
          <w:rFonts w:ascii="Times New Roman" w:hAnsi="Times New Roman" w:cs="Times New Roman"/>
          <w:sz w:val="28"/>
          <w:szCs w:val="28"/>
        </w:rPr>
        <w:t>;</w:t>
      </w:r>
    </w:p>
    <w:p w:rsidR="008823FE" w:rsidRPr="00D67E17" w:rsidRDefault="008823FE" w:rsidP="00D67E1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7E17">
        <w:rPr>
          <w:rFonts w:ascii="Times New Roman" w:hAnsi="Times New Roman" w:cs="Times New Roman"/>
          <w:sz w:val="28"/>
          <w:szCs w:val="28"/>
        </w:rPr>
        <w:t xml:space="preserve">– использование отходов добычи цеолитов для создания легких керамических изделий </w:t>
      </w:r>
      <w:r>
        <w:rPr>
          <w:rFonts w:ascii="Times New Roman" w:hAnsi="Times New Roman" w:cs="Times New Roman"/>
          <w:sz w:val="28"/>
          <w:szCs w:val="28"/>
        </w:rPr>
        <w:t>и снижения</w:t>
      </w:r>
      <w:r w:rsidRPr="00D67E17">
        <w:rPr>
          <w:rFonts w:ascii="Times New Roman" w:hAnsi="Times New Roman" w:cs="Times New Roman"/>
          <w:sz w:val="28"/>
          <w:szCs w:val="28"/>
        </w:rPr>
        <w:t xml:space="preserve"> средней плотности и теплопроводности изделий при сохранении прочностных свойств, расширение минерально-сырьевой базы для производства керамического кирпича </w:t>
      </w:r>
      <w:r w:rsidRPr="00531F57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531F57">
        <w:rPr>
          <w:rFonts w:ascii="Times New Roman" w:hAnsi="Times New Roman" w:cs="Times New Roman"/>
          <w:sz w:val="28"/>
          <w:szCs w:val="28"/>
        </w:rPr>
        <w:t>]</w:t>
      </w:r>
      <w:r w:rsidRPr="00D67E17">
        <w:rPr>
          <w:rFonts w:ascii="Times New Roman" w:hAnsi="Times New Roman" w:cs="Times New Roman"/>
          <w:sz w:val="28"/>
          <w:szCs w:val="28"/>
        </w:rPr>
        <w:t>;</w:t>
      </w:r>
    </w:p>
    <w:p w:rsidR="008823FE" w:rsidRPr="00D67E17" w:rsidRDefault="008823FE" w:rsidP="00D67E1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7E17">
        <w:rPr>
          <w:rFonts w:ascii="Times New Roman" w:hAnsi="Times New Roman" w:cs="Times New Roman"/>
          <w:sz w:val="28"/>
          <w:szCs w:val="28"/>
        </w:rPr>
        <w:t>– использование отходов производства минеральной ваты с содержанием SiO</w:t>
      </w:r>
      <w:r w:rsidRPr="00752B1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67E17">
        <w:rPr>
          <w:rFonts w:ascii="Times New Roman" w:hAnsi="Times New Roman" w:cs="Times New Roman"/>
          <w:sz w:val="28"/>
          <w:szCs w:val="28"/>
        </w:rPr>
        <w:t xml:space="preserve"> от 45 до 48 % масс., Al</w:t>
      </w:r>
      <w:r w:rsidRPr="00752B1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67E17">
        <w:rPr>
          <w:rFonts w:ascii="Times New Roman" w:hAnsi="Times New Roman" w:cs="Times New Roman"/>
          <w:sz w:val="28"/>
          <w:szCs w:val="28"/>
        </w:rPr>
        <w:t>O</w:t>
      </w:r>
      <w:r w:rsidRPr="00752B14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D67E17">
        <w:rPr>
          <w:rFonts w:ascii="Times New Roman" w:hAnsi="Times New Roman" w:cs="Times New Roman"/>
          <w:sz w:val="28"/>
          <w:szCs w:val="28"/>
        </w:rPr>
        <w:t xml:space="preserve"> от 8 до 19 % масс. для повышения прочности на сжатие и морозостойкости керамических кирпичей </w:t>
      </w:r>
      <w:r w:rsidRPr="00531F57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531F57">
        <w:rPr>
          <w:rFonts w:ascii="Times New Roman" w:hAnsi="Times New Roman" w:cs="Times New Roman"/>
          <w:sz w:val="28"/>
          <w:szCs w:val="28"/>
        </w:rPr>
        <w:t>]</w:t>
      </w:r>
      <w:r w:rsidRPr="00D67E17">
        <w:rPr>
          <w:rFonts w:ascii="Times New Roman" w:hAnsi="Times New Roman" w:cs="Times New Roman"/>
          <w:sz w:val="28"/>
          <w:szCs w:val="28"/>
        </w:rPr>
        <w:t xml:space="preserve">, </w:t>
      </w:r>
      <w:r w:rsidRPr="00531F57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531F57">
        <w:rPr>
          <w:rFonts w:ascii="Times New Roman" w:hAnsi="Times New Roman" w:cs="Times New Roman"/>
          <w:sz w:val="28"/>
          <w:szCs w:val="28"/>
        </w:rPr>
        <w:t>]</w:t>
      </w:r>
      <w:r w:rsidRPr="00D67E17">
        <w:rPr>
          <w:rFonts w:ascii="Times New Roman" w:hAnsi="Times New Roman" w:cs="Times New Roman"/>
          <w:sz w:val="28"/>
          <w:szCs w:val="28"/>
        </w:rPr>
        <w:t>;</w:t>
      </w:r>
    </w:p>
    <w:p w:rsidR="008823FE" w:rsidRPr="00D67E17" w:rsidRDefault="008823FE" w:rsidP="00D67E1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7E17">
        <w:rPr>
          <w:rFonts w:ascii="Times New Roman" w:hAnsi="Times New Roman" w:cs="Times New Roman"/>
          <w:sz w:val="28"/>
          <w:szCs w:val="28"/>
        </w:rPr>
        <w:t>– использование сталеплавильного шлака с содержанием SiO</w:t>
      </w:r>
      <w:r w:rsidRPr="00752B1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67E17">
        <w:rPr>
          <w:rFonts w:ascii="Times New Roman" w:hAnsi="Times New Roman" w:cs="Times New Roman"/>
          <w:sz w:val="28"/>
          <w:szCs w:val="28"/>
        </w:rPr>
        <w:t xml:space="preserve"> от 40 до 45 % масс. для повышения прочности на сжатие, на изгиб и морозостойкости и для снижения себестоимости и воздушной усадки керамических кирпичей </w:t>
      </w:r>
      <w:r w:rsidRPr="00531F57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531F57">
        <w:rPr>
          <w:rFonts w:ascii="Times New Roman" w:hAnsi="Times New Roman" w:cs="Times New Roman"/>
          <w:sz w:val="28"/>
          <w:szCs w:val="28"/>
        </w:rPr>
        <w:t>]</w:t>
      </w:r>
      <w:r w:rsidRPr="00D67E17">
        <w:rPr>
          <w:rFonts w:ascii="Times New Roman" w:hAnsi="Times New Roman" w:cs="Times New Roman"/>
          <w:sz w:val="28"/>
          <w:szCs w:val="28"/>
        </w:rPr>
        <w:t>.</w:t>
      </w:r>
    </w:p>
    <w:p w:rsidR="008823FE" w:rsidRDefault="008823FE" w:rsidP="001F5B4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Следовательно, патентный поиск показал, что </w:t>
      </w:r>
      <w:r w:rsidRPr="005B4555">
        <w:rPr>
          <w:rFonts w:ascii="Times New Roman" w:hAnsi="Times New Roman" w:cs="Times New Roman"/>
          <w:sz w:val="28"/>
          <w:szCs w:val="28"/>
        </w:rPr>
        <w:t xml:space="preserve">степень вовлечения кремнеземсодержащих </w:t>
      </w:r>
      <w:r>
        <w:rPr>
          <w:rFonts w:ascii="Times New Roman" w:hAnsi="Times New Roman" w:cs="Times New Roman"/>
          <w:sz w:val="28"/>
          <w:szCs w:val="28"/>
        </w:rPr>
        <w:t xml:space="preserve">отходов нефтегазовой отрасли – </w:t>
      </w:r>
      <w:r w:rsidRPr="005B4555">
        <w:rPr>
          <w:rFonts w:ascii="Times New Roman" w:hAnsi="Times New Roman" w:cs="Times New Roman"/>
          <w:sz w:val="28"/>
          <w:szCs w:val="28"/>
        </w:rPr>
        <w:t>отработанных сорбентов</w:t>
      </w:r>
      <w:r>
        <w:rPr>
          <w:rFonts w:ascii="Times New Roman" w:hAnsi="Times New Roman" w:cs="Times New Roman"/>
          <w:sz w:val="28"/>
          <w:szCs w:val="28"/>
        </w:rPr>
        <w:t xml:space="preserve"> и катализаторов</w:t>
      </w:r>
      <w:r w:rsidRPr="005B4555">
        <w:rPr>
          <w:rFonts w:ascii="Times New Roman" w:hAnsi="Times New Roman" w:cs="Times New Roman"/>
          <w:sz w:val="28"/>
          <w:szCs w:val="28"/>
        </w:rPr>
        <w:t xml:space="preserve"> в производство </w:t>
      </w:r>
      <w:r>
        <w:rPr>
          <w:rFonts w:ascii="Times New Roman" w:hAnsi="Times New Roman" w:cs="Times New Roman"/>
          <w:sz w:val="28"/>
          <w:szCs w:val="28"/>
        </w:rPr>
        <w:t xml:space="preserve">керамических изделий </w:t>
      </w:r>
      <w:r w:rsidRPr="005B4555">
        <w:rPr>
          <w:rFonts w:ascii="Times New Roman" w:hAnsi="Times New Roman" w:cs="Times New Roman"/>
          <w:sz w:val="28"/>
          <w:szCs w:val="28"/>
        </w:rPr>
        <w:t>невысока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823FE" w:rsidRDefault="008823FE" w:rsidP="001F5B4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данной работы – разработка основ ресурсосберегающей технологии </w:t>
      </w:r>
      <w:r w:rsidRPr="00EC087A">
        <w:rPr>
          <w:rFonts w:ascii="Times New Roman" w:hAnsi="Times New Roman" w:cs="Times New Roman"/>
          <w:sz w:val="28"/>
          <w:szCs w:val="28"/>
        </w:rPr>
        <w:t>минимизации загрязнения окружающей среды отработанными сорбентами и катализаторами путем их введения в качестве кремнеземсодержащих добавок в состав сырьевой шихты для производства керамических кирпичей, отвечающих требованиям стандартов.</w:t>
      </w:r>
    </w:p>
    <w:p w:rsidR="008823FE" w:rsidRPr="00977250" w:rsidRDefault="008823FE" w:rsidP="0097725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качестве объектов исследований изучены </w:t>
      </w:r>
      <w:r w:rsidRPr="00EC087A">
        <w:rPr>
          <w:rFonts w:ascii="Times New Roman" w:hAnsi="Times New Roman" w:cs="Times New Roman"/>
          <w:sz w:val="28"/>
          <w:szCs w:val="28"/>
        </w:rPr>
        <w:t xml:space="preserve">образцы силикагеля Sorbead H (Germany) после эксплуатации его в течение 2-х лет в адсорберах на установке </w:t>
      </w:r>
      <w:r>
        <w:rPr>
          <w:rFonts w:ascii="Times New Roman" w:hAnsi="Times New Roman" w:cs="Times New Roman"/>
          <w:sz w:val="28"/>
          <w:szCs w:val="28"/>
        </w:rPr>
        <w:t>подготовки природного газа к транспортировке</w:t>
      </w:r>
      <w:r w:rsidRPr="00EC087A">
        <w:rPr>
          <w:rFonts w:ascii="Times New Roman" w:hAnsi="Times New Roman" w:cs="Times New Roman"/>
          <w:sz w:val="28"/>
          <w:szCs w:val="28"/>
        </w:rPr>
        <w:t>.</w:t>
      </w:r>
      <w:r w:rsidRPr="00977250">
        <w:rPr>
          <w:rFonts w:ascii="Times New Roman" w:hAnsi="Times New Roman" w:cs="Times New Roman"/>
          <w:sz w:val="28"/>
          <w:szCs w:val="28"/>
        </w:rPr>
        <w:t xml:space="preserve"> Отработанный силикагель представляет собой шарообразные гранулы черного цвета со средним диаметром 3 мм и насыпной плотностью 0,704 г/см</w:t>
      </w:r>
      <w:r w:rsidRPr="00977250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977250">
        <w:rPr>
          <w:rFonts w:ascii="Times New Roman" w:hAnsi="Times New Roman" w:cs="Times New Roman"/>
          <w:sz w:val="28"/>
          <w:szCs w:val="28"/>
        </w:rPr>
        <w:t xml:space="preserve">, при этом преобладает фракция 2,5 мм. Ранее установлены его некоторые физико-химические свойства (таблица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77250">
        <w:rPr>
          <w:rFonts w:ascii="Times New Roman" w:hAnsi="Times New Roman" w:cs="Times New Roman"/>
          <w:sz w:val="28"/>
          <w:szCs w:val="28"/>
        </w:rPr>
        <w:t>) [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977250">
        <w:rPr>
          <w:rFonts w:ascii="Times New Roman" w:hAnsi="Times New Roman" w:cs="Times New Roman"/>
          <w:sz w:val="28"/>
          <w:szCs w:val="28"/>
        </w:rPr>
        <w:t>].</w:t>
      </w:r>
    </w:p>
    <w:p w:rsidR="008823FE" w:rsidRDefault="008823FE" w:rsidP="001F5B4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23FE" w:rsidRPr="00353F74" w:rsidRDefault="008823FE" w:rsidP="00353F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3F74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53F74">
        <w:rPr>
          <w:rFonts w:ascii="Times New Roman" w:hAnsi="Times New Roman" w:cs="Times New Roman"/>
          <w:sz w:val="28"/>
          <w:szCs w:val="28"/>
        </w:rPr>
        <w:t xml:space="preserve"> - Характеристика </w:t>
      </w:r>
      <w:r>
        <w:rPr>
          <w:rFonts w:ascii="Times New Roman" w:hAnsi="Times New Roman" w:cs="Times New Roman"/>
          <w:sz w:val="28"/>
          <w:szCs w:val="28"/>
        </w:rPr>
        <w:t>твердых отходов нефтегазовой отрасли</w:t>
      </w:r>
    </w:p>
    <w:tbl>
      <w:tblPr>
        <w:tblW w:w="9624" w:type="dxa"/>
        <w:tblInd w:w="-106" w:type="dxa"/>
        <w:tblLayout w:type="fixed"/>
        <w:tblLook w:val="0000"/>
      </w:tblPr>
      <w:tblGrid>
        <w:gridCol w:w="1368"/>
        <w:gridCol w:w="1080"/>
        <w:gridCol w:w="1080"/>
        <w:gridCol w:w="1080"/>
        <w:gridCol w:w="1260"/>
        <w:gridCol w:w="1401"/>
        <w:gridCol w:w="1260"/>
        <w:gridCol w:w="1095"/>
      </w:tblGrid>
      <w:tr w:rsidR="008823FE" w:rsidRPr="00B82F3B">
        <w:trPr>
          <w:cantSplit/>
          <w:trHeight w:val="550"/>
        </w:trPr>
        <w:tc>
          <w:tcPr>
            <w:tcW w:w="13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23FE" w:rsidRPr="00B82F3B" w:rsidRDefault="008823FE" w:rsidP="00353F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</w:p>
          <w:p w:rsidR="008823FE" w:rsidRPr="00B82F3B" w:rsidRDefault="008823FE" w:rsidP="00353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23FE" w:rsidRPr="00B82F3B" w:rsidRDefault="008823FE" w:rsidP="00353F74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Внешний</w:t>
            </w:r>
          </w:p>
          <w:p w:rsidR="008823FE" w:rsidRPr="00B82F3B" w:rsidRDefault="008823FE" w:rsidP="00353F7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</w:t>
            </w:r>
          </w:p>
        </w:tc>
        <w:tc>
          <w:tcPr>
            <w:tcW w:w="34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23FE" w:rsidRPr="00B82F3B" w:rsidRDefault="008823FE" w:rsidP="00353F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Физико-химическая</w:t>
            </w:r>
          </w:p>
          <w:p w:rsidR="008823FE" w:rsidRPr="00B82F3B" w:rsidRDefault="008823FE" w:rsidP="00353F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характеристика отхода</w:t>
            </w:r>
          </w:p>
        </w:tc>
        <w:tc>
          <w:tcPr>
            <w:tcW w:w="2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23FE" w:rsidRPr="00B82F3B" w:rsidRDefault="008823FE" w:rsidP="00353F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ЗВ</w:t>
            </w:r>
          </w:p>
        </w:tc>
        <w:tc>
          <w:tcPr>
            <w:tcW w:w="10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3FE" w:rsidRPr="00B82F3B" w:rsidRDefault="008823FE" w:rsidP="00353F74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рН</w:t>
            </w:r>
          </w:p>
          <w:p w:rsidR="008823FE" w:rsidRPr="00B82F3B" w:rsidRDefault="008823FE" w:rsidP="00353F7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водной</w:t>
            </w:r>
          </w:p>
          <w:p w:rsidR="008823FE" w:rsidRPr="00B82F3B" w:rsidRDefault="008823FE" w:rsidP="00353F7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вытяжки</w:t>
            </w:r>
          </w:p>
          <w:p w:rsidR="008823FE" w:rsidRPr="00B82F3B" w:rsidRDefault="008823FE" w:rsidP="00353F74">
            <w:pPr>
              <w:tabs>
                <w:tab w:val="left" w:pos="1224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23FE" w:rsidRPr="00B82F3B">
        <w:trPr>
          <w:cantSplit/>
          <w:trHeight w:val="1055"/>
        </w:trPr>
        <w:tc>
          <w:tcPr>
            <w:tcW w:w="13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23FE" w:rsidRPr="00B82F3B" w:rsidRDefault="008823FE" w:rsidP="00353F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23FE" w:rsidRPr="00B82F3B" w:rsidRDefault="008823FE" w:rsidP="00353F74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23FE" w:rsidRPr="00B82F3B" w:rsidRDefault="008823FE" w:rsidP="00353F74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Агрегат-ное</w:t>
            </w:r>
          </w:p>
          <w:p w:rsidR="008823FE" w:rsidRPr="00B82F3B" w:rsidRDefault="008823FE" w:rsidP="00353F7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состояние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23FE" w:rsidRPr="00B82F3B" w:rsidRDefault="008823FE" w:rsidP="00353F74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Водопо-глощае-мость, %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23FE" w:rsidRPr="00B82F3B" w:rsidRDefault="008823FE" w:rsidP="00353F74">
            <w:pPr>
              <w:snapToGrid w:val="0"/>
              <w:spacing w:after="0" w:line="240" w:lineRule="auto"/>
              <w:ind w:left="-65" w:right="-1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</w:pPr>
            <w:r w:rsidRPr="00B82F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Насыпная плотность, г/см</w:t>
            </w:r>
            <w:r w:rsidRPr="00B82F3B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23FE" w:rsidRPr="00B82F3B" w:rsidRDefault="008823FE" w:rsidP="00353F74">
            <w:pPr>
              <w:snapToGrid w:val="0"/>
              <w:spacing w:after="0" w:line="240" w:lineRule="auto"/>
              <w:ind w:left="-49" w:right="-14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Экстраги-руемые вещества, %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23FE" w:rsidRPr="00B82F3B" w:rsidRDefault="008823FE" w:rsidP="00353F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Коксовые</w:t>
            </w:r>
          </w:p>
          <w:p w:rsidR="008823FE" w:rsidRPr="00B82F3B" w:rsidRDefault="008823FE" w:rsidP="00353F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отложе-ния, %</w:t>
            </w:r>
          </w:p>
        </w:tc>
        <w:tc>
          <w:tcPr>
            <w:tcW w:w="10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3FE" w:rsidRPr="00B82F3B" w:rsidRDefault="008823FE" w:rsidP="00353F74">
            <w:pPr>
              <w:tabs>
                <w:tab w:val="left" w:pos="1224"/>
              </w:tabs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23FE" w:rsidRPr="00B82F3B">
        <w:trPr>
          <w:trHeight w:val="1065"/>
        </w:trPr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23FE" w:rsidRPr="00B82F3B" w:rsidRDefault="008823FE" w:rsidP="00353F74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</w:t>
            </w:r>
          </w:p>
          <w:p w:rsidR="008823FE" w:rsidRPr="00B82F3B" w:rsidRDefault="008823FE" w:rsidP="00353F7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подготовки газа к транспорти-ровке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23FE" w:rsidRPr="00B82F3B" w:rsidRDefault="008823FE" w:rsidP="00353F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Чёрные шарики</w:t>
            </w:r>
          </w:p>
          <w:p w:rsidR="008823FE" w:rsidRPr="00B82F3B" w:rsidRDefault="008823FE" w:rsidP="00353F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</w:t>
            </w:r>
            <w:r w:rsidRPr="00B82F3B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ср.</w:t>
            </w:r>
            <w:r w:rsidRPr="00B82F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=3,0 мм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23FE" w:rsidRPr="00B82F3B" w:rsidRDefault="008823FE" w:rsidP="00353F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твёрдый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23FE" w:rsidRPr="00B82F3B" w:rsidRDefault="008823FE" w:rsidP="00353F74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15,10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23FE" w:rsidRPr="00B82F3B" w:rsidRDefault="008823FE" w:rsidP="00353F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0,704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23FE" w:rsidRPr="00B82F3B" w:rsidRDefault="008823FE" w:rsidP="00353F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3,60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23FE" w:rsidRPr="00B82F3B" w:rsidRDefault="008823FE" w:rsidP="00353F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2,40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3FE" w:rsidRPr="00B82F3B" w:rsidRDefault="008823FE" w:rsidP="00353F74">
            <w:pPr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7,18</w:t>
            </w:r>
          </w:p>
        </w:tc>
      </w:tr>
      <w:tr w:rsidR="008823FE" w:rsidRPr="00B82F3B">
        <w:trPr>
          <w:trHeight w:val="1065"/>
        </w:trPr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23FE" w:rsidRPr="00B82F3B" w:rsidRDefault="008823FE" w:rsidP="00353F74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</w:t>
            </w:r>
          </w:p>
          <w:p w:rsidR="008823FE" w:rsidRPr="00B82F3B" w:rsidRDefault="008823FE" w:rsidP="00353F7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облагоражи-вания углеводо-родного сырья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23FE" w:rsidRPr="00B82F3B" w:rsidRDefault="008823FE" w:rsidP="00353F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Темно-серые</w:t>
            </w:r>
          </w:p>
          <w:p w:rsidR="008823FE" w:rsidRPr="00B82F3B" w:rsidRDefault="008823FE" w:rsidP="00353F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гранулы</w:t>
            </w:r>
          </w:p>
          <w:p w:rsidR="008823FE" w:rsidRPr="00B82F3B" w:rsidRDefault="008823FE" w:rsidP="00353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B82F3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</w:t>
            </w: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 xml:space="preserve"> =3,5 мм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23FE" w:rsidRPr="00B82F3B" w:rsidRDefault="008823FE" w:rsidP="00353F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твёрдый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23FE" w:rsidRPr="00B82F3B" w:rsidRDefault="008823FE" w:rsidP="00353F74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82F3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27,17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23FE" w:rsidRPr="00B82F3B" w:rsidRDefault="008823FE" w:rsidP="00353F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0,755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23FE" w:rsidRPr="00B82F3B" w:rsidRDefault="008823FE" w:rsidP="00353F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0,90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23FE" w:rsidRPr="00B82F3B" w:rsidRDefault="008823FE" w:rsidP="00353F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9,29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3FE" w:rsidRPr="00B82F3B" w:rsidRDefault="008823FE" w:rsidP="00353F74">
            <w:pPr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</w:t>
            </w:r>
          </w:p>
        </w:tc>
      </w:tr>
    </w:tbl>
    <w:p w:rsidR="008823FE" w:rsidRDefault="008823FE" w:rsidP="001F5B4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23FE" w:rsidRPr="000F4EE6" w:rsidRDefault="008823FE" w:rsidP="000F4EE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FD3C7E">
        <w:rPr>
          <w:rFonts w:ascii="Times New Roman" w:hAnsi="Times New Roman" w:cs="Times New Roman"/>
          <w:sz w:val="28"/>
          <w:szCs w:val="28"/>
        </w:rPr>
        <w:t xml:space="preserve">сновная часть техногенных образований на отработанном силикагеле растворяется в полярных (до 3,6%) и неполярных (в среднем 2,1 %) растворителях. </w:t>
      </w:r>
      <w:r>
        <w:rPr>
          <w:rFonts w:ascii="Times New Roman" w:hAnsi="Times New Roman" w:cs="Times New Roman"/>
          <w:sz w:val="28"/>
          <w:szCs w:val="28"/>
        </w:rPr>
        <w:t xml:space="preserve">В состав экстрагируемых веществ входят </w:t>
      </w:r>
      <w:r w:rsidRPr="000F4EE6">
        <w:rPr>
          <w:rFonts w:ascii="Times New Roman" w:hAnsi="Times New Roman" w:cs="Times New Roman"/>
          <w:sz w:val="28"/>
          <w:szCs w:val="28"/>
        </w:rPr>
        <w:t>производны</w:t>
      </w:r>
      <w:r>
        <w:rPr>
          <w:rFonts w:ascii="Times New Roman" w:hAnsi="Times New Roman" w:cs="Times New Roman"/>
          <w:sz w:val="28"/>
          <w:szCs w:val="28"/>
        </w:rPr>
        <w:t>е предельных,</w:t>
      </w:r>
      <w:r w:rsidRPr="000F4EE6">
        <w:rPr>
          <w:rFonts w:ascii="Times New Roman" w:hAnsi="Times New Roman" w:cs="Times New Roman"/>
          <w:sz w:val="28"/>
          <w:szCs w:val="28"/>
        </w:rPr>
        <w:t xml:space="preserve"> непредельных циклических, ароматических и бициклических соединений, алкилзамещенных бензола, замещенных фенантрена или антрацена, а также гетероциклических соединений</w:t>
      </w:r>
      <w:r>
        <w:rPr>
          <w:rFonts w:ascii="Times New Roman" w:hAnsi="Times New Roman" w:cs="Times New Roman"/>
          <w:sz w:val="28"/>
          <w:szCs w:val="28"/>
        </w:rPr>
        <w:t xml:space="preserve">, установленные по данным хромато-масс-спектрометрии, ИК-спектроскопии </w:t>
      </w:r>
      <w:r w:rsidRPr="000F4EE6">
        <w:rPr>
          <w:rFonts w:ascii="Times New Roman" w:hAnsi="Times New Roman" w:cs="Times New Roman"/>
          <w:sz w:val="28"/>
          <w:szCs w:val="28"/>
        </w:rPr>
        <w:t xml:space="preserve">[26].Присутствие более тяжелых углеводородов, особенно конденсированных ароматических, в значительной степени влияет на экологическую опасность отработанных силикагелей. </w:t>
      </w:r>
      <w:r w:rsidRPr="00CF2241">
        <w:rPr>
          <w:rFonts w:ascii="Times New Roman" w:hAnsi="Times New Roman" w:cs="Times New Roman"/>
          <w:sz w:val="28"/>
          <w:szCs w:val="28"/>
        </w:rPr>
        <w:t>Количество серосодержащих компонентов</w:t>
      </w:r>
      <w:r>
        <w:rPr>
          <w:rFonts w:ascii="Times New Roman" w:hAnsi="Times New Roman" w:cs="Times New Roman"/>
          <w:sz w:val="28"/>
          <w:szCs w:val="28"/>
        </w:rPr>
        <w:t xml:space="preserve"> в отходе, определенное на рент</w:t>
      </w:r>
      <w:r w:rsidRPr="00CF2241">
        <w:rPr>
          <w:rFonts w:ascii="Times New Roman" w:hAnsi="Times New Roman" w:cs="Times New Roman"/>
          <w:sz w:val="28"/>
          <w:szCs w:val="28"/>
        </w:rPr>
        <w:t>гено-флуоресцентном энергодисперсионном анализаторе, составляет 0,2</w:t>
      </w:r>
      <w:r w:rsidRPr="008D14D7">
        <w:rPr>
          <w:rFonts w:ascii="Times New Roman" w:hAnsi="Times New Roman" w:cs="Times New Roman"/>
          <w:sz w:val="28"/>
          <w:szCs w:val="28"/>
        </w:rPr>
        <w:t>2</w:t>
      </w:r>
      <w:r w:rsidRPr="00CF2241">
        <w:rPr>
          <w:rFonts w:ascii="Times New Roman" w:hAnsi="Times New Roman" w:cs="Times New Roman"/>
          <w:sz w:val="28"/>
          <w:szCs w:val="28"/>
        </w:rPr>
        <w:t xml:space="preserve"> %.</w:t>
      </w:r>
      <w:r w:rsidRPr="000F4EE6">
        <w:rPr>
          <w:rFonts w:ascii="Times New Roman" w:hAnsi="Times New Roman" w:cs="Times New Roman"/>
          <w:sz w:val="28"/>
          <w:szCs w:val="28"/>
        </w:rPr>
        <w:t>Выявленное нами содержание вредных веществ в отходе учтено при определении расчетным методом 3 класса опасности, что подтверждено результатами биотестирования.</w:t>
      </w:r>
    </w:p>
    <w:p w:rsidR="008823FE" w:rsidRPr="007B4BC8" w:rsidRDefault="008823FE" w:rsidP="000E0E4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4BC8">
        <w:rPr>
          <w:rFonts w:ascii="Times New Roman" w:hAnsi="Times New Roman" w:cs="Times New Roman"/>
          <w:sz w:val="28"/>
          <w:szCs w:val="28"/>
        </w:rPr>
        <w:t>Отработанные цеолитсодержащие катализаторы представляют собой цилиндрические гранулы размером 3-4 мм с насыпной плотностью 0,755 г/см</w:t>
      </w:r>
      <w:r w:rsidRPr="007B4BC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7B4BC8">
        <w:rPr>
          <w:rFonts w:ascii="Times New Roman" w:hAnsi="Times New Roman" w:cs="Times New Roman"/>
          <w:sz w:val="28"/>
          <w:szCs w:val="28"/>
        </w:rPr>
        <w:t>. Нами изучены некоторые его физико-химические свойства: водопоглощаемость, растворимость загрязнений и вымываемость их в водную среду, pH среды (таблица 1). Проведенные с привлечением методов тонкослойной хроматографиии, хромато-масс-спектрометрии и ИК спектроскопии исследования отработанных цеолитсодержащих катализаторов в первую очередь свидетельствуют о течении процесса каталитического облагораживания низкооктановых бензиновых фракций, при котором протекают преимущественно реакции изомеризации и алкилирования с образованием высокомолекулярных углеводородов изомерного строения. Методом хромато-масс-спектрометрии определено наибольшее содержание алкилзамещенных предельных углеводородов с молекулярной массой от 198 (С</w:t>
      </w:r>
      <w:r w:rsidRPr="007B4BC8">
        <w:rPr>
          <w:rFonts w:ascii="Times New Roman" w:hAnsi="Times New Roman" w:cs="Times New Roman"/>
          <w:sz w:val="28"/>
          <w:szCs w:val="28"/>
          <w:vertAlign w:val="subscript"/>
        </w:rPr>
        <w:t>14</w:t>
      </w:r>
      <w:r w:rsidRPr="007B4BC8">
        <w:rPr>
          <w:rFonts w:ascii="Times New Roman" w:hAnsi="Times New Roman" w:cs="Times New Roman"/>
          <w:sz w:val="28"/>
          <w:szCs w:val="28"/>
        </w:rPr>
        <w:t>Н</w:t>
      </w:r>
      <w:r w:rsidRPr="007B4BC8">
        <w:rPr>
          <w:rFonts w:ascii="Times New Roman" w:hAnsi="Times New Roman" w:cs="Times New Roman"/>
          <w:sz w:val="28"/>
          <w:szCs w:val="28"/>
          <w:vertAlign w:val="subscript"/>
        </w:rPr>
        <w:t>30</w:t>
      </w:r>
      <w:r w:rsidRPr="007B4BC8">
        <w:rPr>
          <w:rFonts w:ascii="Times New Roman" w:hAnsi="Times New Roman" w:cs="Times New Roman"/>
          <w:sz w:val="28"/>
          <w:szCs w:val="28"/>
        </w:rPr>
        <w:t>) до 450 (С</w:t>
      </w:r>
      <w:r w:rsidRPr="007B4BC8">
        <w:rPr>
          <w:rFonts w:ascii="Times New Roman" w:hAnsi="Times New Roman" w:cs="Times New Roman"/>
          <w:sz w:val="28"/>
          <w:szCs w:val="28"/>
          <w:vertAlign w:val="subscript"/>
        </w:rPr>
        <w:t>32</w:t>
      </w:r>
      <w:r w:rsidRPr="007B4BC8">
        <w:rPr>
          <w:rFonts w:ascii="Times New Roman" w:hAnsi="Times New Roman" w:cs="Times New Roman"/>
          <w:sz w:val="28"/>
          <w:szCs w:val="28"/>
        </w:rPr>
        <w:t>Н</w:t>
      </w:r>
      <w:r w:rsidRPr="007B4BC8">
        <w:rPr>
          <w:rFonts w:ascii="Times New Roman" w:hAnsi="Times New Roman" w:cs="Times New Roman"/>
          <w:sz w:val="28"/>
          <w:szCs w:val="28"/>
          <w:vertAlign w:val="subscript"/>
        </w:rPr>
        <w:t>66</w:t>
      </w:r>
      <w:r w:rsidRPr="007B4BC8">
        <w:rPr>
          <w:rFonts w:ascii="Times New Roman" w:hAnsi="Times New Roman" w:cs="Times New Roman"/>
          <w:sz w:val="28"/>
          <w:szCs w:val="28"/>
        </w:rPr>
        <w:t xml:space="preserve">), а в меньшей степени (около 5 %) – циклоалканов, алкилбензолов, кислородсодержащих соединений, конденсированных полиароматических структур, трансформирующихся в коксовые отложения. С учетом состава загрязняющих веществ в отходе расчетным методом </w:t>
      </w:r>
      <w:r>
        <w:rPr>
          <w:rFonts w:ascii="Times New Roman" w:hAnsi="Times New Roman" w:cs="Times New Roman"/>
          <w:sz w:val="28"/>
          <w:szCs w:val="28"/>
        </w:rPr>
        <w:t>установлен</w:t>
      </w:r>
      <w:r w:rsidRPr="007B4BC8">
        <w:rPr>
          <w:rFonts w:ascii="Times New Roman" w:hAnsi="Times New Roman" w:cs="Times New Roman"/>
          <w:sz w:val="28"/>
          <w:szCs w:val="28"/>
        </w:rPr>
        <w:t xml:space="preserve"> 3 класс опасности. </w:t>
      </w:r>
    </w:p>
    <w:p w:rsidR="008823FE" w:rsidRPr="00FD6198" w:rsidRDefault="008823FE" w:rsidP="00A53A7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5224">
        <w:rPr>
          <w:rFonts w:ascii="Times New Roman" w:hAnsi="Times New Roman" w:cs="Times New Roman"/>
          <w:sz w:val="28"/>
          <w:szCs w:val="28"/>
        </w:rPr>
        <w:t xml:space="preserve">Для установления миграции загрязняющих веществ в водную среду из отходов использована разработанная </w:t>
      </w:r>
      <w:r>
        <w:rPr>
          <w:rFonts w:ascii="Times New Roman" w:hAnsi="Times New Roman" w:cs="Times New Roman"/>
          <w:sz w:val="28"/>
          <w:szCs w:val="28"/>
        </w:rPr>
        <w:t xml:space="preserve">нами </w:t>
      </w:r>
      <w:r w:rsidRPr="003A5224">
        <w:rPr>
          <w:rFonts w:ascii="Times New Roman" w:hAnsi="Times New Roman" w:cs="Times New Roman"/>
          <w:sz w:val="28"/>
          <w:szCs w:val="28"/>
        </w:rPr>
        <w:t xml:space="preserve">методика определения </w:t>
      </w:r>
      <w:r>
        <w:rPr>
          <w:rFonts w:ascii="Times New Roman" w:hAnsi="Times New Roman" w:cs="Times New Roman"/>
          <w:sz w:val="28"/>
          <w:szCs w:val="28"/>
        </w:rPr>
        <w:t xml:space="preserve">количества </w:t>
      </w:r>
      <w:r w:rsidRPr="003A5224">
        <w:rPr>
          <w:rFonts w:ascii="Times New Roman" w:hAnsi="Times New Roman" w:cs="Times New Roman"/>
          <w:sz w:val="28"/>
          <w:szCs w:val="28"/>
        </w:rPr>
        <w:t>загрязняющих веществ методом количественной тонкослойной хроматографии с применением денситометра Сорбфил</w:t>
      </w:r>
      <w:r w:rsidRPr="00EA6432">
        <w:rPr>
          <w:rFonts w:ascii="Times New Roman" w:hAnsi="Times New Roman" w:cs="Times New Roman"/>
          <w:sz w:val="28"/>
          <w:szCs w:val="28"/>
        </w:rPr>
        <w:t>[27].</w:t>
      </w:r>
      <w:r w:rsidRPr="00FD6198">
        <w:rPr>
          <w:rFonts w:ascii="Times New Roman" w:hAnsi="Times New Roman" w:cs="Times New Roman"/>
          <w:spacing w:val="-8"/>
          <w:sz w:val="28"/>
          <w:szCs w:val="28"/>
        </w:rPr>
        <w:t>Концентрации загрязняющих веществ, поступающих в воду из отработанных силикагеля и цеолитсодержащих катализаторов, составляют в среднем 13,50 и 15,22 мг/л, соответствующие 270 ПДК</w:t>
      </w:r>
      <w:r w:rsidRPr="00FD6198">
        <w:rPr>
          <w:rFonts w:ascii="Times New Roman" w:hAnsi="Times New Roman" w:cs="Times New Roman"/>
          <w:spacing w:val="-8"/>
          <w:sz w:val="28"/>
          <w:szCs w:val="28"/>
          <w:vertAlign w:val="subscript"/>
        </w:rPr>
        <w:t xml:space="preserve">р.х </w:t>
      </w:r>
      <w:r w:rsidRPr="00FD6198">
        <w:rPr>
          <w:rFonts w:ascii="Times New Roman" w:hAnsi="Times New Roman" w:cs="Times New Roman"/>
          <w:spacing w:val="-8"/>
          <w:sz w:val="28"/>
          <w:szCs w:val="28"/>
        </w:rPr>
        <w:t xml:space="preserve"> и 300 ПДК</w:t>
      </w:r>
      <w:r w:rsidRPr="00FD6198">
        <w:rPr>
          <w:rFonts w:ascii="Times New Roman" w:hAnsi="Times New Roman" w:cs="Times New Roman"/>
          <w:spacing w:val="-8"/>
          <w:sz w:val="28"/>
          <w:szCs w:val="28"/>
          <w:vertAlign w:val="subscript"/>
        </w:rPr>
        <w:t>р.х</w:t>
      </w:r>
      <w:r>
        <w:rPr>
          <w:rFonts w:ascii="Times New Roman" w:hAnsi="Times New Roman" w:cs="Times New Roman"/>
          <w:spacing w:val="-8"/>
          <w:sz w:val="28"/>
          <w:szCs w:val="28"/>
          <w:vertAlign w:val="subscript"/>
        </w:rPr>
        <w:t>.</w:t>
      </w:r>
      <w:r>
        <w:rPr>
          <w:rFonts w:ascii="Times New Roman" w:hAnsi="Times New Roman" w:cs="Times New Roman"/>
          <w:spacing w:val="-8"/>
          <w:sz w:val="28"/>
          <w:szCs w:val="28"/>
        </w:rPr>
        <w:t>.</w:t>
      </w:r>
    </w:p>
    <w:p w:rsidR="008823FE" w:rsidRPr="00FD6198" w:rsidRDefault="008823FE" w:rsidP="00FD619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Следует ожидать</w:t>
      </w:r>
      <w:r w:rsidRPr="00FD6198">
        <w:rPr>
          <w:rFonts w:ascii="Times New Roman" w:hAnsi="Times New Roman" w:cs="Times New Roman"/>
          <w:sz w:val="28"/>
          <w:szCs w:val="28"/>
        </w:rPr>
        <w:t xml:space="preserve"> обезвреживани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D6198">
        <w:rPr>
          <w:rFonts w:ascii="Times New Roman" w:hAnsi="Times New Roman" w:cs="Times New Roman"/>
          <w:sz w:val="28"/>
          <w:szCs w:val="28"/>
        </w:rPr>
        <w:t xml:space="preserve"> и утилизаци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FD6198">
        <w:rPr>
          <w:rFonts w:ascii="Times New Roman" w:hAnsi="Times New Roman" w:cs="Times New Roman"/>
          <w:sz w:val="28"/>
          <w:szCs w:val="28"/>
        </w:rPr>
        <w:t xml:space="preserve"> отработанных катализаторов и силикагеля </w:t>
      </w:r>
      <w:r>
        <w:rPr>
          <w:rFonts w:ascii="Times New Roman" w:hAnsi="Times New Roman" w:cs="Times New Roman"/>
          <w:sz w:val="28"/>
          <w:szCs w:val="28"/>
        </w:rPr>
        <w:t xml:space="preserve">при </w:t>
      </w:r>
      <w:r w:rsidRPr="00FD6198">
        <w:rPr>
          <w:rFonts w:ascii="Times New Roman" w:hAnsi="Times New Roman" w:cs="Times New Roman"/>
          <w:sz w:val="28"/>
          <w:szCs w:val="28"/>
        </w:rPr>
        <w:t>их использовани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D6198">
        <w:rPr>
          <w:rFonts w:ascii="Times New Roman" w:hAnsi="Times New Roman" w:cs="Times New Roman"/>
          <w:sz w:val="28"/>
          <w:szCs w:val="28"/>
        </w:rPr>
        <w:t xml:space="preserve"> в производстве керамических кирпичей в качестве кремнеземсодержащей и отощающей добавки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37C2E">
        <w:rPr>
          <w:rFonts w:ascii="Times New Roman" w:hAnsi="Times New Roman" w:cs="Times New Roman"/>
          <w:sz w:val="28"/>
          <w:szCs w:val="28"/>
        </w:rPr>
        <w:t>уменьшающей усадочные деформации в изделиях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37C2E">
        <w:rPr>
          <w:rFonts w:ascii="Times New Roman" w:hAnsi="Times New Roman" w:cs="Times New Roman"/>
          <w:sz w:val="28"/>
          <w:szCs w:val="28"/>
        </w:rPr>
        <w:t xml:space="preserve"> улучшающей сушильные свойства керамических смесей</w:t>
      </w:r>
      <w:r w:rsidRPr="00CE03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увеличивающей прочность готовой продукции</w:t>
      </w:r>
      <w:r w:rsidRPr="00FD619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823FE" w:rsidRDefault="008823FE" w:rsidP="000C48A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глине </w:t>
      </w:r>
      <w:r w:rsidRPr="00337C2E">
        <w:rPr>
          <w:rFonts w:ascii="Times New Roman" w:hAnsi="Times New Roman" w:cs="Times New Roman"/>
          <w:sz w:val="28"/>
          <w:szCs w:val="28"/>
        </w:rPr>
        <w:t xml:space="preserve">основным минералом в глине является каолинит, </w:t>
      </w:r>
      <w:r>
        <w:rPr>
          <w:rFonts w:ascii="Times New Roman" w:hAnsi="Times New Roman" w:cs="Times New Roman"/>
          <w:sz w:val="28"/>
          <w:szCs w:val="28"/>
        </w:rPr>
        <w:t>состоящий на</w:t>
      </w:r>
      <w:r w:rsidRPr="00337C2E">
        <w:rPr>
          <w:rFonts w:ascii="Times New Roman" w:hAnsi="Times New Roman" w:cs="Times New Roman"/>
          <w:sz w:val="28"/>
          <w:szCs w:val="28"/>
        </w:rPr>
        <w:t xml:space="preserve"> 47 % </w:t>
      </w:r>
      <w:r>
        <w:rPr>
          <w:rFonts w:ascii="Times New Roman" w:hAnsi="Times New Roman" w:cs="Times New Roman"/>
          <w:sz w:val="28"/>
          <w:szCs w:val="28"/>
        </w:rPr>
        <w:t xml:space="preserve">из </w:t>
      </w:r>
      <w:r w:rsidRPr="00337C2E">
        <w:rPr>
          <w:rFonts w:ascii="Times New Roman" w:hAnsi="Times New Roman" w:cs="Times New Roman"/>
          <w:sz w:val="28"/>
          <w:szCs w:val="28"/>
        </w:rPr>
        <w:t>оксида кремния (IV) (SiO</w:t>
      </w:r>
      <w:r w:rsidRPr="00337C2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37C2E">
        <w:rPr>
          <w:rFonts w:ascii="Times New Roman" w:hAnsi="Times New Roman" w:cs="Times New Roman"/>
          <w:sz w:val="28"/>
          <w:szCs w:val="28"/>
        </w:rPr>
        <w:t xml:space="preserve">), 39 % </w:t>
      </w:r>
      <w:r>
        <w:rPr>
          <w:rFonts w:ascii="Times New Roman" w:hAnsi="Times New Roman" w:cs="Times New Roman"/>
          <w:sz w:val="28"/>
          <w:szCs w:val="28"/>
        </w:rPr>
        <w:t xml:space="preserve">из </w:t>
      </w:r>
      <w:r w:rsidRPr="00337C2E">
        <w:rPr>
          <w:rFonts w:ascii="Times New Roman" w:hAnsi="Times New Roman" w:cs="Times New Roman"/>
          <w:sz w:val="28"/>
          <w:szCs w:val="28"/>
        </w:rPr>
        <w:t>оксида алюминия (Al</w:t>
      </w:r>
      <w:r w:rsidRPr="00337C2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37C2E">
        <w:rPr>
          <w:rFonts w:ascii="Times New Roman" w:hAnsi="Times New Roman" w:cs="Times New Roman"/>
          <w:sz w:val="28"/>
          <w:szCs w:val="28"/>
        </w:rPr>
        <w:t>О</w:t>
      </w:r>
      <w:r w:rsidRPr="00337C2E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337C2E">
        <w:rPr>
          <w:rFonts w:ascii="Times New Roman" w:hAnsi="Times New Roman" w:cs="Times New Roman"/>
          <w:sz w:val="28"/>
          <w:szCs w:val="28"/>
        </w:rPr>
        <w:t>) и 14 %</w:t>
      </w:r>
      <w:r>
        <w:rPr>
          <w:rFonts w:ascii="Times New Roman" w:hAnsi="Times New Roman" w:cs="Times New Roman"/>
          <w:sz w:val="28"/>
          <w:szCs w:val="28"/>
        </w:rPr>
        <w:t xml:space="preserve"> из</w:t>
      </w:r>
      <w:r w:rsidRPr="00337C2E">
        <w:rPr>
          <w:rFonts w:ascii="Times New Roman" w:hAnsi="Times New Roman" w:cs="Times New Roman"/>
          <w:sz w:val="28"/>
          <w:szCs w:val="28"/>
        </w:rPr>
        <w:t xml:space="preserve"> воды (Н</w:t>
      </w:r>
      <w:r w:rsidRPr="00337C2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37C2E">
        <w:rPr>
          <w:rFonts w:ascii="Times New Roman" w:hAnsi="Times New Roman" w:cs="Times New Roman"/>
          <w:sz w:val="28"/>
          <w:szCs w:val="28"/>
        </w:rPr>
        <w:t>0).</w:t>
      </w:r>
      <w:r>
        <w:rPr>
          <w:rFonts w:ascii="Times New Roman" w:hAnsi="Times New Roman" w:cs="Times New Roman"/>
          <w:sz w:val="28"/>
          <w:szCs w:val="28"/>
        </w:rPr>
        <w:t xml:space="preserve"> Отработанный силикагель содержит в своем составе до 94 % масс. </w:t>
      </w:r>
      <w:r w:rsidRPr="00337C2E">
        <w:rPr>
          <w:rFonts w:ascii="Times New Roman" w:hAnsi="Times New Roman" w:cs="Times New Roman"/>
          <w:sz w:val="28"/>
          <w:szCs w:val="28"/>
        </w:rPr>
        <w:t>диоксид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37C2E">
        <w:rPr>
          <w:rFonts w:ascii="Times New Roman" w:hAnsi="Times New Roman" w:cs="Times New Roman"/>
          <w:sz w:val="28"/>
          <w:szCs w:val="28"/>
        </w:rPr>
        <w:t xml:space="preserve"> кремния</w:t>
      </w:r>
      <w:r>
        <w:rPr>
          <w:rFonts w:ascii="Times New Roman" w:hAnsi="Times New Roman" w:cs="Times New Roman"/>
          <w:sz w:val="28"/>
          <w:szCs w:val="28"/>
        </w:rPr>
        <w:t xml:space="preserve"> (таблица 1). </w:t>
      </w:r>
      <w:r w:rsidRPr="0041342A">
        <w:rPr>
          <w:rFonts w:ascii="Times New Roman" w:hAnsi="Times New Roman" w:cs="Times New Roman"/>
          <w:sz w:val="28"/>
          <w:szCs w:val="28"/>
        </w:rPr>
        <w:t>В состав цеолитсодержащих катализаторов входят три основные составляющие: активный компонент (цеолит), матрица (оксид алюминия), а также вспомогательные добавки (ионы некоторых металлов, например, Fe</w:t>
      </w:r>
      <w:r w:rsidRPr="0041342A">
        <w:rPr>
          <w:rFonts w:ascii="Times New Roman" w:hAnsi="Times New Roman" w:cs="Times New Roman"/>
          <w:sz w:val="28"/>
          <w:szCs w:val="28"/>
          <w:vertAlign w:val="superscript"/>
        </w:rPr>
        <w:t>3+</w:t>
      </w:r>
      <w:r w:rsidRPr="0041342A">
        <w:rPr>
          <w:rFonts w:ascii="Times New Roman" w:hAnsi="Times New Roman" w:cs="Times New Roman"/>
          <w:sz w:val="28"/>
          <w:szCs w:val="28"/>
        </w:rPr>
        <w:t xml:space="preserve"> и Mn</w:t>
      </w:r>
      <w:r w:rsidRPr="0041342A">
        <w:rPr>
          <w:rFonts w:ascii="Times New Roman" w:hAnsi="Times New Roman" w:cs="Times New Roman"/>
          <w:sz w:val="28"/>
          <w:szCs w:val="28"/>
          <w:vertAlign w:val="superscript"/>
        </w:rPr>
        <w:t>2+</w:t>
      </w:r>
      <w:r w:rsidRPr="0041342A">
        <w:rPr>
          <w:rFonts w:ascii="Times New Roman" w:hAnsi="Times New Roman" w:cs="Times New Roman"/>
          <w:sz w:val="28"/>
          <w:szCs w:val="28"/>
        </w:rPr>
        <w:t xml:space="preserve">). Силикатный модуль (Si/Al) цеолитсодержащих катализаторов варьируется от 35 до 90. Следовательно, </w:t>
      </w:r>
      <w:r>
        <w:rPr>
          <w:rFonts w:ascii="Times New Roman" w:hAnsi="Times New Roman" w:cs="Times New Roman"/>
          <w:sz w:val="28"/>
          <w:szCs w:val="28"/>
        </w:rPr>
        <w:t xml:space="preserve">отработанный силикагель и </w:t>
      </w:r>
      <w:r w:rsidRPr="0041342A">
        <w:rPr>
          <w:rFonts w:ascii="Times New Roman" w:hAnsi="Times New Roman" w:cs="Times New Roman"/>
          <w:sz w:val="28"/>
          <w:szCs w:val="28"/>
        </w:rPr>
        <w:t xml:space="preserve">цеолитсодержащие катализаторы по своему химическому составу близки к </w:t>
      </w:r>
      <w:r w:rsidRPr="00337C2E">
        <w:rPr>
          <w:rFonts w:ascii="Times New Roman" w:hAnsi="Times New Roman" w:cs="Times New Roman"/>
          <w:sz w:val="28"/>
          <w:szCs w:val="28"/>
        </w:rPr>
        <w:t>глинообразующи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337C2E">
        <w:rPr>
          <w:rFonts w:ascii="Times New Roman" w:hAnsi="Times New Roman" w:cs="Times New Roman"/>
          <w:sz w:val="28"/>
          <w:szCs w:val="28"/>
        </w:rPr>
        <w:t xml:space="preserve"> минерал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41342A">
        <w:rPr>
          <w:rFonts w:ascii="Times New Roman" w:hAnsi="Times New Roman" w:cs="Times New Roman"/>
          <w:sz w:val="28"/>
          <w:szCs w:val="28"/>
        </w:rPr>
        <w:t xml:space="preserve"> природно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41342A">
        <w:rPr>
          <w:rFonts w:ascii="Times New Roman" w:hAnsi="Times New Roman" w:cs="Times New Roman"/>
          <w:sz w:val="28"/>
          <w:szCs w:val="28"/>
        </w:rPr>
        <w:t xml:space="preserve"> сырь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1342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823FE" w:rsidRDefault="008823FE" w:rsidP="000C48A7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0C48A7">
        <w:rPr>
          <w:rFonts w:ascii="Times New Roman" w:hAnsi="Times New Roman" w:cs="Times New Roman"/>
          <w:sz w:val="28"/>
          <w:szCs w:val="28"/>
        </w:rPr>
        <w:t xml:space="preserve">Для изготовления образцов керамического кирпича использовалась </w:t>
      </w:r>
      <w:r>
        <w:rPr>
          <w:rFonts w:ascii="Times New Roman" w:hAnsi="Times New Roman" w:cs="Times New Roman"/>
          <w:sz w:val="28"/>
          <w:szCs w:val="28"/>
        </w:rPr>
        <w:t xml:space="preserve">умеренно-пластичная </w:t>
      </w:r>
      <w:r w:rsidRPr="000C48A7">
        <w:rPr>
          <w:rFonts w:ascii="Times New Roman" w:hAnsi="Times New Roman" w:cs="Times New Roman"/>
          <w:sz w:val="28"/>
          <w:szCs w:val="28"/>
        </w:rPr>
        <w:t xml:space="preserve">глина </w:t>
      </w:r>
      <w:r>
        <w:rPr>
          <w:rFonts w:ascii="Times New Roman" w:hAnsi="Times New Roman" w:cs="Times New Roman"/>
          <w:sz w:val="28"/>
          <w:szCs w:val="28"/>
        </w:rPr>
        <w:t>средней плотности, химический состав которой представлен в таблице 2.</w:t>
      </w:r>
      <w:r w:rsidRPr="00B23F4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Ранее при изучении глинистого сырья для производства керамического кирпича руководствовались требованиями ОСТ </w:t>
      </w:r>
      <w:r w:rsidRPr="008D14D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[28]</w:t>
      </w:r>
      <w:r w:rsidRPr="00B23F4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В настоящее время срок действия данного нормативного документа истек, но взамен не было разработано и утверждено другого регламентирующего документа. В связи с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этим</w:t>
      </w:r>
      <w:r w:rsidRPr="00B23F4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, при испытании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глинистого </w:t>
      </w:r>
      <w:r w:rsidRPr="00B23F4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сырья, многие специалисты продолжают ориентироваться на требования ОСТ</w:t>
      </w:r>
      <w:r w:rsidRPr="008D14D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[28]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для оценки химического состава и разработки составления оптимальных составов сырьевой шихты.</w:t>
      </w:r>
    </w:p>
    <w:p w:rsidR="008823FE" w:rsidRDefault="008823FE" w:rsidP="000C48A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23FE" w:rsidRDefault="008823FE" w:rsidP="004C777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2 - </w:t>
      </w:r>
      <w:r w:rsidRPr="004C777A">
        <w:rPr>
          <w:rFonts w:ascii="Times New Roman" w:hAnsi="Times New Roman" w:cs="Times New Roman"/>
          <w:sz w:val="28"/>
          <w:szCs w:val="28"/>
        </w:rPr>
        <w:t>Характеристика глинистого сырья</w:t>
      </w:r>
    </w:p>
    <w:tbl>
      <w:tblPr>
        <w:tblW w:w="897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/>
      </w:tblPr>
      <w:tblGrid>
        <w:gridCol w:w="2880"/>
        <w:gridCol w:w="709"/>
        <w:gridCol w:w="708"/>
        <w:gridCol w:w="709"/>
        <w:gridCol w:w="566"/>
        <w:gridCol w:w="709"/>
        <w:gridCol w:w="709"/>
        <w:gridCol w:w="566"/>
        <w:gridCol w:w="572"/>
        <w:gridCol w:w="851"/>
      </w:tblGrid>
      <w:tr w:rsidR="008823FE" w:rsidRPr="00B82F3B" w:rsidTr="00A202AE">
        <w:tc>
          <w:tcPr>
            <w:tcW w:w="2880" w:type="dxa"/>
            <w:vMerge w:val="restart"/>
          </w:tcPr>
          <w:p w:rsidR="008823FE" w:rsidRPr="00B82F3B" w:rsidRDefault="008823FE" w:rsidP="00B82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099" w:type="dxa"/>
            <w:gridSpan w:val="9"/>
          </w:tcPr>
          <w:p w:rsidR="008823FE" w:rsidRPr="00B82F3B" w:rsidRDefault="008823FE" w:rsidP="00B82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Содержание компонентов, % масс.</w:t>
            </w:r>
          </w:p>
        </w:tc>
      </w:tr>
      <w:tr w:rsidR="008823FE" w:rsidRPr="00B82F3B" w:rsidTr="00A202AE">
        <w:tc>
          <w:tcPr>
            <w:tcW w:w="2880" w:type="dxa"/>
            <w:vMerge/>
          </w:tcPr>
          <w:p w:rsidR="008823FE" w:rsidRPr="00B82F3B" w:rsidRDefault="008823FE" w:rsidP="00B82F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823FE" w:rsidRPr="00B82F3B" w:rsidRDefault="008823FE" w:rsidP="00B82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SiO</w:t>
            </w:r>
            <w:r w:rsidRPr="00B82F3B">
              <w:rPr>
                <w:rFonts w:ascii="Times New Roman" w:hAnsi="Times New Roman" w:cs="Times New Roman"/>
                <w:sz w:val="24"/>
                <w:szCs w:val="24"/>
                <w:vertAlign w:val="subscript"/>
                <w:lang w:eastAsia="ru-RU"/>
              </w:rPr>
              <w:t xml:space="preserve">2 </w:t>
            </w:r>
            <w:r w:rsidRPr="00B82F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</w:t>
            </w:r>
          </w:p>
        </w:tc>
        <w:tc>
          <w:tcPr>
            <w:tcW w:w="708" w:type="dxa"/>
          </w:tcPr>
          <w:p w:rsidR="008823FE" w:rsidRPr="00B82F3B" w:rsidRDefault="008823FE" w:rsidP="00B82F3B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Al</w:t>
            </w:r>
            <w:r w:rsidRPr="00B82F3B">
              <w:rPr>
                <w:rFonts w:ascii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B82F3B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  <w:r w:rsidRPr="00B82F3B">
              <w:rPr>
                <w:rFonts w:ascii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  <w:r w:rsidRPr="00B82F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+</w:t>
            </w:r>
            <w:r w:rsidRPr="00B82F3B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TiO</w:t>
            </w:r>
            <w:r w:rsidRPr="00B82F3B">
              <w:rPr>
                <w:rFonts w:ascii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</w:p>
        </w:tc>
        <w:tc>
          <w:tcPr>
            <w:tcW w:w="709" w:type="dxa"/>
          </w:tcPr>
          <w:p w:rsidR="008823FE" w:rsidRPr="00B82F3B" w:rsidRDefault="008823FE" w:rsidP="00B82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Fe</w:t>
            </w:r>
            <w:r w:rsidRPr="00B82F3B">
              <w:rPr>
                <w:rFonts w:ascii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B82F3B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  <w:r w:rsidRPr="00B82F3B">
              <w:rPr>
                <w:rFonts w:ascii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</w:p>
        </w:tc>
        <w:tc>
          <w:tcPr>
            <w:tcW w:w="566" w:type="dxa"/>
          </w:tcPr>
          <w:p w:rsidR="008823FE" w:rsidRPr="00B82F3B" w:rsidRDefault="008823FE" w:rsidP="00B82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CaO</w:t>
            </w:r>
          </w:p>
        </w:tc>
        <w:tc>
          <w:tcPr>
            <w:tcW w:w="709" w:type="dxa"/>
          </w:tcPr>
          <w:p w:rsidR="008823FE" w:rsidRPr="00B82F3B" w:rsidRDefault="008823FE" w:rsidP="00B82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MgO</w:t>
            </w:r>
          </w:p>
        </w:tc>
        <w:tc>
          <w:tcPr>
            <w:tcW w:w="709" w:type="dxa"/>
          </w:tcPr>
          <w:p w:rsidR="008823FE" w:rsidRPr="00B82F3B" w:rsidRDefault="008823FE" w:rsidP="00B82F3B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Na</w:t>
            </w:r>
            <w:r w:rsidRPr="00B82F3B">
              <w:rPr>
                <w:rFonts w:ascii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B82F3B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  <w:r w:rsidRPr="00B82F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+ </w:t>
            </w:r>
            <w:r w:rsidRPr="00B82F3B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K</w:t>
            </w:r>
            <w:r w:rsidRPr="00B82F3B">
              <w:rPr>
                <w:rFonts w:ascii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B82F3B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566" w:type="dxa"/>
          </w:tcPr>
          <w:p w:rsidR="008823FE" w:rsidRPr="00B82F3B" w:rsidRDefault="008823FE" w:rsidP="00B82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SO</w:t>
            </w:r>
            <w:r w:rsidRPr="00B82F3B">
              <w:rPr>
                <w:rFonts w:ascii="Times New Roman" w:hAnsi="Times New Roman" w:cs="Times New Roman"/>
                <w:sz w:val="24"/>
                <w:szCs w:val="24"/>
                <w:vertAlign w:val="subscript"/>
                <w:lang w:eastAsia="ru-RU"/>
              </w:rPr>
              <w:t xml:space="preserve">3 </w:t>
            </w:r>
            <w:r w:rsidRPr="00B82F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</w:t>
            </w:r>
          </w:p>
        </w:tc>
        <w:tc>
          <w:tcPr>
            <w:tcW w:w="572" w:type="dxa"/>
          </w:tcPr>
          <w:p w:rsidR="008823FE" w:rsidRPr="00B82F3B" w:rsidRDefault="008823FE" w:rsidP="00B82F3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п.п.п.</w:t>
            </w:r>
          </w:p>
        </w:tc>
        <w:tc>
          <w:tcPr>
            <w:tcW w:w="851" w:type="dxa"/>
          </w:tcPr>
          <w:p w:rsidR="008823FE" w:rsidRPr="00B82F3B" w:rsidRDefault="008823FE" w:rsidP="00B82F3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8823FE" w:rsidRPr="00B82F3B" w:rsidTr="00A202AE">
        <w:tc>
          <w:tcPr>
            <w:tcW w:w="2880" w:type="dxa"/>
          </w:tcPr>
          <w:p w:rsidR="008823FE" w:rsidRPr="00B82F3B" w:rsidRDefault="008823FE" w:rsidP="00B82F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Глинистое сырье</w:t>
            </w:r>
          </w:p>
        </w:tc>
        <w:tc>
          <w:tcPr>
            <w:tcW w:w="709" w:type="dxa"/>
          </w:tcPr>
          <w:p w:rsidR="008823FE" w:rsidRPr="00B82F3B" w:rsidRDefault="008823FE" w:rsidP="00B82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61,8</w:t>
            </w:r>
          </w:p>
        </w:tc>
        <w:tc>
          <w:tcPr>
            <w:tcW w:w="708" w:type="dxa"/>
          </w:tcPr>
          <w:p w:rsidR="008823FE" w:rsidRPr="00B82F3B" w:rsidRDefault="008823FE" w:rsidP="00B82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3,99</w:t>
            </w:r>
          </w:p>
        </w:tc>
        <w:tc>
          <w:tcPr>
            <w:tcW w:w="709" w:type="dxa"/>
          </w:tcPr>
          <w:p w:rsidR="008823FE" w:rsidRPr="00B82F3B" w:rsidRDefault="008823FE" w:rsidP="00B82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5,40</w:t>
            </w:r>
          </w:p>
        </w:tc>
        <w:tc>
          <w:tcPr>
            <w:tcW w:w="566" w:type="dxa"/>
          </w:tcPr>
          <w:p w:rsidR="008823FE" w:rsidRPr="00B82F3B" w:rsidRDefault="008823FE" w:rsidP="00B82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6,18</w:t>
            </w:r>
          </w:p>
        </w:tc>
        <w:tc>
          <w:tcPr>
            <w:tcW w:w="709" w:type="dxa"/>
          </w:tcPr>
          <w:p w:rsidR="008823FE" w:rsidRPr="00B82F3B" w:rsidRDefault="008823FE" w:rsidP="00B82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2,21</w:t>
            </w:r>
          </w:p>
        </w:tc>
        <w:tc>
          <w:tcPr>
            <w:tcW w:w="709" w:type="dxa"/>
          </w:tcPr>
          <w:p w:rsidR="008823FE" w:rsidRPr="00B82F3B" w:rsidRDefault="008823FE" w:rsidP="00B82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9,51</w:t>
            </w:r>
          </w:p>
        </w:tc>
        <w:tc>
          <w:tcPr>
            <w:tcW w:w="566" w:type="dxa"/>
          </w:tcPr>
          <w:p w:rsidR="008823FE" w:rsidRPr="00B82F3B" w:rsidRDefault="008823FE" w:rsidP="00B82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572" w:type="dxa"/>
          </w:tcPr>
          <w:p w:rsidR="008823FE" w:rsidRPr="00B82F3B" w:rsidRDefault="008823FE" w:rsidP="00B82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7,60</w:t>
            </w:r>
          </w:p>
        </w:tc>
        <w:tc>
          <w:tcPr>
            <w:tcW w:w="851" w:type="dxa"/>
          </w:tcPr>
          <w:p w:rsidR="008823FE" w:rsidRPr="00B82F3B" w:rsidRDefault="008823FE" w:rsidP="00B82F3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96,99</w:t>
            </w:r>
          </w:p>
        </w:tc>
      </w:tr>
      <w:tr w:rsidR="008823FE" w:rsidRPr="00B82F3B" w:rsidTr="00A202AE">
        <w:tc>
          <w:tcPr>
            <w:tcW w:w="2880" w:type="dxa"/>
          </w:tcPr>
          <w:p w:rsidR="008823FE" w:rsidRPr="00B82F3B" w:rsidRDefault="008823FE" w:rsidP="00B82F3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  <w:lang w:val="en-US" w:eastAsia="ru-RU"/>
              </w:rPr>
            </w:pPr>
            <w:r w:rsidRPr="00B82F3B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Требования </w:t>
            </w:r>
            <w:r w:rsidRPr="00B82F3B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ОСТ </w:t>
            </w:r>
            <w:r w:rsidRPr="00B82F3B">
              <w:rPr>
                <w:rFonts w:ascii="Times New Roman" w:hAnsi="Times New Roman" w:cs="Times New Roman"/>
                <w:spacing w:val="-6"/>
                <w:sz w:val="24"/>
                <w:szCs w:val="24"/>
                <w:lang w:val="en-US" w:eastAsia="ru-RU"/>
              </w:rPr>
              <w:t>[</w:t>
            </w:r>
            <w:r w:rsidRPr="00B82F3B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28</w:t>
            </w:r>
            <w:r w:rsidRPr="00B82F3B">
              <w:rPr>
                <w:rFonts w:ascii="Times New Roman" w:hAnsi="Times New Roman" w:cs="Times New Roman"/>
                <w:spacing w:val="-6"/>
                <w:sz w:val="24"/>
                <w:szCs w:val="24"/>
                <w:lang w:val="en-US" w:eastAsia="ru-RU"/>
              </w:rPr>
              <w:t>]</w:t>
            </w:r>
          </w:p>
        </w:tc>
        <w:tc>
          <w:tcPr>
            <w:tcW w:w="709" w:type="dxa"/>
          </w:tcPr>
          <w:p w:rsidR="008823FE" w:rsidRPr="001575F2" w:rsidRDefault="008823FE" w:rsidP="00B82F3B">
            <w:pPr>
              <w:pStyle w:val="NoSpacing"/>
              <w:jc w:val="center"/>
              <w:rPr>
                <w:rFonts w:ascii="Calibri" w:hAnsi="Calibri"/>
                <w:sz w:val="24"/>
                <w:szCs w:val="24"/>
                <w:lang w:eastAsia="ru-RU"/>
              </w:rPr>
            </w:pPr>
            <w:r w:rsidRPr="001575F2">
              <w:rPr>
                <w:rFonts w:ascii="Calibri" w:hAnsi="Calibri"/>
                <w:sz w:val="24"/>
                <w:szCs w:val="24"/>
                <w:lang w:eastAsia="ru-RU"/>
              </w:rPr>
              <w:t>≤ 85</w:t>
            </w:r>
          </w:p>
        </w:tc>
        <w:tc>
          <w:tcPr>
            <w:tcW w:w="708" w:type="dxa"/>
          </w:tcPr>
          <w:p w:rsidR="008823FE" w:rsidRPr="00B82F3B" w:rsidRDefault="008823FE" w:rsidP="00B82F3B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≥ 7</w:t>
            </w:r>
          </w:p>
        </w:tc>
        <w:tc>
          <w:tcPr>
            <w:tcW w:w="709" w:type="dxa"/>
          </w:tcPr>
          <w:p w:rsidR="008823FE" w:rsidRPr="00B82F3B" w:rsidRDefault="008823FE" w:rsidP="00B82F3B">
            <w:pPr>
              <w:spacing w:after="0" w:line="240" w:lineRule="auto"/>
              <w:ind w:right="-57" w:hanging="7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2F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≤ </w:t>
            </w:r>
            <w:r w:rsidRPr="00B82F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6" w:type="dxa"/>
          </w:tcPr>
          <w:p w:rsidR="008823FE" w:rsidRPr="00B82F3B" w:rsidRDefault="008823FE" w:rsidP="00B82F3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2F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≤ </w:t>
            </w:r>
            <w:r w:rsidRPr="00B82F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</w:tcPr>
          <w:p w:rsidR="008823FE" w:rsidRPr="00B82F3B" w:rsidRDefault="008823FE" w:rsidP="00B82F3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2F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≤ </w:t>
            </w:r>
            <w:r w:rsidRPr="00B82F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</w:tcPr>
          <w:p w:rsidR="008823FE" w:rsidRPr="00B82F3B" w:rsidRDefault="008823FE" w:rsidP="00B82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2F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≤ </w:t>
            </w:r>
            <w:r w:rsidRPr="00B82F3B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566" w:type="dxa"/>
          </w:tcPr>
          <w:p w:rsidR="008823FE" w:rsidRPr="00B82F3B" w:rsidRDefault="008823FE" w:rsidP="00B82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2F3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≤ </w:t>
            </w:r>
            <w:r w:rsidRPr="00B82F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2" w:type="dxa"/>
          </w:tcPr>
          <w:p w:rsidR="008823FE" w:rsidRPr="00B82F3B" w:rsidRDefault="008823FE" w:rsidP="00B82F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823FE" w:rsidRPr="00B82F3B" w:rsidRDefault="008823FE" w:rsidP="00B82F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823FE" w:rsidRDefault="008823FE" w:rsidP="003A767E">
      <w:pPr>
        <w:spacing w:after="0" w:line="244" w:lineRule="atLeas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8823FE" w:rsidRDefault="008823FE" w:rsidP="008D14D7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D14D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При использовании техногенных отходов в качестве добавок к природному сырью важным требованием является содержание соединений серы, которых в пересчете на </w:t>
      </w:r>
      <w:r w:rsidRPr="008D14D7">
        <w:rPr>
          <w:rFonts w:ascii="Times New Roman" w:hAnsi="Times New Roman" w:cs="Times New Roman"/>
          <w:color w:val="000000"/>
          <w:sz w:val="28"/>
          <w:szCs w:val="28"/>
          <w:lang w:val="en-US" w:eastAsia="ru-RU"/>
        </w:rPr>
        <w:t>SO</w:t>
      </w:r>
      <w:r w:rsidRPr="008D14D7">
        <w:rPr>
          <w:rFonts w:ascii="Times New Roman" w:hAnsi="Times New Roman" w:cs="Times New Roman"/>
          <w:color w:val="000000"/>
          <w:sz w:val="28"/>
          <w:szCs w:val="28"/>
          <w:vertAlign w:val="subscript"/>
          <w:lang w:eastAsia="ru-RU"/>
        </w:rPr>
        <w:t>3</w:t>
      </w:r>
      <w:r w:rsidRPr="008D14D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должно быть не более 3,0 %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для исключения </w:t>
      </w:r>
      <w:r w:rsidRPr="00B23F4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высолов и выцветов на обожженных изделиях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и образования оксидов серы в дымовых газах</w:t>
      </w:r>
      <w:r w:rsidRPr="008D14D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[29].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Содержание серы в исследуемых отходах не превышает 0,2-0,3 %.</w:t>
      </w:r>
    </w:p>
    <w:p w:rsidR="008823FE" w:rsidRDefault="008823FE" w:rsidP="006456EA">
      <w:pPr>
        <w:spacing w:after="0" w:line="36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B6361B">
        <w:rPr>
          <w:rFonts w:ascii="Times New Roman" w:hAnsi="Times New Roman" w:cs="Times New Roman"/>
          <w:spacing w:val="-4"/>
          <w:sz w:val="28"/>
          <w:szCs w:val="28"/>
        </w:rPr>
        <w:t>Формовка образцов кирпича с кремнеземсодержащими добавками на основе отходов нефтегазовой отрас</w:t>
      </w:r>
      <w:r>
        <w:rPr>
          <w:rFonts w:ascii="Times New Roman" w:hAnsi="Times New Roman" w:cs="Times New Roman"/>
          <w:spacing w:val="-4"/>
          <w:sz w:val="28"/>
          <w:szCs w:val="28"/>
        </w:rPr>
        <w:t>л</w:t>
      </w:r>
      <w:r w:rsidRPr="00B6361B">
        <w:rPr>
          <w:rFonts w:ascii="Times New Roman" w:hAnsi="Times New Roman" w:cs="Times New Roman"/>
          <w:spacing w:val="-4"/>
          <w:sz w:val="28"/>
          <w:szCs w:val="28"/>
        </w:rPr>
        <w:t>и и без</w:t>
      </w:r>
      <w:r w:rsidRPr="00CE03F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B6361B">
        <w:rPr>
          <w:rFonts w:ascii="Times New Roman" w:hAnsi="Times New Roman" w:cs="Times New Roman"/>
          <w:spacing w:val="-4"/>
          <w:sz w:val="28"/>
          <w:szCs w:val="28"/>
        </w:rPr>
        <w:t>производилась ручным способом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методом пластического формования. Подготовка кремнеземсодержащих добавок заключалась в измельчении твердых отходов до фракции 0,13 мм. Компоненты сырьевой шихты (таблица 3) затворяли водой и </w:t>
      </w:r>
      <w:r w:rsidRPr="00B6361B">
        <w:rPr>
          <w:rFonts w:ascii="Times New Roman" w:hAnsi="Times New Roman" w:cs="Times New Roman"/>
          <w:spacing w:val="-4"/>
          <w:sz w:val="28"/>
          <w:szCs w:val="28"/>
        </w:rPr>
        <w:t xml:space="preserve">смешивали до получения однородной массы необходимой консистенции (формовочная влажность 20 %).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50070D">
        <w:rPr>
          <w:rFonts w:ascii="Times New Roman" w:hAnsi="Times New Roman" w:cs="Times New Roman"/>
          <w:sz w:val="28"/>
          <w:szCs w:val="28"/>
        </w:rPr>
        <w:t>вод кремнеземсодержащих добавок от 2 до 10%</w:t>
      </w:r>
      <w:r>
        <w:rPr>
          <w:rFonts w:ascii="Times New Roman" w:hAnsi="Times New Roman" w:cs="Times New Roman"/>
          <w:sz w:val="28"/>
          <w:szCs w:val="28"/>
        </w:rPr>
        <w:t xml:space="preserve"> масс.</w:t>
      </w:r>
      <w:r w:rsidRPr="0050070D">
        <w:rPr>
          <w:rFonts w:ascii="Times New Roman" w:hAnsi="Times New Roman" w:cs="Times New Roman"/>
          <w:sz w:val="28"/>
          <w:szCs w:val="28"/>
        </w:rPr>
        <w:t xml:space="preserve"> не превыси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50070D">
        <w:rPr>
          <w:rFonts w:ascii="Times New Roman" w:hAnsi="Times New Roman" w:cs="Times New Roman"/>
          <w:sz w:val="28"/>
          <w:szCs w:val="28"/>
        </w:rPr>
        <w:t xml:space="preserve"> допустимых значений по содержанию оксида кремния – не более 85% в соответствии с ОСТ[</w:t>
      </w:r>
      <w:r>
        <w:rPr>
          <w:rFonts w:ascii="Times New Roman" w:hAnsi="Times New Roman" w:cs="Times New Roman"/>
          <w:sz w:val="28"/>
          <w:szCs w:val="28"/>
        </w:rPr>
        <w:t>28</w:t>
      </w:r>
      <w:r w:rsidRPr="0050070D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B6361B">
        <w:rPr>
          <w:rFonts w:ascii="Times New Roman" w:hAnsi="Times New Roman" w:cs="Times New Roman"/>
          <w:spacing w:val="-4"/>
          <w:sz w:val="28"/>
          <w:szCs w:val="28"/>
        </w:rPr>
        <w:t>При расчете необходимого количества воды для достижения формовочной влажности учитывалось водопоглощение отработанн</w:t>
      </w:r>
      <w:r>
        <w:rPr>
          <w:rFonts w:ascii="Times New Roman" w:hAnsi="Times New Roman" w:cs="Times New Roman"/>
          <w:spacing w:val="-4"/>
          <w:sz w:val="28"/>
          <w:szCs w:val="28"/>
        </w:rPr>
        <w:t>ых</w:t>
      </w:r>
      <w:r w:rsidRPr="00B6361B">
        <w:rPr>
          <w:rFonts w:ascii="Times New Roman" w:hAnsi="Times New Roman" w:cs="Times New Roman"/>
          <w:spacing w:val="-4"/>
          <w:sz w:val="28"/>
          <w:szCs w:val="28"/>
        </w:rPr>
        <w:t xml:space="preserve"> силикагеля (15 %)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и цеолитсодержаших катализаторов (25 %)</w:t>
      </w:r>
      <w:r w:rsidRPr="00B6361B">
        <w:rPr>
          <w:rFonts w:ascii="Times New Roman" w:hAnsi="Times New Roman" w:cs="Times New Roman"/>
          <w:spacing w:val="-4"/>
          <w:sz w:val="28"/>
          <w:szCs w:val="28"/>
        </w:rPr>
        <w:t>.Подготовленную смесь закладывали в форм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ы. </w:t>
      </w:r>
      <w:r w:rsidRPr="00B6361B">
        <w:rPr>
          <w:rFonts w:ascii="Times New Roman" w:hAnsi="Times New Roman" w:cs="Times New Roman"/>
          <w:spacing w:val="-4"/>
          <w:sz w:val="28"/>
          <w:szCs w:val="28"/>
        </w:rPr>
        <w:t>Извлеченные из форм образцы сушили в естественных условиях в течение 7 дней, затем проводили сушку в лабораторном термостате при температуре 105 °С в течение 48 часов. После завершения процесса сушки образцы обжигали при температуре 1050 °С в течение 36 часов</w:t>
      </w:r>
      <w:r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8823FE" w:rsidRDefault="008823FE" w:rsidP="000D761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8823FE" w:rsidRPr="0050070D" w:rsidRDefault="008823FE" w:rsidP="000D7615">
      <w:pPr>
        <w:spacing w:after="0" w:line="360" w:lineRule="auto"/>
        <w:ind w:left="1418" w:hanging="1418"/>
        <w:rPr>
          <w:rFonts w:ascii="Times New Roman" w:hAnsi="Times New Roman" w:cs="Times New Roman"/>
          <w:sz w:val="28"/>
          <w:szCs w:val="28"/>
        </w:rPr>
      </w:pPr>
      <w:r w:rsidRPr="0050070D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0070D">
        <w:rPr>
          <w:rFonts w:ascii="Times New Roman" w:hAnsi="Times New Roman" w:cs="Times New Roman"/>
          <w:sz w:val="28"/>
          <w:szCs w:val="28"/>
        </w:rPr>
        <w:t xml:space="preserve"> – Состав опытных образцов керамического кирпича с                  использованием </w:t>
      </w:r>
      <w:r>
        <w:rPr>
          <w:rFonts w:ascii="Times New Roman" w:hAnsi="Times New Roman" w:cs="Times New Roman"/>
          <w:sz w:val="28"/>
          <w:szCs w:val="28"/>
        </w:rPr>
        <w:t xml:space="preserve">кремнеземсодержащих </w:t>
      </w:r>
      <w:r w:rsidRPr="0050070D">
        <w:rPr>
          <w:rFonts w:ascii="Times New Roman" w:hAnsi="Times New Roman" w:cs="Times New Roman"/>
          <w:sz w:val="28"/>
          <w:szCs w:val="28"/>
        </w:rPr>
        <w:t>добавок</w:t>
      </w:r>
    </w:p>
    <w:tbl>
      <w:tblPr>
        <w:tblW w:w="9101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101"/>
        <w:gridCol w:w="1275"/>
        <w:gridCol w:w="1234"/>
        <w:gridCol w:w="1034"/>
        <w:gridCol w:w="1134"/>
        <w:gridCol w:w="1134"/>
        <w:gridCol w:w="1134"/>
        <w:gridCol w:w="1055"/>
      </w:tblGrid>
      <w:tr w:rsidR="008823FE" w:rsidRPr="00B82F3B">
        <w:trPr>
          <w:trHeight w:val="119"/>
        </w:trPr>
        <w:tc>
          <w:tcPr>
            <w:tcW w:w="1101" w:type="dxa"/>
            <w:vMerge w:val="restart"/>
            <w:vAlign w:val="center"/>
          </w:tcPr>
          <w:p w:rsidR="008823FE" w:rsidRPr="00B82F3B" w:rsidRDefault="008823FE" w:rsidP="00573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Номер   образца</w:t>
            </w:r>
          </w:p>
        </w:tc>
        <w:tc>
          <w:tcPr>
            <w:tcW w:w="8000" w:type="dxa"/>
            <w:gridSpan w:val="7"/>
            <w:vAlign w:val="center"/>
          </w:tcPr>
          <w:p w:rsidR="008823FE" w:rsidRPr="00B82F3B" w:rsidRDefault="008823FE" w:rsidP="00573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Количество компонентов</w:t>
            </w:r>
          </w:p>
        </w:tc>
      </w:tr>
      <w:tr w:rsidR="008823FE" w:rsidRPr="00B82F3B">
        <w:trPr>
          <w:trHeight w:val="119"/>
        </w:trPr>
        <w:tc>
          <w:tcPr>
            <w:tcW w:w="1101" w:type="dxa"/>
            <w:vMerge/>
            <w:vAlign w:val="center"/>
          </w:tcPr>
          <w:p w:rsidR="008823FE" w:rsidRPr="00B82F3B" w:rsidRDefault="008823FE" w:rsidP="00573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9" w:type="dxa"/>
            <w:gridSpan w:val="2"/>
            <w:vMerge w:val="restart"/>
            <w:vAlign w:val="center"/>
          </w:tcPr>
          <w:p w:rsidR="008823FE" w:rsidRPr="00B82F3B" w:rsidRDefault="008823FE" w:rsidP="00573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глина</w:t>
            </w:r>
          </w:p>
        </w:tc>
        <w:tc>
          <w:tcPr>
            <w:tcW w:w="4436" w:type="dxa"/>
            <w:gridSpan w:val="4"/>
            <w:vAlign w:val="center"/>
          </w:tcPr>
          <w:p w:rsidR="008823FE" w:rsidRPr="00B82F3B" w:rsidRDefault="008823FE" w:rsidP="00573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кремнеземсодержащая добавка</w:t>
            </w:r>
          </w:p>
        </w:tc>
        <w:tc>
          <w:tcPr>
            <w:tcW w:w="1055" w:type="dxa"/>
            <w:vMerge w:val="restart"/>
            <w:vAlign w:val="center"/>
          </w:tcPr>
          <w:p w:rsidR="008823FE" w:rsidRPr="00B82F3B" w:rsidRDefault="008823FE" w:rsidP="00573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</w:p>
        </w:tc>
      </w:tr>
      <w:tr w:rsidR="008823FE" w:rsidRPr="00B82F3B">
        <w:trPr>
          <w:trHeight w:val="119"/>
        </w:trPr>
        <w:tc>
          <w:tcPr>
            <w:tcW w:w="1101" w:type="dxa"/>
            <w:vMerge/>
            <w:vAlign w:val="center"/>
          </w:tcPr>
          <w:p w:rsidR="008823FE" w:rsidRPr="00B82F3B" w:rsidRDefault="008823FE" w:rsidP="00573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9" w:type="dxa"/>
            <w:gridSpan w:val="2"/>
            <w:vMerge/>
            <w:vAlign w:val="center"/>
          </w:tcPr>
          <w:p w:rsidR="008823FE" w:rsidRPr="00B82F3B" w:rsidRDefault="008823FE" w:rsidP="00573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8" w:type="dxa"/>
            <w:gridSpan w:val="2"/>
            <w:vAlign w:val="center"/>
          </w:tcPr>
          <w:p w:rsidR="008823FE" w:rsidRPr="00B82F3B" w:rsidRDefault="008823FE" w:rsidP="00573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 xml:space="preserve">отработанный </w:t>
            </w:r>
          </w:p>
          <w:p w:rsidR="008823FE" w:rsidRPr="00B82F3B" w:rsidRDefault="008823FE" w:rsidP="00573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силикагель</w:t>
            </w:r>
          </w:p>
        </w:tc>
        <w:tc>
          <w:tcPr>
            <w:tcW w:w="2268" w:type="dxa"/>
            <w:gridSpan w:val="2"/>
            <w:vAlign w:val="center"/>
          </w:tcPr>
          <w:p w:rsidR="008823FE" w:rsidRPr="00B82F3B" w:rsidRDefault="008823FE" w:rsidP="00573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 xml:space="preserve">отработанный </w:t>
            </w:r>
          </w:p>
          <w:p w:rsidR="008823FE" w:rsidRPr="00B82F3B" w:rsidRDefault="008823FE" w:rsidP="00573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катализатор</w:t>
            </w:r>
          </w:p>
        </w:tc>
        <w:tc>
          <w:tcPr>
            <w:tcW w:w="1055" w:type="dxa"/>
            <w:vMerge/>
            <w:vAlign w:val="center"/>
          </w:tcPr>
          <w:p w:rsidR="008823FE" w:rsidRPr="00B82F3B" w:rsidRDefault="008823FE" w:rsidP="00573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3FE" w:rsidRPr="00B82F3B">
        <w:trPr>
          <w:trHeight w:val="119"/>
        </w:trPr>
        <w:tc>
          <w:tcPr>
            <w:tcW w:w="1101" w:type="dxa"/>
            <w:vMerge/>
            <w:vAlign w:val="center"/>
          </w:tcPr>
          <w:p w:rsidR="008823FE" w:rsidRPr="00B82F3B" w:rsidRDefault="008823FE" w:rsidP="00573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8823FE" w:rsidRPr="00B82F3B" w:rsidRDefault="008823FE" w:rsidP="00573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34" w:type="dxa"/>
            <w:vAlign w:val="center"/>
          </w:tcPr>
          <w:p w:rsidR="008823FE" w:rsidRPr="00B82F3B" w:rsidRDefault="008823FE" w:rsidP="00573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034" w:type="dxa"/>
            <w:vAlign w:val="center"/>
          </w:tcPr>
          <w:p w:rsidR="008823FE" w:rsidRPr="00B82F3B" w:rsidRDefault="008823FE" w:rsidP="00573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8823FE" w:rsidRPr="00B82F3B" w:rsidRDefault="008823FE" w:rsidP="00573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134" w:type="dxa"/>
            <w:vAlign w:val="center"/>
          </w:tcPr>
          <w:p w:rsidR="008823FE" w:rsidRPr="00B82F3B" w:rsidRDefault="008823FE" w:rsidP="00573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8823FE" w:rsidRPr="00B82F3B" w:rsidRDefault="008823FE" w:rsidP="00573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055" w:type="dxa"/>
            <w:vAlign w:val="center"/>
          </w:tcPr>
          <w:p w:rsidR="008823FE" w:rsidRPr="00B82F3B" w:rsidRDefault="008823FE" w:rsidP="00573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r w:rsidRPr="00B82F3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8823FE" w:rsidRPr="00B82F3B">
        <w:trPr>
          <w:trHeight w:val="245"/>
        </w:trPr>
        <w:tc>
          <w:tcPr>
            <w:tcW w:w="1101" w:type="dxa"/>
            <w:vAlign w:val="center"/>
          </w:tcPr>
          <w:p w:rsidR="008823FE" w:rsidRPr="00B82F3B" w:rsidRDefault="008823FE" w:rsidP="00573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8823FE" w:rsidRPr="00B82F3B" w:rsidRDefault="008823FE" w:rsidP="00573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34" w:type="dxa"/>
            <w:vAlign w:val="center"/>
          </w:tcPr>
          <w:p w:rsidR="008823FE" w:rsidRPr="00B82F3B" w:rsidRDefault="008823FE" w:rsidP="00573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034" w:type="dxa"/>
            <w:vAlign w:val="center"/>
          </w:tcPr>
          <w:p w:rsidR="008823FE" w:rsidRPr="00B82F3B" w:rsidRDefault="008823FE" w:rsidP="00573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8823FE" w:rsidRPr="00B82F3B" w:rsidRDefault="008823FE" w:rsidP="00573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8823FE" w:rsidRPr="00B82F3B" w:rsidRDefault="008823FE" w:rsidP="00573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8823FE" w:rsidRPr="00B82F3B" w:rsidRDefault="008823FE" w:rsidP="00573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5" w:type="dxa"/>
            <w:vAlign w:val="center"/>
          </w:tcPr>
          <w:p w:rsidR="008823FE" w:rsidRPr="00B82F3B" w:rsidRDefault="008823FE" w:rsidP="00573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21,2</w:t>
            </w:r>
          </w:p>
        </w:tc>
      </w:tr>
      <w:tr w:rsidR="008823FE" w:rsidRPr="00B82F3B">
        <w:trPr>
          <w:trHeight w:val="85"/>
        </w:trPr>
        <w:tc>
          <w:tcPr>
            <w:tcW w:w="1101" w:type="dxa"/>
            <w:vAlign w:val="center"/>
          </w:tcPr>
          <w:p w:rsidR="008823FE" w:rsidRPr="00B82F3B" w:rsidRDefault="008823FE" w:rsidP="00573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8823FE" w:rsidRPr="00B82F3B" w:rsidRDefault="008823FE" w:rsidP="00573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98,0</w:t>
            </w:r>
          </w:p>
        </w:tc>
        <w:tc>
          <w:tcPr>
            <w:tcW w:w="1234" w:type="dxa"/>
            <w:vAlign w:val="center"/>
          </w:tcPr>
          <w:p w:rsidR="008823FE" w:rsidRPr="00B82F3B" w:rsidRDefault="008823FE" w:rsidP="00573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034" w:type="dxa"/>
            <w:vAlign w:val="center"/>
          </w:tcPr>
          <w:p w:rsidR="008823FE" w:rsidRPr="00B82F3B" w:rsidRDefault="008823FE" w:rsidP="00573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134" w:type="dxa"/>
            <w:vAlign w:val="center"/>
          </w:tcPr>
          <w:p w:rsidR="008823FE" w:rsidRPr="00B82F3B" w:rsidRDefault="008823FE" w:rsidP="00573C16">
            <w:pPr>
              <w:tabs>
                <w:tab w:val="left" w:pos="11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134" w:type="dxa"/>
          </w:tcPr>
          <w:p w:rsidR="008823FE" w:rsidRPr="00B82F3B" w:rsidRDefault="008823FE" w:rsidP="00573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8823FE" w:rsidRPr="00B82F3B" w:rsidRDefault="008823FE" w:rsidP="00573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5" w:type="dxa"/>
            <w:vAlign w:val="center"/>
          </w:tcPr>
          <w:p w:rsidR="008823FE" w:rsidRPr="00B82F3B" w:rsidRDefault="008823FE" w:rsidP="00573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22,5</w:t>
            </w:r>
          </w:p>
        </w:tc>
      </w:tr>
      <w:tr w:rsidR="008823FE" w:rsidRPr="00B82F3B">
        <w:trPr>
          <w:trHeight w:val="128"/>
        </w:trPr>
        <w:tc>
          <w:tcPr>
            <w:tcW w:w="1101" w:type="dxa"/>
            <w:vAlign w:val="center"/>
          </w:tcPr>
          <w:p w:rsidR="008823FE" w:rsidRPr="00B82F3B" w:rsidRDefault="008823FE" w:rsidP="00573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8823FE" w:rsidRPr="00B82F3B" w:rsidRDefault="008823FE" w:rsidP="00573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96,2</w:t>
            </w:r>
          </w:p>
        </w:tc>
        <w:tc>
          <w:tcPr>
            <w:tcW w:w="1234" w:type="dxa"/>
            <w:vAlign w:val="center"/>
          </w:tcPr>
          <w:p w:rsidR="008823FE" w:rsidRPr="00B82F3B" w:rsidRDefault="008823FE" w:rsidP="00573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034" w:type="dxa"/>
            <w:vAlign w:val="center"/>
          </w:tcPr>
          <w:p w:rsidR="008823FE" w:rsidRPr="00B82F3B" w:rsidRDefault="008823FE" w:rsidP="00573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134" w:type="dxa"/>
            <w:vAlign w:val="center"/>
          </w:tcPr>
          <w:p w:rsidR="008823FE" w:rsidRPr="00B82F3B" w:rsidRDefault="008823FE" w:rsidP="00573C16">
            <w:pPr>
              <w:tabs>
                <w:tab w:val="left" w:pos="11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34" w:type="dxa"/>
          </w:tcPr>
          <w:p w:rsidR="008823FE" w:rsidRPr="00B82F3B" w:rsidRDefault="008823FE" w:rsidP="00573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8823FE" w:rsidRPr="00B82F3B" w:rsidRDefault="008823FE" w:rsidP="00573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5" w:type="dxa"/>
            <w:vAlign w:val="center"/>
          </w:tcPr>
          <w:p w:rsidR="008823FE" w:rsidRPr="00B82F3B" w:rsidRDefault="008823FE" w:rsidP="00573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</w:tr>
      <w:tr w:rsidR="008823FE" w:rsidRPr="00B82F3B">
        <w:trPr>
          <w:trHeight w:val="148"/>
        </w:trPr>
        <w:tc>
          <w:tcPr>
            <w:tcW w:w="1101" w:type="dxa"/>
            <w:vAlign w:val="center"/>
          </w:tcPr>
          <w:p w:rsidR="008823FE" w:rsidRPr="00B82F3B" w:rsidRDefault="008823FE" w:rsidP="00573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8823FE" w:rsidRPr="00B82F3B" w:rsidRDefault="008823FE" w:rsidP="00573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95,2</w:t>
            </w:r>
          </w:p>
        </w:tc>
        <w:tc>
          <w:tcPr>
            <w:tcW w:w="1234" w:type="dxa"/>
            <w:vAlign w:val="center"/>
          </w:tcPr>
          <w:p w:rsidR="008823FE" w:rsidRPr="00B82F3B" w:rsidRDefault="008823FE" w:rsidP="00573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034" w:type="dxa"/>
            <w:vAlign w:val="center"/>
          </w:tcPr>
          <w:p w:rsidR="008823FE" w:rsidRPr="00B82F3B" w:rsidRDefault="008823FE" w:rsidP="00573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134" w:type="dxa"/>
            <w:vAlign w:val="center"/>
          </w:tcPr>
          <w:p w:rsidR="008823FE" w:rsidRPr="00B82F3B" w:rsidRDefault="008823FE" w:rsidP="00573C16">
            <w:pPr>
              <w:tabs>
                <w:tab w:val="left" w:pos="11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1134" w:type="dxa"/>
          </w:tcPr>
          <w:p w:rsidR="008823FE" w:rsidRPr="00B82F3B" w:rsidRDefault="008823FE" w:rsidP="00573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8823FE" w:rsidRPr="00B82F3B" w:rsidRDefault="008823FE" w:rsidP="00573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5" w:type="dxa"/>
            <w:vAlign w:val="center"/>
          </w:tcPr>
          <w:p w:rsidR="008823FE" w:rsidRPr="00B82F3B" w:rsidRDefault="008823FE" w:rsidP="00573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24,5</w:t>
            </w:r>
          </w:p>
        </w:tc>
      </w:tr>
      <w:tr w:rsidR="008823FE" w:rsidRPr="00B82F3B">
        <w:trPr>
          <w:trHeight w:val="85"/>
        </w:trPr>
        <w:tc>
          <w:tcPr>
            <w:tcW w:w="1101" w:type="dxa"/>
            <w:vAlign w:val="center"/>
          </w:tcPr>
          <w:p w:rsidR="008823FE" w:rsidRPr="00B82F3B" w:rsidRDefault="008823FE" w:rsidP="00573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vAlign w:val="center"/>
          </w:tcPr>
          <w:p w:rsidR="008823FE" w:rsidRPr="00B82F3B" w:rsidRDefault="008823FE" w:rsidP="00573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92,6</w:t>
            </w:r>
          </w:p>
        </w:tc>
        <w:tc>
          <w:tcPr>
            <w:tcW w:w="1234" w:type="dxa"/>
            <w:vAlign w:val="center"/>
          </w:tcPr>
          <w:p w:rsidR="008823FE" w:rsidRPr="00B82F3B" w:rsidRDefault="008823FE" w:rsidP="00573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034" w:type="dxa"/>
            <w:vAlign w:val="center"/>
          </w:tcPr>
          <w:p w:rsidR="008823FE" w:rsidRPr="00B82F3B" w:rsidRDefault="008823FE" w:rsidP="00573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7,4</w:t>
            </w:r>
          </w:p>
        </w:tc>
        <w:tc>
          <w:tcPr>
            <w:tcW w:w="1134" w:type="dxa"/>
            <w:vAlign w:val="center"/>
          </w:tcPr>
          <w:p w:rsidR="008823FE" w:rsidRPr="00B82F3B" w:rsidRDefault="008823FE" w:rsidP="00573C16">
            <w:pPr>
              <w:tabs>
                <w:tab w:val="left" w:pos="11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134" w:type="dxa"/>
          </w:tcPr>
          <w:p w:rsidR="008823FE" w:rsidRPr="00B82F3B" w:rsidRDefault="008823FE" w:rsidP="00573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8823FE" w:rsidRPr="00B82F3B" w:rsidRDefault="008823FE" w:rsidP="00573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5" w:type="dxa"/>
            <w:vAlign w:val="center"/>
          </w:tcPr>
          <w:p w:rsidR="008823FE" w:rsidRPr="00B82F3B" w:rsidRDefault="008823FE" w:rsidP="00573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8823FE" w:rsidRPr="00B82F3B">
        <w:trPr>
          <w:trHeight w:val="85"/>
        </w:trPr>
        <w:tc>
          <w:tcPr>
            <w:tcW w:w="1101" w:type="dxa"/>
            <w:vAlign w:val="center"/>
          </w:tcPr>
          <w:p w:rsidR="008823FE" w:rsidRPr="00B82F3B" w:rsidRDefault="008823FE" w:rsidP="00573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8823FE" w:rsidRPr="00B82F3B" w:rsidRDefault="008823FE" w:rsidP="00573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98,0</w:t>
            </w:r>
          </w:p>
        </w:tc>
        <w:tc>
          <w:tcPr>
            <w:tcW w:w="1234" w:type="dxa"/>
          </w:tcPr>
          <w:p w:rsidR="008823FE" w:rsidRPr="00B82F3B" w:rsidRDefault="008823FE" w:rsidP="00573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034" w:type="dxa"/>
          </w:tcPr>
          <w:p w:rsidR="008823FE" w:rsidRPr="00B82F3B" w:rsidRDefault="008823FE" w:rsidP="00573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8823FE" w:rsidRPr="00B82F3B" w:rsidRDefault="008823FE" w:rsidP="00573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8823FE" w:rsidRPr="00B82F3B" w:rsidRDefault="008823FE" w:rsidP="00573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134" w:type="dxa"/>
          </w:tcPr>
          <w:p w:rsidR="008823FE" w:rsidRPr="00B82F3B" w:rsidRDefault="008823FE" w:rsidP="00573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55" w:type="dxa"/>
          </w:tcPr>
          <w:p w:rsidR="008823FE" w:rsidRPr="00B82F3B" w:rsidRDefault="008823FE" w:rsidP="00573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823FE" w:rsidRPr="00B82F3B">
        <w:trPr>
          <w:trHeight w:val="85"/>
        </w:trPr>
        <w:tc>
          <w:tcPr>
            <w:tcW w:w="1101" w:type="dxa"/>
            <w:vAlign w:val="center"/>
          </w:tcPr>
          <w:p w:rsidR="008823FE" w:rsidRPr="00B82F3B" w:rsidRDefault="008823FE" w:rsidP="00573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8823FE" w:rsidRPr="00B82F3B" w:rsidRDefault="008823FE" w:rsidP="00573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234" w:type="dxa"/>
          </w:tcPr>
          <w:p w:rsidR="008823FE" w:rsidRPr="00B82F3B" w:rsidRDefault="008823FE" w:rsidP="00573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034" w:type="dxa"/>
          </w:tcPr>
          <w:p w:rsidR="008823FE" w:rsidRPr="00B82F3B" w:rsidRDefault="008823FE" w:rsidP="00573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8823FE" w:rsidRPr="00B82F3B" w:rsidRDefault="008823FE" w:rsidP="00573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8823FE" w:rsidRPr="00B82F3B" w:rsidRDefault="008823FE" w:rsidP="00573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134" w:type="dxa"/>
          </w:tcPr>
          <w:p w:rsidR="008823FE" w:rsidRPr="00B82F3B" w:rsidRDefault="008823FE" w:rsidP="00573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055" w:type="dxa"/>
          </w:tcPr>
          <w:p w:rsidR="008823FE" w:rsidRPr="00B82F3B" w:rsidRDefault="008823FE" w:rsidP="00573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823FE" w:rsidRPr="00B82F3B">
        <w:trPr>
          <w:trHeight w:val="85"/>
        </w:trPr>
        <w:tc>
          <w:tcPr>
            <w:tcW w:w="1101" w:type="dxa"/>
            <w:vAlign w:val="center"/>
          </w:tcPr>
          <w:p w:rsidR="008823FE" w:rsidRPr="00B82F3B" w:rsidRDefault="008823FE" w:rsidP="00573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</w:tcPr>
          <w:p w:rsidR="008823FE" w:rsidRPr="00B82F3B" w:rsidRDefault="008823FE" w:rsidP="00573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93,0</w:t>
            </w:r>
          </w:p>
        </w:tc>
        <w:tc>
          <w:tcPr>
            <w:tcW w:w="1234" w:type="dxa"/>
          </w:tcPr>
          <w:p w:rsidR="008823FE" w:rsidRPr="00B82F3B" w:rsidRDefault="008823FE" w:rsidP="00573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034" w:type="dxa"/>
          </w:tcPr>
          <w:p w:rsidR="008823FE" w:rsidRPr="00B82F3B" w:rsidRDefault="008823FE" w:rsidP="00573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8823FE" w:rsidRPr="00B82F3B" w:rsidRDefault="008823FE" w:rsidP="00573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8823FE" w:rsidRPr="00B82F3B" w:rsidRDefault="008823FE" w:rsidP="00573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134" w:type="dxa"/>
          </w:tcPr>
          <w:p w:rsidR="008823FE" w:rsidRPr="00B82F3B" w:rsidRDefault="008823FE" w:rsidP="00573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055" w:type="dxa"/>
          </w:tcPr>
          <w:p w:rsidR="008823FE" w:rsidRPr="00B82F3B" w:rsidRDefault="008823FE" w:rsidP="00573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56,0</w:t>
            </w:r>
          </w:p>
        </w:tc>
      </w:tr>
      <w:tr w:rsidR="008823FE" w:rsidRPr="00B82F3B">
        <w:trPr>
          <w:trHeight w:val="85"/>
        </w:trPr>
        <w:tc>
          <w:tcPr>
            <w:tcW w:w="1101" w:type="dxa"/>
            <w:vAlign w:val="center"/>
          </w:tcPr>
          <w:p w:rsidR="008823FE" w:rsidRPr="00B82F3B" w:rsidRDefault="008823FE" w:rsidP="00573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 w:rsidR="008823FE" w:rsidRPr="00B82F3B" w:rsidRDefault="008823FE" w:rsidP="00573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234" w:type="dxa"/>
          </w:tcPr>
          <w:p w:rsidR="008823FE" w:rsidRPr="00B82F3B" w:rsidRDefault="008823FE" w:rsidP="00573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034" w:type="dxa"/>
          </w:tcPr>
          <w:p w:rsidR="008823FE" w:rsidRPr="00B82F3B" w:rsidRDefault="008823FE" w:rsidP="00573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8823FE" w:rsidRPr="00B82F3B" w:rsidRDefault="008823FE" w:rsidP="00573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8823FE" w:rsidRPr="00B82F3B" w:rsidRDefault="008823FE" w:rsidP="00573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34" w:type="dxa"/>
          </w:tcPr>
          <w:p w:rsidR="008823FE" w:rsidRPr="00B82F3B" w:rsidRDefault="008823FE" w:rsidP="00573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55" w:type="dxa"/>
          </w:tcPr>
          <w:p w:rsidR="008823FE" w:rsidRPr="00B82F3B" w:rsidRDefault="008823FE" w:rsidP="00573C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</w:tbl>
    <w:p w:rsidR="008823FE" w:rsidRDefault="008823FE" w:rsidP="000D761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8823FE" w:rsidRDefault="008823FE" w:rsidP="009C3B67">
      <w:pPr>
        <w:spacing w:after="0" w:line="36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7043E">
        <w:rPr>
          <w:rFonts w:ascii="Times New Roman" w:hAnsi="Times New Roman" w:cs="Times New Roman"/>
          <w:spacing w:val="-2"/>
          <w:sz w:val="28"/>
          <w:szCs w:val="28"/>
        </w:rPr>
        <w:t>Для полученных образцов керамического кирпича определены пределы прочности при изгибе и сжатии, средняя плотность и водопоглощение (таблица 4). Поверхность граней изделий плоская, ребра - прямолинейные, фактура поверхности - гладкая. Усадка образцов керамического кирпича с использованием кремнеземсодержащих добавок на основе отработанных силикагеля и катализаторов в среднем составила 7%.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С применением рассматриваемых добавок улучшаются формовочные и сушильные свойства керамических кирпичей.</w:t>
      </w:r>
    </w:p>
    <w:p w:rsidR="008823FE" w:rsidRDefault="008823FE" w:rsidP="0050070D">
      <w:pPr>
        <w:spacing w:line="324" w:lineRule="auto"/>
        <w:ind w:firstLine="54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81798">
        <w:rPr>
          <w:rFonts w:ascii="Times New Roman" w:hAnsi="Times New Roman" w:cs="Times New Roman"/>
          <w:spacing w:val="-4"/>
          <w:sz w:val="28"/>
          <w:szCs w:val="28"/>
        </w:rPr>
        <w:t>По результатам определения водопоглощения опытных образцов (таблица 4) можно сделать вывод, что при увеличении кремнеземсодержащей добавки на основе отработанного силикагеля в сырьевой шихте от 2 до 7,4 % растет водопоглощение кирпичей от 18 до 21 %. Кремнеземсодержащая добавка на основе отработанного катализатора в количестве от 2 до 10 % незначительно влияет на водопоглощение, которое составляет 18-19 %, что входит в допустимый интервал от 14 до 28%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по</w:t>
      </w:r>
      <w:r w:rsidRPr="00281798">
        <w:rPr>
          <w:rFonts w:ascii="Times New Roman" w:hAnsi="Times New Roman" w:cs="Times New Roman"/>
          <w:spacing w:val="-4"/>
          <w:sz w:val="28"/>
          <w:szCs w:val="28"/>
        </w:rPr>
        <w:t>ГОСТ [30]</w:t>
      </w:r>
      <w:r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8823FE" w:rsidRPr="000D7615" w:rsidRDefault="008823FE" w:rsidP="000D7615">
      <w:pPr>
        <w:spacing w:line="240" w:lineRule="auto"/>
        <w:ind w:firstLine="540"/>
        <w:jc w:val="both"/>
        <w:rPr>
          <w:rFonts w:ascii="Times New Roman" w:hAnsi="Times New Roman" w:cs="Times New Roman"/>
          <w:spacing w:val="-2"/>
          <w:sz w:val="12"/>
          <w:szCs w:val="12"/>
        </w:rPr>
      </w:pPr>
    </w:p>
    <w:p w:rsidR="008823FE" w:rsidRPr="0050070D" w:rsidRDefault="008823FE" w:rsidP="00D7043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0070D">
        <w:rPr>
          <w:rFonts w:ascii="Times New Roman" w:hAnsi="Times New Roman" w:cs="Times New Roman"/>
          <w:sz w:val="28"/>
          <w:szCs w:val="28"/>
        </w:rPr>
        <w:t>Таблица 4 – Результаты испытаний опытных образцов</w:t>
      </w:r>
    </w:p>
    <w:tbl>
      <w:tblPr>
        <w:tblW w:w="9180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59"/>
        <w:gridCol w:w="1984"/>
        <w:gridCol w:w="2268"/>
        <w:gridCol w:w="1985"/>
        <w:gridCol w:w="1984"/>
      </w:tblGrid>
      <w:tr w:rsidR="008823FE" w:rsidRPr="00B82F3B">
        <w:trPr>
          <w:trHeight w:val="476"/>
        </w:trPr>
        <w:tc>
          <w:tcPr>
            <w:tcW w:w="959" w:type="dxa"/>
            <w:vMerge w:val="restart"/>
          </w:tcPr>
          <w:p w:rsidR="008823FE" w:rsidRPr="00B82F3B" w:rsidRDefault="008823FE" w:rsidP="00D7043E">
            <w:pPr>
              <w:spacing w:line="240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Номер образца</w:t>
            </w:r>
          </w:p>
        </w:tc>
        <w:tc>
          <w:tcPr>
            <w:tcW w:w="1984" w:type="dxa"/>
            <w:vMerge w:val="restart"/>
          </w:tcPr>
          <w:p w:rsidR="008823FE" w:rsidRPr="00B82F3B" w:rsidRDefault="008823FE" w:rsidP="00D7043E">
            <w:pPr>
              <w:spacing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Водопоглощение, W</w:t>
            </w:r>
            <w:r w:rsidRPr="00B82F3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</w:t>
            </w: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, %</w:t>
            </w:r>
          </w:p>
        </w:tc>
        <w:tc>
          <w:tcPr>
            <w:tcW w:w="2268" w:type="dxa"/>
            <w:vMerge w:val="restart"/>
          </w:tcPr>
          <w:p w:rsidR="008823FE" w:rsidRPr="00B82F3B" w:rsidRDefault="008823FE" w:rsidP="00D704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Средняя плотность образцов, ρ</w:t>
            </w:r>
            <w:r w:rsidRPr="00B82F3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, кг/м</w:t>
            </w:r>
            <w:r w:rsidRPr="00B82F3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5" w:type="dxa"/>
            <w:vMerge w:val="restart"/>
          </w:tcPr>
          <w:p w:rsidR="008823FE" w:rsidRPr="00B82F3B" w:rsidRDefault="008823FE" w:rsidP="00D7043E">
            <w:pPr>
              <w:spacing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Предел прочности при изгибе, R</w:t>
            </w:r>
            <w:r w:rsidRPr="00B82F3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изг</w:t>
            </w: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, МПа</w:t>
            </w:r>
          </w:p>
        </w:tc>
        <w:tc>
          <w:tcPr>
            <w:tcW w:w="1984" w:type="dxa"/>
            <w:vMerge w:val="restart"/>
          </w:tcPr>
          <w:p w:rsidR="008823FE" w:rsidRPr="00B82F3B" w:rsidRDefault="008823FE" w:rsidP="00D7043E">
            <w:pPr>
              <w:spacing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Предел прочности при сжатии, R</w:t>
            </w:r>
            <w:r w:rsidRPr="00B82F3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сж</w:t>
            </w: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, МПа</w:t>
            </w:r>
          </w:p>
        </w:tc>
      </w:tr>
      <w:tr w:rsidR="008823FE" w:rsidRPr="00B82F3B">
        <w:trPr>
          <w:trHeight w:val="476"/>
        </w:trPr>
        <w:tc>
          <w:tcPr>
            <w:tcW w:w="959" w:type="dxa"/>
            <w:vMerge/>
            <w:vAlign w:val="center"/>
          </w:tcPr>
          <w:p w:rsidR="008823FE" w:rsidRPr="00B82F3B" w:rsidRDefault="008823FE" w:rsidP="00D704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8823FE" w:rsidRPr="00B82F3B" w:rsidRDefault="008823FE" w:rsidP="00D704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8823FE" w:rsidRPr="00B82F3B" w:rsidRDefault="008823FE" w:rsidP="00D704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8823FE" w:rsidRPr="00B82F3B" w:rsidRDefault="008823FE" w:rsidP="00D704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8823FE" w:rsidRPr="00B82F3B" w:rsidRDefault="008823FE" w:rsidP="00D704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3FE" w:rsidRPr="00B82F3B">
        <w:trPr>
          <w:trHeight w:val="85"/>
        </w:trPr>
        <w:tc>
          <w:tcPr>
            <w:tcW w:w="959" w:type="dxa"/>
            <w:vAlign w:val="center"/>
          </w:tcPr>
          <w:p w:rsidR="008823FE" w:rsidRPr="00B82F3B" w:rsidRDefault="008823FE" w:rsidP="00D704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vAlign w:val="center"/>
          </w:tcPr>
          <w:p w:rsidR="008823FE" w:rsidRPr="00B82F3B" w:rsidRDefault="008823FE" w:rsidP="00D7043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8" w:type="dxa"/>
            <w:vAlign w:val="center"/>
          </w:tcPr>
          <w:p w:rsidR="008823FE" w:rsidRPr="00B82F3B" w:rsidRDefault="008823FE" w:rsidP="00D704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1828</w:t>
            </w:r>
          </w:p>
        </w:tc>
        <w:tc>
          <w:tcPr>
            <w:tcW w:w="1985" w:type="dxa"/>
            <w:vAlign w:val="center"/>
          </w:tcPr>
          <w:p w:rsidR="008823FE" w:rsidRPr="00B82F3B" w:rsidRDefault="008823FE" w:rsidP="00D704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2,85</w:t>
            </w:r>
          </w:p>
        </w:tc>
        <w:tc>
          <w:tcPr>
            <w:tcW w:w="1984" w:type="dxa"/>
            <w:vAlign w:val="center"/>
          </w:tcPr>
          <w:p w:rsidR="008823FE" w:rsidRPr="00B82F3B" w:rsidRDefault="008823FE" w:rsidP="006126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10,8</w:t>
            </w:r>
          </w:p>
        </w:tc>
      </w:tr>
      <w:tr w:rsidR="008823FE" w:rsidRPr="00B82F3B">
        <w:trPr>
          <w:trHeight w:val="85"/>
        </w:trPr>
        <w:tc>
          <w:tcPr>
            <w:tcW w:w="959" w:type="dxa"/>
            <w:vAlign w:val="center"/>
          </w:tcPr>
          <w:p w:rsidR="008823FE" w:rsidRPr="00B82F3B" w:rsidRDefault="008823FE" w:rsidP="00D704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8823FE" w:rsidRPr="00B82F3B" w:rsidRDefault="008823FE" w:rsidP="00D7043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68" w:type="dxa"/>
            <w:vAlign w:val="center"/>
          </w:tcPr>
          <w:p w:rsidR="008823FE" w:rsidRPr="00B82F3B" w:rsidRDefault="008823FE" w:rsidP="00D704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1679</w:t>
            </w:r>
          </w:p>
        </w:tc>
        <w:tc>
          <w:tcPr>
            <w:tcW w:w="1985" w:type="dxa"/>
            <w:vAlign w:val="center"/>
          </w:tcPr>
          <w:p w:rsidR="008823FE" w:rsidRPr="00B82F3B" w:rsidRDefault="008823FE" w:rsidP="00D704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2,85</w:t>
            </w:r>
          </w:p>
        </w:tc>
        <w:tc>
          <w:tcPr>
            <w:tcW w:w="1984" w:type="dxa"/>
            <w:vAlign w:val="center"/>
          </w:tcPr>
          <w:p w:rsidR="008823FE" w:rsidRPr="00B82F3B" w:rsidRDefault="008823FE" w:rsidP="00927C0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12,7</w:t>
            </w:r>
          </w:p>
        </w:tc>
      </w:tr>
      <w:tr w:rsidR="008823FE" w:rsidRPr="00B82F3B">
        <w:trPr>
          <w:trHeight w:val="85"/>
        </w:trPr>
        <w:tc>
          <w:tcPr>
            <w:tcW w:w="959" w:type="dxa"/>
            <w:vAlign w:val="center"/>
          </w:tcPr>
          <w:p w:rsidR="008823FE" w:rsidRPr="00B82F3B" w:rsidRDefault="008823FE" w:rsidP="00D704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8823FE" w:rsidRPr="00B82F3B" w:rsidRDefault="008823FE" w:rsidP="00D7043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8" w:type="dxa"/>
            <w:vAlign w:val="center"/>
          </w:tcPr>
          <w:p w:rsidR="008823FE" w:rsidRPr="00B82F3B" w:rsidRDefault="008823FE" w:rsidP="00D704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1828</w:t>
            </w:r>
          </w:p>
        </w:tc>
        <w:tc>
          <w:tcPr>
            <w:tcW w:w="1985" w:type="dxa"/>
            <w:vAlign w:val="center"/>
          </w:tcPr>
          <w:p w:rsidR="008823FE" w:rsidRPr="00B82F3B" w:rsidRDefault="008823FE" w:rsidP="00D704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2,81</w:t>
            </w:r>
          </w:p>
        </w:tc>
        <w:tc>
          <w:tcPr>
            <w:tcW w:w="1984" w:type="dxa"/>
            <w:vAlign w:val="center"/>
          </w:tcPr>
          <w:p w:rsidR="008823FE" w:rsidRPr="00B82F3B" w:rsidRDefault="008823FE" w:rsidP="006126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13,7</w:t>
            </w:r>
          </w:p>
        </w:tc>
      </w:tr>
      <w:tr w:rsidR="008823FE" w:rsidRPr="00B82F3B">
        <w:trPr>
          <w:trHeight w:val="85"/>
        </w:trPr>
        <w:tc>
          <w:tcPr>
            <w:tcW w:w="959" w:type="dxa"/>
            <w:vAlign w:val="center"/>
          </w:tcPr>
          <w:p w:rsidR="008823FE" w:rsidRPr="00B82F3B" w:rsidRDefault="008823FE" w:rsidP="00D704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vAlign w:val="center"/>
          </w:tcPr>
          <w:p w:rsidR="008823FE" w:rsidRPr="00B82F3B" w:rsidRDefault="008823FE" w:rsidP="00D7043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  <w:vAlign w:val="center"/>
          </w:tcPr>
          <w:p w:rsidR="008823FE" w:rsidRPr="00B82F3B" w:rsidRDefault="008823FE" w:rsidP="00D704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1794</w:t>
            </w:r>
          </w:p>
        </w:tc>
        <w:tc>
          <w:tcPr>
            <w:tcW w:w="1985" w:type="dxa"/>
            <w:vAlign w:val="center"/>
          </w:tcPr>
          <w:p w:rsidR="008823FE" w:rsidRPr="00B82F3B" w:rsidRDefault="008823FE" w:rsidP="00D704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2,75</w:t>
            </w:r>
          </w:p>
        </w:tc>
        <w:tc>
          <w:tcPr>
            <w:tcW w:w="1984" w:type="dxa"/>
            <w:vAlign w:val="center"/>
          </w:tcPr>
          <w:p w:rsidR="008823FE" w:rsidRPr="00B82F3B" w:rsidRDefault="008823FE" w:rsidP="00927C0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11,8</w:t>
            </w:r>
          </w:p>
        </w:tc>
      </w:tr>
      <w:tr w:rsidR="008823FE" w:rsidRPr="00B82F3B">
        <w:trPr>
          <w:trHeight w:val="85"/>
        </w:trPr>
        <w:tc>
          <w:tcPr>
            <w:tcW w:w="959" w:type="dxa"/>
            <w:vAlign w:val="center"/>
          </w:tcPr>
          <w:p w:rsidR="008823FE" w:rsidRPr="00B82F3B" w:rsidRDefault="008823FE" w:rsidP="00D704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vAlign w:val="center"/>
          </w:tcPr>
          <w:p w:rsidR="008823FE" w:rsidRPr="00B82F3B" w:rsidRDefault="008823FE" w:rsidP="00D7043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8" w:type="dxa"/>
            <w:vAlign w:val="center"/>
          </w:tcPr>
          <w:p w:rsidR="008823FE" w:rsidRPr="00B82F3B" w:rsidRDefault="008823FE" w:rsidP="00D704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1754</w:t>
            </w:r>
          </w:p>
        </w:tc>
        <w:tc>
          <w:tcPr>
            <w:tcW w:w="1985" w:type="dxa"/>
            <w:vAlign w:val="center"/>
          </w:tcPr>
          <w:p w:rsidR="008823FE" w:rsidRPr="00B82F3B" w:rsidRDefault="008823FE" w:rsidP="00D704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2,81</w:t>
            </w:r>
          </w:p>
        </w:tc>
        <w:tc>
          <w:tcPr>
            <w:tcW w:w="1984" w:type="dxa"/>
            <w:vAlign w:val="center"/>
          </w:tcPr>
          <w:p w:rsidR="008823FE" w:rsidRPr="00B82F3B" w:rsidRDefault="008823FE" w:rsidP="006126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7,9</w:t>
            </w:r>
          </w:p>
        </w:tc>
      </w:tr>
      <w:tr w:rsidR="008823FE" w:rsidRPr="00B82F3B">
        <w:trPr>
          <w:trHeight w:val="85"/>
        </w:trPr>
        <w:tc>
          <w:tcPr>
            <w:tcW w:w="959" w:type="dxa"/>
            <w:vAlign w:val="center"/>
          </w:tcPr>
          <w:p w:rsidR="008823FE" w:rsidRPr="00B82F3B" w:rsidRDefault="008823FE" w:rsidP="00D704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vAlign w:val="center"/>
          </w:tcPr>
          <w:p w:rsidR="008823FE" w:rsidRPr="00B82F3B" w:rsidRDefault="008823FE" w:rsidP="00D7043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8" w:type="dxa"/>
            <w:vAlign w:val="center"/>
          </w:tcPr>
          <w:p w:rsidR="008823FE" w:rsidRPr="00B82F3B" w:rsidRDefault="008823FE" w:rsidP="00D7043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1750</w:t>
            </w:r>
          </w:p>
        </w:tc>
        <w:tc>
          <w:tcPr>
            <w:tcW w:w="1985" w:type="dxa"/>
            <w:vAlign w:val="center"/>
          </w:tcPr>
          <w:p w:rsidR="008823FE" w:rsidRPr="00B82F3B" w:rsidRDefault="008823FE" w:rsidP="00D7043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1,41</w:t>
            </w:r>
          </w:p>
        </w:tc>
        <w:tc>
          <w:tcPr>
            <w:tcW w:w="1984" w:type="dxa"/>
            <w:vAlign w:val="center"/>
          </w:tcPr>
          <w:p w:rsidR="008823FE" w:rsidRPr="00B82F3B" w:rsidRDefault="008823FE" w:rsidP="00612604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16,4</w:t>
            </w:r>
          </w:p>
        </w:tc>
      </w:tr>
      <w:tr w:rsidR="008823FE" w:rsidRPr="00B82F3B">
        <w:trPr>
          <w:trHeight w:val="85"/>
        </w:trPr>
        <w:tc>
          <w:tcPr>
            <w:tcW w:w="959" w:type="dxa"/>
            <w:vAlign w:val="center"/>
          </w:tcPr>
          <w:p w:rsidR="008823FE" w:rsidRPr="00B82F3B" w:rsidRDefault="008823FE" w:rsidP="00D704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  <w:vAlign w:val="center"/>
          </w:tcPr>
          <w:p w:rsidR="008823FE" w:rsidRPr="00B82F3B" w:rsidRDefault="008823FE" w:rsidP="00D7043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8" w:type="dxa"/>
            <w:vAlign w:val="center"/>
          </w:tcPr>
          <w:p w:rsidR="008823FE" w:rsidRPr="00B82F3B" w:rsidRDefault="008823FE" w:rsidP="00D7043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1707</w:t>
            </w:r>
          </w:p>
        </w:tc>
        <w:tc>
          <w:tcPr>
            <w:tcW w:w="1985" w:type="dxa"/>
            <w:vAlign w:val="center"/>
          </w:tcPr>
          <w:p w:rsidR="008823FE" w:rsidRPr="00B82F3B" w:rsidRDefault="008823FE" w:rsidP="00D7043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2,81</w:t>
            </w:r>
          </w:p>
        </w:tc>
        <w:tc>
          <w:tcPr>
            <w:tcW w:w="1984" w:type="dxa"/>
            <w:vAlign w:val="center"/>
          </w:tcPr>
          <w:p w:rsidR="008823FE" w:rsidRPr="00B82F3B" w:rsidRDefault="008823FE" w:rsidP="00612604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</w:tr>
      <w:tr w:rsidR="008823FE" w:rsidRPr="00B82F3B">
        <w:trPr>
          <w:trHeight w:val="85"/>
        </w:trPr>
        <w:tc>
          <w:tcPr>
            <w:tcW w:w="959" w:type="dxa"/>
            <w:vAlign w:val="center"/>
          </w:tcPr>
          <w:p w:rsidR="008823FE" w:rsidRPr="00B82F3B" w:rsidRDefault="008823FE" w:rsidP="00D704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  <w:vAlign w:val="center"/>
          </w:tcPr>
          <w:p w:rsidR="008823FE" w:rsidRPr="00B82F3B" w:rsidRDefault="008823FE" w:rsidP="00D7043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68" w:type="dxa"/>
            <w:vAlign w:val="center"/>
          </w:tcPr>
          <w:p w:rsidR="008823FE" w:rsidRPr="00B82F3B" w:rsidRDefault="008823FE" w:rsidP="00D7043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1756</w:t>
            </w:r>
          </w:p>
        </w:tc>
        <w:tc>
          <w:tcPr>
            <w:tcW w:w="1985" w:type="dxa"/>
            <w:vAlign w:val="center"/>
          </w:tcPr>
          <w:p w:rsidR="008823FE" w:rsidRPr="00B82F3B" w:rsidRDefault="008823FE" w:rsidP="00D7043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1,41</w:t>
            </w:r>
          </w:p>
        </w:tc>
        <w:tc>
          <w:tcPr>
            <w:tcW w:w="1984" w:type="dxa"/>
            <w:vAlign w:val="center"/>
          </w:tcPr>
          <w:p w:rsidR="008823FE" w:rsidRPr="00B82F3B" w:rsidRDefault="008823FE" w:rsidP="00612604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20,4</w:t>
            </w:r>
          </w:p>
        </w:tc>
      </w:tr>
      <w:tr w:rsidR="008823FE" w:rsidRPr="00B82F3B">
        <w:trPr>
          <w:trHeight w:val="85"/>
        </w:trPr>
        <w:tc>
          <w:tcPr>
            <w:tcW w:w="959" w:type="dxa"/>
            <w:vAlign w:val="center"/>
          </w:tcPr>
          <w:p w:rsidR="008823FE" w:rsidRPr="00B82F3B" w:rsidRDefault="008823FE" w:rsidP="00D704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4" w:type="dxa"/>
            <w:vAlign w:val="center"/>
          </w:tcPr>
          <w:p w:rsidR="008823FE" w:rsidRPr="00B82F3B" w:rsidRDefault="008823FE" w:rsidP="00D7043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8" w:type="dxa"/>
            <w:vAlign w:val="center"/>
          </w:tcPr>
          <w:p w:rsidR="008823FE" w:rsidRPr="00B82F3B" w:rsidRDefault="008823FE" w:rsidP="00D7043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1730</w:t>
            </w:r>
          </w:p>
        </w:tc>
        <w:tc>
          <w:tcPr>
            <w:tcW w:w="1985" w:type="dxa"/>
            <w:vAlign w:val="center"/>
          </w:tcPr>
          <w:p w:rsidR="008823FE" w:rsidRPr="00B82F3B" w:rsidRDefault="008823FE" w:rsidP="00D7043E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2,25</w:t>
            </w:r>
          </w:p>
        </w:tc>
        <w:tc>
          <w:tcPr>
            <w:tcW w:w="1984" w:type="dxa"/>
            <w:vAlign w:val="center"/>
          </w:tcPr>
          <w:p w:rsidR="008823FE" w:rsidRPr="00B82F3B" w:rsidRDefault="008823FE" w:rsidP="00612604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F3B">
              <w:rPr>
                <w:rFonts w:ascii="Times New Roman" w:hAnsi="Times New Roman" w:cs="Times New Roman"/>
                <w:sz w:val="24"/>
                <w:szCs w:val="24"/>
              </w:rPr>
              <w:t>15,6</w:t>
            </w:r>
          </w:p>
        </w:tc>
      </w:tr>
    </w:tbl>
    <w:p w:rsidR="008823FE" w:rsidRDefault="008823FE" w:rsidP="000D7615">
      <w:pPr>
        <w:spacing w:after="0" w:line="240" w:lineRule="auto"/>
        <w:ind w:firstLine="540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8823FE" w:rsidRPr="001D31AD" w:rsidRDefault="008823FE" w:rsidP="0010084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31AD">
        <w:rPr>
          <w:rFonts w:ascii="Times New Roman" w:hAnsi="Times New Roman" w:cs="Times New Roman"/>
          <w:sz w:val="28"/>
          <w:szCs w:val="28"/>
        </w:rPr>
        <w:t>Средняя плотность образцов керамического кирпича с добавками варьируется от 1679 до 1828 кг/м</w:t>
      </w:r>
      <w:r w:rsidRPr="001D31AD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1D31AD">
        <w:rPr>
          <w:rFonts w:ascii="Times New Roman" w:hAnsi="Times New Roman" w:cs="Times New Roman"/>
          <w:sz w:val="28"/>
          <w:szCs w:val="28"/>
        </w:rPr>
        <w:t xml:space="preserve"> (таблица 4), что позволяет отнести кирпич к классу 2,0 «обыкновенный».</w:t>
      </w:r>
    </w:p>
    <w:p w:rsidR="008823FE" w:rsidRDefault="008823FE" w:rsidP="0010084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E98">
        <w:rPr>
          <w:rFonts w:ascii="Times New Roman" w:hAnsi="Times New Roman" w:cs="Times New Roman"/>
          <w:sz w:val="28"/>
          <w:szCs w:val="28"/>
        </w:rPr>
        <w:t xml:space="preserve">Проанализировав данные по опытным испытаниям керамических кирпичей с кремнеземсодержащими добавками на основе твердых отходов нефтегазовой отрасли на прочность при сжатии и изгибе, можно сделать вывод об оптимальном количестве добавок, не ухудшающем свойства изделий и не нарушающем технологический процесс: для отработанного силикагеля – от 1 до 5 %, для отработанных цеолитсодержащих катализаторов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52E98">
        <w:rPr>
          <w:rFonts w:ascii="Times New Roman" w:hAnsi="Times New Roman" w:cs="Times New Roman"/>
          <w:sz w:val="28"/>
          <w:szCs w:val="28"/>
        </w:rPr>
        <w:t xml:space="preserve"> от 2 до 7% (рисунок 1). Дальнейшее увеличение количества добавок приводит к снижению прочностных характеристик изделий. Согласно ГОСТ 530 [30] по данным предела прочности при сжатии образцы можно отнести к кирпичам марки не ниже М-150.</w:t>
      </w:r>
      <w:r w:rsidRPr="00612604">
        <w:rPr>
          <w:rFonts w:ascii="Times New Roman" w:hAnsi="Times New Roman" w:cs="Times New Roman"/>
          <w:sz w:val="28"/>
          <w:szCs w:val="28"/>
        </w:rPr>
        <w:t xml:space="preserve"> Следовательно, полученные в указанных соотношениях керамические массы при температуре обжига 1050°C спекаются с образованием прочного керамического черепка.</w:t>
      </w:r>
    </w:p>
    <w:p w:rsidR="008823FE" w:rsidRPr="00852E98" w:rsidRDefault="008823FE" w:rsidP="0010084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0FD1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1" o:spid="_x0000_i1025" type="#_x0000_t75" style="width:375pt;height:270.6pt;visibility:visible">
            <v:imagedata r:id="rId9" o:title=""/>
          </v:shape>
        </w:pict>
      </w:r>
    </w:p>
    <w:p w:rsidR="008823FE" w:rsidRPr="0050070D" w:rsidRDefault="008823FE" w:rsidP="00100849">
      <w:pPr>
        <w:spacing w:after="0" w:line="31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0070D">
        <w:rPr>
          <w:rFonts w:ascii="Times New Roman" w:hAnsi="Times New Roman" w:cs="Times New Roman"/>
          <w:sz w:val="28"/>
          <w:szCs w:val="28"/>
        </w:rPr>
        <w:t xml:space="preserve">Рисунок 1 – Зависимость предела прочности при сжатии </w:t>
      </w:r>
    </w:p>
    <w:p w:rsidR="008823FE" w:rsidRPr="0050070D" w:rsidRDefault="008823FE" w:rsidP="00100849">
      <w:pPr>
        <w:spacing w:after="0" w:line="31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0070D">
        <w:rPr>
          <w:rFonts w:ascii="Times New Roman" w:hAnsi="Times New Roman" w:cs="Times New Roman"/>
          <w:sz w:val="28"/>
          <w:szCs w:val="28"/>
        </w:rPr>
        <w:t>от количества добавки</w:t>
      </w:r>
    </w:p>
    <w:p w:rsidR="008823FE" w:rsidRPr="0050070D" w:rsidRDefault="008823FE" w:rsidP="00100849">
      <w:pPr>
        <w:spacing w:after="0"/>
        <w:jc w:val="center"/>
        <w:rPr>
          <w:rFonts w:ascii="Times New Roman" w:hAnsi="Times New Roman" w:cs="Times New Roman"/>
          <w:spacing w:val="-6"/>
        </w:rPr>
      </w:pPr>
    </w:p>
    <w:p w:rsidR="008823FE" w:rsidRDefault="008823FE" w:rsidP="00100849">
      <w:pPr>
        <w:spacing w:after="0" w:line="360" w:lineRule="auto"/>
        <w:ind w:right="-6"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Увеличение прочности готовых изделий обусловлена тем, что кремнеземсодержащие добавки участвуют в фазовых превращениях глинистого сырья в процессе обжига. К</w:t>
      </w:r>
      <w:r w:rsidRPr="00612604">
        <w:rPr>
          <w:rFonts w:ascii="Times New Roman" w:hAnsi="Times New Roman" w:cs="Times New Roman"/>
          <w:sz w:val="28"/>
          <w:szCs w:val="28"/>
        </w:rPr>
        <w:t>ерамические материалы представляют собой композиционные материалы, в которых матрица или непрерывная фаза представлена остывшим расплавом, а дисперсная фаза – нерасплавленными частицами глинистых, пылевидных и песчаных фракций, а также порами и пустотами, заполненными воздухом. Материал матрицы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12604">
        <w:rPr>
          <w:rFonts w:ascii="Times New Roman" w:hAnsi="Times New Roman" w:cs="Times New Roman"/>
          <w:sz w:val="28"/>
          <w:szCs w:val="28"/>
        </w:rPr>
        <w:t xml:space="preserve"> в свою очередь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12604">
        <w:rPr>
          <w:rFonts w:ascii="Times New Roman" w:hAnsi="Times New Roman" w:cs="Times New Roman"/>
          <w:sz w:val="28"/>
          <w:szCs w:val="28"/>
        </w:rPr>
        <w:t xml:space="preserve"> представляет собой микрокомпозиционный материал, состоящий из матрицы – непрерывной стекловидной фазы застывшего расплава и дисперсной фазы – кристаллических зерен силлиманита, муллита, кремнезема различных фракций и других веществ, кристаллизующихся при остывании, в основном, алюмосиликатов. Прочность стекловидной составляющей возрастает при насыщении расплава ионами Аl и Si, присутствующими в глине и рассматриваемых добавках оксидами алюминия и кремния. </w:t>
      </w:r>
    </w:p>
    <w:p w:rsidR="008823FE" w:rsidRPr="009C38B6" w:rsidRDefault="008823FE" w:rsidP="00100849">
      <w:pPr>
        <w:spacing w:after="0" w:line="360" w:lineRule="auto"/>
        <w:ind w:right="-6"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переходом на новый ГОСТ </w:t>
      </w:r>
      <w:r w:rsidRPr="009C38B6">
        <w:rPr>
          <w:rFonts w:ascii="Times New Roman" w:hAnsi="Times New Roman" w:cs="Times New Roman"/>
          <w:sz w:val="28"/>
          <w:szCs w:val="28"/>
        </w:rPr>
        <w:t>[30]</w:t>
      </w:r>
      <w:r>
        <w:rPr>
          <w:rFonts w:ascii="Times New Roman" w:hAnsi="Times New Roman" w:cs="Times New Roman"/>
          <w:sz w:val="28"/>
          <w:szCs w:val="28"/>
        </w:rPr>
        <w:t>, где отменена марка кирпичей по прочности М-75, обеспечение прочностных характеристик продукции – особенно актуальная и важная задача. Введение предлагаемых добавок позволяет корректировать природные свойства глины и получать качественную продукцию.</w:t>
      </w:r>
    </w:p>
    <w:p w:rsidR="008823FE" w:rsidRPr="009C38B6" w:rsidRDefault="008823FE" w:rsidP="000D7615">
      <w:pPr>
        <w:spacing w:after="0" w:line="360" w:lineRule="auto"/>
        <w:ind w:right="-6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52E98">
        <w:rPr>
          <w:rFonts w:ascii="Times New Roman" w:hAnsi="Times New Roman" w:cs="Times New Roman"/>
          <w:sz w:val="28"/>
          <w:szCs w:val="28"/>
        </w:rPr>
        <w:t>Экологическая безопасность керамических кирпичей, полученных</w:t>
      </w:r>
      <w:r>
        <w:rPr>
          <w:rFonts w:ascii="Times New Roman" w:hAnsi="Times New Roman" w:cs="Times New Roman"/>
          <w:sz w:val="28"/>
          <w:szCs w:val="28"/>
        </w:rPr>
        <w:t xml:space="preserve"> на основе</w:t>
      </w:r>
      <w:r w:rsidRPr="00CE03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кремнеземсодержащих добавок из</w:t>
      </w:r>
      <w:r w:rsidRPr="00CE03FA">
        <w:rPr>
          <w:rFonts w:ascii="Times New Roman" w:hAnsi="Times New Roman" w:cs="Times New Roman"/>
          <w:sz w:val="28"/>
          <w:szCs w:val="28"/>
        </w:rPr>
        <w:t xml:space="preserve"> </w:t>
      </w:r>
      <w:r w:rsidRPr="00852E98">
        <w:rPr>
          <w:rFonts w:ascii="Times New Roman" w:hAnsi="Times New Roman" w:cs="Times New Roman"/>
          <w:sz w:val="28"/>
          <w:szCs w:val="28"/>
        </w:rPr>
        <w:t>отработанн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852E98">
        <w:rPr>
          <w:rFonts w:ascii="Times New Roman" w:hAnsi="Times New Roman" w:cs="Times New Roman"/>
          <w:sz w:val="28"/>
          <w:szCs w:val="28"/>
        </w:rPr>
        <w:t xml:space="preserve"> силикагелей и катализаторов</w:t>
      </w:r>
      <w:r>
        <w:rPr>
          <w:rFonts w:ascii="Times New Roman" w:hAnsi="Times New Roman" w:cs="Times New Roman"/>
          <w:sz w:val="28"/>
          <w:szCs w:val="28"/>
        </w:rPr>
        <w:t xml:space="preserve"> обусловлена </w:t>
      </w:r>
      <w:r w:rsidRPr="00852E98">
        <w:rPr>
          <w:rFonts w:ascii="Times New Roman" w:hAnsi="Times New Roman" w:cs="Times New Roman"/>
          <w:sz w:val="28"/>
          <w:szCs w:val="28"/>
        </w:rPr>
        <w:t>обжиг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852E98">
        <w:rPr>
          <w:rFonts w:ascii="Times New Roman" w:hAnsi="Times New Roman" w:cs="Times New Roman"/>
          <w:sz w:val="28"/>
          <w:szCs w:val="28"/>
        </w:rPr>
        <w:t xml:space="preserve"> кирпича при температуре 1050°С, при </w:t>
      </w:r>
      <w:r>
        <w:rPr>
          <w:rFonts w:ascii="Times New Roman" w:hAnsi="Times New Roman" w:cs="Times New Roman"/>
          <w:sz w:val="28"/>
          <w:szCs w:val="28"/>
        </w:rPr>
        <w:t>которой</w:t>
      </w:r>
      <w:r w:rsidRPr="00852E98">
        <w:rPr>
          <w:rFonts w:ascii="Times New Roman" w:hAnsi="Times New Roman" w:cs="Times New Roman"/>
          <w:sz w:val="28"/>
          <w:szCs w:val="28"/>
        </w:rPr>
        <w:t xml:space="preserve"> обезвреживание добавок происходит за счет выгорания коксовых отложений и других органических веществ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9C38B6">
        <w:rPr>
          <w:rFonts w:ascii="Times New Roman" w:hAnsi="Times New Roman" w:cs="Times New Roman"/>
          <w:sz w:val="28"/>
          <w:szCs w:val="28"/>
        </w:rPr>
        <w:t xml:space="preserve">В результате </w:t>
      </w:r>
      <w:r>
        <w:rPr>
          <w:rFonts w:ascii="Times New Roman" w:hAnsi="Times New Roman" w:cs="Times New Roman"/>
          <w:sz w:val="28"/>
          <w:szCs w:val="28"/>
        </w:rPr>
        <w:t xml:space="preserve">утилизации отходов может быть снижена </w:t>
      </w:r>
      <w:r w:rsidRPr="009C38B6">
        <w:rPr>
          <w:rFonts w:ascii="Times New Roman" w:hAnsi="Times New Roman" w:cs="Times New Roman"/>
          <w:sz w:val="28"/>
          <w:szCs w:val="28"/>
        </w:rPr>
        <w:t xml:space="preserve">техногенная нагрузка на экосистемы </w:t>
      </w:r>
      <w:r>
        <w:rPr>
          <w:rFonts w:ascii="Times New Roman" w:hAnsi="Times New Roman" w:cs="Times New Roman"/>
          <w:sz w:val="28"/>
          <w:szCs w:val="28"/>
        </w:rPr>
        <w:t>при</w:t>
      </w:r>
      <w:r w:rsidRPr="009C38B6">
        <w:rPr>
          <w:rFonts w:ascii="Times New Roman" w:hAnsi="Times New Roman" w:cs="Times New Roman"/>
          <w:sz w:val="28"/>
          <w:szCs w:val="28"/>
        </w:rPr>
        <w:t xml:space="preserve"> сокращени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C38B6">
        <w:rPr>
          <w:rFonts w:ascii="Times New Roman" w:hAnsi="Times New Roman" w:cs="Times New Roman"/>
          <w:sz w:val="28"/>
          <w:szCs w:val="28"/>
        </w:rPr>
        <w:t xml:space="preserve"> количества </w:t>
      </w:r>
      <w:r>
        <w:rPr>
          <w:rFonts w:ascii="Times New Roman" w:hAnsi="Times New Roman" w:cs="Times New Roman"/>
          <w:sz w:val="28"/>
          <w:szCs w:val="28"/>
        </w:rPr>
        <w:t xml:space="preserve">накопленных </w:t>
      </w:r>
      <w:r w:rsidRPr="009C38B6">
        <w:rPr>
          <w:rFonts w:ascii="Times New Roman" w:hAnsi="Times New Roman" w:cs="Times New Roman"/>
          <w:sz w:val="28"/>
          <w:szCs w:val="28"/>
        </w:rPr>
        <w:t>твердых отходов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9C38B6">
        <w:rPr>
          <w:rFonts w:ascii="Times New Roman" w:hAnsi="Times New Roman" w:cs="Times New Roman"/>
          <w:sz w:val="28"/>
          <w:szCs w:val="28"/>
        </w:rPr>
        <w:t xml:space="preserve"> получени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C38B6">
        <w:rPr>
          <w:rFonts w:ascii="Times New Roman" w:hAnsi="Times New Roman" w:cs="Times New Roman"/>
          <w:sz w:val="28"/>
          <w:szCs w:val="28"/>
        </w:rPr>
        <w:t xml:space="preserve"> экологически безопасных продуктов. </w:t>
      </w:r>
      <w:r>
        <w:rPr>
          <w:rFonts w:ascii="Times New Roman" w:hAnsi="Times New Roman" w:cs="Times New Roman"/>
          <w:sz w:val="28"/>
          <w:szCs w:val="28"/>
        </w:rPr>
        <w:t>Включение отходов в технологию производства кирпича также обеспечивает экономию</w:t>
      </w:r>
      <w:r w:rsidRPr="00CE03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рациональное использование сырьевых ресурсов, вовлекая отходы и глины низкого качества </w:t>
      </w:r>
      <w:r w:rsidRPr="009C38B6">
        <w:rPr>
          <w:rFonts w:ascii="Times New Roman" w:hAnsi="Times New Roman" w:cs="Times New Roman"/>
          <w:sz w:val="28"/>
          <w:szCs w:val="28"/>
        </w:rPr>
        <w:t>в ресурсооборот.</w:t>
      </w:r>
    </w:p>
    <w:p w:rsidR="008823FE" w:rsidRPr="00612604" w:rsidRDefault="008823FE" w:rsidP="000D7615">
      <w:pPr>
        <w:spacing w:after="0" w:line="240" w:lineRule="auto"/>
        <w:ind w:right="-6"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8823FE" w:rsidRPr="00353F74" w:rsidRDefault="008823FE" w:rsidP="00100849">
      <w:pPr>
        <w:spacing w:after="0" w:line="360" w:lineRule="auto"/>
        <w:ind w:firstLine="18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353F74">
        <w:rPr>
          <w:rFonts w:ascii="Times New Roman" w:hAnsi="Times New Roman" w:cs="Times New Roman"/>
          <w:b/>
          <w:bCs/>
          <w:sz w:val="24"/>
          <w:szCs w:val="24"/>
        </w:rPr>
        <w:t>Список литературы</w:t>
      </w:r>
    </w:p>
    <w:p w:rsidR="008823FE" w:rsidRPr="00353F74" w:rsidRDefault="008823FE" w:rsidP="001008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3F74">
        <w:rPr>
          <w:rFonts w:ascii="Times New Roman" w:hAnsi="Times New Roman" w:cs="Times New Roman"/>
          <w:sz w:val="24"/>
          <w:szCs w:val="24"/>
        </w:rPr>
        <w:t>1 Директива № 2008/1/ЕС Европейского парламента и Совета Европейского Союза от 15.01.2008 г. О комплексном предотвращении и контроле загрязнений (с изм. и доп. от 23.04.2009).</w:t>
      </w:r>
    </w:p>
    <w:p w:rsidR="008823FE" w:rsidRPr="00353F74" w:rsidRDefault="008823FE" w:rsidP="001008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3F74">
        <w:rPr>
          <w:rFonts w:ascii="Times New Roman" w:hAnsi="Times New Roman" w:cs="Times New Roman"/>
          <w:sz w:val="24"/>
          <w:szCs w:val="24"/>
        </w:rPr>
        <w:t>2 ГОСТ Р 54097-2010 Ресурсосбережение. Наилучшие доступные технологии. Методология идентификации.</w:t>
      </w:r>
    </w:p>
    <w:p w:rsidR="008823FE" w:rsidRPr="00353F74" w:rsidRDefault="008823FE" w:rsidP="001008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3F74">
        <w:rPr>
          <w:rFonts w:ascii="Times New Roman" w:hAnsi="Times New Roman" w:cs="Times New Roman"/>
          <w:sz w:val="24"/>
          <w:szCs w:val="24"/>
        </w:rPr>
        <w:t>3 Литвинова Т.А., Цокур О.С., Косулина Т.П. О выборе наилучших доступных технологий утилизации отходов нефтегазовой отрасли // Современные проблемы науки и образования 2012. №6. (приложение "Технические науки"). C. 53.</w:t>
      </w:r>
    </w:p>
    <w:p w:rsidR="008823FE" w:rsidRPr="00353F74" w:rsidRDefault="008823FE" w:rsidP="001008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3F74">
        <w:rPr>
          <w:rFonts w:ascii="Times New Roman" w:hAnsi="Times New Roman" w:cs="Times New Roman"/>
          <w:sz w:val="24"/>
          <w:szCs w:val="24"/>
        </w:rPr>
        <w:t>4 СанПиН 2.1.7.1322-03Гигиенические требования к размещению и обезвреживанию отходов производства и потребления.</w:t>
      </w:r>
    </w:p>
    <w:p w:rsidR="008823FE" w:rsidRPr="00353F74" w:rsidRDefault="008823FE" w:rsidP="001008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3F74">
        <w:rPr>
          <w:rFonts w:ascii="Times New Roman" w:hAnsi="Times New Roman" w:cs="Times New Roman"/>
          <w:sz w:val="24"/>
          <w:szCs w:val="24"/>
        </w:rPr>
        <w:t>5 Тампонажный материал: пат. 2154730 Рос. Федерация. №99125240/03; заявл. 02.12.99; опубл. 20.08.00. 3с.</w:t>
      </w:r>
    </w:p>
    <w:p w:rsidR="008823FE" w:rsidRPr="00353F74" w:rsidRDefault="008823FE" w:rsidP="001008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3F74">
        <w:rPr>
          <w:rFonts w:ascii="Times New Roman" w:hAnsi="Times New Roman" w:cs="Times New Roman"/>
          <w:sz w:val="24"/>
          <w:szCs w:val="24"/>
        </w:rPr>
        <w:t>6 Способ переработки радиоактивных и токсичных донных отложений: пат. 2195727 Российская Федерация. №2001119292/06; заявл. 12.07.01; опубл 27.12.02. 3с.</w:t>
      </w:r>
    </w:p>
    <w:p w:rsidR="008823FE" w:rsidRPr="00353F74" w:rsidRDefault="008823FE" w:rsidP="001008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3F74">
        <w:rPr>
          <w:rFonts w:ascii="Times New Roman" w:hAnsi="Times New Roman" w:cs="Times New Roman"/>
          <w:sz w:val="24"/>
          <w:szCs w:val="24"/>
        </w:rPr>
        <w:t>7 Способ получения гипсоцементно-пуццоланового вяжущего: пат. 2368580 Рос. Федерация № 2007141113/03; заявл. 6.11.2007; опубл. 20.05.2009. 5 с.</w:t>
      </w:r>
    </w:p>
    <w:p w:rsidR="008823FE" w:rsidRPr="00353F74" w:rsidRDefault="008823FE" w:rsidP="001008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3F74">
        <w:rPr>
          <w:rFonts w:ascii="Times New Roman" w:hAnsi="Times New Roman" w:cs="Times New Roman"/>
          <w:sz w:val="24"/>
          <w:szCs w:val="24"/>
        </w:rPr>
        <w:t>8 Линия по производству гипсоцементно-пуццоланового вяжущего: пат. 74102 Рос. Федерация. №2008107463/22; заявл. 28.02.08; опубл. 20.06.08. 3с.</w:t>
      </w:r>
    </w:p>
    <w:p w:rsidR="008823FE" w:rsidRPr="00353F74" w:rsidRDefault="008823FE" w:rsidP="001008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3F74">
        <w:rPr>
          <w:rFonts w:ascii="Times New Roman" w:hAnsi="Times New Roman" w:cs="Times New Roman"/>
          <w:sz w:val="24"/>
          <w:szCs w:val="24"/>
        </w:rPr>
        <w:t xml:space="preserve">9 </w:t>
      </w:r>
      <w:r w:rsidRPr="00024B36">
        <w:rPr>
          <w:rFonts w:ascii="Times New Roman" w:hAnsi="Times New Roman" w:cs="Times New Roman"/>
          <w:spacing w:val="-7"/>
          <w:sz w:val="24"/>
          <w:szCs w:val="24"/>
        </w:rPr>
        <w:t>Аль-Варис Я.А., Черных В.Ф., Косулина Т.П., Солнцева Т.А. Исследование твердых отходов нефтегазового комплекса и использование их в качестве ВМР. 2. Утилизация отработанного силикагеля с получением экологически безопасных строительных материалов // Защита окружающей среды в нефтегазовом комплексе. 2009. №1 С. 31-37.</w:t>
      </w:r>
    </w:p>
    <w:p w:rsidR="008823FE" w:rsidRPr="00353F74" w:rsidRDefault="008823FE" w:rsidP="001008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3F74">
        <w:rPr>
          <w:rFonts w:ascii="Times New Roman" w:hAnsi="Times New Roman" w:cs="Times New Roman"/>
          <w:sz w:val="24"/>
          <w:szCs w:val="24"/>
        </w:rPr>
        <w:t xml:space="preserve">10 </w:t>
      </w:r>
      <w:r w:rsidRPr="00024B36">
        <w:rPr>
          <w:rFonts w:ascii="Times New Roman" w:hAnsi="Times New Roman" w:cs="Times New Roman"/>
          <w:spacing w:val="-12"/>
          <w:sz w:val="24"/>
          <w:szCs w:val="24"/>
        </w:rPr>
        <w:t>Косулина Т.П., Литвинова Т.А., Черных В.Ф. Использование отработанного силикагеля при производстве бетонов // Экология и промышленность России. 2010. №2. С. 30-32.</w:t>
      </w:r>
    </w:p>
    <w:p w:rsidR="008823FE" w:rsidRPr="00353F74" w:rsidRDefault="008823FE" w:rsidP="001008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3F74">
        <w:rPr>
          <w:rFonts w:ascii="Times New Roman" w:hAnsi="Times New Roman" w:cs="Times New Roman"/>
          <w:sz w:val="24"/>
          <w:szCs w:val="24"/>
        </w:rPr>
        <w:t xml:space="preserve">11 </w:t>
      </w:r>
      <w:r w:rsidRPr="00024B36">
        <w:rPr>
          <w:rFonts w:ascii="Times New Roman" w:hAnsi="Times New Roman" w:cs="Times New Roman"/>
          <w:spacing w:val="-4"/>
          <w:sz w:val="24"/>
          <w:szCs w:val="24"/>
        </w:rPr>
        <w:t>Юдина А.Е., Литвинова Т.А., Косулина Т.П. Отработанные цеолитсодержащие катализаторы в качестве вторичных материальных ресурсов // Традиции, тенденции и перспективы в научных исследованиях: Материалы IV международной студенческой научно-практической конференции. Часть 2. Чистополь, ИНЭКА. 2010. С. 349-352.</w:t>
      </w:r>
    </w:p>
    <w:p w:rsidR="008823FE" w:rsidRPr="00353F74" w:rsidRDefault="008823FE" w:rsidP="001008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3F74">
        <w:rPr>
          <w:rFonts w:ascii="Times New Roman" w:hAnsi="Times New Roman" w:cs="Times New Roman"/>
          <w:sz w:val="24"/>
          <w:szCs w:val="24"/>
        </w:rPr>
        <w:t xml:space="preserve">12 Суворин А.В., Суворин В.А. Промышленный круговорот катализаторов // Вісник Східноукраїнського університету № 4 (26), 2000. С. 209-216. </w:t>
      </w:r>
    </w:p>
    <w:p w:rsidR="008823FE" w:rsidRPr="00353F74" w:rsidRDefault="008823FE" w:rsidP="001008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3F74">
        <w:rPr>
          <w:rFonts w:ascii="Times New Roman" w:hAnsi="Times New Roman" w:cs="Times New Roman"/>
          <w:sz w:val="24"/>
          <w:szCs w:val="24"/>
        </w:rPr>
        <w:t>13 Ожередова М.А., Суворин  А.В. Отработанные катализаторы и гальванические отходы как сырье глазури строительной и сантехнической керамики // Тезисы докладов Всероссийской научно-практической конференции «Оптимизация обращения с отходами производства и потребления». Ярославль, 2003 г.</w:t>
      </w:r>
    </w:p>
    <w:p w:rsidR="008823FE" w:rsidRPr="00353F74" w:rsidRDefault="008823FE" w:rsidP="001008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3F74">
        <w:rPr>
          <w:rFonts w:ascii="Times New Roman" w:hAnsi="Times New Roman" w:cs="Times New Roman"/>
          <w:sz w:val="24"/>
          <w:szCs w:val="24"/>
        </w:rPr>
        <w:t>14 Способ получения гранулированного активированного угля: пат.  2057068 Рос. Федерация № 94004272/26; заявл. 10.02.1994; опубл. 27.03.1996.</w:t>
      </w:r>
    </w:p>
    <w:p w:rsidR="008823FE" w:rsidRPr="00353F74" w:rsidRDefault="008823FE" w:rsidP="001008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3F74">
        <w:rPr>
          <w:rFonts w:ascii="Times New Roman" w:hAnsi="Times New Roman" w:cs="Times New Roman"/>
          <w:sz w:val="24"/>
          <w:szCs w:val="24"/>
        </w:rPr>
        <w:t>15 Фрикционное изделие: пат.  2065539 Рос. Федерация № 92001689/28; заявл. 20.10.1992; опубл. 20.08.1996.</w:t>
      </w:r>
    </w:p>
    <w:p w:rsidR="008823FE" w:rsidRPr="00353F74" w:rsidRDefault="008823FE" w:rsidP="001008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3F74">
        <w:rPr>
          <w:rFonts w:ascii="Times New Roman" w:hAnsi="Times New Roman" w:cs="Times New Roman"/>
          <w:sz w:val="24"/>
          <w:szCs w:val="24"/>
        </w:rPr>
        <w:t xml:space="preserve">16 Дворкин Л.И. Строительные материалы из отходов промышленности: учебно-справочное пособие / Л.И. Дворкин, О.Л. Дворкин. Ростов н/Д: Феникс, 2007. 368 с. </w:t>
      </w:r>
    </w:p>
    <w:p w:rsidR="008823FE" w:rsidRPr="00353F74" w:rsidRDefault="008823FE" w:rsidP="001008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3F74">
        <w:rPr>
          <w:rFonts w:ascii="Times New Roman" w:hAnsi="Times New Roman" w:cs="Times New Roman"/>
          <w:sz w:val="24"/>
          <w:szCs w:val="24"/>
        </w:rPr>
        <w:t>17 Микульский В.Г. Строительные материалы (материаловедение и технология): Учебное пособие. М.: ИАСВ, 2002. 536 с.</w:t>
      </w:r>
    </w:p>
    <w:p w:rsidR="008823FE" w:rsidRPr="00353F74" w:rsidRDefault="008823FE" w:rsidP="001008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3F74">
        <w:rPr>
          <w:rFonts w:ascii="Times New Roman" w:hAnsi="Times New Roman" w:cs="Times New Roman"/>
          <w:sz w:val="24"/>
          <w:szCs w:val="24"/>
        </w:rPr>
        <w:t>18 Сырьевая смесь и способ изготовления</w:t>
      </w:r>
      <w:bookmarkStart w:id="3" w:name="HIT0001"/>
      <w:bookmarkStart w:id="4" w:name="BESTHIT"/>
      <w:bookmarkStart w:id="5" w:name="FIRSTHIT"/>
      <w:bookmarkStart w:id="6" w:name="cqhit0"/>
      <w:bookmarkEnd w:id="3"/>
      <w:bookmarkEnd w:id="4"/>
      <w:bookmarkEnd w:id="5"/>
      <w:r w:rsidRPr="00353F74">
        <w:rPr>
          <w:rFonts w:ascii="Times New Roman" w:hAnsi="Times New Roman" w:cs="Times New Roman"/>
          <w:sz w:val="24"/>
          <w:szCs w:val="24"/>
        </w:rPr>
        <w:t xml:space="preserve"> керамических</w:t>
      </w:r>
      <w:bookmarkEnd w:id="6"/>
      <w:r w:rsidRPr="00353F74">
        <w:rPr>
          <w:rFonts w:ascii="Times New Roman" w:hAnsi="Times New Roman" w:cs="Times New Roman"/>
          <w:sz w:val="24"/>
          <w:szCs w:val="24"/>
        </w:rPr>
        <w:t xml:space="preserve"> изделий: пат. 2374206 Рос. Федерация № 2008146325/03; заявл. 25.11.2008; опубл. </w:t>
      </w:r>
      <w:hyperlink r:id="rId10" w:tgtFrame="_blank" w:tooltip="Официальная публикация в формате PDF" w:history="1">
        <w:r w:rsidRPr="00353F74">
          <w:rPr>
            <w:rFonts w:ascii="Times New Roman" w:hAnsi="Times New Roman" w:cs="Times New Roman"/>
            <w:sz w:val="24"/>
            <w:szCs w:val="24"/>
          </w:rPr>
          <w:t>27.11.2009</w:t>
        </w:r>
      </w:hyperlink>
      <w:r w:rsidRPr="00353F7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823FE" w:rsidRPr="00353F74" w:rsidRDefault="008823FE" w:rsidP="001008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3F74">
        <w:rPr>
          <w:rFonts w:ascii="Times New Roman" w:hAnsi="Times New Roman" w:cs="Times New Roman"/>
          <w:sz w:val="24"/>
          <w:szCs w:val="24"/>
        </w:rPr>
        <w:t xml:space="preserve">19 </w:t>
      </w:r>
      <w:r w:rsidRPr="00024B36">
        <w:rPr>
          <w:rFonts w:ascii="Times New Roman" w:hAnsi="Times New Roman" w:cs="Times New Roman"/>
          <w:spacing w:val="-10"/>
          <w:sz w:val="24"/>
          <w:szCs w:val="24"/>
        </w:rPr>
        <w:t>Керамическая масса для стеновых изделий, преимущественно</w:t>
      </w:r>
      <w:bookmarkStart w:id="7" w:name="HIT0002"/>
      <w:bookmarkStart w:id="8" w:name="cqhit1"/>
      <w:bookmarkEnd w:id="7"/>
      <w:r w:rsidRPr="00024B36">
        <w:rPr>
          <w:rFonts w:ascii="Times New Roman" w:hAnsi="Times New Roman" w:cs="Times New Roman"/>
          <w:spacing w:val="-10"/>
          <w:sz w:val="24"/>
          <w:szCs w:val="24"/>
        </w:rPr>
        <w:t xml:space="preserve"> кирпича</w:t>
      </w:r>
      <w:bookmarkStart w:id="9" w:name="HIT0003"/>
      <w:bookmarkStart w:id="10" w:name="cqhit2"/>
      <w:bookmarkEnd w:id="8"/>
      <w:bookmarkEnd w:id="9"/>
      <w:r w:rsidRPr="00024B36">
        <w:rPr>
          <w:rFonts w:ascii="Times New Roman" w:hAnsi="Times New Roman" w:cs="Times New Roman"/>
          <w:spacing w:val="-10"/>
          <w:sz w:val="24"/>
          <w:szCs w:val="24"/>
        </w:rPr>
        <w:t xml:space="preserve"> керамического</w:t>
      </w:r>
      <w:bookmarkEnd w:id="10"/>
      <w:r w:rsidRPr="00024B36">
        <w:rPr>
          <w:rFonts w:ascii="Times New Roman" w:hAnsi="Times New Roman" w:cs="Times New Roman"/>
          <w:spacing w:val="-10"/>
          <w:sz w:val="24"/>
          <w:szCs w:val="24"/>
        </w:rPr>
        <w:t>: пат. 2110498 Рос. Федерация №</w:t>
      </w:r>
      <w:r w:rsidRPr="00024B36">
        <w:rPr>
          <w:rFonts w:ascii="Times New Roman" w:hAnsi="Times New Roman" w:cs="Times New Roman"/>
          <w:spacing w:val="-20"/>
          <w:sz w:val="24"/>
          <w:szCs w:val="24"/>
        </w:rPr>
        <w:t>96107359/03</w:t>
      </w:r>
      <w:r w:rsidRPr="00024B36">
        <w:rPr>
          <w:rFonts w:ascii="Times New Roman" w:hAnsi="Times New Roman" w:cs="Times New Roman"/>
          <w:spacing w:val="-10"/>
          <w:sz w:val="24"/>
          <w:szCs w:val="24"/>
        </w:rPr>
        <w:t>; заявл. 03.04.1996; опубл. 10.05.1998.</w:t>
      </w:r>
    </w:p>
    <w:p w:rsidR="008823FE" w:rsidRPr="00353F74" w:rsidRDefault="008823FE" w:rsidP="001008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3F74">
        <w:rPr>
          <w:rFonts w:ascii="Times New Roman" w:hAnsi="Times New Roman" w:cs="Times New Roman"/>
          <w:sz w:val="24"/>
          <w:szCs w:val="24"/>
        </w:rPr>
        <w:t>20 Керамическая</w:t>
      </w:r>
      <w:r w:rsidRPr="00CE03FA">
        <w:rPr>
          <w:rFonts w:ascii="Times New Roman" w:hAnsi="Times New Roman" w:cs="Times New Roman"/>
          <w:sz w:val="24"/>
          <w:szCs w:val="24"/>
        </w:rPr>
        <w:t xml:space="preserve"> </w:t>
      </w:r>
      <w:r w:rsidRPr="00353F74">
        <w:rPr>
          <w:rFonts w:ascii="Times New Roman" w:hAnsi="Times New Roman" w:cs="Times New Roman"/>
          <w:sz w:val="24"/>
          <w:szCs w:val="24"/>
        </w:rPr>
        <w:t xml:space="preserve">масса для производства кирпича, черепицы: пат. 2374205 Рос. Федерация №2008133694/03; заявл. 15.08.2008; опубл. </w:t>
      </w:r>
      <w:hyperlink r:id="rId11" w:tgtFrame="_blank" w:tooltip="Официальная публикация в формате PDF" w:history="1">
        <w:r w:rsidRPr="00353F74">
          <w:rPr>
            <w:rFonts w:ascii="Times New Roman" w:hAnsi="Times New Roman" w:cs="Times New Roman"/>
            <w:sz w:val="24"/>
            <w:szCs w:val="24"/>
          </w:rPr>
          <w:t>27.11.2009</w:t>
        </w:r>
      </w:hyperlink>
      <w:r w:rsidRPr="00353F74">
        <w:rPr>
          <w:rFonts w:ascii="Times New Roman" w:hAnsi="Times New Roman" w:cs="Times New Roman"/>
          <w:sz w:val="24"/>
          <w:szCs w:val="24"/>
        </w:rPr>
        <w:t>.</w:t>
      </w:r>
    </w:p>
    <w:p w:rsidR="008823FE" w:rsidRPr="00353F74" w:rsidRDefault="008823FE" w:rsidP="001008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3F74">
        <w:rPr>
          <w:rFonts w:ascii="Times New Roman" w:hAnsi="Times New Roman" w:cs="Times New Roman"/>
          <w:sz w:val="24"/>
          <w:szCs w:val="24"/>
        </w:rPr>
        <w:t xml:space="preserve">21 Керамическая масса для изготовления кирпича: пат. 2308434 Рос. Федерация №2006103426/03; заявл. 06.02.2006; опубл. </w:t>
      </w:r>
      <w:hyperlink r:id="rId12" w:tgtFrame="_blank" w:tooltip="Официальная публикация в формате PDF" w:history="1">
        <w:r w:rsidRPr="00353F74">
          <w:rPr>
            <w:rFonts w:ascii="Times New Roman" w:hAnsi="Times New Roman" w:cs="Times New Roman"/>
            <w:sz w:val="24"/>
            <w:szCs w:val="24"/>
          </w:rPr>
          <w:t>20.10.2007</w:t>
        </w:r>
      </w:hyperlink>
      <w:r w:rsidRPr="00353F74">
        <w:rPr>
          <w:rFonts w:ascii="Times New Roman" w:hAnsi="Times New Roman" w:cs="Times New Roman"/>
          <w:sz w:val="24"/>
          <w:szCs w:val="24"/>
        </w:rPr>
        <w:t>.</w:t>
      </w:r>
    </w:p>
    <w:p w:rsidR="008823FE" w:rsidRPr="00353F74" w:rsidRDefault="008823FE" w:rsidP="001008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3F74">
        <w:rPr>
          <w:rFonts w:ascii="Times New Roman" w:hAnsi="Times New Roman" w:cs="Times New Roman"/>
          <w:sz w:val="24"/>
          <w:szCs w:val="24"/>
        </w:rPr>
        <w:t xml:space="preserve">22 Керамическая масса для изготовления керамического кирпича: пат. 2398751 Рос. Федерация №2009124678/03; заявл. 29.06.2009; опубл. </w:t>
      </w:r>
      <w:hyperlink r:id="rId13" w:tgtFrame="_blank" w:tooltip="Официальная публикация в формате PDF" w:history="1">
        <w:r w:rsidRPr="00353F74">
          <w:rPr>
            <w:rFonts w:ascii="Times New Roman" w:hAnsi="Times New Roman" w:cs="Times New Roman"/>
            <w:sz w:val="24"/>
            <w:szCs w:val="24"/>
          </w:rPr>
          <w:t>10.09.2010</w:t>
        </w:r>
      </w:hyperlink>
      <w:r w:rsidRPr="00353F74">
        <w:rPr>
          <w:rFonts w:ascii="Times New Roman" w:hAnsi="Times New Roman" w:cs="Times New Roman"/>
          <w:sz w:val="24"/>
          <w:szCs w:val="24"/>
        </w:rPr>
        <w:t>.</w:t>
      </w:r>
    </w:p>
    <w:p w:rsidR="008823FE" w:rsidRPr="00353F74" w:rsidRDefault="008823FE" w:rsidP="001008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3F74">
        <w:rPr>
          <w:rFonts w:ascii="Times New Roman" w:hAnsi="Times New Roman" w:cs="Times New Roman"/>
          <w:sz w:val="24"/>
          <w:szCs w:val="24"/>
        </w:rPr>
        <w:t>23 Керамическая масса для изготовления керамического кирпича: пат. 2466112 Рос. Федерация №2011114768/03; заявл. 14.04.2011; опубл. 14.04.2011.</w:t>
      </w:r>
    </w:p>
    <w:p w:rsidR="008823FE" w:rsidRPr="00353F74" w:rsidRDefault="008823FE" w:rsidP="001008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3F74">
        <w:rPr>
          <w:rFonts w:ascii="Times New Roman" w:hAnsi="Times New Roman" w:cs="Times New Roman"/>
          <w:sz w:val="24"/>
          <w:szCs w:val="24"/>
        </w:rPr>
        <w:t xml:space="preserve">24 Керамическая масса для получения кирпича: пат. 2448926 Рос. Федерация №2010142814/03; заявл. 19.10.2010; опубл. </w:t>
      </w:r>
      <w:hyperlink r:id="rId14" w:tgtFrame="_blank" w:tooltip="Официальная публикация в формате PDF" w:history="1">
        <w:r w:rsidRPr="00353F74">
          <w:rPr>
            <w:rFonts w:ascii="Times New Roman" w:hAnsi="Times New Roman" w:cs="Times New Roman"/>
            <w:sz w:val="24"/>
            <w:szCs w:val="24"/>
          </w:rPr>
          <w:t>27.04.2012</w:t>
        </w:r>
      </w:hyperlink>
      <w:r w:rsidRPr="00353F74">
        <w:rPr>
          <w:rFonts w:ascii="Times New Roman" w:hAnsi="Times New Roman" w:cs="Times New Roman"/>
          <w:sz w:val="24"/>
          <w:szCs w:val="24"/>
        </w:rPr>
        <w:t>.</w:t>
      </w:r>
    </w:p>
    <w:p w:rsidR="008823FE" w:rsidRDefault="008823FE" w:rsidP="001008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25 </w:t>
      </w:r>
      <w:r w:rsidRPr="00B12612">
        <w:rPr>
          <w:rFonts w:ascii="Times New Roman" w:hAnsi="Times New Roman" w:cs="Times New Roman"/>
          <w:sz w:val="24"/>
          <w:szCs w:val="24"/>
        </w:rPr>
        <w:t>Косулина Т.П., Альварис Я.А., Солнцева Т.А. Исследование твердых отходов нефтегазового комплекса и использование их в качестве ВМР. 1. Состав загрязнений, образующихся на силикагеле при подготовке природного газа к транспорту // Защита окружающей среды в нефтегазовом комплексе. 2008. №1. С. 16-20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823FE" w:rsidRDefault="008823FE" w:rsidP="001008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26 </w:t>
      </w:r>
      <w:r w:rsidRPr="00B12612">
        <w:rPr>
          <w:rFonts w:ascii="Times New Roman" w:hAnsi="Times New Roman" w:cs="Times New Roman"/>
          <w:sz w:val="24"/>
          <w:szCs w:val="24"/>
        </w:rPr>
        <w:t>Косулина Т.П., Солнцева Т.А., Левашов А.С., Альварис Я.А. Исследование твердых отходов нефтегазового комплекса и использование их в качестве ВМР. 3. О структуре загрязнений и классе опасности отработанного силикагеля – отхода газопе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B12612">
        <w:rPr>
          <w:rFonts w:ascii="Times New Roman" w:hAnsi="Times New Roman" w:cs="Times New Roman"/>
          <w:sz w:val="24"/>
          <w:szCs w:val="24"/>
        </w:rPr>
        <w:t>реработки // Защита окружающей среды в нефтегазовом комплексе. 2009. №2. С. 33-38.</w:t>
      </w:r>
    </w:p>
    <w:p w:rsidR="008823FE" w:rsidRDefault="008823FE" w:rsidP="001008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27 </w:t>
      </w:r>
      <w:r w:rsidRPr="00F63741">
        <w:rPr>
          <w:rFonts w:ascii="Times New Roman" w:hAnsi="Times New Roman" w:cs="Times New Roman"/>
          <w:sz w:val="24"/>
          <w:szCs w:val="24"/>
        </w:rPr>
        <w:t>Методика определения эмиссии загрязняющих веществ из отходов нефтегазовой отрасли методом количественной тонкослойной хроматографии с применением денситометра Сорбфил</w:t>
      </w:r>
      <w:r>
        <w:rPr>
          <w:rFonts w:ascii="Times New Roman" w:hAnsi="Times New Roman" w:cs="Times New Roman"/>
          <w:sz w:val="24"/>
          <w:szCs w:val="24"/>
        </w:rPr>
        <w:t>. Краснодар, 2013, 16 с.</w:t>
      </w:r>
    </w:p>
    <w:p w:rsidR="008823FE" w:rsidRDefault="008823FE" w:rsidP="001008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767E">
        <w:rPr>
          <w:rFonts w:ascii="Times New Roman" w:hAnsi="Times New Roman" w:cs="Times New Roman"/>
          <w:sz w:val="24"/>
          <w:szCs w:val="24"/>
        </w:rPr>
        <w:t xml:space="preserve">28 </w:t>
      </w:r>
      <w:r w:rsidRPr="00B23F4E">
        <w:rPr>
          <w:rFonts w:ascii="Times New Roman" w:hAnsi="Times New Roman" w:cs="Times New Roman"/>
          <w:sz w:val="24"/>
          <w:szCs w:val="24"/>
        </w:rPr>
        <w:t>ОСТ 21-78-88 Сырье глинистое (горные породы) для производства керамических кирпича и камней. Технические требования. Методы испытаний.</w:t>
      </w:r>
    </w:p>
    <w:p w:rsidR="008823FE" w:rsidRPr="00F63741" w:rsidRDefault="008823FE" w:rsidP="001008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Буравчук Н.И. Ресурсосбережение в технологии строительных материалов: учебное пособие. Ростон н/Дону: Изд. ЮФУ, 2009. 224 с.</w:t>
      </w:r>
    </w:p>
    <w:p w:rsidR="008823FE" w:rsidRPr="00D7043E" w:rsidRDefault="008823FE" w:rsidP="001008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</w:t>
      </w:r>
      <w:r w:rsidRPr="00D7043E">
        <w:rPr>
          <w:rFonts w:ascii="Times New Roman" w:hAnsi="Times New Roman" w:cs="Times New Roman"/>
          <w:sz w:val="24"/>
          <w:szCs w:val="24"/>
        </w:rPr>
        <w:t xml:space="preserve"> ГОСТ 530-</w:t>
      </w:r>
      <w:r>
        <w:rPr>
          <w:rFonts w:ascii="Times New Roman" w:hAnsi="Times New Roman" w:cs="Times New Roman"/>
          <w:sz w:val="24"/>
          <w:szCs w:val="24"/>
        </w:rPr>
        <w:t>2012</w:t>
      </w:r>
      <w:r w:rsidRPr="00D7043E">
        <w:rPr>
          <w:rFonts w:ascii="Times New Roman" w:hAnsi="Times New Roman" w:cs="Times New Roman"/>
          <w:sz w:val="24"/>
          <w:szCs w:val="24"/>
        </w:rPr>
        <w:t xml:space="preserve"> Кирпич и камень керамические. Общие технические условия. </w:t>
      </w:r>
    </w:p>
    <w:p w:rsidR="008823FE" w:rsidRDefault="008823FE" w:rsidP="000D7615">
      <w:pPr>
        <w:spacing w:after="0" w:line="240" w:lineRule="auto"/>
      </w:pPr>
    </w:p>
    <w:p w:rsidR="008823FE" w:rsidRPr="00CE03FA" w:rsidRDefault="008823FE" w:rsidP="00100849">
      <w:pPr>
        <w:spacing w:after="0" w:line="360" w:lineRule="auto"/>
        <w:ind w:firstLine="142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CE03FA">
        <w:rPr>
          <w:rFonts w:ascii="Times New Roman" w:hAnsi="Times New Roman" w:cs="Times New Roman"/>
          <w:b/>
          <w:bCs/>
          <w:sz w:val="24"/>
          <w:szCs w:val="24"/>
          <w:lang w:val="de-DE"/>
        </w:rPr>
        <w:t>References</w:t>
      </w:r>
    </w:p>
    <w:p w:rsidR="008823FE" w:rsidRPr="00CE03FA" w:rsidRDefault="008823FE" w:rsidP="00CE03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03FA">
        <w:rPr>
          <w:rFonts w:ascii="Times New Roman" w:hAnsi="Times New Roman" w:cs="Times New Roman"/>
          <w:sz w:val="24"/>
          <w:szCs w:val="24"/>
        </w:rPr>
        <w:t xml:space="preserve">1 </w:t>
      </w:r>
      <w:r w:rsidRPr="00CE03FA">
        <w:rPr>
          <w:rFonts w:ascii="Times New Roman" w:hAnsi="Times New Roman" w:cs="Times New Roman"/>
          <w:sz w:val="24"/>
          <w:szCs w:val="24"/>
          <w:lang w:val="en-US"/>
        </w:rPr>
        <w:t>Direktiva</w:t>
      </w:r>
      <w:r w:rsidRPr="00CE03FA">
        <w:rPr>
          <w:rFonts w:ascii="Times New Roman" w:hAnsi="Times New Roman" w:cs="Times New Roman"/>
          <w:sz w:val="24"/>
          <w:szCs w:val="24"/>
        </w:rPr>
        <w:t xml:space="preserve"> № 2008/1/</w:t>
      </w:r>
      <w:r w:rsidRPr="00CE03FA">
        <w:rPr>
          <w:rFonts w:ascii="Times New Roman" w:hAnsi="Times New Roman" w:cs="Times New Roman"/>
          <w:sz w:val="24"/>
          <w:szCs w:val="24"/>
          <w:lang w:val="en-US"/>
        </w:rPr>
        <w:t>ES</w:t>
      </w:r>
      <w:r w:rsidRPr="00CE03FA">
        <w:rPr>
          <w:rFonts w:ascii="Times New Roman" w:hAnsi="Times New Roman" w:cs="Times New Roman"/>
          <w:sz w:val="24"/>
          <w:szCs w:val="24"/>
        </w:rPr>
        <w:t xml:space="preserve"> </w:t>
      </w:r>
      <w:r w:rsidRPr="00CE03FA">
        <w:rPr>
          <w:rFonts w:ascii="Times New Roman" w:hAnsi="Times New Roman" w:cs="Times New Roman"/>
          <w:sz w:val="24"/>
          <w:szCs w:val="24"/>
          <w:lang w:val="en-US"/>
        </w:rPr>
        <w:t>Evropejskogo</w:t>
      </w:r>
      <w:r w:rsidRPr="00CE03FA">
        <w:rPr>
          <w:rFonts w:ascii="Times New Roman" w:hAnsi="Times New Roman" w:cs="Times New Roman"/>
          <w:sz w:val="24"/>
          <w:szCs w:val="24"/>
        </w:rPr>
        <w:t xml:space="preserve"> </w:t>
      </w:r>
      <w:r w:rsidRPr="00CE03FA">
        <w:rPr>
          <w:rFonts w:ascii="Times New Roman" w:hAnsi="Times New Roman" w:cs="Times New Roman"/>
          <w:sz w:val="24"/>
          <w:szCs w:val="24"/>
          <w:lang w:val="en-US"/>
        </w:rPr>
        <w:t>parlamenta</w:t>
      </w:r>
      <w:r w:rsidRPr="00CE03FA">
        <w:rPr>
          <w:rFonts w:ascii="Times New Roman" w:hAnsi="Times New Roman" w:cs="Times New Roman"/>
          <w:sz w:val="24"/>
          <w:szCs w:val="24"/>
        </w:rPr>
        <w:t xml:space="preserve"> </w:t>
      </w:r>
      <w:r w:rsidRPr="00CE03F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E03FA">
        <w:rPr>
          <w:rFonts w:ascii="Times New Roman" w:hAnsi="Times New Roman" w:cs="Times New Roman"/>
          <w:sz w:val="24"/>
          <w:szCs w:val="24"/>
        </w:rPr>
        <w:t xml:space="preserve"> </w:t>
      </w:r>
      <w:r w:rsidRPr="00CE03FA">
        <w:rPr>
          <w:rFonts w:ascii="Times New Roman" w:hAnsi="Times New Roman" w:cs="Times New Roman"/>
          <w:sz w:val="24"/>
          <w:szCs w:val="24"/>
          <w:lang w:val="en-US"/>
        </w:rPr>
        <w:t>Soveta</w:t>
      </w:r>
      <w:r w:rsidRPr="00CE03FA">
        <w:rPr>
          <w:rFonts w:ascii="Times New Roman" w:hAnsi="Times New Roman" w:cs="Times New Roman"/>
          <w:sz w:val="24"/>
          <w:szCs w:val="24"/>
        </w:rPr>
        <w:t xml:space="preserve"> </w:t>
      </w:r>
      <w:r w:rsidRPr="00CE03FA">
        <w:rPr>
          <w:rFonts w:ascii="Times New Roman" w:hAnsi="Times New Roman" w:cs="Times New Roman"/>
          <w:sz w:val="24"/>
          <w:szCs w:val="24"/>
          <w:lang w:val="en-US"/>
        </w:rPr>
        <w:t>Evropejskogo</w:t>
      </w:r>
      <w:r w:rsidRPr="00CE03FA">
        <w:rPr>
          <w:rFonts w:ascii="Times New Roman" w:hAnsi="Times New Roman" w:cs="Times New Roman"/>
          <w:sz w:val="24"/>
          <w:szCs w:val="24"/>
        </w:rPr>
        <w:t xml:space="preserve"> </w:t>
      </w:r>
      <w:r w:rsidRPr="00CE03FA">
        <w:rPr>
          <w:rFonts w:ascii="Times New Roman" w:hAnsi="Times New Roman" w:cs="Times New Roman"/>
          <w:sz w:val="24"/>
          <w:szCs w:val="24"/>
          <w:lang w:val="en-US"/>
        </w:rPr>
        <w:t>Sojuza</w:t>
      </w:r>
      <w:r w:rsidRPr="00CE03FA">
        <w:rPr>
          <w:rFonts w:ascii="Times New Roman" w:hAnsi="Times New Roman" w:cs="Times New Roman"/>
          <w:sz w:val="24"/>
          <w:szCs w:val="24"/>
        </w:rPr>
        <w:t xml:space="preserve"> </w:t>
      </w:r>
      <w:r w:rsidRPr="00CE03FA">
        <w:rPr>
          <w:rFonts w:ascii="Times New Roman" w:hAnsi="Times New Roman" w:cs="Times New Roman"/>
          <w:sz w:val="24"/>
          <w:szCs w:val="24"/>
          <w:lang w:val="en-US"/>
        </w:rPr>
        <w:t>ot</w:t>
      </w:r>
      <w:r w:rsidRPr="00CE03FA">
        <w:rPr>
          <w:rFonts w:ascii="Times New Roman" w:hAnsi="Times New Roman" w:cs="Times New Roman"/>
          <w:sz w:val="24"/>
          <w:szCs w:val="24"/>
        </w:rPr>
        <w:t xml:space="preserve"> 15.01.2008 </w:t>
      </w:r>
      <w:r w:rsidRPr="00CE03FA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CE03FA">
        <w:rPr>
          <w:rFonts w:ascii="Times New Roman" w:hAnsi="Times New Roman" w:cs="Times New Roman"/>
          <w:sz w:val="24"/>
          <w:szCs w:val="24"/>
        </w:rPr>
        <w:t xml:space="preserve">. </w:t>
      </w:r>
      <w:r w:rsidRPr="00CE03FA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CE03FA">
        <w:rPr>
          <w:rFonts w:ascii="Times New Roman" w:hAnsi="Times New Roman" w:cs="Times New Roman"/>
          <w:sz w:val="24"/>
          <w:szCs w:val="24"/>
        </w:rPr>
        <w:t xml:space="preserve"> </w:t>
      </w:r>
      <w:r w:rsidRPr="00CE03FA">
        <w:rPr>
          <w:rFonts w:ascii="Times New Roman" w:hAnsi="Times New Roman" w:cs="Times New Roman"/>
          <w:sz w:val="24"/>
          <w:szCs w:val="24"/>
          <w:lang w:val="en-US"/>
        </w:rPr>
        <w:t>kompleksnom</w:t>
      </w:r>
      <w:r w:rsidRPr="00CE03FA">
        <w:rPr>
          <w:rFonts w:ascii="Times New Roman" w:hAnsi="Times New Roman" w:cs="Times New Roman"/>
          <w:sz w:val="24"/>
          <w:szCs w:val="24"/>
        </w:rPr>
        <w:t xml:space="preserve"> </w:t>
      </w:r>
      <w:r w:rsidRPr="00CE03FA">
        <w:rPr>
          <w:rFonts w:ascii="Times New Roman" w:hAnsi="Times New Roman" w:cs="Times New Roman"/>
          <w:sz w:val="24"/>
          <w:szCs w:val="24"/>
          <w:lang w:val="en-US"/>
        </w:rPr>
        <w:t>predotvrashhenii</w:t>
      </w:r>
      <w:r w:rsidRPr="00CE03FA">
        <w:rPr>
          <w:rFonts w:ascii="Times New Roman" w:hAnsi="Times New Roman" w:cs="Times New Roman"/>
          <w:sz w:val="24"/>
          <w:szCs w:val="24"/>
        </w:rPr>
        <w:t xml:space="preserve"> </w:t>
      </w:r>
      <w:r w:rsidRPr="00CE03F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E03FA">
        <w:rPr>
          <w:rFonts w:ascii="Times New Roman" w:hAnsi="Times New Roman" w:cs="Times New Roman"/>
          <w:sz w:val="24"/>
          <w:szCs w:val="24"/>
        </w:rPr>
        <w:t xml:space="preserve"> </w:t>
      </w:r>
      <w:r w:rsidRPr="00CE03FA">
        <w:rPr>
          <w:rFonts w:ascii="Times New Roman" w:hAnsi="Times New Roman" w:cs="Times New Roman"/>
          <w:sz w:val="24"/>
          <w:szCs w:val="24"/>
          <w:lang w:val="en-US"/>
        </w:rPr>
        <w:t>kontrole</w:t>
      </w:r>
      <w:r w:rsidRPr="00CE03FA">
        <w:rPr>
          <w:rFonts w:ascii="Times New Roman" w:hAnsi="Times New Roman" w:cs="Times New Roman"/>
          <w:sz w:val="24"/>
          <w:szCs w:val="24"/>
        </w:rPr>
        <w:t xml:space="preserve"> </w:t>
      </w:r>
      <w:r w:rsidRPr="00CE03FA">
        <w:rPr>
          <w:rFonts w:ascii="Times New Roman" w:hAnsi="Times New Roman" w:cs="Times New Roman"/>
          <w:sz w:val="24"/>
          <w:szCs w:val="24"/>
          <w:lang w:val="en-US"/>
        </w:rPr>
        <w:t>zagrjaznenij</w:t>
      </w:r>
      <w:r w:rsidRPr="00CE03FA">
        <w:rPr>
          <w:rFonts w:ascii="Times New Roman" w:hAnsi="Times New Roman" w:cs="Times New Roman"/>
          <w:sz w:val="24"/>
          <w:szCs w:val="24"/>
        </w:rPr>
        <w:t xml:space="preserve"> (</w:t>
      </w:r>
      <w:r w:rsidRPr="00CE03FA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CE03FA">
        <w:rPr>
          <w:rFonts w:ascii="Times New Roman" w:hAnsi="Times New Roman" w:cs="Times New Roman"/>
          <w:sz w:val="24"/>
          <w:szCs w:val="24"/>
        </w:rPr>
        <w:t xml:space="preserve"> </w:t>
      </w:r>
      <w:r w:rsidRPr="00CE03FA">
        <w:rPr>
          <w:rFonts w:ascii="Times New Roman" w:hAnsi="Times New Roman" w:cs="Times New Roman"/>
          <w:sz w:val="24"/>
          <w:szCs w:val="24"/>
          <w:lang w:val="en-US"/>
        </w:rPr>
        <w:t>izm</w:t>
      </w:r>
      <w:r w:rsidRPr="00CE03FA">
        <w:rPr>
          <w:rFonts w:ascii="Times New Roman" w:hAnsi="Times New Roman" w:cs="Times New Roman"/>
          <w:sz w:val="24"/>
          <w:szCs w:val="24"/>
        </w:rPr>
        <w:t xml:space="preserve">. </w:t>
      </w:r>
      <w:r w:rsidRPr="00CE03F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E03FA">
        <w:rPr>
          <w:rFonts w:ascii="Times New Roman" w:hAnsi="Times New Roman" w:cs="Times New Roman"/>
          <w:sz w:val="24"/>
          <w:szCs w:val="24"/>
        </w:rPr>
        <w:t xml:space="preserve"> </w:t>
      </w:r>
      <w:r w:rsidRPr="00CE03FA">
        <w:rPr>
          <w:rFonts w:ascii="Times New Roman" w:hAnsi="Times New Roman" w:cs="Times New Roman"/>
          <w:sz w:val="24"/>
          <w:szCs w:val="24"/>
          <w:lang w:val="en-US"/>
        </w:rPr>
        <w:t>dop</w:t>
      </w:r>
      <w:r w:rsidRPr="00CE03FA">
        <w:rPr>
          <w:rFonts w:ascii="Times New Roman" w:hAnsi="Times New Roman" w:cs="Times New Roman"/>
          <w:sz w:val="24"/>
          <w:szCs w:val="24"/>
        </w:rPr>
        <w:t xml:space="preserve">. </w:t>
      </w:r>
      <w:r w:rsidRPr="00CE03FA">
        <w:rPr>
          <w:rFonts w:ascii="Times New Roman" w:hAnsi="Times New Roman" w:cs="Times New Roman"/>
          <w:sz w:val="24"/>
          <w:szCs w:val="24"/>
          <w:lang w:val="en-US"/>
        </w:rPr>
        <w:t>ot</w:t>
      </w:r>
      <w:r w:rsidRPr="00CE03FA">
        <w:rPr>
          <w:rFonts w:ascii="Times New Roman" w:hAnsi="Times New Roman" w:cs="Times New Roman"/>
          <w:sz w:val="24"/>
          <w:szCs w:val="24"/>
        </w:rPr>
        <w:t xml:space="preserve"> 23.04.2009).</w:t>
      </w:r>
    </w:p>
    <w:p w:rsidR="008823FE" w:rsidRPr="00CE03FA" w:rsidRDefault="008823FE" w:rsidP="00CE03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E03FA">
        <w:rPr>
          <w:rFonts w:ascii="Times New Roman" w:hAnsi="Times New Roman" w:cs="Times New Roman"/>
          <w:sz w:val="24"/>
          <w:szCs w:val="24"/>
          <w:lang w:val="en-US"/>
        </w:rPr>
        <w:t>2 GOST R 54097-2010 Resursosberezhenie. Nailuchshie dostupnye tehnologii. Metodologija identifikacii.</w:t>
      </w:r>
    </w:p>
    <w:p w:rsidR="008823FE" w:rsidRPr="00CE03FA" w:rsidRDefault="008823FE" w:rsidP="00CE03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E03FA">
        <w:rPr>
          <w:rFonts w:ascii="Times New Roman" w:hAnsi="Times New Roman" w:cs="Times New Roman"/>
          <w:sz w:val="24"/>
          <w:szCs w:val="24"/>
          <w:lang w:val="en-US"/>
        </w:rPr>
        <w:t>3 Litvinova T.A., Cokur O.S., Kosulina T.P. O vybore nailuchshih dostupnyh tehnologij utilizacii othodov neftegazovoj otrasli // Sovremennye problemy nauki i obrazovanija 2012. №6. (prilozhenie "Tehnicheskie nauki"). C. 53.</w:t>
      </w:r>
    </w:p>
    <w:p w:rsidR="008823FE" w:rsidRPr="00CE03FA" w:rsidRDefault="008823FE" w:rsidP="00CE03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E03FA">
        <w:rPr>
          <w:rFonts w:ascii="Times New Roman" w:hAnsi="Times New Roman" w:cs="Times New Roman"/>
          <w:sz w:val="24"/>
          <w:szCs w:val="24"/>
          <w:lang w:val="en-US"/>
        </w:rPr>
        <w:t>4 SanPiN 2.1.7.1322-03Gigienicheskie trebovanija k razmeshheniju i obezvrezhivaniju othodov proizvodstva i potreblenija.</w:t>
      </w:r>
    </w:p>
    <w:p w:rsidR="008823FE" w:rsidRPr="00CE03FA" w:rsidRDefault="008823FE" w:rsidP="00CE03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E03FA">
        <w:rPr>
          <w:rFonts w:ascii="Times New Roman" w:hAnsi="Times New Roman" w:cs="Times New Roman"/>
          <w:sz w:val="24"/>
          <w:szCs w:val="24"/>
          <w:lang w:val="en-US"/>
        </w:rPr>
        <w:t>5 Tamponazhnyj material: pat. 2154730 Ros. Federacija. №99125240/03; zajavl. 02.12.99; opubl. 20.08.00. 3s.</w:t>
      </w:r>
    </w:p>
    <w:p w:rsidR="008823FE" w:rsidRPr="00CE03FA" w:rsidRDefault="008823FE" w:rsidP="00CE03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E03FA">
        <w:rPr>
          <w:rFonts w:ascii="Times New Roman" w:hAnsi="Times New Roman" w:cs="Times New Roman"/>
          <w:sz w:val="24"/>
          <w:szCs w:val="24"/>
          <w:lang w:val="en-US"/>
        </w:rPr>
        <w:t>6 Sposob pererabotki radioaktivnyh i toksichnyh donnyh otlozhenij: pat. 2195727 Rossijskaja Federacija. №2001119292/06; zajavl. 12.07.01; opubl 27.12.02. 3s.</w:t>
      </w:r>
    </w:p>
    <w:p w:rsidR="008823FE" w:rsidRPr="00CE03FA" w:rsidRDefault="008823FE" w:rsidP="00CE03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E03FA">
        <w:rPr>
          <w:rFonts w:ascii="Times New Roman" w:hAnsi="Times New Roman" w:cs="Times New Roman"/>
          <w:sz w:val="24"/>
          <w:szCs w:val="24"/>
          <w:lang w:val="en-US"/>
        </w:rPr>
        <w:t>7 Sposob poluchenija gipsocementno-puccolanovogo vjazhushhego: pat. 2368580 Ros. Federacija № 2007141113/03; zajavl. 6.11.2007; opubl. 20.05.2009. 5 s.</w:t>
      </w:r>
    </w:p>
    <w:p w:rsidR="008823FE" w:rsidRPr="00CE03FA" w:rsidRDefault="008823FE" w:rsidP="00CE03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E03FA">
        <w:rPr>
          <w:rFonts w:ascii="Times New Roman" w:hAnsi="Times New Roman" w:cs="Times New Roman"/>
          <w:sz w:val="24"/>
          <w:szCs w:val="24"/>
          <w:lang w:val="en-US"/>
        </w:rPr>
        <w:t>8 Linija po proizvodstvu gipsocementno-puccolanovogo vjazhushhego: pat. 74102 Ros. Federacija. №2008107463/22; zajavl. 28.02.08; opubl. 20.06.08. 3s.</w:t>
      </w:r>
    </w:p>
    <w:p w:rsidR="008823FE" w:rsidRPr="00CE03FA" w:rsidRDefault="008823FE" w:rsidP="00CE03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E03FA">
        <w:rPr>
          <w:rFonts w:ascii="Times New Roman" w:hAnsi="Times New Roman" w:cs="Times New Roman"/>
          <w:sz w:val="24"/>
          <w:szCs w:val="24"/>
          <w:lang w:val="en-US"/>
        </w:rPr>
        <w:t>9 Al'-Varis Ja.A., Chernyh V.F., Kosulina T.P., Solnceva T.A. Issledovanie tverdyh othodov neftegazovogo kompleksa i ispol'zovanie ih v kachestve VMR. 2. Utilizacija otrabotannogo silikagelja s polucheniem jekologicheski bezopasnyh stroitel'nyh materialov // Zashhita okruzhajushhej sredy v neftegazovom komplekse. 2009. №1 S. 31-37.</w:t>
      </w:r>
    </w:p>
    <w:p w:rsidR="008823FE" w:rsidRPr="00CE03FA" w:rsidRDefault="008823FE" w:rsidP="00CE03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E03FA">
        <w:rPr>
          <w:rFonts w:ascii="Times New Roman" w:hAnsi="Times New Roman" w:cs="Times New Roman"/>
          <w:sz w:val="24"/>
          <w:szCs w:val="24"/>
          <w:lang w:val="en-US"/>
        </w:rPr>
        <w:t>10 Kosulina T.P., Litvinova T.A., Chernyh V.F. Ispol'zovanie otrabotannogo silikagelja pri proizvodstve betonov // Jekologija i promyshlennost' Rossii. 2010. №2. S. 30-32.</w:t>
      </w:r>
    </w:p>
    <w:p w:rsidR="008823FE" w:rsidRPr="00CE03FA" w:rsidRDefault="008823FE" w:rsidP="00CE03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E03FA">
        <w:rPr>
          <w:rFonts w:ascii="Times New Roman" w:hAnsi="Times New Roman" w:cs="Times New Roman"/>
          <w:sz w:val="24"/>
          <w:szCs w:val="24"/>
          <w:lang w:val="en-US"/>
        </w:rPr>
        <w:t>11 Judina A.E., Litvinova T.A., Kosulina T.P. Otrabotannye ceolitsoderzhashhie katalizatory v kachestve vtorichnyh material'nyh resursov // Tradicii, tendencii i perspektivy v nauchnyh issledovanijah: Materialy IV mezhdunarodnoj studencheskoj nauchno-prakticheskoj konferencii. Chast' 2. Chistopol', INJeKA. 2010. S. 349-352.</w:t>
      </w:r>
    </w:p>
    <w:p w:rsidR="008823FE" w:rsidRPr="00CE03FA" w:rsidRDefault="008823FE" w:rsidP="00CE03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E03FA">
        <w:rPr>
          <w:rFonts w:ascii="Times New Roman" w:hAnsi="Times New Roman" w:cs="Times New Roman"/>
          <w:sz w:val="24"/>
          <w:szCs w:val="24"/>
          <w:lang w:val="en-US"/>
        </w:rPr>
        <w:t xml:space="preserve">12 Suvorin A.V., Suvorin V.A. Promyshlennyj krugovorot katalizatorov // Vіsnik Shіdnoukraїns'kogo unіversitetu № 4 (26), 2000. S. 209-216. </w:t>
      </w:r>
    </w:p>
    <w:p w:rsidR="008823FE" w:rsidRPr="00CE03FA" w:rsidRDefault="008823FE" w:rsidP="00CE03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E03FA">
        <w:rPr>
          <w:rFonts w:ascii="Times New Roman" w:hAnsi="Times New Roman" w:cs="Times New Roman"/>
          <w:sz w:val="24"/>
          <w:szCs w:val="24"/>
          <w:lang w:val="en-US"/>
        </w:rPr>
        <w:t>13 Ozheredova M.A., Suvorin  A.V. Otrabotannye katalizatory i gal'vanicheskie othody kak syr'e glazuri stroitel'noj i santehnicheskoj keramiki // Tezisy dokladov Vserossijskoj nauchno-prakticheskoj konferencii «Optimizacija obrashhenija s othodami proizvodstva i potreblenija». Jaroslavl', 2003 g.</w:t>
      </w:r>
    </w:p>
    <w:p w:rsidR="008823FE" w:rsidRPr="00CE03FA" w:rsidRDefault="008823FE" w:rsidP="00CE03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E03FA">
        <w:rPr>
          <w:rFonts w:ascii="Times New Roman" w:hAnsi="Times New Roman" w:cs="Times New Roman"/>
          <w:sz w:val="24"/>
          <w:szCs w:val="24"/>
          <w:lang w:val="en-US"/>
        </w:rPr>
        <w:t>14 Sposob poluchenija granulirovannogo aktivirovannogo uglja: pat.  2057068 Ros. Federacija № 94004272/26; zajavl. 10.02.1994; opubl. 27.03.1996.</w:t>
      </w:r>
    </w:p>
    <w:p w:rsidR="008823FE" w:rsidRPr="00CE03FA" w:rsidRDefault="008823FE" w:rsidP="00CE03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E03FA">
        <w:rPr>
          <w:rFonts w:ascii="Times New Roman" w:hAnsi="Times New Roman" w:cs="Times New Roman"/>
          <w:sz w:val="24"/>
          <w:szCs w:val="24"/>
          <w:lang w:val="en-US"/>
        </w:rPr>
        <w:t>15 Frikcionnoe izdelie: pat.  2065539 Ros. Federacija № 92001689/28; zajavl. 20.10.1992; opubl. 20.08.1996.</w:t>
      </w:r>
    </w:p>
    <w:p w:rsidR="008823FE" w:rsidRPr="00CE03FA" w:rsidRDefault="008823FE" w:rsidP="00CE03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E03FA">
        <w:rPr>
          <w:rFonts w:ascii="Times New Roman" w:hAnsi="Times New Roman" w:cs="Times New Roman"/>
          <w:sz w:val="24"/>
          <w:szCs w:val="24"/>
          <w:lang w:val="en-US"/>
        </w:rPr>
        <w:t xml:space="preserve">16 Dvorkin L.I. Stroitel'nye materialy iz othodov promyshlennosti: uchebno-spravochnoe posobie / L.I. Dvorkin, O.L. Dvorkin. Rostov n/D: Feniks, 2007. 368 s. </w:t>
      </w:r>
    </w:p>
    <w:p w:rsidR="008823FE" w:rsidRPr="00CE03FA" w:rsidRDefault="008823FE" w:rsidP="00CE03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E03FA">
        <w:rPr>
          <w:rFonts w:ascii="Times New Roman" w:hAnsi="Times New Roman" w:cs="Times New Roman"/>
          <w:sz w:val="24"/>
          <w:szCs w:val="24"/>
          <w:lang w:val="en-US"/>
        </w:rPr>
        <w:t>17 Mikul'skij V.G. Stroitel'nye materialy (materialovedenie i tehnologija): Uchebnoe posobie. M.: IASV, 2002. 536 s.</w:t>
      </w:r>
    </w:p>
    <w:p w:rsidR="008823FE" w:rsidRPr="00CE03FA" w:rsidRDefault="008823FE" w:rsidP="00CE03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E03FA">
        <w:rPr>
          <w:rFonts w:ascii="Times New Roman" w:hAnsi="Times New Roman" w:cs="Times New Roman"/>
          <w:sz w:val="24"/>
          <w:szCs w:val="24"/>
          <w:lang w:val="en-US"/>
        </w:rPr>
        <w:t xml:space="preserve">18 Syr'evaja smes' i sposob izgotovlenija keramicheskih izdelij: pat. 2374206 Ros. Federacija № 2008146325/03; zajavl. 25.11.2008; opubl. 27.11.2009. </w:t>
      </w:r>
    </w:p>
    <w:p w:rsidR="008823FE" w:rsidRPr="00CE03FA" w:rsidRDefault="008823FE" w:rsidP="00CE03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E03FA">
        <w:rPr>
          <w:rFonts w:ascii="Times New Roman" w:hAnsi="Times New Roman" w:cs="Times New Roman"/>
          <w:sz w:val="24"/>
          <w:szCs w:val="24"/>
          <w:lang w:val="en-US"/>
        </w:rPr>
        <w:t>19 Keramicheskaja massa dlja stenovyh izdelij, preimushhestvenno kirpicha keramicheskogo: pat. 2110498 Ros. Federacija №96107359/03; zajavl. 03.04.1996; opubl. 10.05.1998.</w:t>
      </w:r>
    </w:p>
    <w:p w:rsidR="008823FE" w:rsidRPr="00CE03FA" w:rsidRDefault="008823FE" w:rsidP="00CE03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E03FA">
        <w:rPr>
          <w:rFonts w:ascii="Times New Roman" w:hAnsi="Times New Roman" w:cs="Times New Roman"/>
          <w:sz w:val="24"/>
          <w:szCs w:val="24"/>
          <w:lang w:val="en-US"/>
        </w:rPr>
        <w:t>20 Keramicheskaja massa dlja proizvodstva kirpicha, cherepicy: pat. 2374205 Ros. Federacija №2008133694/03; zajavl. 15.08.2008; opubl. 27.11.2009.</w:t>
      </w:r>
    </w:p>
    <w:p w:rsidR="008823FE" w:rsidRPr="00CE03FA" w:rsidRDefault="008823FE" w:rsidP="00CE03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E03FA">
        <w:rPr>
          <w:rFonts w:ascii="Times New Roman" w:hAnsi="Times New Roman" w:cs="Times New Roman"/>
          <w:sz w:val="24"/>
          <w:szCs w:val="24"/>
          <w:lang w:val="en-US"/>
        </w:rPr>
        <w:t>21 Keramicheskaja massa dlja izgotovlenija kirpicha: pat. 2308434 Ros. Federacija №2006103426/03; zajavl. 06.02.2006; opubl. 20.10.2007.</w:t>
      </w:r>
    </w:p>
    <w:p w:rsidR="008823FE" w:rsidRPr="00CE03FA" w:rsidRDefault="008823FE" w:rsidP="00CE03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E03FA">
        <w:rPr>
          <w:rFonts w:ascii="Times New Roman" w:hAnsi="Times New Roman" w:cs="Times New Roman"/>
          <w:sz w:val="24"/>
          <w:szCs w:val="24"/>
          <w:lang w:val="en-US"/>
        </w:rPr>
        <w:t>22 Keramicheskaja massa dlja izgotovlenija keramicheskogo kirpicha: pat. 2398751 Ros. Federacija №2009124678/03; zajavl. 29.06.2009; opubl. 10.09.2010.</w:t>
      </w:r>
    </w:p>
    <w:p w:rsidR="008823FE" w:rsidRPr="00CE03FA" w:rsidRDefault="008823FE" w:rsidP="00CE03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E03FA">
        <w:rPr>
          <w:rFonts w:ascii="Times New Roman" w:hAnsi="Times New Roman" w:cs="Times New Roman"/>
          <w:sz w:val="24"/>
          <w:szCs w:val="24"/>
          <w:lang w:val="en-US"/>
        </w:rPr>
        <w:t>23 Keramicheskaja massa dlja izgotovlenija keramicheskogo kirpicha: pat. 2466112 Ros. Federacija №2011114768/03; zajavl. 14.04.2011; opubl. 14.04.2011.</w:t>
      </w:r>
    </w:p>
    <w:p w:rsidR="008823FE" w:rsidRPr="00CE03FA" w:rsidRDefault="008823FE" w:rsidP="00CE03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E03FA">
        <w:rPr>
          <w:rFonts w:ascii="Times New Roman" w:hAnsi="Times New Roman" w:cs="Times New Roman"/>
          <w:sz w:val="24"/>
          <w:szCs w:val="24"/>
          <w:lang w:val="en-US"/>
        </w:rPr>
        <w:t>24 Keramicheskaja massa dlja poluchenija kirpicha: pat. 2448926 Ros. Federacija №2010142814/03; zajavl. 19.10.2010; opubl. 27.04.2012.</w:t>
      </w:r>
    </w:p>
    <w:p w:rsidR="008823FE" w:rsidRPr="00CE03FA" w:rsidRDefault="008823FE" w:rsidP="00CE03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E03FA">
        <w:rPr>
          <w:rFonts w:ascii="Times New Roman" w:hAnsi="Times New Roman" w:cs="Times New Roman"/>
          <w:sz w:val="24"/>
          <w:szCs w:val="24"/>
          <w:lang w:val="en-US"/>
        </w:rPr>
        <w:t>25 Kosulina T.P., Al'varis Ja.A., Solnceva T.A. Issledovanie tverdyh othodov neftegazovogo kompleksa i ispol'zovanie ih v kachestve VMR. 1. Sostav zagrjaznenij, obrazujushhihsja na silikagele pri podgotovke prirodnogo gaza k transportu // Zashhita okruzhajushhej sredy v neftegazovom komplekse. 2008. №1. S. 16-20.</w:t>
      </w:r>
    </w:p>
    <w:p w:rsidR="008823FE" w:rsidRPr="00CE03FA" w:rsidRDefault="008823FE" w:rsidP="00CE03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E03FA">
        <w:rPr>
          <w:rFonts w:ascii="Times New Roman" w:hAnsi="Times New Roman" w:cs="Times New Roman"/>
          <w:sz w:val="24"/>
          <w:szCs w:val="24"/>
          <w:lang w:val="en-US"/>
        </w:rPr>
        <w:t>26 Kosulina T.P., Solnceva T.A., Levashov A.S., Al'varis Ja.A. Issledovanie tverdyh othodov neftegazovogo kompleksa i ispol'zovanie ih v kachestve VMR. 3. O strukture zagrjaznenij i klasse opasnosti otrabotannogo silikagelja – othoda gazope-rerabotki // Zashhita okruzhajushhej sredy v neftegazovom komplekse. 2009. №2. S. 33-38.</w:t>
      </w:r>
    </w:p>
    <w:p w:rsidR="008823FE" w:rsidRPr="00CE03FA" w:rsidRDefault="008823FE" w:rsidP="00CE03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E03FA">
        <w:rPr>
          <w:rFonts w:ascii="Times New Roman" w:hAnsi="Times New Roman" w:cs="Times New Roman"/>
          <w:sz w:val="24"/>
          <w:szCs w:val="24"/>
          <w:lang w:val="en-US"/>
        </w:rPr>
        <w:t>27 Metodika opredelenija jemissii zagrjaznjajushhih veshhestv iz othodov neftegazovoj otrasli metodom kolichestvennoj tonkoslojnoj hromatografii s primeneniem densitometra Sorbfil. Krasnodar, 2013, 16 s.</w:t>
      </w:r>
    </w:p>
    <w:p w:rsidR="008823FE" w:rsidRPr="00CE03FA" w:rsidRDefault="008823FE" w:rsidP="00CE03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E03FA">
        <w:rPr>
          <w:rFonts w:ascii="Times New Roman" w:hAnsi="Times New Roman" w:cs="Times New Roman"/>
          <w:sz w:val="24"/>
          <w:szCs w:val="24"/>
          <w:lang w:val="en-US"/>
        </w:rPr>
        <w:t>28 OST 21-78-88 Syr'e glinistoe (gornye porody) dlja proizvodstva keramicheskih kirpicha i kamnej. Tehnicheskie trebovanija. Metody ispytanij.</w:t>
      </w:r>
    </w:p>
    <w:p w:rsidR="008823FE" w:rsidRPr="00CE03FA" w:rsidRDefault="008823FE" w:rsidP="00CE03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E03FA">
        <w:rPr>
          <w:rFonts w:ascii="Times New Roman" w:hAnsi="Times New Roman" w:cs="Times New Roman"/>
          <w:sz w:val="24"/>
          <w:szCs w:val="24"/>
          <w:lang w:val="en-US"/>
        </w:rPr>
        <w:t>29 Buravchuk N.I. Resursosberezhenie v tehnologii stroitel'nyh materialov: uchebnoe posobie. Roston n/Donu: Izd. JuFU, 2009. 224 s.</w:t>
      </w:r>
    </w:p>
    <w:p w:rsidR="008823FE" w:rsidRPr="00CE03FA" w:rsidRDefault="008823FE" w:rsidP="00CE03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E03FA">
        <w:rPr>
          <w:rFonts w:ascii="Times New Roman" w:hAnsi="Times New Roman" w:cs="Times New Roman"/>
          <w:sz w:val="24"/>
          <w:szCs w:val="24"/>
          <w:lang w:val="en-US"/>
        </w:rPr>
        <w:t>30 GOST 530-2012 Kirpich i kamen' keramicheskie</w:t>
      </w:r>
      <w:r>
        <w:rPr>
          <w:rFonts w:ascii="Times New Roman" w:hAnsi="Times New Roman" w:cs="Times New Roman"/>
          <w:sz w:val="24"/>
          <w:szCs w:val="24"/>
          <w:lang w:val="en-US"/>
        </w:rPr>
        <w:t>. Obshhie tehnicheskie uslovija</w:t>
      </w:r>
    </w:p>
    <w:sectPr w:rsidR="008823FE" w:rsidRPr="00CE03FA" w:rsidSect="00517EF0">
      <w:headerReference w:type="even" r:id="rId15"/>
      <w:headerReference w:type="default" r:id="rId16"/>
      <w:footerReference w:type="default" r:id="rId1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23FE" w:rsidRDefault="008823FE" w:rsidP="00183DF9">
      <w:pPr>
        <w:spacing w:after="0" w:line="240" w:lineRule="auto"/>
      </w:pPr>
      <w:r>
        <w:separator/>
      </w:r>
    </w:p>
  </w:endnote>
  <w:endnote w:type="continuationSeparator" w:id="1">
    <w:p w:rsidR="008823FE" w:rsidRDefault="008823FE" w:rsidP="00183D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3FE" w:rsidRPr="00870CA2" w:rsidRDefault="008823FE">
    <w:pPr>
      <w:pStyle w:val="Footer"/>
      <w:rPr>
        <w:rFonts w:ascii="Times New Roman" w:hAnsi="Times New Roman" w:cs="Times New Roman"/>
      </w:rPr>
    </w:pPr>
    <w:r w:rsidRPr="00870CA2">
      <w:rPr>
        <w:rFonts w:ascii="Times New Roman" w:hAnsi="Times New Roman" w:cs="Times New Roman"/>
        <w:sz w:val="24"/>
      </w:rPr>
      <w:t>http://ej.kubagro.ru/2013/08/pdf/</w:t>
    </w:r>
    <w:r>
      <w:rPr>
        <w:rFonts w:ascii="Times New Roman" w:hAnsi="Times New Roman" w:cs="Times New Roman"/>
        <w:sz w:val="24"/>
      </w:rPr>
      <w:t>60</w:t>
    </w:r>
    <w:r w:rsidRPr="00870CA2">
      <w:rPr>
        <w:rFonts w:ascii="Times New Roman" w:hAnsi="Times New Roman" w:cs="Times New Roman"/>
        <w:sz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23FE" w:rsidRDefault="008823FE" w:rsidP="00183DF9">
      <w:pPr>
        <w:spacing w:after="0" w:line="240" w:lineRule="auto"/>
      </w:pPr>
      <w:r>
        <w:separator/>
      </w:r>
    </w:p>
  </w:footnote>
  <w:footnote w:type="continuationSeparator" w:id="1">
    <w:p w:rsidR="008823FE" w:rsidRDefault="008823FE" w:rsidP="00183D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3FE" w:rsidRDefault="008823FE" w:rsidP="000E5129">
    <w:pPr>
      <w:pStyle w:val="Header"/>
      <w:framePr w:wrap="around" w:vAnchor="text" w:hAnchor="margin" w:xAlign="right" w:y="1"/>
      <w:rPr>
        <w:rStyle w:val="PageNumber"/>
        <w:rFonts w:cs="Calibri"/>
      </w:rPr>
    </w:pPr>
    <w:r>
      <w:rPr>
        <w:rStyle w:val="PageNumber"/>
        <w:rFonts w:cs="Calibri"/>
      </w:rPr>
      <w:fldChar w:fldCharType="begin"/>
    </w:r>
    <w:r>
      <w:rPr>
        <w:rStyle w:val="PageNumber"/>
        <w:rFonts w:cs="Calibri"/>
      </w:rPr>
      <w:instrText xml:space="preserve">PAGE  </w:instrText>
    </w:r>
    <w:r>
      <w:rPr>
        <w:rStyle w:val="PageNumber"/>
        <w:rFonts w:cs="Calibri"/>
      </w:rPr>
      <w:fldChar w:fldCharType="end"/>
    </w:r>
  </w:p>
  <w:p w:rsidR="008823FE" w:rsidRDefault="008823FE" w:rsidP="00341E09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3FE" w:rsidRPr="00341E09" w:rsidRDefault="008823FE" w:rsidP="000E5129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341E09">
      <w:rPr>
        <w:rStyle w:val="PageNumber"/>
        <w:rFonts w:ascii="Times New Roman" w:hAnsi="Times New Roman"/>
        <w:sz w:val="28"/>
        <w:szCs w:val="28"/>
      </w:rPr>
      <w:fldChar w:fldCharType="begin"/>
    </w:r>
    <w:r w:rsidRPr="00341E09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341E09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15</w:t>
    </w:r>
    <w:r w:rsidRPr="00341E09">
      <w:rPr>
        <w:rStyle w:val="PageNumber"/>
        <w:rFonts w:ascii="Times New Roman" w:hAnsi="Times New Roman"/>
        <w:sz w:val="28"/>
        <w:szCs w:val="28"/>
      </w:rPr>
      <w:fldChar w:fldCharType="end"/>
    </w:r>
  </w:p>
  <w:p w:rsidR="008823FE" w:rsidRDefault="008823FE" w:rsidP="00341E09">
    <w:pPr>
      <w:pStyle w:val="Header"/>
      <w:ind w:right="360"/>
    </w:pPr>
    <w:r w:rsidRPr="00D638D5">
      <w:rPr>
        <w:rFonts w:ascii="Times New Roman" w:hAnsi="Times New Roman" w:cs="Times New Roman"/>
        <w:color w:val="000000"/>
        <w:sz w:val="24"/>
      </w:rPr>
      <w:t>Научный журнал КубГАУ, №</w:t>
    </w:r>
    <w:r w:rsidRPr="00D638D5">
      <w:rPr>
        <w:rFonts w:ascii="Times New Roman" w:hAnsi="Times New Roman" w:cs="Times New Roman"/>
        <w:color w:val="000000"/>
        <w:sz w:val="24"/>
        <w:lang w:val="en-US"/>
      </w:rPr>
      <w:t>9</w:t>
    </w:r>
    <w:r w:rsidRPr="00D638D5">
      <w:rPr>
        <w:rFonts w:ascii="Times New Roman" w:hAnsi="Times New Roman" w:cs="Times New Roman"/>
        <w:color w:val="000000"/>
        <w:sz w:val="24"/>
      </w:rPr>
      <w:t>2(08), 2013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146953"/>
    <w:multiLevelType w:val="multilevel"/>
    <w:tmpl w:val="BB52A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E6929FD"/>
    <w:multiLevelType w:val="hybridMultilevel"/>
    <w:tmpl w:val="5EA448C0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139E2"/>
    <w:rsid w:val="00004DFF"/>
    <w:rsid w:val="00021C99"/>
    <w:rsid w:val="00024B36"/>
    <w:rsid w:val="00060253"/>
    <w:rsid w:val="00065603"/>
    <w:rsid w:val="000B30C0"/>
    <w:rsid w:val="000C1FE0"/>
    <w:rsid w:val="000C48A7"/>
    <w:rsid w:val="000D7615"/>
    <w:rsid w:val="000E0E40"/>
    <w:rsid w:val="000E2545"/>
    <w:rsid w:val="000E5129"/>
    <w:rsid w:val="000F4293"/>
    <w:rsid w:val="000F4EE6"/>
    <w:rsid w:val="00100849"/>
    <w:rsid w:val="00105120"/>
    <w:rsid w:val="00153583"/>
    <w:rsid w:val="001575F2"/>
    <w:rsid w:val="00174548"/>
    <w:rsid w:val="00183DF9"/>
    <w:rsid w:val="001902D9"/>
    <w:rsid w:val="001A3223"/>
    <w:rsid w:val="001B00D3"/>
    <w:rsid w:val="001B0CFB"/>
    <w:rsid w:val="001C15E2"/>
    <w:rsid w:val="001C1A7C"/>
    <w:rsid w:val="001D31AD"/>
    <w:rsid w:val="001F5B44"/>
    <w:rsid w:val="002339FD"/>
    <w:rsid w:val="00262D6D"/>
    <w:rsid w:val="00281798"/>
    <w:rsid w:val="002A4ED0"/>
    <w:rsid w:val="002C7E19"/>
    <w:rsid w:val="002D1AC9"/>
    <w:rsid w:val="002F3473"/>
    <w:rsid w:val="0030309E"/>
    <w:rsid w:val="00317B7D"/>
    <w:rsid w:val="00320EFE"/>
    <w:rsid w:val="00323A61"/>
    <w:rsid w:val="00337C2E"/>
    <w:rsid w:val="00341E09"/>
    <w:rsid w:val="00353F74"/>
    <w:rsid w:val="00353FE3"/>
    <w:rsid w:val="003649CF"/>
    <w:rsid w:val="00370349"/>
    <w:rsid w:val="003946E2"/>
    <w:rsid w:val="003A5224"/>
    <w:rsid w:val="003A767E"/>
    <w:rsid w:val="003C6D77"/>
    <w:rsid w:val="003D7DF6"/>
    <w:rsid w:val="004010E8"/>
    <w:rsid w:val="00410DB0"/>
    <w:rsid w:val="0041342A"/>
    <w:rsid w:val="004139E2"/>
    <w:rsid w:val="004237C5"/>
    <w:rsid w:val="00444365"/>
    <w:rsid w:val="004448CE"/>
    <w:rsid w:val="00450ADB"/>
    <w:rsid w:val="00454D87"/>
    <w:rsid w:val="00470BC4"/>
    <w:rsid w:val="004803A5"/>
    <w:rsid w:val="00482B34"/>
    <w:rsid w:val="00492871"/>
    <w:rsid w:val="004A21A2"/>
    <w:rsid w:val="004C777A"/>
    <w:rsid w:val="004D571D"/>
    <w:rsid w:val="004E772C"/>
    <w:rsid w:val="004F0D7E"/>
    <w:rsid w:val="0050070D"/>
    <w:rsid w:val="0050300F"/>
    <w:rsid w:val="00513AA1"/>
    <w:rsid w:val="00517EF0"/>
    <w:rsid w:val="00531F57"/>
    <w:rsid w:val="00571909"/>
    <w:rsid w:val="00573C16"/>
    <w:rsid w:val="00585133"/>
    <w:rsid w:val="005B4555"/>
    <w:rsid w:val="005B699F"/>
    <w:rsid w:val="005E3A88"/>
    <w:rsid w:val="005F3736"/>
    <w:rsid w:val="005F79ED"/>
    <w:rsid w:val="00612604"/>
    <w:rsid w:val="0063422A"/>
    <w:rsid w:val="00634F44"/>
    <w:rsid w:val="006456EA"/>
    <w:rsid w:val="00655B43"/>
    <w:rsid w:val="006A4CA9"/>
    <w:rsid w:val="006B6332"/>
    <w:rsid w:val="006C4A31"/>
    <w:rsid w:val="006C6074"/>
    <w:rsid w:val="006D3666"/>
    <w:rsid w:val="006E7FB4"/>
    <w:rsid w:val="006F16D1"/>
    <w:rsid w:val="007009E9"/>
    <w:rsid w:val="00704D74"/>
    <w:rsid w:val="00730E63"/>
    <w:rsid w:val="00746D80"/>
    <w:rsid w:val="00752B14"/>
    <w:rsid w:val="00777963"/>
    <w:rsid w:val="007B4BC8"/>
    <w:rsid w:val="007C306A"/>
    <w:rsid w:val="007C5E6C"/>
    <w:rsid w:val="007C688F"/>
    <w:rsid w:val="007C6C6B"/>
    <w:rsid w:val="00815AEA"/>
    <w:rsid w:val="00824308"/>
    <w:rsid w:val="00852E98"/>
    <w:rsid w:val="00870CA2"/>
    <w:rsid w:val="008823FE"/>
    <w:rsid w:val="008A0760"/>
    <w:rsid w:val="008C50DD"/>
    <w:rsid w:val="008C658E"/>
    <w:rsid w:val="008D14D7"/>
    <w:rsid w:val="008D2FF9"/>
    <w:rsid w:val="008E0EB3"/>
    <w:rsid w:val="00907690"/>
    <w:rsid w:val="00927C0C"/>
    <w:rsid w:val="0093100D"/>
    <w:rsid w:val="0093638D"/>
    <w:rsid w:val="00952C2B"/>
    <w:rsid w:val="009531FA"/>
    <w:rsid w:val="00964314"/>
    <w:rsid w:val="00974645"/>
    <w:rsid w:val="00977250"/>
    <w:rsid w:val="00990E6D"/>
    <w:rsid w:val="009A19B5"/>
    <w:rsid w:val="009A254A"/>
    <w:rsid w:val="009B1937"/>
    <w:rsid w:val="009C38B6"/>
    <w:rsid w:val="009C3B67"/>
    <w:rsid w:val="00A12F94"/>
    <w:rsid w:val="00A202AE"/>
    <w:rsid w:val="00A319D6"/>
    <w:rsid w:val="00A351A9"/>
    <w:rsid w:val="00A426C9"/>
    <w:rsid w:val="00A53A75"/>
    <w:rsid w:val="00A54E10"/>
    <w:rsid w:val="00A6357D"/>
    <w:rsid w:val="00A640F8"/>
    <w:rsid w:val="00A82919"/>
    <w:rsid w:val="00AC305D"/>
    <w:rsid w:val="00B12612"/>
    <w:rsid w:val="00B16ACE"/>
    <w:rsid w:val="00B23F4E"/>
    <w:rsid w:val="00B30D6A"/>
    <w:rsid w:val="00B4235D"/>
    <w:rsid w:val="00B6361B"/>
    <w:rsid w:val="00B82F3B"/>
    <w:rsid w:val="00BD6903"/>
    <w:rsid w:val="00BE4F6C"/>
    <w:rsid w:val="00BF5971"/>
    <w:rsid w:val="00C24D9A"/>
    <w:rsid w:val="00C958F6"/>
    <w:rsid w:val="00CA17BF"/>
    <w:rsid w:val="00CB2C17"/>
    <w:rsid w:val="00CD152B"/>
    <w:rsid w:val="00CE03FA"/>
    <w:rsid w:val="00CE2F7D"/>
    <w:rsid w:val="00CF2241"/>
    <w:rsid w:val="00D02912"/>
    <w:rsid w:val="00D121E5"/>
    <w:rsid w:val="00D13B68"/>
    <w:rsid w:val="00D41139"/>
    <w:rsid w:val="00D538FA"/>
    <w:rsid w:val="00D57C3C"/>
    <w:rsid w:val="00D624DD"/>
    <w:rsid w:val="00D638D5"/>
    <w:rsid w:val="00D67E17"/>
    <w:rsid w:val="00D7043E"/>
    <w:rsid w:val="00DB0057"/>
    <w:rsid w:val="00DB0FD1"/>
    <w:rsid w:val="00DB1CF9"/>
    <w:rsid w:val="00DC12F9"/>
    <w:rsid w:val="00DF031B"/>
    <w:rsid w:val="00DF181E"/>
    <w:rsid w:val="00E44C42"/>
    <w:rsid w:val="00E544DB"/>
    <w:rsid w:val="00E6694E"/>
    <w:rsid w:val="00EA3169"/>
    <w:rsid w:val="00EA6432"/>
    <w:rsid w:val="00EA6D05"/>
    <w:rsid w:val="00EC087A"/>
    <w:rsid w:val="00F2272A"/>
    <w:rsid w:val="00F2671C"/>
    <w:rsid w:val="00F56C88"/>
    <w:rsid w:val="00F63741"/>
    <w:rsid w:val="00F63FAD"/>
    <w:rsid w:val="00F716C2"/>
    <w:rsid w:val="00F90590"/>
    <w:rsid w:val="00FB39F1"/>
    <w:rsid w:val="00FD0012"/>
    <w:rsid w:val="00FD3C7E"/>
    <w:rsid w:val="00FD61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39E2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31F57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Cambria" w:hAnsi="Cambria" w:cs="Times New Roman"/>
      <w:b/>
      <w:bCs/>
      <w:kern w:val="32"/>
      <w:sz w:val="32"/>
      <w:szCs w:val="32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31F57"/>
    <w:rPr>
      <w:rFonts w:ascii="Cambria" w:hAnsi="Cambria"/>
      <w:b/>
      <w:kern w:val="32"/>
      <w:sz w:val="32"/>
      <w:lang w:eastAsia="ru-RU"/>
    </w:rPr>
  </w:style>
  <w:style w:type="paragraph" w:customStyle="1" w:styleId="2">
    <w:name w:val="Знак2"/>
    <w:basedOn w:val="Normal"/>
    <w:uiPriority w:val="99"/>
    <w:rsid w:val="005F79E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semiHidden/>
    <w:rsid w:val="006F16D1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DefaultParagraphFont"/>
    <w:uiPriority w:val="99"/>
    <w:rsid w:val="007C5E6C"/>
    <w:rPr>
      <w:rFonts w:cs="Times New Roman"/>
    </w:rPr>
  </w:style>
  <w:style w:type="paragraph" w:styleId="Header">
    <w:name w:val="header"/>
    <w:basedOn w:val="Normal"/>
    <w:link w:val="HeaderChar"/>
    <w:uiPriority w:val="99"/>
    <w:rsid w:val="00183D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83DF9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183D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83DF9"/>
    <w:rPr>
      <w:rFonts w:cs="Times New Roman"/>
    </w:rPr>
  </w:style>
  <w:style w:type="paragraph" w:customStyle="1" w:styleId="1">
    <w:name w:val="Обычный1"/>
    <w:uiPriority w:val="99"/>
    <w:rsid w:val="00D57C3C"/>
    <w:pPr>
      <w:widowControl w:val="0"/>
      <w:ind w:firstLine="400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u">
    <w:name w:val="u"/>
    <w:basedOn w:val="DefaultParagraphFont"/>
    <w:uiPriority w:val="99"/>
    <w:rsid w:val="009A19B5"/>
    <w:rPr>
      <w:rFonts w:cs="Times New Roman"/>
    </w:rPr>
  </w:style>
  <w:style w:type="character" w:styleId="Emphasis">
    <w:name w:val="Emphasis"/>
    <w:basedOn w:val="DefaultParagraphFont"/>
    <w:uiPriority w:val="99"/>
    <w:qFormat/>
    <w:rsid w:val="006C4A31"/>
    <w:rPr>
      <w:rFonts w:cs="Times New Roman"/>
      <w:i/>
    </w:rPr>
  </w:style>
  <w:style w:type="paragraph" w:styleId="NormalWeb">
    <w:name w:val="Normal (Web)"/>
    <w:aliases w:val="Обычный (Web)"/>
    <w:basedOn w:val="Normal"/>
    <w:link w:val="NormalWebChar"/>
    <w:uiPriority w:val="99"/>
    <w:rsid w:val="00D4113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NormalWebChar">
    <w:name w:val="Normal (Web) Char"/>
    <w:aliases w:val="Обычный (Web) Char"/>
    <w:link w:val="NormalWeb"/>
    <w:uiPriority w:val="99"/>
    <w:locked/>
    <w:rsid w:val="00D41139"/>
    <w:rPr>
      <w:rFonts w:ascii="Times New Roman" w:hAnsi="Times New Roman"/>
      <w:sz w:val="24"/>
      <w:lang w:eastAsia="ru-RU"/>
    </w:rPr>
  </w:style>
  <w:style w:type="paragraph" w:styleId="DocumentMap">
    <w:name w:val="Document Map"/>
    <w:basedOn w:val="Normal"/>
    <w:link w:val="DocumentMapChar"/>
    <w:uiPriority w:val="99"/>
    <w:semiHidden/>
    <w:rsid w:val="00EA6D05"/>
    <w:pPr>
      <w:spacing w:after="0" w:line="240" w:lineRule="auto"/>
    </w:pPr>
    <w:rPr>
      <w:rFonts w:ascii="Tahoma" w:hAnsi="Tahoma" w:cs="Times New Roman"/>
      <w:sz w:val="16"/>
      <w:szCs w:val="16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EA6D05"/>
    <w:rPr>
      <w:rFonts w:ascii="Tahoma" w:hAnsi="Tahoma"/>
      <w:sz w:val="16"/>
    </w:rPr>
  </w:style>
  <w:style w:type="paragraph" w:customStyle="1" w:styleId="Iauiue">
    <w:name w:val="Iau?iue"/>
    <w:uiPriority w:val="99"/>
    <w:rsid w:val="00F716C2"/>
    <w:pPr>
      <w:autoSpaceDE w:val="0"/>
      <w:autoSpaceDN w:val="0"/>
      <w:spacing w:line="480" w:lineRule="auto"/>
      <w:ind w:firstLine="426"/>
      <w:jc w:val="both"/>
    </w:pPr>
    <w:rPr>
      <w:rFonts w:ascii="Times New Roman" w:eastAsia="SimSun" w:hAnsi="Times New Roman"/>
      <w:sz w:val="24"/>
      <w:szCs w:val="24"/>
      <w:lang w:val="en-GB" w:eastAsia="zh-CN"/>
    </w:rPr>
  </w:style>
  <w:style w:type="character" w:styleId="Strong">
    <w:name w:val="Strong"/>
    <w:basedOn w:val="DefaultParagraphFont"/>
    <w:uiPriority w:val="99"/>
    <w:qFormat/>
    <w:rsid w:val="00952C2B"/>
    <w:rPr>
      <w:rFonts w:cs="Times New Roman"/>
      <w:b/>
    </w:rPr>
  </w:style>
  <w:style w:type="paragraph" w:customStyle="1" w:styleId="lt">
    <w:name w:val="lt"/>
    <w:basedOn w:val="Normal"/>
    <w:uiPriority w:val="99"/>
    <w:rsid w:val="00952C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ior">
    <w:name w:val="prior"/>
    <w:basedOn w:val="Normal"/>
    <w:uiPriority w:val="99"/>
    <w:rsid w:val="00B42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eferat">
    <w:name w:val="referat"/>
    <w:basedOn w:val="DefaultParagraphFont"/>
    <w:uiPriority w:val="99"/>
    <w:rsid w:val="00E44C42"/>
    <w:rPr>
      <w:rFonts w:cs="Times New Roman"/>
    </w:rPr>
  </w:style>
  <w:style w:type="paragraph" w:customStyle="1" w:styleId="a">
    <w:name w:val="a"/>
    <w:basedOn w:val="Normal"/>
    <w:uiPriority w:val="99"/>
    <w:rsid w:val="00A12F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A12F9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99"/>
    <w:qFormat/>
    <w:rsid w:val="004D571D"/>
    <w:rPr>
      <w:rFonts w:ascii="Times New Roman" w:eastAsia="Times New Roman" w:hAnsi="Times New Roman"/>
      <w:lang w:eastAsia="en-US"/>
    </w:rPr>
  </w:style>
  <w:style w:type="character" w:customStyle="1" w:styleId="NoSpacingChar">
    <w:name w:val="No Spacing Char"/>
    <w:link w:val="NoSpacing"/>
    <w:uiPriority w:val="99"/>
    <w:locked/>
    <w:rsid w:val="004D571D"/>
    <w:rPr>
      <w:rFonts w:ascii="Times New Roman" w:hAnsi="Times New Roman"/>
      <w:sz w:val="22"/>
      <w:lang w:val="ru-RU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D14D7"/>
    <w:pPr>
      <w:spacing w:after="0" w:line="240" w:lineRule="auto"/>
    </w:pPr>
    <w:rPr>
      <w:rFonts w:ascii="Tahoma" w:hAnsi="Tahoma" w:cs="Times New Roman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D14D7"/>
    <w:rPr>
      <w:rFonts w:ascii="Tahoma" w:hAnsi="Tahoma"/>
      <w:sz w:val="16"/>
    </w:rPr>
  </w:style>
  <w:style w:type="character" w:styleId="PageNumber">
    <w:name w:val="page number"/>
    <w:basedOn w:val="DefaultParagraphFont"/>
    <w:uiPriority w:val="99"/>
    <w:rsid w:val="00341E0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u.virmk.ru/doc/UDK/69/691.421.html" TargetMode="External"/><Relationship Id="rId13" Type="http://schemas.openxmlformats.org/officeDocument/2006/relationships/hyperlink" Target="http://www.fips.ru/cdfi/fips.dll?ty=29&amp;docid=2398751&amp;cl=9&amp;path=http://195.208.85.248/Archive/PAT/2010FULL/2010.09.10/DOC/RUNWC1/000/000/002/398/751/document.pdf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pu.virmk.ru/doc/UDK/69/691.421.html" TargetMode="External"/><Relationship Id="rId12" Type="http://schemas.openxmlformats.org/officeDocument/2006/relationships/hyperlink" Target="http://www.fips.ru/cdfi/fips.dll?ty=29&amp;docid=2308434&amp;cl=9&amp;path=http://195.208.85.248/Archive/PAT/2007FULL/2007.10.20/DOC/RUNWC1/000/000/002/308/434/document.pdf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fips.ru/cdfi/fips.dll?ty=29&amp;docid=2374205&amp;cl=9&amp;path=http://195.208.85.248/Archive/PAT/2009FULL/2009.11.27/DOC/RUNWC1/000/000/002/374/205/document.pdf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www.fips.ru/cdfi/fips.dll?ty=29&amp;docid=2374206&amp;cl=9&amp;path=http://195.208.85.248/Archive/PAT/2009FULL/2009.11.27/DOC/RUNWC1/000/000/002/374/206/document.pdf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hyperlink" Target="http://www.fips.ru/cdfi/fips.dll?ty=29&amp;docid=2448926&amp;cl=9&amp;path=http://195.208.85.248/Archive/PAT/2012FULL/2012.04.27/DOC/RUNWC1/000/000/002/448/926/document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1781</TotalTime>
  <Pages>18</Pages>
  <Words>4897</Words>
  <Characters>27914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Тема</dc:creator>
  <cp:keywords/>
  <dc:description/>
  <cp:lastModifiedBy>admin</cp:lastModifiedBy>
  <cp:revision>115</cp:revision>
  <cp:lastPrinted>2013-10-09T12:49:00Z</cp:lastPrinted>
  <dcterms:created xsi:type="dcterms:W3CDTF">2013-09-28T18:50:00Z</dcterms:created>
  <dcterms:modified xsi:type="dcterms:W3CDTF">2013-10-24T17:38:00Z</dcterms:modified>
</cp:coreProperties>
</file>