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0A0"/>
      </w:tblPr>
      <w:tblGrid>
        <w:gridCol w:w="4643"/>
        <w:gridCol w:w="4643"/>
      </w:tblGrid>
      <w:tr w:rsidR="00A367B8" w:rsidRPr="001E5F7D" w:rsidTr="001E5F7D">
        <w:tc>
          <w:tcPr>
            <w:tcW w:w="4643" w:type="dxa"/>
            <w:vAlign w:val="center"/>
          </w:tcPr>
          <w:p w:rsidR="00A367B8" w:rsidRPr="001E5F7D" w:rsidRDefault="00A367B8" w:rsidP="001E5F7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E5F7D">
              <w:rPr>
                <w:rFonts w:ascii="Times New Roman" w:hAnsi="Times New Roman" w:cs="Times New Roman"/>
                <w:sz w:val="20"/>
                <w:szCs w:val="20"/>
              </w:rPr>
              <w:t>УДК 631.81.095.337</w:t>
            </w:r>
          </w:p>
          <w:p w:rsidR="00A367B8" w:rsidRPr="001E5F7D" w:rsidRDefault="00A367B8" w:rsidP="001E5F7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367B8" w:rsidRPr="001E5F7D" w:rsidRDefault="00A367B8" w:rsidP="001E5F7D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5F7D">
              <w:rPr>
                <w:rFonts w:ascii="Times New Roman" w:hAnsi="Times New Roman" w:cs="Times New Roman"/>
                <w:b/>
                <w:sz w:val="20"/>
                <w:szCs w:val="20"/>
              </w:rPr>
              <w:t>БИОГЕОХИМИЯ И АГРОХИМИЯ СЕЛЕНА</w:t>
            </w:r>
          </w:p>
        </w:tc>
        <w:tc>
          <w:tcPr>
            <w:tcW w:w="4643" w:type="dxa"/>
            <w:vAlign w:val="center"/>
          </w:tcPr>
          <w:p w:rsidR="00A367B8" w:rsidRPr="001E5F7D" w:rsidRDefault="00A367B8" w:rsidP="001E5F7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E5F7D">
              <w:rPr>
                <w:rFonts w:ascii="Times New Roman" w:hAnsi="Times New Roman" w:cs="Times New Roman"/>
                <w:sz w:val="20"/>
                <w:szCs w:val="20"/>
              </w:rPr>
              <w:t>UDC 631.81.095.337</w:t>
            </w:r>
          </w:p>
          <w:p w:rsidR="00A367B8" w:rsidRPr="001E5F7D" w:rsidRDefault="00A367B8" w:rsidP="001E5F7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367B8" w:rsidRPr="001E5F7D" w:rsidRDefault="00A367B8" w:rsidP="001E5F7D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5F7D">
              <w:rPr>
                <w:rFonts w:ascii="Times New Roman" w:hAnsi="Times New Roman" w:cs="Times New Roman"/>
                <w:b/>
                <w:sz w:val="20"/>
                <w:szCs w:val="20"/>
              </w:rPr>
              <w:t>BIOGEOCHEMISTRY AND SELENIUM AGROCHEMISTRY</w:t>
            </w:r>
          </w:p>
        </w:tc>
      </w:tr>
      <w:tr w:rsidR="00A367B8" w:rsidRPr="001E5F7D" w:rsidTr="001E5F7D">
        <w:tc>
          <w:tcPr>
            <w:tcW w:w="4643" w:type="dxa"/>
            <w:vAlign w:val="center"/>
          </w:tcPr>
          <w:p w:rsidR="00A367B8" w:rsidRPr="001E5F7D" w:rsidRDefault="00A367B8" w:rsidP="001E5F7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E5F7D">
              <w:rPr>
                <w:rFonts w:ascii="Times New Roman" w:hAnsi="Times New Roman" w:cs="Times New Roman"/>
                <w:sz w:val="20"/>
                <w:szCs w:val="20"/>
              </w:rPr>
              <w:t>Шеуджен Асхад Хазретович</w:t>
            </w:r>
          </w:p>
          <w:p w:rsidR="00A367B8" w:rsidRPr="001E5F7D" w:rsidRDefault="00A367B8" w:rsidP="001E5F7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E5F7D">
              <w:rPr>
                <w:rFonts w:ascii="Times New Roman" w:hAnsi="Times New Roman" w:cs="Times New Roman"/>
                <w:sz w:val="20"/>
                <w:szCs w:val="20"/>
              </w:rPr>
              <w:t>д.б.н., профессор, член-корр. РАСХН</w:t>
            </w:r>
          </w:p>
          <w:p w:rsidR="00A367B8" w:rsidRPr="001E5F7D" w:rsidRDefault="00A367B8" w:rsidP="001E5F7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43" w:type="dxa"/>
          </w:tcPr>
          <w:p w:rsidR="00A367B8" w:rsidRPr="001E5F7D" w:rsidRDefault="00A367B8" w:rsidP="001E5F7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367B8" w:rsidRPr="001E5F7D" w:rsidRDefault="00A367B8" w:rsidP="001E5F7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E5F7D">
              <w:rPr>
                <w:rFonts w:ascii="Times New Roman" w:hAnsi="Times New Roman" w:cs="Times New Roman"/>
                <w:sz w:val="20"/>
                <w:szCs w:val="20"/>
              </w:rPr>
              <w:t>Sheudzhen Askhad Hazretovich</w:t>
            </w:r>
          </w:p>
          <w:p w:rsidR="00A367B8" w:rsidRPr="001E5F7D" w:rsidRDefault="00A367B8" w:rsidP="001E5F7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E5F7D">
              <w:rPr>
                <w:rFonts w:ascii="Times New Roman" w:hAnsi="Times New Roman" w:cs="Times New Roman"/>
                <w:sz w:val="20"/>
                <w:szCs w:val="20"/>
              </w:rPr>
              <w:t>Dr.Sci.Biol., professor, member correspondent of Russian Academy of Agrarian Sciences</w:t>
            </w:r>
          </w:p>
          <w:p w:rsidR="00A367B8" w:rsidRPr="001E5F7D" w:rsidRDefault="00A367B8" w:rsidP="001E5F7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367B8" w:rsidRPr="001E5F7D" w:rsidTr="001E5F7D">
        <w:tc>
          <w:tcPr>
            <w:tcW w:w="4643" w:type="dxa"/>
            <w:vAlign w:val="center"/>
          </w:tcPr>
          <w:p w:rsidR="00A367B8" w:rsidRPr="001E5F7D" w:rsidRDefault="00A367B8" w:rsidP="001E5F7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E5F7D">
              <w:rPr>
                <w:rFonts w:ascii="Times New Roman" w:hAnsi="Times New Roman" w:cs="Times New Roman"/>
                <w:sz w:val="20"/>
                <w:szCs w:val="20"/>
              </w:rPr>
              <w:t>Лебедовский Иван Анатольевич</w:t>
            </w:r>
          </w:p>
          <w:p w:rsidR="00A367B8" w:rsidRPr="001E5F7D" w:rsidRDefault="00A367B8" w:rsidP="001E5F7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E5F7D">
              <w:rPr>
                <w:rFonts w:ascii="Times New Roman" w:hAnsi="Times New Roman" w:cs="Times New Roman"/>
                <w:sz w:val="20"/>
                <w:szCs w:val="20"/>
              </w:rPr>
              <w:t>к.с.-х.н., доцент</w:t>
            </w:r>
          </w:p>
          <w:p w:rsidR="00A367B8" w:rsidRPr="001E5F7D" w:rsidRDefault="00A367B8" w:rsidP="001E5F7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43" w:type="dxa"/>
          </w:tcPr>
          <w:p w:rsidR="00A367B8" w:rsidRPr="001E5F7D" w:rsidRDefault="00A367B8" w:rsidP="001E5F7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E5F7D">
              <w:rPr>
                <w:rFonts w:ascii="Times New Roman" w:hAnsi="Times New Roman" w:cs="Times New Roman"/>
                <w:sz w:val="20"/>
                <w:szCs w:val="20"/>
              </w:rPr>
              <w:t>Lebedovsky Ivan Anatolyevich</w:t>
            </w:r>
          </w:p>
          <w:p w:rsidR="00A367B8" w:rsidRPr="001E5F7D" w:rsidRDefault="00A367B8" w:rsidP="001E5F7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E5F7D">
              <w:rPr>
                <w:rFonts w:ascii="Times New Roman" w:hAnsi="Times New Roman" w:cs="Times New Roman"/>
                <w:sz w:val="20"/>
                <w:szCs w:val="20"/>
              </w:rPr>
              <w:t>Cand.Agr.Sci., associate professor</w:t>
            </w:r>
          </w:p>
          <w:p w:rsidR="00A367B8" w:rsidRPr="001E5F7D" w:rsidRDefault="00A367B8" w:rsidP="001E5F7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367B8" w:rsidRPr="001E5F7D" w:rsidTr="001E5F7D">
        <w:tc>
          <w:tcPr>
            <w:tcW w:w="4643" w:type="dxa"/>
            <w:vAlign w:val="center"/>
          </w:tcPr>
          <w:p w:rsidR="00A367B8" w:rsidRPr="001E5F7D" w:rsidRDefault="00A367B8" w:rsidP="001E5F7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E5F7D">
              <w:rPr>
                <w:rFonts w:ascii="Times New Roman" w:hAnsi="Times New Roman" w:cs="Times New Roman"/>
                <w:sz w:val="20"/>
                <w:szCs w:val="20"/>
              </w:rPr>
              <w:t>Бондарева Татьяна Николаевна</w:t>
            </w:r>
          </w:p>
          <w:p w:rsidR="00A367B8" w:rsidRPr="001E5F7D" w:rsidRDefault="00A367B8" w:rsidP="001E5F7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E5F7D">
              <w:rPr>
                <w:rFonts w:ascii="Times New Roman" w:hAnsi="Times New Roman" w:cs="Times New Roman"/>
                <w:sz w:val="20"/>
                <w:szCs w:val="20"/>
              </w:rPr>
              <w:t>к.с.-х.н.</w:t>
            </w:r>
          </w:p>
          <w:p w:rsidR="00A367B8" w:rsidRPr="001E5F7D" w:rsidRDefault="00A367B8" w:rsidP="001E5F7D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E5F7D">
              <w:rPr>
                <w:rFonts w:ascii="Times New Roman" w:hAnsi="Times New Roman" w:cs="Times New Roman"/>
                <w:i/>
                <w:sz w:val="20"/>
                <w:szCs w:val="20"/>
              </w:rPr>
              <w:t>Кубанский государственный аграрный университет, Краснодар, Россия</w:t>
            </w:r>
          </w:p>
          <w:p w:rsidR="00A367B8" w:rsidRPr="001E5F7D" w:rsidRDefault="00A367B8" w:rsidP="001E5F7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43" w:type="dxa"/>
          </w:tcPr>
          <w:p w:rsidR="00A367B8" w:rsidRPr="001E5F7D" w:rsidRDefault="00A367B8" w:rsidP="001E5F7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E5F7D">
              <w:rPr>
                <w:rFonts w:ascii="Times New Roman" w:hAnsi="Times New Roman" w:cs="Times New Roman"/>
                <w:sz w:val="20"/>
                <w:szCs w:val="20"/>
              </w:rPr>
              <w:t>Bondareva Tatyana Nikolaevna</w:t>
            </w:r>
          </w:p>
          <w:p w:rsidR="00A367B8" w:rsidRPr="001E5F7D" w:rsidRDefault="00A367B8" w:rsidP="001E5F7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E5F7D">
              <w:rPr>
                <w:rFonts w:ascii="Times New Roman" w:hAnsi="Times New Roman" w:cs="Times New Roman"/>
                <w:sz w:val="20"/>
                <w:szCs w:val="20"/>
              </w:rPr>
              <w:t>Cand.Agr.Sci.</w:t>
            </w:r>
          </w:p>
          <w:p w:rsidR="00A367B8" w:rsidRPr="001E5F7D" w:rsidRDefault="00A367B8" w:rsidP="001E5F7D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E5F7D">
              <w:rPr>
                <w:rFonts w:ascii="Times New Roman" w:hAnsi="Times New Roman" w:cs="Times New Roman"/>
                <w:i/>
                <w:sz w:val="20"/>
                <w:szCs w:val="20"/>
              </w:rPr>
              <w:t>Kuban state agrarian university, Krasnodar, Russia</w:t>
            </w:r>
          </w:p>
        </w:tc>
      </w:tr>
      <w:tr w:rsidR="00A367B8" w:rsidRPr="001E5F7D" w:rsidTr="001E5F7D">
        <w:tc>
          <w:tcPr>
            <w:tcW w:w="4643" w:type="dxa"/>
            <w:vAlign w:val="center"/>
          </w:tcPr>
          <w:p w:rsidR="00A367B8" w:rsidRPr="001E5F7D" w:rsidRDefault="00A367B8" w:rsidP="001E5F7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E5F7D">
              <w:rPr>
                <w:rFonts w:ascii="Times New Roman" w:hAnsi="Times New Roman" w:cs="Times New Roman"/>
                <w:sz w:val="20"/>
                <w:szCs w:val="20"/>
              </w:rPr>
              <w:t>В статье рассматривается история открытия селена, распространение его в природе, значение данного микроэлемента в жизни растений.</w:t>
            </w:r>
          </w:p>
          <w:p w:rsidR="00A367B8" w:rsidRPr="001E5F7D" w:rsidRDefault="00A367B8" w:rsidP="001E5F7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E5F7D">
              <w:rPr>
                <w:rFonts w:ascii="Times New Roman" w:hAnsi="Times New Roman" w:cs="Times New Roman"/>
                <w:sz w:val="20"/>
                <w:szCs w:val="20"/>
              </w:rPr>
              <w:t>Приводится опыт русских и зарубежных ученых по изучению влияния селеновых удобрений на урожай и качество сельскохозяйственных культур</w:t>
            </w:r>
          </w:p>
          <w:p w:rsidR="00A367B8" w:rsidRPr="001E5F7D" w:rsidRDefault="00A367B8" w:rsidP="001E5F7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E5F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643" w:type="dxa"/>
          </w:tcPr>
          <w:p w:rsidR="00A367B8" w:rsidRPr="001E5F7D" w:rsidRDefault="00A367B8" w:rsidP="001E5F7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E5F7D">
              <w:rPr>
                <w:rFonts w:ascii="Times New Roman" w:hAnsi="Times New Roman" w:cs="Times New Roman"/>
                <w:sz w:val="20"/>
                <w:szCs w:val="20"/>
              </w:rPr>
              <w:t>In the article we show the history of opening of selenium, its distribution in the nature, the value of this microcell in life of plants.</w:t>
            </w:r>
          </w:p>
          <w:p w:rsidR="00A367B8" w:rsidRPr="001E5F7D" w:rsidRDefault="00A367B8" w:rsidP="001E5F7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E5F7D">
              <w:rPr>
                <w:rFonts w:ascii="Times New Roman" w:hAnsi="Times New Roman" w:cs="Times New Roman"/>
                <w:sz w:val="20"/>
                <w:szCs w:val="20"/>
              </w:rPr>
              <w:t>We also show the experience of russian and foreign scientists on studying of the influence of selenic fertilizers on a crop and quality of crops</w:t>
            </w:r>
          </w:p>
        </w:tc>
      </w:tr>
      <w:tr w:rsidR="00A367B8" w:rsidRPr="001E5F7D" w:rsidTr="001E5F7D">
        <w:tc>
          <w:tcPr>
            <w:tcW w:w="4643" w:type="dxa"/>
            <w:vAlign w:val="center"/>
          </w:tcPr>
          <w:p w:rsidR="00A367B8" w:rsidRPr="001E5F7D" w:rsidRDefault="00A367B8" w:rsidP="001E5F7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E5F7D">
              <w:rPr>
                <w:rFonts w:ascii="Times New Roman" w:hAnsi="Times New Roman" w:cs="Times New Roman"/>
                <w:sz w:val="20"/>
                <w:szCs w:val="20"/>
              </w:rPr>
              <w:t>Ключевые слова: CЕЛЕН, АГРОХИМИЯ, РАСТЕНИЯ, ПОЧВА, УДОБРЕНИЯ</w:t>
            </w:r>
          </w:p>
        </w:tc>
        <w:tc>
          <w:tcPr>
            <w:tcW w:w="4643" w:type="dxa"/>
            <w:vAlign w:val="center"/>
          </w:tcPr>
          <w:p w:rsidR="00A367B8" w:rsidRPr="001E5F7D" w:rsidRDefault="00A367B8" w:rsidP="001E5F7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E5F7D">
              <w:rPr>
                <w:rFonts w:ascii="Times New Roman" w:hAnsi="Times New Roman" w:cs="Times New Roman"/>
                <w:sz w:val="20"/>
                <w:szCs w:val="20"/>
              </w:rPr>
              <w:t>Keywords: SELENIUM, AGROCHEMISTRY, PLANTS, SOIL, FERTILIZERS</w:t>
            </w:r>
          </w:p>
        </w:tc>
      </w:tr>
    </w:tbl>
    <w:p w:rsidR="00A367B8" w:rsidRPr="000D6BA4" w:rsidRDefault="00A367B8" w:rsidP="00917AD5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A367B8" w:rsidRPr="00614125" w:rsidRDefault="00A367B8" w:rsidP="0068717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4125">
        <w:rPr>
          <w:rFonts w:ascii="Times New Roman" w:hAnsi="Times New Roman" w:cs="Times New Roman"/>
          <w:sz w:val="28"/>
          <w:szCs w:val="28"/>
        </w:rPr>
        <w:t xml:space="preserve">Селен – химический элемент </w:t>
      </w:r>
      <w:r w:rsidRPr="00614125">
        <w:rPr>
          <w:rFonts w:ascii="Times New Roman" w:hAnsi="Times New Roman" w:cs="Times New Roman"/>
          <w:sz w:val="28"/>
          <w:szCs w:val="28"/>
          <w:lang w:val="en-US"/>
        </w:rPr>
        <w:t>VI</w:t>
      </w:r>
      <w:r w:rsidRPr="00614125">
        <w:rPr>
          <w:rFonts w:ascii="Times New Roman" w:hAnsi="Times New Roman" w:cs="Times New Roman"/>
          <w:sz w:val="28"/>
          <w:szCs w:val="28"/>
        </w:rPr>
        <w:t xml:space="preserve"> группы периодической системы Д.И. Менделеева с порядковым номером 34 и атомной массой 78,96; преимущественно неметалл. В природе встречаются шесть стабильных изотопов селена: </w:t>
      </w:r>
      <w:r w:rsidRPr="00614125">
        <w:rPr>
          <w:rFonts w:ascii="Times New Roman" w:hAnsi="Times New Roman" w:cs="Times New Roman"/>
          <w:sz w:val="28"/>
          <w:szCs w:val="28"/>
          <w:vertAlign w:val="superscript"/>
        </w:rPr>
        <w:t>74</w:t>
      </w:r>
      <w:r w:rsidRPr="00614125">
        <w:rPr>
          <w:rFonts w:ascii="Times New Roman" w:hAnsi="Times New Roman" w:cs="Times New Roman"/>
          <w:sz w:val="28"/>
          <w:szCs w:val="28"/>
          <w:lang w:val="en-US"/>
        </w:rPr>
        <w:t>Se</w:t>
      </w:r>
      <w:r w:rsidRPr="00614125">
        <w:rPr>
          <w:rFonts w:ascii="Times New Roman" w:hAnsi="Times New Roman" w:cs="Times New Roman"/>
          <w:sz w:val="28"/>
          <w:szCs w:val="28"/>
        </w:rPr>
        <w:t xml:space="preserve">, </w:t>
      </w:r>
      <w:r w:rsidRPr="00614125">
        <w:rPr>
          <w:rFonts w:ascii="Times New Roman" w:hAnsi="Times New Roman" w:cs="Times New Roman"/>
          <w:sz w:val="28"/>
          <w:szCs w:val="28"/>
          <w:vertAlign w:val="superscript"/>
        </w:rPr>
        <w:t>76</w:t>
      </w:r>
      <w:r w:rsidRPr="00614125">
        <w:rPr>
          <w:rFonts w:ascii="Times New Roman" w:hAnsi="Times New Roman" w:cs="Times New Roman"/>
          <w:sz w:val="28"/>
          <w:szCs w:val="28"/>
          <w:lang w:val="en-US"/>
        </w:rPr>
        <w:t>Se</w:t>
      </w:r>
      <w:r w:rsidRPr="00614125">
        <w:rPr>
          <w:rFonts w:ascii="Times New Roman" w:hAnsi="Times New Roman" w:cs="Times New Roman"/>
          <w:sz w:val="28"/>
          <w:szCs w:val="28"/>
        </w:rPr>
        <w:t xml:space="preserve">, </w:t>
      </w:r>
      <w:r w:rsidRPr="00614125">
        <w:rPr>
          <w:rFonts w:ascii="Times New Roman" w:hAnsi="Times New Roman" w:cs="Times New Roman"/>
          <w:sz w:val="28"/>
          <w:szCs w:val="28"/>
          <w:vertAlign w:val="superscript"/>
        </w:rPr>
        <w:t>77</w:t>
      </w:r>
      <w:r w:rsidRPr="00614125">
        <w:rPr>
          <w:rFonts w:ascii="Times New Roman" w:hAnsi="Times New Roman" w:cs="Times New Roman"/>
          <w:sz w:val="28"/>
          <w:szCs w:val="28"/>
          <w:lang w:val="en-US"/>
        </w:rPr>
        <w:t>Se</w:t>
      </w:r>
      <w:r w:rsidRPr="00614125">
        <w:rPr>
          <w:rFonts w:ascii="Times New Roman" w:hAnsi="Times New Roman" w:cs="Times New Roman"/>
          <w:sz w:val="28"/>
          <w:szCs w:val="28"/>
        </w:rPr>
        <w:t xml:space="preserve">, </w:t>
      </w:r>
      <w:r w:rsidRPr="00614125">
        <w:rPr>
          <w:rFonts w:ascii="Times New Roman" w:hAnsi="Times New Roman" w:cs="Times New Roman"/>
          <w:sz w:val="28"/>
          <w:szCs w:val="28"/>
          <w:vertAlign w:val="superscript"/>
        </w:rPr>
        <w:t>78</w:t>
      </w:r>
      <w:r w:rsidRPr="00614125">
        <w:rPr>
          <w:rFonts w:ascii="Times New Roman" w:hAnsi="Times New Roman" w:cs="Times New Roman"/>
          <w:sz w:val="28"/>
          <w:szCs w:val="28"/>
          <w:lang w:val="en-US"/>
        </w:rPr>
        <w:t>Se</w:t>
      </w:r>
      <w:r w:rsidRPr="00614125">
        <w:rPr>
          <w:rFonts w:ascii="Times New Roman" w:hAnsi="Times New Roman" w:cs="Times New Roman"/>
          <w:sz w:val="28"/>
          <w:szCs w:val="28"/>
        </w:rPr>
        <w:t xml:space="preserve">, </w:t>
      </w:r>
      <w:r w:rsidRPr="00614125">
        <w:rPr>
          <w:rFonts w:ascii="Times New Roman" w:hAnsi="Times New Roman" w:cs="Times New Roman"/>
          <w:sz w:val="28"/>
          <w:szCs w:val="28"/>
          <w:vertAlign w:val="superscript"/>
        </w:rPr>
        <w:t>80</w:t>
      </w:r>
      <w:r w:rsidRPr="00614125">
        <w:rPr>
          <w:rFonts w:ascii="Times New Roman" w:hAnsi="Times New Roman" w:cs="Times New Roman"/>
          <w:sz w:val="28"/>
          <w:szCs w:val="28"/>
          <w:lang w:val="en-US"/>
        </w:rPr>
        <w:t>Se</w:t>
      </w:r>
      <w:r w:rsidRPr="00614125">
        <w:rPr>
          <w:rFonts w:ascii="Times New Roman" w:hAnsi="Times New Roman" w:cs="Times New Roman"/>
          <w:sz w:val="28"/>
          <w:szCs w:val="28"/>
        </w:rPr>
        <w:t xml:space="preserve"> и </w:t>
      </w:r>
      <w:r w:rsidRPr="00614125">
        <w:rPr>
          <w:rFonts w:ascii="Times New Roman" w:hAnsi="Times New Roman" w:cs="Times New Roman"/>
          <w:sz w:val="28"/>
          <w:szCs w:val="28"/>
          <w:vertAlign w:val="superscript"/>
        </w:rPr>
        <w:t>82</w:t>
      </w:r>
      <w:r w:rsidRPr="00614125">
        <w:rPr>
          <w:rFonts w:ascii="Times New Roman" w:hAnsi="Times New Roman" w:cs="Times New Roman"/>
          <w:sz w:val="28"/>
          <w:szCs w:val="28"/>
          <w:lang w:val="en-US"/>
        </w:rPr>
        <w:t>Se</w:t>
      </w:r>
      <w:r w:rsidRPr="00614125">
        <w:rPr>
          <w:rFonts w:ascii="Times New Roman" w:hAnsi="Times New Roman" w:cs="Times New Roman"/>
          <w:sz w:val="28"/>
          <w:szCs w:val="28"/>
        </w:rPr>
        <w:t xml:space="preserve">, относительная распространенность которых на Земле составляет соответственно 0,9; 9,2; 7,6; 23,7; 49,8 и 8,8 %. Кроме того, известны 16 радиоактивных изотопов селена, наиболее изученными из них являются </w:t>
      </w:r>
      <w:r w:rsidRPr="00614125">
        <w:rPr>
          <w:rFonts w:ascii="Times New Roman" w:hAnsi="Times New Roman" w:cs="Times New Roman"/>
          <w:sz w:val="28"/>
          <w:szCs w:val="28"/>
          <w:vertAlign w:val="superscript"/>
        </w:rPr>
        <w:t>70</w:t>
      </w:r>
      <w:r w:rsidRPr="00614125">
        <w:rPr>
          <w:rFonts w:ascii="Times New Roman" w:hAnsi="Times New Roman" w:cs="Times New Roman"/>
          <w:sz w:val="28"/>
          <w:szCs w:val="28"/>
          <w:lang w:val="en-US"/>
        </w:rPr>
        <w:t>Se</w:t>
      </w:r>
      <w:r w:rsidRPr="00614125">
        <w:rPr>
          <w:rFonts w:ascii="Times New Roman" w:hAnsi="Times New Roman" w:cs="Times New Roman"/>
          <w:sz w:val="28"/>
          <w:szCs w:val="28"/>
        </w:rPr>
        <w:t xml:space="preserve">, </w:t>
      </w:r>
      <w:r w:rsidRPr="00614125">
        <w:rPr>
          <w:rFonts w:ascii="Times New Roman" w:hAnsi="Times New Roman" w:cs="Times New Roman"/>
          <w:sz w:val="28"/>
          <w:szCs w:val="28"/>
          <w:vertAlign w:val="superscript"/>
        </w:rPr>
        <w:t>73</w:t>
      </w:r>
      <w:r w:rsidRPr="00614125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m</w:t>
      </w:r>
      <w:r w:rsidRPr="00614125">
        <w:rPr>
          <w:rFonts w:ascii="Times New Roman" w:hAnsi="Times New Roman" w:cs="Times New Roman"/>
          <w:sz w:val="28"/>
          <w:szCs w:val="28"/>
          <w:lang w:val="en-US"/>
        </w:rPr>
        <w:t>Se</w:t>
      </w:r>
      <w:r w:rsidRPr="00614125">
        <w:rPr>
          <w:rFonts w:ascii="Times New Roman" w:hAnsi="Times New Roman" w:cs="Times New Roman"/>
          <w:sz w:val="28"/>
          <w:szCs w:val="28"/>
        </w:rPr>
        <w:t xml:space="preserve">, </w:t>
      </w:r>
      <w:r w:rsidRPr="00614125">
        <w:rPr>
          <w:rFonts w:ascii="Times New Roman" w:hAnsi="Times New Roman" w:cs="Times New Roman"/>
          <w:sz w:val="28"/>
          <w:szCs w:val="28"/>
          <w:vertAlign w:val="superscript"/>
        </w:rPr>
        <w:t>73</w:t>
      </w:r>
      <w:r w:rsidRPr="00614125">
        <w:rPr>
          <w:rFonts w:ascii="Times New Roman" w:hAnsi="Times New Roman" w:cs="Times New Roman"/>
          <w:sz w:val="28"/>
          <w:szCs w:val="28"/>
          <w:lang w:val="en-US"/>
        </w:rPr>
        <w:t>Se</w:t>
      </w:r>
      <w:r w:rsidRPr="00614125">
        <w:rPr>
          <w:rFonts w:ascii="Times New Roman" w:hAnsi="Times New Roman" w:cs="Times New Roman"/>
          <w:sz w:val="28"/>
          <w:szCs w:val="28"/>
        </w:rPr>
        <w:t xml:space="preserve">, </w:t>
      </w:r>
      <w:r w:rsidRPr="00614125">
        <w:rPr>
          <w:rFonts w:ascii="Times New Roman" w:hAnsi="Times New Roman" w:cs="Times New Roman"/>
          <w:sz w:val="28"/>
          <w:szCs w:val="28"/>
          <w:vertAlign w:val="superscript"/>
        </w:rPr>
        <w:t>75</w:t>
      </w:r>
      <w:r w:rsidRPr="00614125">
        <w:rPr>
          <w:rFonts w:ascii="Times New Roman" w:hAnsi="Times New Roman" w:cs="Times New Roman"/>
          <w:sz w:val="28"/>
          <w:szCs w:val="28"/>
          <w:lang w:val="en-US"/>
        </w:rPr>
        <w:t>Se</w:t>
      </w:r>
      <w:r w:rsidRPr="00614125">
        <w:rPr>
          <w:rFonts w:ascii="Times New Roman" w:hAnsi="Times New Roman" w:cs="Times New Roman"/>
          <w:sz w:val="28"/>
          <w:szCs w:val="28"/>
        </w:rPr>
        <w:t xml:space="preserve">, </w:t>
      </w:r>
      <w:r w:rsidRPr="00614125">
        <w:rPr>
          <w:rFonts w:ascii="Times New Roman" w:hAnsi="Times New Roman" w:cs="Times New Roman"/>
          <w:sz w:val="28"/>
          <w:szCs w:val="28"/>
          <w:vertAlign w:val="superscript"/>
        </w:rPr>
        <w:t>79</w:t>
      </w:r>
      <w:r w:rsidRPr="00614125">
        <w:rPr>
          <w:rFonts w:ascii="Times New Roman" w:hAnsi="Times New Roman" w:cs="Times New Roman"/>
          <w:sz w:val="28"/>
          <w:szCs w:val="28"/>
          <w:lang w:val="en-US"/>
        </w:rPr>
        <w:t>Se</w:t>
      </w:r>
      <w:r w:rsidRPr="00614125">
        <w:rPr>
          <w:rFonts w:ascii="Times New Roman" w:hAnsi="Times New Roman" w:cs="Times New Roman"/>
          <w:sz w:val="28"/>
          <w:szCs w:val="28"/>
        </w:rPr>
        <w:t xml:space="preserve">, </w:t>
      </w:r>
      <w:r w:rsidRPr="00614125">
        <w:rPr>
          <w:rFonts w:ascii="Times New Roman" w:hAnsi="Times New Roman" w:cs="Times New Roman"/>
          <w:sz w:val="28"/>
          <w:szCs w:val="28"/>
          <w:vertAlign w:val="superscript"/>
        </w:rPr>
        <w:t>81</w:t>
      </w:r>
      <w:r w:rsidRPr="00614125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m</w:t>
      </w:r>
      <w:r w:rsidRPr="00614125">
        <w:rPr>
          <w:rFonts w:ascii="Times New Roman" w:hAnsi="Times New Roman" w:cs="Times New Roman"/>
          <w:sz w:val="28"/>
          <w:szCs w:val="28"/>
          <w:lang w:val="en-US"/>
        </w:rPr>
        <w:t>Se</w:t>
      </w:r>
      <w:r w:rsidRPr="00614125">
        <w:rPr>
          <w:rFonts w:ascii="Times New Roman" w:hAnsi="Times New Roman" w:cs="Times New Roman"/>
          <w:sz w:val="28"/>
          <w:szCs w:val="28"/>
        </w:rPr>
        <w:t xml:space="preserve">, </w:t>
      </w:r>
      <w:r w:rsidRPr="00614125">
        <w:rPr>
          <w:rFonts w:ascii="Times New Roman" w:hAnsi="Times New Roman" w:cs="Times New Roman"/>
          <w:sz w:val="28"/>
          <w:szCs w:val="28"/>
          <w:vertAlign w:val="superscript"/>
        </w:rPr>
        <w:t>81</w:t>
      </w:r>
      <w:r w:rsidRPr="00614125">
        <w:rPr>
          <w:rFonts w:ascii="Times New Roman" w:hAnsi="Times New Roman" w:cs="Times New Roman"/>
          <w:sz w:val="28"/>
          <w:szCs w:val="28"/>
          <w:lang w:val="en-US"/>
        </w:rPr>
        <w:t>Se</w:t>
      </w:r>
      <w:r w:rsidRPr="00614125">
        <w:rPr>
          <w:rFonts w:ascii="Times New Roman" w:hAnsi="Times New Roman" w:cs="Times New Roman"/>
          <w:sz w:val="28"/>
          <w:szCs w:val="28"/>
        </w:rPr>
        <w:t xml:space="preserve"> и </w:t>
      </w:r>
      <w:r w:rsidRPr="00614125">
        <w:rPr>
          <w:rFonts w:ascii="Times New Roman" w:hAnsi="Times New Roman" w:cs="Times New Roman"/>
          <w:sz w:val="28"/>
          <w:szCs w:val="28"/>
          <w:vertAlign w:val="superscript"/>
        </w:rPr>
        <w:t>83</w:t>
      </w:r>
      <w:r w:rsidRPr="00614125">
        <w:rPr>
          <w:rFonts w:ascii="Times New Roman" w:hAnsi="Times New Roman" w:cs="Times New Roman"/>
          <w:sz w:val="28"/>
          <w:szCs w:val="28"/>
          <w:lang w:val="en-US"/>
        </w:rPr>
        <w:t>Se</w:t>
      </w:r>
      <w:r w:rsidRPr="00614125">
        <w:rPr>
          <w:rFonts w:ascii="Times New Roman" w:hAnsi="Times New Roman" w:cs="Times New Roman"/>
          <w:sz w:val="28"/>
          <w:szCs w:val="28"/>
        </w:rPr>
        <w:t>, имеющие период полураспада соответственно 41 мин, 39 мин, 7,15 ч, 119,8 сут., 65000 лет, 57,25 мин, 18,5 мин и 22,5 мин.</w:t>
      </w:r>
    </w:p>
    <w:p w:rsidR="00A367B8" w:rsidRPr="00614125" w:rsidRDefault="00A367B8" w:rsidP="0068717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4125">
        <w:rPr>
          <w:rFonts w:ascii="Times New Roman" w:hAnsi="Times New Roman" w:cs="Times New Roman"/>
          <w:sz w:val="28"/>
          <w:szCs w:val="28"/>
        </w:rPr>
        <w:t>Электронная структура атома селена: 1</w:t>
      </w:r>
      <w:r w:rsidRPr="00614125">
        <w:rPr>
          <w:rFonts w:ascii="Times New Roman" w:hAnsi="Times New Roman" w:cs="Times New Roman"/>
          <w:i/>
          <w:iCs/>
          <w:sz w:val="28"/>
          <w:szCs w:val="28"/>
          <w:lang w:val="en-US"/>
        </w:rPr>
        <w:t>s</w:t>
      </w:r>
      <w:r w:rsidRPr="00614125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614125">
        <w:rPr>
          <w:rFonts w:ascii="Times New Roman" w:hAnsi="Times New Roman" w:cs="Times New Roman"/>
          <w:sz w:val="28"/>
          <w:szCs w:val="28"/>
        </w:rPr>
        <w:t>2</w:t>
      </w:r>
      <w:r w:rsidRPr="00614125">
        <w:rPr>
          <w:rFonts w:ascii="Times New Roman" w:hAnsi="Times New Roman" w:cs="Times New Roman"/>
          <w:i/>
          <w:iCs/>
          <w:sz w:val="28"/>
          <w:szCs w:val="28"/>
          <w:lang w:val="en-US"/>
        </w:rPr>
        <w:t>s</w:t>
      </w:r>
      <w:r w:rsidRPr="00614125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614125">
        <w:rPr>
          <w:rFonts w:ascii="Times New Roman" w:hAnsi="Times New Roman" w:cs="Times New Roman"/>
          <w:sz w:val="28"/>
          <w:szCs w:val="28"/>
        </w:rPr>
        <w:t>2</w:t>
      </w:r>
      <w:r w:rsidRPr="00614125">
        <w:rPr>
          <w:rFonts w:ascii="Times New Roman" w:hAnsi="Times New Roman" w:cs="Times New Roman"/>
          <w:i/>
          <w:iCs/>
          <w:sz w:val="28"/>
          <w:szCs w:val="28"/>
          <w:lang w:val="en-US"/>
        </w:rPr>
        <w:t>p</w:t>
      </w:r>
      <w:r w:rsidRPr="00614125">
        <w:rPr>
          <w:rFonts w:ascii="Times New Roman" w:hAnsi="Times New Roman" w:cs="Times New Roman"/>
          <w:sz w:val="28"/>
          <w:szCs w:val="28"/>
          <w:vertAlign w:val="superscript"/>
        </w:rPr>
        <w:t>6</w:t>
      </w:r>
      <w:r w:rsidRPr="00614125">
        <w:rPr>
          <w:rFonts w:ascii="Times New Roman" w:hAnsi="Times New Roman" w:cs="Times New Roman"/>
          <w:sz w:val="28"/>
          <w:szCs w:val="28"/>
        </w:rPr>
        <w:t>3</w:t>
      </w:r>
      <w:r w:rsidRPr="00614125">
        <w:rPr>
          <w:rFonts w:ascii="Times New Roman" w:hAnsi="Times New Roman" w:cs="Times New Roman"/>
          <w:i/>
          <w:iCs/>
          <w:sz w:val="28"/>
          <w:szCs w:val="28"/>
          <w:lang w:val="en-US"/>
        </w:rPr>
        <w:t>s</w:t>
      </w:r>
      <w:r w:rsidRPr="00614125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614125">
        <w:rPr>
          <w:rFonts w:ascii="Times New Roman" w:hAnsi="Times New Roman" w:cs="Times New Roman"/>
          <w:sz w:val="28"/>
          <w:szCs w:val="28"/>
        </w:rPr>
        <w:t>3</w:t>
      </w:r>
      <w:r w:rsidRPr="00614125">
        <w:rPr>
          <w:rFonts w:ascii="Times New Roman" w:hAnsi="Times New Roman" w:cs="Times New Roman"/>
          <w:i/>
          <w:iCs/>
          <w:sz w:val="28"/>
          <w:szCs w:val="28"/>
          <w:lang w:val="en-US"/>
        </w:rPr>
        <w:t>p</w:t>
      </w:r>
      <w:r w:rsidRPr="00614125">
        <w:rPr>
          <w:rFonts w:ascii="Times New Roman" w:hAnsi="Times New Roman" w:cs="Times New Roman"/>
          <w:sz w:val="28"/>
          <w:szCs w:val="28"/>
          <w:vertAlign w:val="superscript"/>
        </w:rPr>
        <w:t>6</w:t>
      </w:r>
      <w:r w:rsidRPr="00614125">
        <w:rPr>
          <w:rFonts w:ascii="Times New Roman" w:hAnsi="Times New Roman" w:cs="Times New Roman"/>
          <w:sz w:val="28"/>
          <w:szCs w:val="28"/>
        </w:rPr>
        <w:t>3</w:t>
      </w:r>
      <w:r w:rsidRPr="00614125">
        <w:rPr>
          <w:rFonts w:ascii="Times New Roman" w:hAnsi="Times New Roman" w:cs="Times New Roman"/>
          <w:i/>
          <w:iCs/>
          <w:sz w:val="28"/>
          <w:szCs w:val="28"/>
          <w:lang w:val="en-US"/>
        </w:rPr>
        <w:t>d</w:t>
      </w:r>
      <w:r w:rsidRPr="00614125">
        <w:rPr>
          <w:rFonts w:ascii="Times New Roman" w:hAnsi="Times New Roman" w:cs="Times New Roman"/>
          <w:sz w:val="28"/>
          <w:szCs w:val="28"/>
          <w:vertAlign w:val="superscript"/>
        </w:rPr>
        <w:t>10</w:t>
      </w:r>
      <w:r w:rsidRPr="00614125">
        <w:rPr>
          <w:rFonts w:ascii="Times New Roman" w:hAnsi="Times New Roman" w:cs="Times New Roman"/>
          <w:sz w:val="28"/>
          <w:szCs w:val="28"/>
        </w:rPr>
        <w:t>4</w:t>
      </w:r>
      <w:r w:rsidRPr="00614125">
        <w:rPr>
          <w:rFonts w:ascii="Times New Roman" w:hAnsi="Times New Roman" w:cs="Times New Roman"/>
          <w:i/>
          <w:iCs/>
          <w:sz w:val="28"/>
          <w:szCs w:val="28"/>
          <w:lang w:val="en-US"/>
        </w:rPr>
        <w:t>s</w:t>
      </w:r>
      <w:r w:rsidRPr="00614125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614125">
        <w:rPr>
          <w:rFonts w:ascii="Times New Roman" w:hAnsi="Times New Roman" w:cs="Times New Roman"/>
          <w:sz w:val="28"/>
          <w:szCs w:val="28"/>
        </w:rPr>
        <w:t>4</w:t>
      </w:r>
      <w:r w:rsidRPr="00614125">
        <w:rPr>
          <w:rFonts w:ascii="Times New Roman" w:hAnsi="Times New Roman" w:cs="Times New Roman"/>
          <w:i/>
          <w:iCs/>
          <w:sz w:val="28"/>
          <w:szCs w:val="28"/>
          <w:lang w:val="en-US"/>
        </w:rPr>
        <w:t>p</w:t>
      </w:r>
      <w:r w:rsidRPr="00614125">
        <w:rPr>
          <w:rFonts w:ascii="Times New Roman" w:hAnsi="Times New Roman" w:cs="Times New Roman"/>
          <w:sz w:val="28"/>
          <w:szCs w:val="28"/>
          <w:vertAlign w:val="superscript"/>
        </w:rPr>
        <w:t>4</w:t>
      </w:r>
      <w:r w:rsidRPr="00614125">
        <w:rPr>
          <w:rFonts w:ascii="Times New Roman" w:hAnsi="Times New Roman" w:cs="Times New Roman"/>
          <w:sz w:val="28"/>
          <w:szCs w:val="28"/>
        </w:rPr>
        <w:t xml:space="preserve">; атомный радиус 215,2, ионный: </w:t>
      </w:r>
      <w:r w:rsidRPr="00614125">
        <w:rPr>
          <w:rFonts w:ascii="Times New Roman" w:hAnsi="Times New Roman" w:cs="Times New Roman"/>
          <w:sz w:val="28"/>
          <w:szCs w:val="28"/>
          <w:lang w:val="en-US"/>
        </w:rPr>
        <w:t>Se</w:t>
      </w:r>
      <w:r w:rsidRPr="00614125">
        <w:rPr>
          <w:rFonts w:ascii="Times New Roman" w:hAnsi="Times New Roman" w:cs="Times New Roman"/>
          <w:sz w:val="28"/>
          <w:szCs w:val="28"/>
          <w:vertAlign w:val="superscript"/>
        </w:rPr>
        <w:t>4+</w:t>
      </w:r>
      <w:r w:rsidRPr="00614125">
        <w:rPr>
          <w:rFonts w:ascii="Times New Roman" w:hAnsi="Times New Roman" w:cs="Times New Roman"/>
          <w:sz w:val="28"/>
          <w:szCs w:val="28"/>
        </w:rPr>
        <w:t xml:space="preserve">– 69, </w:t>
      </w:r>
      <w:r w:rsidRPr="00614125">
        <w:rPr>
          <w:rFonts w:ascii="Times New Roman" w:hAnsi="Times New Roman" w:cs="Times New Roman"/>
          <w:sz w:val="28"/>
          <w:szCs w:val="28"/>
          <w:lang w:val="en-US"/>
        </w:rPr>
        <w:t>Se</w:t>
      </w:r>
      <w:r w:rsidRPr="00614125">
        <w:rPr>
          <w:rFonts w:ascii="Times New Roman" w:hAnsi="Times New Roman" w:cs="Times New Roman"/>
          <w:sz w:val="28"/>
          <w:szCs w:val="28"/>
          <w:vertAlign w:val="superscript"/>
        </w:rPr>
        <w:t>2-</w:t>
      </w:r>
      <w:r w:rsidRPr="00614125">
        <w:rPr>
          <w:rFonts w:ascii="Times New Roman" w:hAnsi="Times New Roman" w:cs="Times New Roman"/>
          <w:sz w:val="28"/>
          <w:szCs w:val="28"/>
        </w:rPr>
        <w:t xml:space="preserve"> – 191, ковалентный – 117, вандерваальсов – 200 пм; электроотрицательность: по Полингу 2,55, по Оллреду 2,48; эффективный заряд ядра: по Слейтеру 6,95, по Клементи 8,29, по Фре</w:t>
      </w:r>
      <w:r>
        <w:rPr>
          <w:rFonts w:ascii="Times New Roman" w:hAnsi="Times New Roman" w:cs="Times New Roman"/>
          <w:sz w:val="28"/>
          <w:szCs w:val="28"/>
        </w:rPr>
        <w:t>зе</w:t>
      </w:r>
      <w:r>
        <w:rPr>
          <w:rFonts w:ascii="Times New Roman" w:hAnsi="Times New Roman" w:cs="Times New Roman"/>
          <w:sz w:val="28"/>
          <w:szCs w:val="28"/>
        </w:rPr>
        <w:noBreakHyphen/>
        <w:t xml:space="preserve">Фишеру 9,96 </w:t>
      </w:r>
      <w:r w:rsidRPr="000276C6">
        <w:rPr>
          <w:rFonts w:ascii="Times New Roman" w:hAnsi="Times New Roman" w:cs="Times New Roman"/>
          <w:sz w:val="28"/>
          <w:szCs w:val="28"/>
        </w:rPr>
        <w:t>[7]</w:t>
      </w:r>
      <w:r w:rsidRPr="00614125">
        <w:rPr>
          <w:rFonts w:ascii="Times New Roman" w:hAnsi="Times New Roman" w:cs="Times New Roman"/>
          <w:sz w:val="28"/>
          <w:szCs w:val="28"/>
        </w:rPr>
        <w:t>.</w:t>
      </w:r>
    </w:p>
    <w:p w:rsidR="00A367B8" w:rsidRPr="00F64A4B" w:rsidRDefault="00A367B8" w:rsidP="00687177">
      <w:pPr>
        <w:spacing w:after="0" w:line="360" w:lineRule="auto"/>
        <w:ind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F64A4B">
        <w:rPr>
          <w:rFonts w:ascii="Times New Roman" w:hAnsi="Times New Roman" w:cs="Times New Roman"/>
          <w:spacing w:val="-6"/>
          <w:sz w:val="28"/>
          <w:szCs w:val="28"/>
        </w:rPr>
        <w:t xml:space="preserve">Селен относится к тем элементам, которые попадались исследователям задолго до своего открытия, но не могли быть открыты, т. к. были замаскированы присутствием других, сходных с ним элементов. Так и селен проскальзывал незаметно на фоне серы и теллура. И только в </w:t>
      </w:r>
      <w:smartTag w:uri="urn:schemas-microsoft-com:office:smarttags" w:element="metricconverter">
        <w:smartTagPr>
          <w:attr w:name="ProductID" w:val="1933 г"/>
        </w:smartTagPr>
        <w:r w:rsidRPr="00F64A4B">
          <w:rPr>
            <w:rFonts w:ascii="Times New Roman" w:hAnsi="Times New Roman" w:cs="Times New Roman"/>
            <w:spacing w:val="-6"/>
            <w:sz w:val="28"/>
            <w:szCs w:val="28"/>
          </w:rPr>
          <w:t>1817 г</w:t>
        </w:r>
      </w:smartTag>
      <w:r w:rsidRPr="00F64A4B">
        <w:rPr>
          <w:rFonts w:ascii="Times New Roman" w:hAnsi="Times New Roman" w:cs="Times New Roman"/>
          <w:spacing w:val="-6"/>
          <w:sz w:val="28"/>
          <w:szCs w:val="28"/>
        </w:rPr>
        <w:t>. этот элемент удалось обнаружить И.Я. Берцелиусу. Сохранился рассказ самого ученого о том, как произошло это открытие: «Я исследовал в содружестве с Готлибом-Ганом метод, который применяют для производства серной кислоты в Грипсхольме. Мы обнаружили в серной кислоте осадок, частью красный, частью светло-коричневый. Этот осадок, опробованный с помощью паяльной трубки, издавал слабый редечный запах и образовывал свинцовый королек. Согласно Клапроту, такой запах служит указанием на присутствие теллура. Ган заметил при этом, что на руднике в Фалюне, где собирается сера, необходимая для производства кислоты, также осуществляется подобный запах, указывающий на присутствие теллура. Любопытство, вызванное надеждой обнаружить в этом коричневом осадке новый редкий металл, заставило меня исследовать осадок. Приняв намерение отделить теллур, я не смог, однако, открыть в осадке никакого теллура. Тогда я собрал все, что образовалось при получении серной кислоты путем сжигания фалюнской серы за несколько месяцев, и подверг полученный в большом количестве осадок обстоятельному исследованию. Я нашел, что масса (т. е. осадок) содержит до сих пор неизвестный металл, очень похожий по своим свойствам на теллур. В соответствии с этой аналогией я назвал новое тело селеном (</w:t>
      </w:r>
      <w:r w:rsidRPr="00F64A4B">
        <w:rPr>
          <w:rFonts w:ascii="Times New Roman" w:hAnsi="Times New Roman" w:cs="Times New Roman"/>
          <w:spacing w:val="-6"/>
          <w:sz w:val="28"/>
          <w:szCs w:val="28"/>
          <w:lang w:val="en-US"/>
        </w:rPr>
        <w:t>Selenium</w:t>
      </w:r>
      <w:r w:rsidRPr="00F64A4B">
        <w:rPr>
          <w:rFonts w:ascii="Times New Roman" w:hAnsi="Times New Roman" w:cs="Times New Roman"/>
          <w:spacing w:val="-6"/>
          <w:sz w:val="28"/>
          <w:szCs w:val="28"/>
        </w:rPr>
        <w:t xml:space="preserve">) от греческого «σελ  ήνη» (Луна), т. к. теллур назван по имени </w:t>
      </w:r>
      <w:r w:rsidRPr="00F64A4B">
        <w:rPr>
          <w:rFonts w:ascii="Times New Roman" w:hAnsi="Times New Roman" w:cs="Times New Roman"/>
          <w:spacing w:val="-6"/>
          <w:sz w:val="28"/>
          <w:szCs w:val="28"/>
          <w:lang w:val="en-US"/>
        </w:rPr>
        <w:t>Tellus</w:t>
      </w:r>
      <w:r w:rsidRPr="00F64A4B">
        <w:rPr>
          <w:rFonts w:ascii="Times New Roman" w:hAnsi="Times New Roman" w:cs="Times New Roman"/>
          <w:spacing w:val="-6"/>
          <w:sz w:val="28"/>
          <w:szCs w:val="28"/>
        </w:rPr>
        <w:t xml:space="preserve"> – нашей планеты». Как Луна – спутник Земли, так и селен – спутник теллура. Позже И.Я. Берцелиус исследовал химические свойства селена и в </w:t>
      </w:r>
      <w:smartTag w:uri="urn:schemas-microsoft-com:office:smarttags" w:element="metricconverter">
        <w:smartTagPr>
          <w:attr w:name="ProductID" w:val="1933 г"/>
        </w:smartTagPr>
        <w:r w:rsidRPr="00F64A4B">
          <w:rPr>
            <w:rFonts w:ascii="Times New Roman" w:hAnsi="Times New Roman" w:cs="Times New Roman"/>
            <w:spacing w:val="-6"/>
            <w:sz w:val="28"/>
            <w:szCs w:val="28"/>
          </w:rPr>
          <w:t>1818 г</w:t>
        </w:r>
      </w:smartTag>
      <w:r w:rsidRPr="00F64A4B">
        <w:rPr>
          <w:rFonts w:ascii="Times New Roman" w:hAnsi="Times New Roman" w:cs="Times New Roman"/>
          <w:spacing w:val="-6"/>
          <w:sz w:val="28"/>
          <w:szCs w:val="28"/>
        </w:rPr>
        <w:t>. в журнале «</w:t>
      </w:r>
      <w:r w:rsidRPr="00F64A4B">
        <w:rPr>
          <w:rFonts w:ascii="Times New Roman" w:hAnsi="Times New Roman" w:cs="Times New Roman"/>
          <w:spacing w:val="-6"/>
          <w:sz w:val="28"/>
          <w:szCs w:val="28"/>
          <w:lang w:val="en-US"/>
        </w:rPr>
        <w:t>Annales</w:t>
      </w:r>
      <w:r w:rsidRPr="00F64A4B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F64A4B">
        <w:rPr>
          <w:rFonts w:ascii="Times New Roman" w:hAnsi="Times New Roman" w:cs="Times New Roman"/>
          <w:spacing w:val="-6"/>
          <w:sz w:val="28"/>
          <w:szCs w:val="28"/>
          <w:lang w:val="en-US"/>
        </w:rPr>
        <w:t>de</w:t>
      </w:r>
      <w:r w:rsidRPr="00F64A4B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F64A4B">
        <w:rPr>
          <w:rFonts w:ascii="Times New Roman" w:hAnsi="Times New Roman" w:cs="Times New Roman"/>
          <w:spacing w:val="-6"/>
          <w:sz w:val="28"/>
          <w:szCs w:val="28"/>
          <w:lang w:val="en-US"/>
        </w:rPr>
        <w:t>chimie</w:t>
      </w:r>
      <w:r w:rsidRPr="00F64A4B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F64A4B">
        <w:rPr>
          <w:rFonts w:ascii="Times New Roman" w:hAnsi="Times New Roman" w:cs="Times New Roman"/>
          <w:spacing w:val="-6"/>
          <w:sz w:val="28"/>
          <w:szCs w:val="28"/>
          <w:lang w:val="en-US"/>
        </w:rPr>
        <w:t>et</w:t>
      </w:r>
      <w:r w:rsidRPr="00F64A4B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F64A4B">
        <w:rPr>
          <w:rFonts w:ascii="Times New Roman" w:hAnsi="Times New Roman" w:cs="Times New Roman"/>
          <w:spacing w:val="-6"/>
          <w:sz w:val="28"/>
          <w:szCs w:val="28"/>
          <w:lang w:val="en-US"/>
        </w:rPr>
        <w:t>de</w:t>
      </w:r>
      <w:r w:rsidRPr="00F64A4B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F64A4B">
        <w:rPr>
          <w:rFonts w:ascii="Times New Roman" w:hAnsi="Times New Roman" w:cs="Times New Roman"/>
          <w:spacing w:val="-6"/>
          <w:sz w:val="28"/>
          <w:szCs w:val="28"/>
          <w:lang w:val="en-US"/>
        </w:rPr>
        <w:t>physique</w:t>
      </w:r>
      <w:r w:rsidRPr="00F64A4B">
        <w:rPr>
          <w:rFonts w:ascii="Times New Roman" w:hAnsi="Times New Roman" w:cs="Times New Roman"/>
          <w:spacing w:val="-6"/>
          <w:sz w:val="28"/>
          <w:szCs w:val="28"/>
        </w:rPr>
        <w:t>» опубликовал статью под названием «Исследование нового минерального тела, найденного в сере, добываемо</w:t>
      </w:r>
      <w:r>
        <w:rPr>
          <w:rFonts w:ascii="Times New Roman" w:hAnsi="Times New Roman" w:cs="Times New Roman"/>
          <w:spacing w:val="-6"/>
          <w:sz w:val="28"/>
          <w:szCs w:val="28"/>
        </w:rPr>
        <w:t xml:space="preserve">й в Фалюне» </w:t>
      </w:r>
      <w:r w:rsidRPr="000276C6">
        <w:rPr>
          <w:rFonts w:ascii="Times New Roman" w:hAnsi="Times New Roman" w:cs="Times New Roman"/>
          <w:spacing w:val="-6"/>
          <w:sz w:val="28"/>
          <w:szCs w:val="28"/>
        </w:rPr>
        <w:t>[6]</w:t>
      </w:r>
      <w:r w:rsidRPr="00F64A4B">
        <w:rPr>
          <w:rFonts w:ascii="Times New Roman" w:hAnsi="Times New Roman" w:cs="Times New Roman"/>
          <w:spacing w:val="-6"/>
          <w:sz w:val="28"/>
          <w:szCs w:val="28"/>
        </w:rPr>
        <w:t>.</w:t>
      </w:r>
    </w:p>
    <w:p w:rsidR="00A367B8" w:rsidRPr="00F64A4B" w:rsidRDefault="00A367B8" w:rsidP="00687177">
      <w:pPr>
        <w:spacing w:after="0" w:line="360" w:lineRule="auto"/>
        <w:ind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F64A4B">
        <w:rPr>
          <w:rFonts w:ascii="Times New Roman" w:hAnsi="Times New Roman" w:cs="Times New Roman"/>
          <w:spacing w:val="-6"/>
          <w:sz w:val="28"/>
          <w:szCs w:val="28"/>
        </w:rPr>
        <w:t xml:space="preserve">По строению атома селен во многом подобен сере. Оба элемента находятся в подгруппе кислорода периодической системы Д.И. Менделеева. Сера и селен имеют аналогичное строение внешних электронных оболочек. Электронные оболочки селена – К, </w:t>
      </w:r>
      <w:r w:rsidRPr="00F64A4B">
        <w:rPr>
          <w:rFonts w:ascii="Times New Roman" w:hAnsi="Times New Roman" w:cs="Times New Roman"/>
          <w:spacing w:val="-6"/>
          <w:sz w:val="28"/>
          <w:szCs w:val="28"/>
          <w:lang w:val="en-US"/>
        </w:rPr>
        <w:t>L</w:t>
      </w:r>
      <w:r w:rsidRPr="00F64A4B">
        <w:rPr>
          <w:rFonts w:ascii="Times New Roman" w:hAnsi="Times New Roman" w:cs="Times New Roman"/>
          <w:spacing w:val="-6"/>
          <w:sz w:val="28"/>
          <w:szCs w:val="28"/>
        </w:rPr>
        <w:t xml:space="preserve">, </w:t>
      </w:r>
      <w:r w:rsidRPr="00F64A4B">
        <w:rPr>
          <w:rFonts w:ascii="Times New Roman" w:hAnsi="Times New Roman" w:cs="Times New Roman"/>
          <w:spacing w:val="-6"/>
          <w:sz w:val="28"/>
          <w:szCs w:val="28"/>
          <w:lang w:val="en-US"/>
        </w:rPr>
        <w:t>M</w:t>
      </w:r>
      <w:r w:rsidRPr="00F64A4B">
        <w:rPr>
          <w:rFonts w:ascii="Times New Roman" w:hAnsi="Times New Roman" w:cs="Times New Roman"/>
          <w:spacing w:val="-6"/>
          <w:sz w:val="28"/>
          <w:szCs w:val="28"/>
        </w:rPr>
        <w:t xml:space="preserve"> и </w:t>
      </w:r>
      <w:r w:rsidRPr="00F64A4B">
        <w:rPr>
          <w:rFonts w:ascii="Times New Roman" w:hAnsi="Times New Roman" w:cs="Times New Roman"/>
          <w:spacing w:val="-6"/>
          <w:sz w:val="28"/>
          <w:szCs w:val="28"/>
          <w:lang w:val="en-US"/>
        </w:rPr>
        <w:t>N</w:t>
      </w:r>
      <w:r w:rsidRPr="00F64A4B">
        <w:rPr>
          <w:rFonts w:ascii="Times New Roman" w:hAnsi="Times New Roman" w:cs="Times New Roman"/>
          <w:spacing w:val="-6"/>
          <w:sz w:val="28"/>
          <w:szCs w:val="28"/>
        </w:rPr>
        <w:t xml:space="preserve"> – имеют соответственно 2, 8, 18 и 6 электронов. Последняя электронная группа обоих элементов включает по шесть электронов, что обусловливает металловидные свойства серы и селена. В </w:t>
      </w:r>
      <w:r w:rsidRPr="00F64A4B">
        <w:rPr>
          <w:rFonts w:ascii="Times New Roman" w:hAnsi="Times New Roman" w:cs="Times New Roman"/>
          <w:i/>
          <w:iCs/>
          <w:spacing w:val="-6"/>
          <w:sz w:val="28"/>
          <w:szCs w:val="28"/>
        </w:rPr>
        <w:t>р</w:t>
      </w:r>
      <w:r w:rsidRPr="00F64A4B">
        <w:rPr>
          <w:rFonts w:ascii="Times New Roman" w:hAnsi="Times New Roman" w:cs="Times New Roman"/>
          <w:spacing w:val="-6"/>
          <w:sz w:val="28"/>
          <w:szCs w:val="28"/>
        </w:rPr>
        <w:t>–подгруппе у них находится по два неспаренных электрона, определяющих четную и одинаковую валентность. Появление у селена новых электронных групп влечет изменение свойств: по сравнению с серой у селена наблюдается увеличение заряда атома, атомной массы, ионных и ковалентных радиусов и уменьшение энергии, необходимой на отрыв внешних электронов, в связи с чем снижаются потенциалы ионизации и электроотрицательность</w:t>
      </w:r>
      <w:r w:rsidRPr="000276C6">
        <w:rPr>
          <w:rFonts w:ascii="Times New Roman" w:hAnsi="Times New Roman" w:cs="Times New Roman"/>
          <w:spacing w:val="-6"/>
          <w:sz w:val="28"/>
          <w:szCs w:val="28"/>
        </w:rPr>
        <w:t xml:space="preserve"> [2]</w:t>
      </w:r>
      <w:r w:rsidRPr="00F64A4B">
        <w:rPr>
          <w:rFonts w:ascii="Times New Roman" w:hAnsi="Times New Roman" w:cs="Times New Roman"/>
          <w:spacing w:val="-6"/>
          <w:sz w:val="28"/>
          <w:szCs w:val="28"/>
        </w:rPr>
        <w:t xml:space="preserve">. Для селена и серы характерна способность менять состав и строение молекулы с изменением внешних условий. При температуре около 900°С пары селена состоят в основном из молекул типа </w:t>
      </w:r>
      <w:r w:rsidRPr="00F64A4B">
        <w:rPr>
          <w:rFonts w:ascii="Times New Roman" w:hAnsi="Times New Roman" w:cs="Times New Roman"/>
          <w:spacing w:val="-6"/>
          <w:sz w:val="28"/>
          <w:szCs w:val="28"/>
          <w:lang w:val="en-US"/>
        </w:rPr>
        <w:t>Se</w:t>
      </w:r>
      <w:r w:rsidRPr="00F64A4B">
        <w:rPr>
          <w:rFonts w:ascii="Times New Roman" w:hAnsi="Times New Roman" w:cs="Times New Roman"/>
          <w:spacing w:val="-6"/>
          <w:sz w:val="28"/>
          <w:szCs w:val="28"/>
          <w:vertAlign w:val="subscript"/>
        </w:rPr>
        <w:t>2</w:t>
      </w:r>
      <w:r w:rsidRPr="00F64A4B">
        <w:rPr>
          <w:rFonts w:ascii="Times New Roman" w:hAnsi="Times New Roman" w:cs="Times New Roman"/>
          <w:spacing w:val="-6"/>
          <w:sz w:val="28"/>
          <w:szCs w:val="28"/>
        </w:rPr>
        <w:t xml:space="preserve"> и </w:t>
      </w:r>
      <w:r w:rsidRPr="00F64A4B">
        <w:rPr>
          <w:rFonts w:ascii="Times New Roman" w:hAnsi="Times New Roman" w:cs="Times New Roman"/>
          <w:spacing w:val="-6"/>
          <w:sz w:val="28"/>
          <w:szCs w:val="28"/>
          <w:lang w:val="en-US"/>
        </w:rPr>
        <w:t>Se</w:t>
      </w:r>
      <w:r w:rsidRPr="00F64A4B">
        <w:rPr>
          <w:rFonts w:ascii="Times New Roman" w:hAnsi="Times New Roman" w:cs="Times New Roman"/>
          <w:spacing w:val="-6"/>
          <w:sz w:val="28"/>
          <w:szCs w:val="28"/>
          <w:vertAlign w:val="subscript"/>
        </w:rPr>
        <w:t>6</w:t>
      </w:r>
      <w:r w:rsidRPr="00F64A4B">
        <w:rPr>
          <w:rFonts w:ascii="Times New Roman" w:hAnsi="Times New Roman" w:cs="Times New Roman"/>
          <w:spacing w:val="-6"/>
          <w:sz w:val="28"/>
          <w:szCs w:val="28"/>
        </w:rPr>
        <w:t xml:space="preserve">, при температуре ниже 500°С появляется небольшое количество молекул </w:t>
      </w:r>
      <w:r w:rsidRPr="00F64A4B">
        <w:rPr>
          <w:rFonts w:ascii="Times New Roman" w:hAnsi="Times New Roman" w:cs="Times New Roman"/>
          <w:spacing w:val="-6"/>
          <w:sz w:val="28"/>
          <w:szCs w:val="28"/>
          <w:lang w:val="en-US"/>
        </w:rPr>
        <w:t>Se</w:t>
      </w:r>
      <w:r w:rsidRPr="00F64A4B">
        <w:rPr>
          <w:rFonts w:ascii="Times New Roman" w:hAnsi="Times New Roman" w:cs="Times New Roman"/>
          <w:spacing w:val="-6"/>
          <w:sz w:val="28"/>
          <w:szCs w:val="28"/>
          <w:vertAlign w:val="subscript"/>
        </w:rPr>
        <w:t>8</w:t>
      </w:r>
      <w:r w:rsidRPr="00F64A4B">
        <w:rPr>
          <w:rFonts w:ascii="Times New Roman" w:hAnsi="Times New Roman" w:cs="Times New Roman"/>
          <w:spacing w:val="-6"/>
          <w:sz w:val="28"/>
          <w:szCs w:val="28"/>
        </w:rPr>
        <w:t xml:space="preserve">. При температуре около 1000°С образуются одноатомные молекулы. Легкая изменчивость молекулы селена является причиной существования аллотропных модификаций элемента: моноклинной, гексагональной и аморфной. Все модификации селена обладают фотоэлектрическими свойствами. На воздухе селен устойчив; кислород, вода, соляная и разбавленная серная кислоты на него не действуют, хорошо растворим в концентрированной азотной кислоте и царской водке, в щелочах растворяется с окислением. Селен в соединениях имеет степени окисления –2, +2, +4, +6. Энергия ионизации </w:t>
      </w:r>
      <w:r w:rsidRPr="00F64A4B">
        <w:rPr>
          <w:rFonts w:ascii="Times New Roman" w:hAnsi="Times New Roman" w:cs="Times New Roman"/>
          <w:spacing w:val="-6"/>
          <w:sz w:val="28"/>
          <w:szCs w:val="28"/>
          <w:lang w:val="en-US"/>
        </w:rPr>
        <w:t>Se</w:t>
      </w:r>
      <w:r w:rsidRPr="00F64A4B">
        <w:rPr>
          <w:rFonts w:ascii="Times New Roman" w:hAnsi="Times New Roman" w:cs="Times New Roman"/>
          <w:spacing w:val="-6"/>
          <w:sz w:val="28"/>
          <w:szCs w:val="28"/>
          <w:vertAlign w:val="superscript"/>
        </w:rPr>
        <w:t>0</w:t>
      </w:r>
      <w:r w:rsidRPr="00F64A4B">
        <w:rPr>
          <w:rFonts w:ascii="Times New Roman" w:hAnsi="Times New Roman" w:cs="Times New Roman"/>
          <w:spacing w:val="-6"/>
          <w:sz w:val="28"/>
          <w:szCs w:val="28"/>
        </w:rPr>
        <w:t>→</w:t>
      </w:r>
      <w:r w:rsidRPr="00F64A4B">
        <w:rPr>
          <w:rFonts w:ascii="Times New Roman" w:hAnsi="Times New Roman" w:cs="Times New Roman"/>
          <w:spacing w:val="-6"/>
          <w:sz w:val="28"/>
          <w:szCs w:val="28"/>
          <w:lang w:val="en-US"/>
        </w:rPr>
        <w:t>Se</w:t>
      </w:r>
      <w:r w:rsidRPr="00F64A4B">
        <w:rPr>
          <w:rFonts w:ascii="Times New Roman" w:hAnsi="Times New Roman" w:cs="Times New Roman"/>
          <w:spacing w:val="-6"/>
          <w:sz w:val="28"/>
          <w:szCs w:val="28"/>
          <w:vertAlign w:val="superscript"/>
        </w:rPr>
        <w:t>1+</w:t>
      </w:r>
      <w:r w:rsidRPr="00F64A4B">
        <w:rPr>
          <w:rFonts w:ascii="Times New Roman" w:hAnsi="Times New Roman" w:cs="Times New Roman"/>
          <w:spacing w:val="-6"/>
          <w:sz w:val="28"/>
          <w:szCs w:val="28"/>
        </w:rPr>
        <w:t>→</w:t>
      </w:r>
      <w:r w:rsidRPr="00F64A4B">
        <w:rPr>
          <w:rFonts w:ascii="Times New Roman" w:hAnsi="Times New Roman" w:cs="Times New Roman"/>
          <w:spacing w:val="-6"/>
          <w:sz w:val="28"/>
          <w:szCs w:val="28"/>
          <w:lang w:val="en-US"/>
        </w:rPr>
        <w:t>Se</w:t>
      </w:r>
      <w:r w:rsidRPr="00F64A4B">
        <w:rPr>
          <w:rFonts w:ascii="Times New Roman" w:hAnsi="Times New Roman" w:cs="Times New Roman"/>
          <w:spacing w:val="-6"/>
          <w:sz w:val="28"/>
          <w:szCs w:val="28"/>
          <w:vertAlign w:val="superscript"/>
        </w:rPr>
        <w:t>2+</w:t>
      </w:r>
      <w:r w:rsidRPr="00F64A4B">
        <w:rPr>
          <w:rFonts w:ascii="Times New Roman" w:hAnsi="Times New Roman" w:cs="Times New Roman"/>
          <w:spacing w:val="-6"/>
          <w:sz w:val="28"/>
          <w:szCs w:val="28"/>
        </w:rPr>
        <w:t>→</w:t>
      </w:r>
      <w:r w:rsidRPr="00F64A4B">
        <w:rPr>
          <w:rFonts w:ascii="Times New Roman" w:hAnsi="Times New Roman" w:cs="Times New Roman"/>
          <w:spacing w:val="-6"/>
          <w:sz w:val="28"/>
          <w:szCs w:val="28"/>
          <w:lang w:val="en-US"/>
        </w:rPr>
        <w:t>Se</w:t>
      </w:r>
      <w:r w:rsidRPr="00F64A4B">
        <w:rPr>
          <w:rFonts w:ascii="Times New Roman" w:hAnsi="Times New Roman" w:cs="Times New Roman"/>
          <w:spacing w:val="-6"/>
          <w:sz w:val="28"/>
          <w:szCs w:val="28"/>
          <w:vertAlign w:val="superscript"/>
        </w:rPr>
        <w:t>3+</w:t>
      </w:r>
      <w:r w:rsidRPr="00F64A4B">
        <w:rPr>
          <w:rFonts w:ascii="Times New Roman" w:hAnsi="Times New Roman" w:cs="Times New Roman"/>
          <w:spacing w:val="-6"/>
          <w:sz w:val="28"/>
          <w:szCs w:val="28"/>
        </w:rPr>
        <w:t xml:space="preserve"> составляет соответственно 0,75; 21,5; 32,0 эВ.</w:t>
      </w:r>
    </w:p>
    <w:p w:rsidR="00A367B8" w:rsidRPr="00614125" w:rsidRDefault="00A367B8" w:rsidP="00687177">
      <w:pPr>
        <w:spacing w:after="0" w:line="36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F64A4B">
        <w:rPr>
          <w:rFonts w:ascii="Times New Roman" w:hAnsi="Times New Roman" w:cs="Times New Roman"/>
          <w:spacing w:val="-6"/>
          <w:sz w:val="28"/>
          <w:szCs w:val="28"/>
        </w:rPr>
        <w:t xml:space="preserve">С кислородом селен образует ряд окислов: </w:t>
      </w:r>
      <w:r w:rsidRPr="00F64A4B">
        <w:rPr>
          <w:rFonts w:ascii="Times New Roman" w:hAnsi="Times New Roman" w:cs="Times New Roman"/>
          <w:spacing w:val="-6"/>
          <w:sz w:val="28"/>
          <w:szCs w:val="28"/>
          <w:lang w:val="en-US"/>
        </w:rPr>
        <w:t>Se</w:t>
      </w:r>
      <w:r w:rsidRPr="00F64A4B">
        <w:rPr>
          <w:rFonts w:ascii="Times New Roman" w:hAnsi="Times New Roman" w:cs="Times New Roman"/>
          <w:spacing w:val="-6"/>
          <w:sz w:val="28"/>
          <w:szCs w:val="28"/>
        </w:rPr>
        <w:t xml:space="preserve">О, </w:t>
      </w:r>
      <w:r w:rsidRPr="00F64A4B">
        <w:rPr>
          <w:rFonts w:ascii="Times New Roman" w:hAnsi="Times New Roman" w:cs="Times New Roman"/>
          <w:spacing w:val="-6"/>
          <w:sz w:val="28"/>
          <w:szCs w:val="28"/>
          <w:lang w:val="en-US"/>
        </w:rPr>
        <w:t>Se</w:t>
      </w:r>
      <w:r w:rsidRPr="00F64A4B">
        <w:rPr>
          <w:rFonts w:ascii="Times New Roman" w:hAnsi="Times New Roman" w:cs="Times New Roman"/>
          <w:spacing w:val="-6"/>
          <w:sz w:val="28"/>
          <w:szCs w:val="28"/>
          <w:vertAlign w:val="subscript"/>
        </w:rPr>
        <w:t>2</w:t>
      </w:r>
      <w:r w:rsidRPr="00F64A4B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F64A4B">
        <w:rPr>
          <w:rFonts w:ascii="Times New Roman" w:hAnsi="Times New Roman" w:cs="Times New Roman"/>
          <w:spacing w:val="-6"/>
          <w:sz w:val="28"/>
          <w:szCs w:val="28"/>
          <w:vertAlign w:val="subscript"/>
        </w:rPr>
        <w:t>5</w:t>
      </w:r>
      <w:r w:rsidRPr="00F64A4B">
        <w:rPr>
          <w:rFonts w:ascii="Times New Roman" w:hAnsi="Times New Roman" w:cs="Times New Roman"/>
          <w:spacing w:val="-6"/>
          <w:sz w:val="28"/>
          <w:szCs w:val="28"/>
        </w:rPr>
        <w:t xml:space="preserve">, </w:t>
      </w:r>
      <w:r w:rsidRPr="00F64A4B">
        <w:rPr>
          <w:rFonts w:ascii="Times New Roman" w:hAnsi="Times New Roman" w:cs="Times New Roman"/>
          <w:spacing w:val="-6"/>
          <w:sz w:val="28"/>
          <w:szCs w:val="28"/>
          <w:lang w:val="en-US"/>
        </w:rPr>
        <w:t>Se</w:t>
      </w:r>
      <w:r w:rsidRPr="00F64A4B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F64A4B">
        <w:rPr>
          <w:rFonts w:ascii="Times New Roman" w:hAnsi="Times New Roman" w:cs="Times New Roman"/>
          <w:spacing w:val="-6"/>
          <w:sz w:val="28"/>
          <w:szCs w:val="28"/>
          <w:vertAlign w:val="subscript"/>
        </w:rPr>
        <w:t>2</w:t>
      </w:r>
      <w:r w:rsidRPr="00F64A4B">
        <w:rPr>
          <w:rFonts w:ascii="Times New Roman" w:hAnsi="Times New Roman" w:cs="Times New Roman"/>
          <w:spacing w:val="-6"/>
          <w:sz w:val="28"/>
          <w:szCs w:val="28"/>
        </w:rPr>
        <w:t xml:space="preserve">, </w:t>
      </w:r>
      <w:r w:rsidRPr="00F64A4B">
        <w:rPr>
          <w:rFonts w:ascii="Times New Roman" w:hAnsi="Times New Roman" w:cs="Times New Roman"/>
          <w:spacing w:val="-6"/>
          <w:sz w:val="28"/>
          <w:szCs w:val="28"/>
          <w:lang w:val="en-US"/>
        </w:rPr>
        <w:t>Se</w:t>
      </w:r>
      <w:r w:rsidRPr="00F64A4B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F64A4B">
        <w:rPr>
          <w:rFonts w:ascii="Times New Roman" w:hAnsi="Times New Roman" w:cs="Times New Roman"/>
          <w:spacing w:val="-6"/>
          <w:sz w:val="28"/>
          <w:szCs w:val="28"/>
          <w:vertAlign w:val="subscript"/>
        </w:rPr>
        <w:t>3</w:t>
      </w:r>
      <w:r w:rsidRPr="00F64A4B">
        <w:rPr>
          <w:rFonts w:ascii="Times New Roman" w:hAnsi="Times New Roman" w:cs="Times New Roman"/>
          <w:spacing w:val="-6"/>
          <w:sz w:val="28"/>
          <w:szCs w:val="28"/>
        </w:rPr>
        <w:t>. Два последних являются ангидридами селенистой Н</w:t>
      </w:r>
      <w:r w:rsidRPr="00F64A4B">
        <w:rPr>
          <w:rFonts w:ascii="Times New Roman" w:hAnsi="Times New Roman" w:cs="Times New Roman"/>
          <w:spacing w:val="-6"/>
          <w:sz w:val="28"/>
          <w:szCs w:val="28"/>
          <w:vertAlign w:val="subscript"/>
        </w:rPr>
        <w:t>2</w:t>
      </w:r>
      <w:r w:rsidRPr="00F64A4B">
        <w:rPr>
          <w:rFonts w:ascii="Times New Roman" w:hAnsi="Times New Roman" w:cs="Times New Roman"/>
          <w:spacing w:val="-6"/>
          <w:sz w:val="28"/>
          <w:szCs w:val="28"/>
          <w:lang w:val="en-US"/>
        </w:rPr>
        <w:t>Se</w:t>
      </w:r>
      <w:r w:rsidRPr="00F64A4B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F64A4B">
        <w:rPr>
          <w:rFonts w:ascii="Times New Roman" w:hAnsi="Times New Roman" w:cs="Times New Roman"/>
          <w:spacing w:val="-6"/>
          <w:sz w:val="28"/>
          <w:szCs w:val="28"/>
          <w:vertAlign w:val="subscript"/>
        </w:rPr>
        <w:t>3</w:t>
      </w:r>
      <w:r w:rsidRPr="00F64A4B">
        <w:rPr>
          <w:rFonts w:ascii="Times New Roman" w:hAnsi="Times New Roman" w:cs="Times New Roman"/>
          <w:spacing w:val="-6"/>
          <w:sz w:val="28"/>
          <w:szCs w:val="28"/>
        </w:rPr>
        <w:t xml:space="preserve"> и селеновой Н</w:t>
      </w:r>
      <w:r w:rsidRPr="00F64A4B">
        <w:rPr>
          <w:rFonts w:ascii="Times New Roman" w:hAnsi="Times New Roman" w:cs="Times New Roman"/>
          <w:spacing w:val="-6"/>
          <w:sz w:val="28"/>
          <w:szCs w:val="28"/>
          <w:vertAlign w:val="subscript"/>
        </w:rPr>
        <w:t>2</w:t>
      </w:r>
      <w:r w:rsidRPr="00F64A4B">
        <w:rPr>
          <w:rFonts w:ascii="Times New Roman" w:hAnsi="Times New Roman" w:cs="Times New Roman"/>
          <w:spacing w:val="-6"/>
          <w:sz w:val="28"/>
          <w:szCs w:val="28"/>
          <w:lang w:val="en-US"/>
        </w:rPr>
        <w:t>Se</w:t>
      </w:r>
      <w:r w:rsidRPr="00F64A4B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F64A4B">
        <w:rPr>
          <w:rFonts w:ascii="Times New Roman" w:hAnsi="Times New Roman" w:cs="Times New Roman"/>
          <w:spacing w:val="-6"/>
          <w:sz w:val="28"/>
          <w:szCs w:val="28"/>
          <w:vertAlign w:val="subscript"/>
        </w:rPr>
        <w:t>4</w:t>
      </w:r>
      <w:r w:rsidRPr="00614125">
        <w:rPr>
          <w:rFonts w:ascii="Times New Roman" w:hAnsi="Times New Roman" w:cs="Times New Roman"/>
          <w:spacing w:val="-2"/>
          <w:sz w:val="28"/>
          <w:szCs w:val="28"/>
        </w:rPr>
        <w:t xml:space="preserve"> кислот. Наиболее устойчив </w:t>
      </w:r>
      <w:r w:rsidRPr="00614125">
        <w:rPr>
          <w:rFonts w:ascii="Times New Roman" w:hAnsi="Times New Roman" w:cs="Times New Roman"/>
          <w:spacing w:val="-2"/>
          <w:sz w:val="28"/>
          <w:szCs w:val="28"/>
          <w:lang w:val="en-US"/>
        </w:rPr>
        <w:t>Se</w:t>
      </w:r>
      <w:r w:rsidRPr="00614125">
        <w:rPr>
          <w:rFonts w:ascii="Times New Roman" w:hAnsi="Times New Roman" w:cs="Times New Roman"/>
          <w:spacing w:val="-2"/>
          <w:sz w:val="28"/>
          <w:szCs w:val="28"/>
        </w:rPr>
        <w:t>О</w:t>
      </w:r>
      <w:r w:rsidRPr="00614125">
        <w:rPr>
          <w:rFonts w:ascii="Times New Roman" w:hAnsi="Times New Roman" w:cs="Times New Roman"/>
          <w:spacing w:val="-2"/>
          <w:sz w:val="28"/>
          <w:szCs w:val="28"/>
          <w:vertAlign w:val="subscript"/>
        </w:rPr>
        <w:t>2</w:t>
      </w:r>
      <w:r w:rsidRPr="00614125">
        <w:rPr>
          <w:rFonts w:ascii="Times New Roman" w:hAnsi="Times New Roman" w:cs="Times New Roman"/>
          <w:spacing w:val="-2"/>
          <w:sz w:val="28"/>
          <w:szCs w:val="28"/>
        </w:rPr>
        <w:t xml:space="preserve">. С галогенами селен дает соединения </w:t>
      </w:r>
      <w:r w:rsidRPr="00614125">
        <w:rPr>
          <w:rFonts w:ascii="Times New Roman" w:hAnsi="Times New Roman" w:cs="Times New Roman"/>
          <w:spacing w:val="-2"/>
          <w:sz w:val="28"/>
          <w:szCs w:val="28"/>
          <w:lang w:val="en-US"/>
        </w:rPr>
        <w:t>SeF</w:t>
      </w:r>
      <w:r w:rsidRPr="00614125">
        <w:rPr>
          <w:rFonts w:ascii="Times New Roman" w:hAnsi="Times New Roman" w:cs="Times New Roman"/>
          <w:spacing w:val="-2"/>
          <w:sz w:val="28"/>
          <w:szCs w:val="28"/>
          <w:vertAlign w:val="subscript"/>
        </w:rPr>
        <w:t>6</w:t>
      </w:r>
      <w:r w:rsidRPr="00614125">
        <w:rPr>
          <w:rFonts w:ascii="Times New Roman" w:hAnsi="Times New Roman" w:cs="Times New Roman"/>
          <w:spacing w:val="-2"/>
          <w:sz w:val="28"/>
          <w:szCs w:val="28"/>
        </w:rPr>
        <w:t xml:space="preserve">, </w:t>
      </w:r>
      <w:r w:rsidRPr="00614125">
        <w:rPr>
          <w:rFonts w:ascii="Times New Roman" w:hAnsi="Times New Roman" w:cs="Times New Roman"/>
          <w:spacing w:val="-2"/>
          <w:sz w:val="28"/>
          <w:szCs w:val="28"/>
          <w:lang w:val="en-US"/>
        </w:rPr>
        <w:t>SeF</w:t>
      </w:r>
      <w:r w:rsidRPr="00614125">
        <w:rPr>
          <w:rFonts w:ascii="Times New Roman" w:hAnsi="Times New Roman" w:cs="Times New Roman"/>
          <w:spacing w:val="-2"/>
          <w:sz w:val="28"/>
          <w:szCs w:val="28"/>
          <w:vertAlign w:val="subscript"/>
        </w:rPr>
        <w:t>4</w:t>
      </w:r>
      <w:r w:rsidRPr="00614125">
        <w:rPr>
          <w:rFonts w:ascii="Times New Roman" w:hAnsi="Times New Roman" w:cs="Times New Roman"/>
          <w:spacing w:val="-2"/>
          <w:sz w:val="28"/>
          <w:szCs w:val="28"/>
        </w:rPr>
        <w:t xml:space="preserve">, </w:t>
      </w:r>
      <w:r w:rsidRPr="00614125">
        <w:rPr>
          <w:rFonts w:ascii="Times New Roman" w:hAnsi="Times New Roman" w:cs="Times New Roman"/>
          <w:spacing w:val="-2"/>
          <w:sz w:val="28"/>
          <w:szCs w:val="28"/>
          <w:lang w:val="en-US"/>
        </w:rPr>
        <w:t>SeCl</w:t>
      </w:r>
      <w:r w:rsidRPr="00614125">
        <w:rPr>
          <w:rFonts w:ascii="Times New Roman" w:hAnsi="Times New Roman" w:cs="Times New Roman"/>
          <w:spacing w:val="-2"/>
          <w:sz w:val="28"/>
          <w:szCs w:val="28"/>
          <w:vertAlign w:val="subscript"/>
        </w:rPr>
        <w:t>4</w:t>
      </w:r>
      <w:r w:rsidRPr="00614125">
        <w:rPr>
          <w:rFonts w:ascii="Times New Roman" w:hAnsi="Times New Roman" w:cs="Times New Roman"/>
          <w:spacing w:val="-2"/>
          <w:sz w:val="28"/>
          <w:szCs w:val="28"/>
        </w:rPr>
        <w:t xml:space="preserve">, </w:t>
      </w:r>
      <w:r w:rsidRPr="00614125">
        <w:rPr>
          <w:rFonts w:ascii="Times New Roman" w:hAnsi="Times New Roman" w:cs="Times New Roman"/>
          <w:spacing w:val="-2"/>
          <w:sz w:val="28"/>
          <w:szCs w:val="28"/>
          <w:lang w:val="en-US"/>
        </w:rPr>
        <w:t>SeBr</w:t>
      </w:r>
      <w:r w:rsidRPr="00614125">
        <w:rPr>
          <w:rFonts w:ascii="Times New Roman" w:hAnsi="Times New Roman" w:cs="Times New Roman"/>
          <w:spacing w:val="-2"/>
          <w:sz w:val="28"/>
          <w:szCs w:val="28"/>
          <w:vertAlign w:val="subscript"/>
        </w:rPr>
        <w:t>4</w:t>
      </w:r>
      <w:r w:rsidRPr="00614125">
        <w:rPr>
          <w:rFonts w:ascii="Times New Roman" w:hAnsi="Times New Roman" w:cs="Times New Roman"/>
          <w:spacing w:val="-2"/>
          <w:sz w:val="28"/>
          <w:szCs w:val="28"/>
        </w:rPr>
        <w:t xml:space="preserve">, </w:t>
      </w:r>
      <w:r w:rsidRPr="00614125">
        <w:rPr>
          <w:rFonts w:ascii="Times New Roman" w:hAnsi="Times New Roman" w:cs="Times New Roman"/>
          <w:spacing w:val="-2"/>
          <w:sz w:val="28"/>
          <w:szCs w:val="28"/>
          <w:lang w:val="en-US"/>
        </w:rPr>
        <w:t>Se</w:t>
      </w:r>
      <w:r w:rsidRPr="00614125">
        <w:rPr>
          <w:rFonts w:ascii="Times New Roman" w:hAnsi="Times New Roman" w:cs="Times New Roman"/>
          <w:spacing w:val="-2"/>
          <w:sz w:val="28"/>
          <w:szCs w:val="28"/>
          <w:vertAlign w:val="subscript"/>
        </w:rPr>
        <w:t>2</w:t>
      </w:r>
      <w:r w:rsidRPr="00614125">
        <w:rPr>
          <w:rFonts w:ascii="Times New Roman" w:hAnsi="Times New Roman" w:cs="Times New Roman"/>
          <w:spacing w:val="-2"/>
          <w:sz w:val="28"/>
          <w:szCs w:val="28"/>
          <w:lang w:val="en-US"/>
        </w:rPr>
        <w:t>Cl</w:t>
      </w:r>
      <w:r w:rsidRPr="00614125">
        <w:rPr>
          <w:rFonts w:ascii="Times New Roman" w:hAnsi="Times New Roman" w:cs="Times New Roman"/>
          <w:spacing w:val="-2"/>
          <w:sz w:val="28"/>
          <w:szCs w:val="28"/>
          <w:vertAlign w:val="subscript"/>
        </w:rPr>
        <w:t>2</w:t>
      </w:r>
      <w:r w:rsidRPr="00614125">
        <w:rPr>
          <w:rFonts w:ascii="Times New Roman" w:hAnsi="Times New Roman" w:cs="Times New Roman"/>
          <w:spacing w:val="-2"/>
          <w:sz w:val="28"/>
          <w:szCs w:val="28"/>
        </w:rPr>
        <w:t xml:space="preserve">. Сера и теллур образуют непрерывный ряд твердых растворов с селеном. С азотом селен дает </w:t>
      </w:r>
      <w:r w:rsidRPr="00614125">
        <w:rPr>
          <w:rFonts w:ascii="Times New Roman" w:hAnsi="Times New Roman" w:cs="Times New Roman"/>
          <w:spacing w:val="-2"/>
          <w:sz w:val="28"/>
          <w:szCs w:val="28"/>
          <w:lang w:val="en-US"/>
        </w:rPr>
        <w:t>Se</w:t>
      </w:r>
      <w:r w:rsidRPr="00614125">
        <w:rPr>
          <w:rFonts w:ascii="Times New Roman" w:hAnsi="Times New Roman" w:cs="Times New Roman"/>
          <w:spacing w:val="-2"/>
          <w:sz w:val="28"/>
          <w:szCs w:val="28"/>
          <w:vertAlign w:val="subscript"/>
        </w:rPr>
        <w:t>4</w:t>
      </w:r>
      <w:r w:rsidRPr="00614125">
        <w:rPr>
          <w:rFonts w:ascii="Times New Roman" w:hAnsi="Times New Roman" w:cs="Times New Roman"/>
          <w:spacing w:val="-2"/>
          <w:sz w:val="28"/>
          <w:szCs w:val="28"/>
          <w:lang w:val="en-US"/>
        </w:rPr>
        <w:t>N</w:t>
      </w:r>
      <w:r w:rsidRPr="00614125">
        <w:rPr>
          <w:rFonts w:ascii="Times New Roman" w:hAnsi="Times New Roman" w:cs="Times New Roman"/>
          <w:spacing w:val="-2"/>
          <w:sz w:val="28"/>
          <w:szCs w:val="28"/>
          <w:vertAlign w:val="subscript"/>
        </w:rPr>
        <w:t>4</w:t>
      </w:r>
      <w:r w:rsidRPr="00614125">
        <w:rPr>
          <w:rFonts w:ascii="Times New Roman" w:hAnsi="Times New Roman" w:cs="Times New Roman"/>
          <w:spacing w:val="-2"/>
          <w:sz w:val="28"/>
          <w:szCs w:val="28"/>
        </w:rPr>
        <w:t>, с углеродом – С</w:t>
      </w:r>
      <w:r w:rsidRPr="00614125">
        <w:rPr>
          <w:rFonts w:ascii="Times New Roman" w:hAnsi="Times New Roman" w:cs="Times New Roman"/>
          <w:spacing w:val="-2"/>
          <w:sz w:val="28"/>
          <w:szCs w:val="28"/>
          <w:lang w:val="en-US"/>
        </w:rPr>
        <w:t>Se</w:t>
      </w:r>
      <w:r w:rsidRPr="00614125">
        <w:rPr>
          <w:rFonts w:ascii="Times New Roman" w:hAnsi="Times New Roman" w:cs="Times New Roman"/>
          <w:spacing w:val="-2"/>
          <w:sz w:val="28"/>
          <w:szCs w:val="28"/>
          <w:vertAlign w:val="subscript"/>
        </w:rPr>
        <w:t>2</w:t>
      </w:r>
      <w:r w:rsidRPr="00614125">
        <w:rPr>
          <w:rFonts w:ascii="Times New Roman" w:hAnsi="Times New Roman" w:cs="Times New Roman"/>
          <w:spacing w:val="-2"/>
          <w:sz w:val="28"/>
          <w:szCs w:val="28"/>
        </w:rPr>
        <w:t xml:space="preserve">. Известны соединения с фосфором </w:t>
      </w:r>
      <w:r w:rsidRPr="00614125">
        <w:rPr>
          <w:rFonts w:ascii="Times New Roman" w:hAnsi="Times New Roman" w:cs="Times New Roman"/>
          <w:spacing w:val="-2"/>
          <w:sz w:val="28"/>
          <w:szCs w:val="28"/>
          <w:lang w:val="en-US"/>
        </w:rPr>
        <w:t>P</w:t>
      </w:r>
      <w:r w:rsidRPr="00614125">
        <w:rPr>
          <w:rFonts w:ascii="Times New Roman" w:hAnsi="Times New Roman" w:cs="Times New Roman"/>
          <w:spacing w:val="-2"/>
          <w:sz w:val="28"/>
          <w:szCs w:val="28"/>
          <w:vertAlign w:val="subscript"/>
        </w:rPr>
        <w:t>2</w:t>
      </w:r>
      <w:r w:rsidRPr="00614125">
        <w:rPr>
          <w:rFonts w:ascii="Times New Roman" w:hAnsi="Times New Roman" w:cs="Times New Roman"/>
          <w:spacing w:val="-2"/>
          <w:sz w:val="28"/>
          <w:szCs w:val="28"/>
          <w:lang w:val="en-US"/>
        </w:rPr>
        <w:t>Se</w:t>
      </w:r>
      <w:r w:rsidRPr="00614125">
        <w:rPr>
          <w:rFonts w:ascii="Times New Roman" w:hAnsi="Times New Roman" w:cs="Times New Roman"/>
          <w:spacing w:val="-2"/>
          <w:sz w:val="28"/>
          <w:szCs w:val="28"/>
          <w:vertAlign w:val="subscript"/>
        </w:rPr>
        <w:t>3</w:t>
      </w:r>
      <w:r w:rsidRPr="00614125">
        <w:rPr>
          <w:rFonts w:ascii="Times New Roman" w:hAnsi="Times New Roman" w:cs="Times New Roman"/>
          <w:spacing w:val="-2"/>
          <w:sz w:val="28"/>
          <w:szCs w:val="28"/>
        </w:rPr>
        <w:t xml:space="preserve">, </w:t>
      </w:r>
      <w:r w:rsidRPr="00614125">
        <w:rPr>
          <w:rFonts w:ascii="Times New Roman" w:hAnsi="Times New Roman" w:cs="Times New Roman"/>
          <w:spacing w:val="-2"/>
          <w:sz w:val="28"/>
          <w:szCs w:val="28"/>
          <w:lang w:val="en-US"/>
        </w:rPr>
        <w:t>P</w:t>
      </w:r>
      <w:r w:rsidRPr="00614125">
        <w:rPr>
          <w:rFonts w:ascii="Times New Roman" w:hAnsi="Times New Roman" w:cs="Times New Roman"/>
          <w:spacing w:val="-2"/>
          <w:sz w:val="28"/>
          <w:szCs w:val="28"/>
          <w:vertAlign w:val="subscript"/>
        </w:rPr>
        <w:t>4</w:t>
      </w:r>
      <w:r w:rsidRPr="00614125">
        <w:rPr>
          <w:rFonts w:ascii="Times New Roman" w:hAnsi="Times New Roman" w:cs="Times New Roman"/>
          <w:spacing w:val="-2"/>
          <w:sz w:val="28"/>
          <w:szCs w:val="28"/>
          <w:lang w:val="en-US"/>
        </w:rPr>
        <w:t>Se</w:t>
      </w:r>
      <w:r w:rsidRPr="00614125">
        <w:rPr>
          <w:rFonts w:ascii="Times New Roman" w:hAnsi="Times New Roman" w:cs="Times New Roman"/>
          <w:spacing w:val="-2"/>
          <w:sz w:val="28"/>
          <w:szCs w:val="28"/>
          <w:vertAlign w:val="subscript"/>
        </w:rPr>
        <w:t>3</w:t>
      </w:r>
      <w:r w:rsidRPr="00614125">
        <w:rPr>
          <w:rFonts w:ascii="Times New Roman" w:hAnsi="Times New Roman" w:cs="Times New Roman"/>
          <w:spacing w:val="-2"/>
          <w:sz w:val="28"/>
          <w:szCs w:val="28"/>
        </w:rPr>
        <w:t>, Р</w:t>
      </w:r>
      <w:r w:rsidRPr="00614125">
        <w:rPr>
          <w:rFonts w:ascii="Times New Roman" w:hAnsi="Times New Roman" w:cs="Times New Roman"/>
          <w:spacing w:val="-2"/>
          <w:sz w:val="28"/>
          <w:szCs w:val="28"/>
          <w:vertAlign w:val="subscript"/>
        </w:rPr>
        <w:t>2</w:t>
      </w:r>
      <w:r w:rsidRPr="00614125">
        <w:rPr>
          <w:rFonts w:ascii="Times New Roman" w:hAnsi="Times New Roman" w:cs="Times New Roman"/>
          <w:spacing w:val="-2"/>
          <w:sz w:val="28"/>
          <w:szCs w:val="28"/>
          <w:lang w:val="en-US"/>
        </w:rPr>
        <w:t>Se</w:t>
      </w:r>
      <w:r w:rsidRPr="00614125">
        <w:rPr>
          <w:rFonts w:ascii="Times New Roman" w:hAnsi="Times New Roman" w:cs="Times New Roman"/>
          <w:spacing w:val="-2"/>
          <w:sz w:val="28"/>
          <w:szCs w:val="28"/>
          <w:vertAlign w:val="subscript"/>
        </w:rPr>
        <w:t>5</w:t>
      </w:r>
      <w:r w:rsidRPr="00614125">
        <w:rPr>
          <w:rFonts w:ascii="Times New Roman" w:hAnsi="Times New Roman" w:cs="Times New Roman"/>
          <w:spacing w:val="-2"/>
          <w:sz w:val="28"/>
          <w:szCs w:val="28"/>
        </w:rPr>
        <w:t>. Водород взаимодействует с селеном при температуре выше 200°С, образуя Н</w:t>
      </w:r>
      <w:r w:rsidRPr="00614125">
        <w:rPr>
          <w:rFonts w:ascii="Times New Roman" w:hAnsi="Times New Roman" w:cs="Times New Roman"/>
          <w:spacing w:val="-2"/>
          <w:sz w:val="28"/>
          <w:szCs w:val="28"/>
          <w:vertAlign w:val="subscript"/>
        </w:rPr>
        <w:t>2</w:t>
      </w:r>
      <w:r w:rsidRPr="00614125">
        <w:rPr>
          <w:rFonts w:ascii="Times New Roman" w:hAnsi="Times New Roman" w:cs="Times New Roman"/>
          <w:spacing w:val="-2"/>
          <w:sz w:val="28"/>
          <w:szCs w:val="28"/>
          <w:lang w:val="en-US"/>
        </w:rPr>
        <w:t>Se</w:t>
      </w:r>
      <w:r w:rsidRPr="00614125">
        <w:rPr>
          <w:rFonts w:ascii="Times New Roman" w:hAnsi="Times New Roman" w:cs="Times New Roman"/>
          <w:spacing w:val="-2"/>
          <w:sz w:val="28"/>
          <w:szCs w:val="28"/>
        </w:rPr>
        <w:t>; раствор Н</w:t>
      </w:r>
      <w:r w:rsidRPr="00614125">
        <w:rPr>
          <w:rFonts w:ascii="Times New Roman" w:hAnsi="Times New Roman" w:cs="Times New Roman"/>
          <w:spacing w:val="-2"/>
          <w:sz w:val="28"/>
          <w:szCs w:val="28"/>
          <w:vertAlign w:val="subscript"/>
        </w:rPr>
        <w:t>2</w:t>
      </w:r>
      <w:r w:rsidRPr="00614125">
        <w:rPr>
          <w:rFonts w:ascii="Times New Roman" w:hAnsi="Times New Roman" w:cs="Times New Roman"/>
          <w:spacing w:val="-2"/>
          <w:sz w:val="28"/>
          <w:szCs w:val="28"/>
          <w:lang w:val="en-US"/>
        </w:rPr>
        <w:t>Se</w:t>
      </w:r>
      <w:r w:rsidRPr="00614125">
        <w:rPr>
          <w:rFonts w:ascii="Times New Roman" w:hAnsi="Times New Roman" w:cs="Times New Roman"/>
          <w:spacing w:val="-2"/>
          <w:sz w:val="28"/>
          <w:szCs w:val="28"/>
        </w:rPr>
        <w:t xml:space="preserve"> в воде называется селеноводородной кислотой. При взаимодействии с металлами селен образует селениды. Получены многочисленные комплексные соединения селена.</w:t>
      </w:r>
    </w:p>
    <w:p w:rsidR="00A367B8" w:rsidRPr="00614125" w:rsidRDefault="00A367B8" w:rsidP="0068717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4125">
        <w:rPr>
          <w:rFonts w:ascii="Times New Roman" w:hAnsi="Times New Roman" w:cs="Times New Roman"/>
          <w:sz w:val="28"/>
          <w:szCs w:val="28"/>
        </w:rPr>
        <w:t xml:space="preserve">В растениях селен впервые был обнаружен в </w:t>
      </w:r>
      <w:smartTag w:uri="urn:schemas-microsoft-com:office:smarttags" w:element="metricconverter">
        <w:smartTagPr>
          <w:attr w:name="ProductID" w:val="1933 г"/>
        </w:smartTagPr>
        <w:r w:rsidRPr="00614125">
          <w:rPr>
            <w:rFonts w:ascii="Times New Roman" w:hAnsi="Times New Roman" w:cs="Times New Roman"/>
            <w:sz w:val="28"/>
            <w:szCs w:val="28"/>
          </w:rPr>
          <w:t>1879 г</w:t>
        </w:r>
      </w:smartTag>
      <w:r w:rsidRPr="00614125">
        <w:rPr>
          <w:rFonts w:ascii="Times New Roman" w:hAnsi="Times New Roman" w:cs="Times New Roman"/>
          <w:sz w:val="28"/>
          <w:szCs w:val="28"/>
        </w:rPr>
        <w:t xml:space="preserve">. Ч.А. Камероном. Однако количественные определения селена в растительных объектах были сделаны лишь в </w:t>
      </w:r>
      <w:smartTag w:uri="urn:schemas-microsoft-com:office:smarttags" w:element="metricconverter">
        <w:smartTagPr>
          <w:attr w:name="ProductID" w:val="1933 г"/>
        </w:smartTagPr>
        <w:r w:rsidRPr="00614125">
          <w:rPr>
            <w:rFonts w:ascii="Times New Roman" w:hAnsi="Times New Roman" w:cs="Times New Roman"/>
            <w:sz w:val="28"/>
            <w:szCs w:val="28"/>
          </w:rPr>
          <w:t>1933 г</w:t>
        </w:r>
      </w:smartTag>
      <w:r w:rsidRPr="00614125">
        <w:rPr>
          <w:rFonts w:ascii="Times New Roman" w:hAnsi="Times New Roman" w:cs="Times New Roman"/>
          <w:sz w:val="28"/>
          <w:szCs w:val="28"/>
        </w:rPr>
        <w:t>. У.О. Робинсоном. Среднее содержание селена в растениях находится в пределах 0,01</w:t>
      </w:r>
      <w:r w:rsidRPr="00614125">
        <w:rPr>
          <w:rFonts w:ascii="Times New Roman" w:hAnsi="Times New Roman" w:cs="Times New Roman"/>
          <w:sz w:val="28"/>
          <w:szCs w:val="28"/>
        </w:rPr>
        <w:noBreakHyphen/>
        <w:t>10,0 мг/кг сухой массы. Содержание селена в растениях зависит от типа почвы, величины рН, окислительно</w:t>
      </w:r>
      <w:r w:rsidRPr="00614125">
        <w:rPr>
          <w:rFonts w:ascii="Times New Roman" w:hAnsi="Times New Roman" w:cs="Times New Roman"/>
          <w:sz w:val="28"/>
          <w:szCs w:val="28"/>
        </w:rPr>
        <w:noBreakHyphen/>
        <w:t>восстановительного потенциала, запасов селена в почвах, количества осадков, температуры и от фазы развития самого растения. Среди перечисленных факторов основным считается кислотность почвы. Обычное среднее содержание селена в растениях на щелочных почвах составляет 0,01</w:t>
      </w:r>
      <w:r w:rsidRPr="00614125">
        <w:rPr>
          <w:rFonts w:ascii="Times New Roman" w:hAnsi="Times New Roman" w:cs="Times New Roman"/>
          <w:sz w:val="28"/>
          <w:szCs w:val="28"/>
        </w:rPr>
        <w:noBreakHyphen/>
        <w:t>10,0 мг/кг, на кислых почвах определяется от «следов» д</w:t>
      </w:r>
      <w:r>
        <w:rPr>
          <w:rFonts w:ascii="Times New Roman" w:hAnsi="Times New Roman" w:cs="Times New Roman"/>
          <w:sz w:val="28"/>
          <w:szCs w:val="28"/>
        </w:rPr>
        <w:t xml:space="preserve">о 0,2 мг/кг </w:t>
      </w:r>
      <w:r w:rsidRPr="000276C6">
        <w:rPr>
          <w:rFonts w:ascii="Times New Roman" w:hAnsi="Times New Roman" w:cs="Times New Roman"/>
          <w:sz w:val="28"/>
          <w:szCs w:val="28"/>
        </w:rPr>
        <w:t>[6]</w:t>
      </w:r>
      <w:r w:rsidRPr="00614125">
        <w:rPr>
          <w:rFonts w:ascii="Times New Roman" w:hAnsi="Times New Roman" w:cs="Times New Roman"/>
          <w:sz w:val="28"/>
          <w:szCs w:val="28"/>
        </w:rPr>
        <w:t>.</w:t>
      </w:r>
    </w:p>
    <w:p w:rsidR="00A367B8" w:rsidRPr="00614125" w:rsidRDefault="00A367B8" w:rsidP="0068717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4125">
        <w:rPr>
          <w:rFonts w:ascii="Times New Roman" w:hAnsi="Times New Roman" w:cs="Times New Roman"/>
          <w:sz w:val="28"/>
          <w:szCs w:val="28"/>
        </w:rPr>
        <w:t>Растения поглощают селен селенитов, селенатов и частично селен, связанный с окислами железа, алюминия, марганца, карбонатами, сульфидами и гидролизуемым органическим веществом почвы.</w:t>
      </w:r>
    </w:p>
    <w:p w:rsidR="00A367B8" w:rsidRPr="00614125" w:rsidRDefault="00A367B8" w:rsidP="0068717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4125">
        <w:rPr>
          <w:rFonts w:ascii="Times New Roman" w:hAnsi="Times New Roman" w:cs="Times New Roman"/>
          <w:sz w:val="28"/>
          <w:szCs w:val="28"/>
        </w:rPr>
        <w:t>По способности усваивать и накапливать селен В.В. </w:t>
      </w:r>
      <w:r>
        <w:rPr>
          <w:rFonts w:ascii="Times New Roman" w:hAnsi="Times New Roman" w:cs="Times New Roman"/>
          <w:sz w:val="28"/>
          <w:szCs w:val="28"/>
        </w:rPr>
        <w:t xml:space="preserve">Ермаков и В.В. Ковальский </w:t>
      </w:r>
      <w:r w:rsidRPr="00614125">
        <w:rPr>
          <w:rFonts w:ascii="Times New Roman" w:hAnsi="Times New Roman" w:cs="Times New Roman"/>
          <w:sz w:val="28"/>
          <w:szCs w:val="28"/>
        </w:rPr>
        <w:t>разделили все растения на три группы</w:t>
      </w:r>
      <w:r w:rsidRPr="000276C6">
        <w:rPr>
          <w:rFonts w:ascii="Times New Roman" w:hAnsi="Times New Roman" w:cs="Times New Roman"/>
          <w:sz w:val="28"/>
          <w:szCs w:val="28"/>
        </w:rPr>
        <w:t xml:space="preserve"> [1]</w:t>
      </w:r>
      <w:r w:rsidRPr="00614125">
        <w:rPr>
          <w:rFonts w:ascii="Times New Roman" w:hAnsi="Times New Roman" w:cs="Times New Roman"/>
          <w:sz w:val="28"/>
          <w:szCs w:val="28"/>
        </w:rPr>
        <w:t>.</w:t>
      </w:r>
    </w:p>
    <w:p w:rsidR="00A367B8" w:rsidRPr="00614125" w:rsidRDefault="00A367B8" w:rsidP="0068717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4125">
        <w:rPr>
          <w:rFonts w:ascii="Times New Roman" w:hAnsi="Times New Roman" w:cs="Times New Roman"/>
          <w:sz w:val="28"/>
          <w:szCs w:val="28"/>
        </w:rPr>
        <w:t xml:space="preserve">Первая группа – растения-накопители, содержащие в максимальном количестве селен – от 500 до 15000 мг/кг сухой массы. К ним относятся виды из рода </w:t>
      </w:r>
      <w:r w:rsidRPr="00614125">
        <w:rPr>
          <w:rFonts w:ascii="Times New Roman" w:hAnsi="Times New Roman" w:cs="Times New Roman"/>
          <w:sz w:val="28"/>
          <w:szCs w:val="28"/>
          <w:lang w:val="en-US"/>
        </w:rPr>
        <w:t>Astragalus</w:t>
      </w:r>
      <w:r w:rsidRPr="00614125">
        <w:rPr>
          <w:rFonts w:ascii="Times New Roman" w:hAnsi="Times New Roman" w:cs="Times New Roman"/>
          <w:sz w:val="28"/>
          <w:szCs w:val="28"/>
        </w:rPr>
        <w:t xml:space="preserve">, </w:t>
      </w:r>
      <w:r w:rsidRPr="00614125">
        <w:rPr>
          <w:rFonts w:ascii="Times New Roman" w:hAnsi="Times New Roman" w:cs="Times New Roman"/>
          <w:sz w:val="28"/>
          <w:szCs w:val="28"/>
          <w:lang w:val="en-US"/>
        </w:rPr>
        <w:t>Brassica</w:t>
      </w:r>
      <w:r w:rsidRPr="00614125">
        <w:rPr>
          <w:rFonts w:ascii="Times New Roman" w:hAnsi="Times New Roman" w:cs="Times New Roman"/>
          <w:sz w:val="28"/>
          <w:szCs w:val="28"/>
        </w:rPr>
        <w:t xml:space="preserve">, </w:t>
      </w:r>
      <w:r w:rsidRPr="00614125">
        <w:rPr>
          <w:rFonts w:ascii="Times New Roman" w:hAnsi="Times New Roman" w:cs="Times New Roman"/>
          <w:sz w:val="28"/>
          <w:szCs w:val="28"/>
          <w:lang w:val="en-US"/>
        </w:rPr>
        <w:t>Oonopsis</w:t>
      </w:r>
      <w:r w:rsidRPr="00614125">
        <w:rPr>
          <w:rFonts w:ascii="Times New Roman" w:hAnsi="Times New Roman" w:cs="Times New Roman"/>
          <w:sz w:val="28"/>
          <w:szCs w:val="28"/>
        </w:rPr>
        <w:t xml:space="preserve">, </w:t>
      </w:r>
      <w:r w:rsidRPr="00614125">
        <w:rPr>
          <w:rFonts w:ascii="Times New Roman" w:hAnsi="Times New Roman" w:cs="Times New Roman"/>
          <w:sz w:val="28"/>
          <w:szCs w:val="28"/>
          <w:lang w:val="en-US"/>
        </w:rPr>
        <w:t>Stanleya</w:t>
      </w:r>
      <w:r w:rsidRPr="00614125">
        <w:rPr>
          <w:rFonts w:ascii="Times New Roman" w:hAnsi="Times New Roman" w:cs="Times New Roman"/>
          <w:sz w:val="28"/>
          <w:szCs w:val="28"/>
        </w:rPr>
        <w:t xml:space="preserve"> и </w:t>
      </w:r>
      <w:r w:rsidRPr="00614125">
        <w:rPr>
          <w:rFonts w:ascii="Times New Roman" w:hAnsi="Times New Roman" w:cs="Times New Roman"/>
          <w:sz w:val="28"/>
          <w:szCs w:val="28"/>
          <w:lang w:val="en-US"/>
        </w:rPr>
        <w:t>Xylarrhiza</w:t>
      </w:r>
      <w:r w:rsidRPr="00614125">
        <w:rPr>
          <w:rFonts w:ascii="Times New Roman" w:hAnsi="Times New Roman" w:cs="Times New Roman"/>
          <w:sz w:val="28"/>
          <w:szCs w:val="28"/>
        </w:rPr>
        <w:t>. Наиболее типичными накопителями селена являются моринда (</w:t>
      </w:r>
      <w:r w:rsidRPr="00614125">
        <w:rPr>
          <w:rFonts w:ascii="Times New Roman" w:hAnsi="Times New Roman" w:cs="Times New Roman"/>
          <w:sz w:val="28"/>
          <w:szCs w:val="28"/>
          <w:lang w:val="en-US"/>
        </w:rPr>
        <w:t>Morindareticulata</w:t>
      </w:r>
      <w:r w:rsidRPr="00614125">
        <w:rPr>
          <w:rFonts w:ascii="Times New Roman" w:hAnsi="Times New Roman" w:cs="Times New Roman"/>
          <w:sz w:val="28"/>
          <w:szCs w:val="28"/>
        </w:rPr>
        <w:t>), нептуния или дикая мимоза (</w:t>
      </w:r>
      <w:r w:rsidRPr="00614125">
        <w:rPr>
          <w:rFonts w:ascii="Times New Roman" w:hAnsi="Times New Roman" w:cs="Times New Roman"/>
          <w:sz w:val="28"/>
          <w:szCs w:val="28"/>
          <w:lang w:val="en-US"/>
        </w:rPr>
        <w:t>Neptuniaamplexicaulis</w:t>
      </w:r>
      <w:r w:rsidRPr="00614125">
        <w:rPr>
          <w:rFonts w:ascii="Times New Roman" w:hAnsi="Times New Roman" w:cs="Times New Roman"/>
          <w:sz w:val="28"/>
          <w:szCs w:val="28"/>
        </w:rPr>
        <w:t>), и акация (</w:t>
      </w:r>
      <w:r w:rsidRPr="00614125">
        <w:rPr>
          <w:rFonts w:ascii="Times New Roman" w:hAnsi="Times New Roman" w:cs="Times New Roman"/>
          <w:sz w:val="28"/>
          <w:szCs w:val="28"/>
          <w:lang w:val="en-US"/>
        </w:rPr>
        <w:t>Acaciaeremea</w:t>
      </w:r>
      <w:r w:rsidRPr="00614125">
        <w:rPr>
          <w:rFonts w:ascii="Times New Roman" w:hAnsi="Times New Roman" w:cs="Times New Roman"/>
          <w:sz w:val="28"/>
          <w:szCs w:val="28"/>
        </w:rPr>
        <w:t>). Даже на почвах с низким содержанием селена – 0,01 мг/кг в растениях-индикаторах его может быть до 1000 мг/кг сухой массы; в то же время в клевере или райграсе – в пределах 0,01</w:t>
      </w:r>
      <w:r w:rsidRPr="00614125">
        <w:rPr>
          <w:rFonts w:ascii="Times New Roman" w:hAnsi="Times New Roman" w:cs="Times New Roman"/>
          <w:sz w:val="28"/>
          <w:szCs w:val="28"/>
        </w:rPr>
        <w:noBreakHyphen/>
        <w:t xml:space="preserve">0,90 мг/кг. Выращивание растений-аккумуляторов селена на селеноносных почвах позволит перевести токсичные неорганические соединения в органические, менее токсичные формы, а уборка растений с поля снизит токсическое содержание селена. Разумеется, речь идет о почвах с избыточным содержанием элемента в верхнем горизонте. Вполне естественно, что при высоком содержании селена в нижних горизонтах почв о </w:t>
      </w:r>
      <w:r>
        <w:rPr>
          <w:rFonts w:ascii="Times New Roman" w:hAnsi="Times New Roman" w:cs="Times New Roman"/>
          <w:sz w:val="28"/>
          <w:szCs w:val="28"/>
        </w:rPr>
        <w:t>какой-</w:t>
      </w:r>
      <w:r w:rsidRPr="00614125">
        <w:rPr>
          <w:rFonts w:ascii="Times New Roman" w:hAnsi="Times New Roman" w:cs="Times New Roman"/>
          <w:sz w:val="28"/>
          <w:szCs w:val="28"/>
        </w:rPr>
        <w:t>либо детоксикации речи быть не может. В то же время при низком содержании селена в верхних горизонтах растения</w:t>
      </w:r>
      <w:r w:rsidRPr="00614125">
        <w:rPr>
          <w:rFonts w:ascii="Times New Roman" w:hAnsi="Times New Roman" w:cs="Times New Roman"/>
          <w:sz w:val="28"/>
          <w:szCs w:val="28"/>
        </w:rPr>
        <w:noBreakHyphen/>
        <w:t>накопители способны поглощать селен из труднодоступных соединений нижележащих горизонтов и переводить его в доступные формы в верхние слои почвы для усвоения растениями, не аккумулирующими селен.</w:t>
      </w:r>
    </w:p>
    <w:p w:rsidR="00A367B8" w:rsidRPr="00614125" w:rsidRDefault="00A367B8" w:rsidP="0068717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4125">
        <w:rPr>
          <w:rFonts w:ascii="Times New Roman" w:hAnsi="Times New Roman" w:cs="Times New Roman"/>
          <w:sz w:val="28"/>
          <w:szCs w:val="28"/>
        </w:rPr>
        <w:t xml:space="preserve">Вторая группа – растения-умеренно-накопители, содержащие селен в количестве от 50 до 500 мг/кг сухой массы. Эта группа включает отдельные виды из родов </w:t>
      </w:r>
      <w:r w:rsidRPr="00614125">
        <w:rPr>
          <w:rFonts w:ascii="Times New Roman" w:hAnsi="Times New Roman" w:cs="Times New Roman"/>
          <w:sz w:val="28"/>
          <w:szCs w:val="28"/>
          <w:lang w:val="en-US"/>
        </w:rPr>
        <w:t>Aster</w:t>
      </w:r>
      <w:r w:rsidRPr="00614125">
        <w:rPr>
          <w:rFonts w:ascii="Times New Roman" w:hAnsi="Times New Roman" w:cs="Times New Roman"/>
          <w:sz w:val="28"/>
          <w:szCs w:val="28"/>
        </w:rPr>
        <w:t xml:space="preserve">, </w:t>
      </w:r>
      <w:r w:rsidRPr="00614125">
        <w:rPr>
          <w:rFonts w:ascii="Times New Roman" w:hAnsi="Times New Roman" w:cs="Times New Roman"/>
          <w:sz w:val="28"/>
          <w:szCs w:val="28"/>
          <w:lang w:val="en-US"/>
        </w:rPr>
        <w:t>Atriplex</w:t>
      </w:r>
      <w:r w:rsidRPr="00614125">
        <w:rPr>
          <w:rFonts w:ascii="Times New Roman" w:hAnsi="Times New Roman" w:cs="Times New Roman"/>
          <w:sz w:val="28"/>
          <w:szCs w:val="28"/>
        </w:rPr>
        <w:t xml:space="preserve">, </w:t>
      </w:r>
      <w:r w:rsidRPr="00614125">
        <w:rPr>
          <w:rFonts w:ascii="Times New Roman" w:hAnsi="Times New Roman" w:cs="Times New Roman"/>
          <w:sz w:val="28"/>
          <w:szCs w:val="28"/>
          <w:lang w:val="en-US"/>
        </w:rPr>
        <w:t>Grindelia</w:t>
      </w:r>
      <w:r w:rsidRPr="00614125">
        <w:rPr>
          <w:rFonts w:ascii="Times New Roman" w:hAnsi="Times New Roman" w:cs="Times New Roman"/>
          <w:sz w:val="28"/>
          <w:szCs w:val="28"/>
        </w:rPr>
        <w:t xml:space="preserve">, </w:t>
      </w:r>
      <w:r w:rsidRPr="00614125">
        <w:rPr>
          <w:rFonts w:ascii="Times New Roman" w:hAnsi="Times New Roman" w:cs="Times New Roman"/>
          <w:sz w:val="28"/>
          <w:szCs w:val="28"/>
          <w:lang w:val="en-US"/>
        </w:rPr>
        <w:t>Gutierrezia</w:t>
      </w:r>
      <w:r w:rsidRPr="00614125">
        <w:rPr>
          <w:rFonts w:ascii="Times New Roman" w:hAnsi="Times New Roman" w:cs="Times New Roman"/>
          <w:sz w:val="28"/>
          <w:szCs w:val="28"/>
        </w:rPr>
        <w:t xml:space="preserve"> и </w:t>
      </w:r>
      <w:r w:rsidRPr="00614125">
        <w:rPr>
          <w:rFonts w:ascii="Times New Roman" w:hAnsi="Times New Roman" w:cs="Times New Roman"/>
          <w:sz w:val="28"/>
          <w:szCs w:val="28"/>
          <w:lang w:val="en-US"/>
        </w:rPr>
        <w:t>Castilleja</w:t>
      </w:r>
      <w:r w:rsidRPr="00614125">
        <w:rPr>
          <w:rFonts w:ascii="Times New Roman" w:hAnsi="Times New Roman" w:cs="Times New Roman"/>
          <w:sz w:val="28"/>
          <w:szCs w:val="28"/>
        </w:rPr>
        <w:t>. Среднее содержание селена в биомассе этих растений в 3</w:t>
      </w:r>
      <w:r w:rsidRPr="00614125">
        <w:rPr>
          <w:rFonts w:ascii="Times New Roman" w:hAnsi="Times New Roman" w:cs="Times New Roman"/>
          <w:sz w:val="28"/>
          <w:szCs w:val="28"/>
        </w:rPr>
        <w:noBreakHyphen/>
        <w:t>10 раз больше, чем в почве.</w:t>
      </w:r>
    </w:p>
    <w:p w:rsidR="00A367B8" w:rsidRPr="00614125" w:rsidRDefault="00A367B8" w:rsidP="00687177">
      <w:pPr>
        <w:spacing w:after="0" w:line="36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614125">
        <w:rPr>
          <w:rFonts w:ascii="Times New Roman" w:hAnsi="Times New Roman" w:cs="Times New Roman"/>
          <w:spacing w:val="-2"/>
          <w:sz w:val="28"/>
          <w:szCs w:val="28"/>
        </w:rPr>
        <w:t>Третья группа растений накапливают максимально до 50 мг/кг селена. Но большинство видов этой группы в своей биомассе содержат селена менее 10 мг/кг. Сюда относятся все возделываемые сельскохозяйственные культуры, многие дикие злаки, ряд бобовых растений. Обычное среднее содержание селена в растениях составляет 0,1</w:t>
      </w:r>
      <w:r w:rsidRPr="00614125">
        <w:rPr>
          <w:rFonts w:ascii="Times New Roman" w:hAnsi="Times New Roman" w:cs="Times New Roman"/>
          <w:spacing w:val="-2"/>
          <w:sz w:val="28"/>
          <w:szCs w:val="28"/>
        </w:rPr>
        <w:noBreakHyphen/>
        <w:t>1,0 мг/кг даже на почвах, богатых этим элементом. Минимальное содержание приближается к 0,05 мг/кг, ниже которого отмечается дефицит селена. У растений третьей группы количество элемента в биомассе равно или меньше в 1</w:t>
      </w:r>
      <w:r w:rsidRPr="00614125">
        <w:rPr>
          <w:rFonts w:ascii="Times New Roman" w:hAnsi="Times New Roman" w:cs="Times New Roman"/>
          <w:spacing w:val="-2"/>
          <w:sz w:val="28"/>
          <w:szCs w:val="28"/>
        </w:rPr>
        <w:noBreakHyphen/>
        <w:t>2 раза по сравнению с наличием его в почве.</w:t>
      </w:r>
    </w:p>
    <w:p w:rsidR="00A367B8" w:rsidRPr="00614125" w:rsidRDefault="00A367B8" w:rsidP="00687177">
      <w:pPr>
        <w:spacing w:after="0" w:line="360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614125">
        <w:rPr>
          <w:rFonts w:ascii="Times New Roman" w:hAnsi="Times New Roman" w:cs="Times New Roman"/>
          <w:spacing w:val="-4"/>
          <w:sz w:val="28"/>
          <w:szCs w:val="28"/>
        </w:rPr>
        <w:t>В зависимости от почвенных условий и среды роста разница в поступлении селена может наблюдаться и для одной группы или вида растений. Культурные растения на богатых селеном почвах могут накапливать 1</w:t>
      </w:r>
      <w:r w:rsidRPr="00614125">
        <w:rPr>
          <w:rFonts w:ascii="Times New Roman" w:hAnsi="Times New Roman" w:cs="Times New Roman"/>
          <w:spacing w:val="-4"/>
          <w:sz w:val="28"/>
          <w:szCs w:val="28"/>
        </w:rPr>
        <w:noBreakHyphen/>
        <w:t>200 мг/кг элемента; в то же время на бедных селеном почва – всего лишь 0,01</w:t>
      </w:r>
      <w:r w:rsidRPr="00614125">
        <w:rPr>
          <w:rFonts w:ascii="Times New Roman" w:hAnsi="Times New Roman" w:cs="Times New Roman"/>
          <w:spacing w:val="-4"/>
          <w:sz w:val="28"/>
          <w:szCs w:val="28"/>
        </w:rPr>
        <w:noBreakHyphen/>
        <w:t>0,60 мг/кг.</w:t>
      </w:r>
    </w:p>
    <w:p w:rsidR="00A367B8" w:rsidRDefault="00A367B8" w:rsidP="0068717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4125">
        <w:rPr>
          <w:rFonts w:ascii="Times New Roman" w:hAnsi="Times New Roman" w:cs="Times New Roman"/>
          <w:sz w:val="28"/>
          <w:szCs w:val="28"/>
        </w:rPr>
        <w:t xml:space="preserve">Максимальное количество селена содержится в растениях зерновых культур, меньше его </w:t>
      </w:r>
      <w:r>
        <w:rPr>
          <w:rFonts w:ascii="Times New Roman" w:hAnsi="Times New Roman" w:cs="Times New Roman"/>
          <w:sz w:val="28"/>
          <w:szCs w:val="28"/>
        </w:rPr>
        <w:t>в корне</w:t>
      </w:r>
      <w:r>
        <w:rPr>
          <w:rFonts w:ascii="Times New Roman" w:hAnsi="Times New Roman" w:cs="Times New Roman"/>
          <w:sz w:val="28"/>
          <w:szCs w:val="28"/>
        </w:rPr>
        <w:noBreakHyphen/>
        <w:t xml:space="preserve"> и клубнеплодах (табл. 1</w:t>
      </w:r>
      <w:r w:rsidRPr="00614125">
        <w:rPr>
          <w:rFonts w:ascii="Times New Roman" w:hAnsi="Times New Roman" w:cs="Times New Roman"/>
          <w:sz w:val="28"/>
          <w:szCs w:val="28"/>
        </w:rPr>
        <w:t>).</w:t>
      </w:r>
    </w:p>
    <w:p w:rsidR="00A367B8" w:rsidRPr="00614125" w:rsidRDefault="00A367B8" w:rsidP="0068717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4125">
        <w:rPr>
          <w:rFonts w:ascii="Times New Roman" w:hAnsi="Times New Roman" w:cs="Times New Roman"/>
          <w:sz w:val="28"/>
          <w:szCs w:val="28"/>
        </w:rPr>
        <w:t>Таблица 1 – Содержание селена в сельскохозяйственных культурах, мг/кг</w:t>
      </w:r>
    </w:p>
    <w:tbl>
      <w:tblPr>
        <w:tblW w:w="5000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149"/>
        <w:gridCol w:w="2496"/>
        <w:gridCol w:w="2149"/>
        <w:gridCol w:w="2492"/>
      </w:tblGrid>
      <w:tr w:rsidR="00A367B8" w:rsidRPr="00EE529E">
        <w:trPr>
          <w:trHeight w:val="503"/>
        </w:trPr>
        <w:tc>
          <w:tcPr>
            <w:tcW w:w="1157" w:type="pct"/>
            <w:vAlign w:val="center"/>
          </w:tcPr>
          <w:p w:rsidR="00A367B8" w:rsidRPr="00EE529E" w:rsidRDefault="00A367B8" w:rsidP="00687177">
            <w:pPr>
              <w:tabs>
                <w:tab w:val="left" w:pos="864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29E">
              <w:rPr>
                <w:rFonts w:ascii="Times New Roman" w:hAnsi="Times New Roman" w:cs="Times New Roman"/>
                <w:sz w:val="24"/>
                <w:szCs w:val="24"/>
              </w:rPr>
              <w:t>Культура</w:t>
            </w:r>
          </w:p>
        </w:tc>
        <w:tc>
          <w:tcPr>
            <w:tcW w:w="1343" w:type="pct"/>
            <w:vAlign w:val="center"/>
          </w:tcPr>
          <w:p w:rsidR="00A367B8" w:rsidRPr="00EE529E" w:rsidRDefault="00A367B8" w:rsidP="00687177">
            <w:pPr>
              <w:tabs>
                <w:tab w:val="left" w:pos="864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29E"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1157" w:type="pct"/>
            <w:vAlign w:val="center"/>
          </w:tcPr>
          <w:p w:rsidR="00A367B8" w:rsidRPr="00EE529E" w:rsidRDefault="00A367B8" w:rsidP="00687177">
            <w:pPr>
              <w:tabs>
                <w:tab w:val="left" w:pos="864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29E">
              <w:rPr>
                <w:rFonts w:ascii="Times New Roman" w:hAnsi="Times New Roman" w:cs="Times New Roman"/>
                <w:sz w:val="24"/>
                <w:szCs w:val="24"/>
              </w:rPr>
              <w:t>Культура</w:t>
            </w:r>
          </w:p>
        </w:tc>
        <w:tc>
          <w:tcPr>
            <w:tcW w:w="1343" w:type="pct"/>
            <w:vAlign w:val="center"/>
          </w:tcPr>
          <w:p w:rsidR="00A367B8" w:rsidRPr="00EE529E" w:rsidRDefault="00A367B8" w:rsidP="00687177">
            <w:pPr>
              <w:tabs>
                <w:tab w:val="left" w:pos="864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29E"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</w:p>
        </w:tc>
      </w:tr>
      <w:tr w:rsidR="00A367B8" w:rsidRPr="00EE529E">
        <w:tc>
          <w:tcPr>
            <w:tcW w:w="1157" w:type="pct"/>
            <w:vAlign w:val="center"/>
          </w:tcPr>
          <w:p w:rsidR="00A367B8" w:rsidRPr="00EE529E" w:rsidRDefault="00A367B8" w:rsidP="00687177">
            <w:pPr>
              <w:tabs>
                <w:tab w:val="left" w:pos="8640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529E">
              <w:rPr>
                <w:rFonts w:ascii="Times New Roman" w:hAnsi="Times New Roman" w:cs="Times New Roman"/>
                <w:sz w:val="24"/>
                <w:szCs w:val="24"/>
              </w:rPr>
              <w:t>Пшеница</w:t>
            </w:r>
          </w:p>
        </w:tc>
        <w:tc>
          <w:tcPr>
            <w:tcW w:w="1344" w:type="pct"/>
            <w:vAlign w:val="center"/>
          </w:tcPr>
          <w:p w:rsidR="00A367B8" w:rsidRPr="00EE529E" w:rsidRDefault="00A367B8" w:rsidP="00687177">
            <w:pPr>
              <w:tabs>
                <w:tab w:val="left" w:pos="864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29E">
              <w:rPr>
                <w:rFonts w:ascii="Times New Roman" w:hAnsi="Times New Roman" w:cs="Times New Roman"/>
                <w:sz w:val="24"/>
                <w:szCs w:val="24"/>
              </w:rPr>
              <w:t>1,15–30,00</w:t>
            </w:r>
          </w:p>
        </w:tc>
        <w:tc>
          <w:tcPr>
            <w:tcW w:w="1156" w:type="pct"/>
            <w:vAlign w:val="center"/>
          </w:tcPr>
          <w:p w:rsidR="00A367B8" w:rsidRPr="00EE529E" w:rsidRDefault="00A367B8" w:rsidP="00687177">
            <w:pPr>
              <w:tabs>
                <w:tab w:val="left" w:pos="8640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529E">
              <w:rPr>
                <w:rFonts w:ascii="Times New Roman" w:hAnsi="Times New Roman" w:cs="Times New Roman"/>
                <w:sz w:val="24"/>
                <w:szCs w:val="24"/>
              </w:rPr>
              <w:t>Лук</w:t>
            </w:r>
          </w:p>
        </w:tc>
        <w:tc>
          <w:tcPr>
            <w:tcW w:w="1343" w:type="pct"/>
            <w:vAlign w:val="center"/>
          </w:tcPr>
          <w:p w:rsidR="00A367B8" w:rsidRPr="00EE529E" w:rsidRDefault="00A367B8" w:rsidP="00687177">
            <w:pPr>
              <w:tabs>
                <w:tab w:val="left" w:pos="864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29E">
              <w:rPr>
                <w:rFonts w:ascii="Times New Roman" w:hAnsi="Times New Roman" w:cs="Times New Roman"/>
                <w:sz w:val="24"/>
                <w:szCs w:val="24"/>
              </w:rPr>
              <w:t>0,4–17,8</w:t>
            </w:r>
          </w:p>
        </w:tc>
      </w:tr>
      <w:tr w:rsidR="00A367B8" w:rsidRPr="00EE529E">
        <w:tc>
          <w:tcPr>
            <w:tcW w:w="1157" w:type="pct"/>
            <w:vAlign w:val="center"/>
          </w:tcPr>
          <w:p w:rsidR="00A367B8" w:rsidRPr="00EE529E" w:rsidRDefault="00A367B8" w:rsidP="00687177">
            <w:pPr>
              <w:tabs>
                <w:tab w:val="left" w:pos="8640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529E">
              <w:rPr>
                <w:rFonts w:ascii="Times New Roman" w:hAnsi="Times New Roman" w:cs="Times New Roman"/>
                <w:sz w:val="24"/>
                <w:szCs w:val="24"/>
              </w:rPr>
              <w:t>Кукуруза</w:t>
            </w:r>
          </w:p>
        </w:tc>
        <w:tc>
          <w:tcPr>
            <w:tcW w:w="1344" w:type="pct"/>
            <w:vAlign w:val="center"/>
          </w:tcPr>
          <w:p w:rsidR="00A367B8" w:rsidRPr="00EE529E" w:rsidRDefault="00A367B8" w:rsidP="00687177">
            <w:pPr>
              <w:tabs>
                <w:tab w:val="left" w:pos="864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29E">
              <w:rPr>
                <w:rFonts w:ascii="Times New Roman" w:hAnsi="Times New Roman" w:cs="Times New Roman"/>
                <w:sz w:val="24"/>
                <w:szCs w:val="24"/>
              </w:rPr>
              <w:t>1,0–20,0</w:t>
            </w:r>
          </w:p>
        </w:tc>
        <w:tc>
          <w:tcPr>
            <w:tcW w:w="1156" w:type="pct"/>
            <w:vAlign w:val="center"/>
          </w:tcPr>
          <w:p w:rsidR="00A367B8" w:rsidRPr="00EE529E" w:rsidRDefault="00A367B8" w:rsidP="00687177">
            <w:pPr>
              <w:tabs>
                <w:tab w:val="left" w:pos="8640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529E">
              <w:rPr>
                <w:rFonts w:ascii="Times New Roman" w:hAnsi="Times New Roman" w:cs="Times New Roman"/>
                <w:sz w:val="24"/>
                <w:szCs w:val="24"/>
              </w:rPr>
              <w:t>Капуста</w:t>
            </w:r>
          </w:p>
        </w:tc>
        <w:tc>
          <w:tcPr>
            <w:tcW w:w="1343" w:type="pct"/>
            <w:vAlign w:val="center"/>
          </w:tcPr>
          <w:p w:rsidR="00A367B8" w:rsidRPr="00EE529E" w:rsidRDefault="00A367B8" w:rsidP="00687177">
            <w:pPr>
              <w:tabs>
                <w:tab w:val="left" w:pos="864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29E">
              <w:rPr>
                <w:rFonts w:ascii="Times New Roman" w:hAnsi="Times New Roman" w:cs="Times New Roman"/>
                <w:sz w:val="24"/>
                <w:szCs w:val="24"/>
              </w:rPr>
              <w:t>2,3–4,5</w:t>
            </w:r>
          </w:p>
        </w:tc>
      </w:tr>
      <w:tr w:rsidR="00A367B8" w:rsidRPr="00EE529E">
        <w:tc>
          <w:tcPr>
            <w:tcW w:w="1157" w:type="pct"/>
            <w:vAlign w:val="center"/>
          </w:tcPr>
          <w:p w:rsidR="00A367B8" w:rsidRPr="00EE529E" w:rsidRDefault="00A367B8" w:rsidP="00687177">
            <w:pPr>
              <w:tabs>
                <w:tab w:val="left" w:pos="8640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529E">
              <w:rPr>
                <w:rFonts w:ascii="Times New Roman" w:hAnsi="Times New Roman" w:cs="Times New Roman"/>
                <w:sz w:val="24"/>
                <w:szCs w:val="24"/>
              </w:rPr>
              <w:t>Рожь</w:t>
            </w:r>
          </w:p>
        </w:tc>
        <w:tc>
          <w:tcPr>
            <w:tcW w:w="1344" w:type="pct"/>
            <w:vAlign w:val="center"/>
          </w:tcPr>
          <w:p w:rsidR="00A367B8" w:rsidRPr="00EE529E" w:rsidRDefault="00A367B8" w:rsidP="00687177">
            <w:pPr>
              <w:tabs>
                <w:tab w:val="left" w:pos="864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29E">
              <w:rPr>
                <w:rFonts w:ascii="Times New Roman" w:hAnsi="Times New Roman" w:cs="Times New Roman"/>
                <w:sz w:val="24"/>
                <w:szCs w:val="24"/>
              </w:rPr>
              <w:t>0,9–25,0</w:t>
            </w:r>
          </w:p>
        </w:tc>
        <w:tc>
          <w:tcPr>
            <w:tcW w:w="1156" w:type="pct"/>
            <w:vAlign w:val="center"/>
          </w:tcPr>
          <w:p w:rsidR="00A367B8" w:rsidRPr="00EE529E" w:rsidRDefault="00A367B8" w:rsidP="00687177">
            <w:pPr>
              <w:tabs>
                <w:tab w:val="left" w:pos="8640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529E">
              <w:rPr>
                <w:rFonts w:ascii="Times New Roman" w:hAnsi="Times New Roman" w:cs="Times New Roman"/>
                <w:sz w:val="24"/>
                <w:szCs w:val="24"/>
              </w:rPr>
              <w:t>Горох и фасоль</w:t>
            </w:r>
          </w:p>
        </w:tc>
        <w:tc>
          <w:tcPr>
            <w:tcW w:w="1343" w:type="pct"/>
            <w:vAlign w:val="center"/>
          </w:tcPr>
          <w:p w:rsidR="00A367B8" w:rsidRPr="00EE529E" w:rsidRDefault="00A367B8" w:rsidP="00687177">
            <w:pPr>
              <w:tabs>
                <w:tab w:val="left" w:pos="864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29E">
              <w:rPr>
                <w:rFonts w:ascii="Times New Roman" w:hAnsi="Times New Roman" w:cs="Times New Roman"/>
                <w:sz w:val="24"/>
                <w:szCs w:val="24"/>
              </w:rPr>
              <w:t>0,2–2,0</w:t>
            </w:r>
          </w:p>
        </w:tc>
      </w:tr>
      <w:tr w:rsidR="00A367B8" w:rsidRPr="00EE529E">
        <w:tc>
          <w:tcPr>
            <w:tcW w:w="1157" w:type="pct"/>
            <w:vAlign w:val="center"/>
          </w:tcPr>
          <w:p w:rsidR="00A367B8" w:rsidRPr="00EE529E" w:rsidRDefault="00A367B8" w:rsidP="00687177">
            <w:pPr>
              <w:tabs>
                <w:tab w:val="left" w:pos="8640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529E">
              <w:rPr>
                <w:rFonts w:ascii="Times New Roman" w:hAnsi="Times New Roman" w:cs="Times New Roman"/>
                <w:sz w:val="24"/>
                <w:szCs w:val="24"/>
              </w:rPr>
              <w:t>Рис</w:t>
            </w:r>
          </w:p>
        </w:tc>
        <w:tc>
          <w:tcPr>
            <w:tcW w:w="1344" w:type="pct"/>
            <w:vAlign w:val="center"/>
          </w:tcPr>
          <w:p w:rsidR="00A367B8" w:rsidRPr="00EE529E" w:rsidRDefault="00A367B8" w:rsidP="00687177">
            <w:pPr>
              <w:tabs>
                <w:tab w:val="left" w:pos="864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29E">
              <w:rPr>
                <w:rFonts w:ascii="Times New Roman" w:hAnsi="Times New Roman" w:cs="Times New Roman"/>
                <w:sz w:val="24"/>
                <w:szCs w:val="24"/>
              </w:rPr>
              <w:t>0,2–20,0</w:t>
            </w:r>
          </w:p>
        </w:tc>
        <w:tc>
          <w:tcPr>
            <w:tcW w:w="1156" w:type="pct"/>
            <w:vAlign w:val="center"/>
          </w:tcPr>
          <w:p w:rsidR="00A367B8" w:rsidRPr="00EE529E" w:rsidRDefault="00A367B8" w:rsidP="00687177">
            <w:pPr>
              <w:tabs>
                <w:tab w:val="left" w:pos="8640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529E">
              <w:rPr>
                <w:rFonts w:ascii="Times New Roman" w:hAnsi="Times New Roman" w:cs="Times New Roman"/>
                <w:sz w:val="24"/>
                <w:szCs w:val="24"/>
              </w:rPr>
              <w:t>Морковь</w:t>
            </w:r>
          </w:p>
        </w:tc>
        <w:tc>
          <w:tcPr>
            <w:tcW w:w="1343" w:type="pct"/>
            <w:vAlign w:val="center"/>
          </w:tcPr>
          <w:p w:rsidR="00A367B8" w:rsidRPr="00EE529E" w:rsidRDefault="00A367B8" w:rsidP="00687177">
            <w:pPr>
              <w:tabs>
                <w:tab w:val="left" w:pos="864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29E">
              <w:rPr>
                <w:rFonts w:ascii="Times New Roman" w:hAnsi="Times New Roman" w:cs="Times New Roman"/>
                <w:sz w:val="24"/>
                <w:szCs w:val="24"/>
              </w:rPr>
              <w:t>1,3–1,4</w:t>
            </w:r>
          </w:p>
        </w:tc>
      </w:tr>
      <w:tr w:rsidR="00A367B8" w:rsidRPr="00EE529E">
        <w:tc>
          <w:tcPr>
            <w:tcW w:w="1157" w:type="pct"/>
            <w:vAlign w:val="center"/>
          </w:tcPr>
          <w:p w:rsidR="00A367B8" w:rsidRPr="00EE529E" w:rsidRDefault="00A367B8" w:rsidP="00687177">
            <w:pPr>
              <w:tabs>
                <w:tab w:val="left" w:pos="8640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529E">
              <w:rPr>
                <w:rFonts w:ascii="Times New Roman" w:hAnsi="Times New Roman" w:cs="Times New Roman"/>
                <w:sz w:val="24"/>
                <w:szCs w:val="24"/>
              </w:rPr>
              <w:t>Ячмень</w:t>
            </w:r>
          </w:p>
        </w:tc>
        <w:tc>
          <w:tcPr>
            <w:tcW w:w="1344" w:type="pct"/>
            <w:vAlign w:val="center"/>
          </w:tcPr>
          <w:p w:rsidR="00A367B8" w:rsidRPr="00EE529E" w:rsidRDefault="00A367B8" w:rsidP="00687177">
            <w:pPr>
              <w:tabs>
                <w:tab w:val="left" w:pos="864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29E">
              <w:rPr>
                <w:rFonts w:ascii="Times New Roman" w:hAnsi="Times New Roman" w:cs="Times New Roman"/>
                <w:sz w:val="24"/>
                <w:szCs w:val="24"/>
              </w:rPr>
              <w:t>1,7–17,0</w:t>
            </w:r>
          </w:p>
        </w:tc>
        <w:tc>
          <w:tcPr>
            <w:tcW w:w="1156" w:type="pct"/>
            <w:vAlign w:val="center"/>
          </w:tcPr>
          <w:p w:rsidR="00A367B8" w:rsidRPr="00EE529E" w:rsidRDefault="00A367B8" w:rsidP="00687177">
            <w:pPr>
              <w:tabs>
                <w:tab w:val="left" w:pos="8640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529E">
              <w:rPr>
                <w:rFonts w:ascii="Times New Roman" w:hAnsi="Times New Roman" w:cs="Times New Roman"/>
                <w:sz w:val="24"/>
                <w:szCs w:val="24"/>
              </w:rPr>
              <w:t>Томаты</w:t>
            </w:r>
          </w:p>
        </w:tc>
        <w:tc>
          <w:tcPr>
            <w:tcW w:w="1343" w:type="pct"/>
            <w:vAlign w:val="center"/>
          </w:tcPr>
          <w:p w:rsidR="00A367B8" w:rsidRPr="00EE529E" w:rsidRDefault="00A367B8" w:rsidP="00687177">
            <w:pPr>
              <w:tabs>
                <w:tab w:val="left" w:pos="864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29E">
              <w:rPr>
                <w:rFonts w:ascii="Times New Roman" w:hAnsi="Times New Roman" w:cs="Times New Roman"/>
                <w:sz w:val="24"/>
                <w:szCs w:val="24"/>
              </w:rPr>
              <w:t>0,2–1,2</w:t>
            </w:r>
          </w:p>
        </w:tc>
      </w:tr>
      <w:tr w:rsidR="00A367B8" w:rsidRPr="00EE529E">
        <w:tc>
          <w:tcPr>
            <w:tcW w:w="1157" w:type="pct"/>
            <w:vAlign w:val="center"/>
          </w:tcPr>
          <w:p w:rsidR="00A367B8" w:rsidRPr="00EE529E" w:rsidRDefault="00A367B8" w:rsidP="00687177">
            <w:pPr>
              <w:tabs>
                <w:tab w:val="left" w:pos="8640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529E">
              <w:rPr>
                <w:rFonts w:ascii="Times New Roman" w:hAnsi="Times New Roman" w:cs="Times New Roman"/>
                <w:sz w:val="24"/>
                <w:szCs w:val="24"/>
              </w:rPr>
              <w:t>Овес</w:t>
            </w:r>
          </w:p>
        </w:tc>
        <w:tc>
          <w:tcPr>
            <w:tcW w:w="1344" w:type="pct"/>
            <w:vAlign w:val="center"/>
          </w:tcPr>
          <w:p w:rsidR="00A367B8" w:rsidRPr="00EE529E" w:rsidRDefault="00A367B8" w:rsidP="00687177">
            <w:pPr>
              <w:tabs>
                <w:tab w:val="left" w:pos="864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29E">
              <w:rPr>
                <w:rFonts w:ascii="Times New Roman" w:hAnsi="Times New Roman" w:cs="Times New Roman"/>
                <w:sz w:val="24"/>
                <w:szCs w:val="24"/>
              </w:rPr>
              <w:t>2,0–15,0</w:t>
            </w:r>
          </w:p>
        </w:tc>
        <w:tc>
          <w:tcPr>
            <w:tcW w:w="1156" w:type="pct"/>
            <w:vAlign w:val="center"/>
          </w:tcPr>
          <w:p w:rsidR="00A367B8" w:rsidRPr="00EE529E" w:rsidRDefault="00A367B8" w:rsidP="00687177">
            <w:pPr>
              <w:tabs>
                <w:tab w:val="left" w:pos="8640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529E">
              <w:rPr>
                <w:rFonts w:ascii="Times New Roman" w:hAnsi="Times New Roman" w:cs="Times New Roman"/>
                <w:sz w:val="24"/>
                <w:szCs w:val="24"/>
              </w:rPr>
              <w:t>Свекла</w:t>
            </w:r>
          </w:p>
        </w:tc>
        <w:tc>
          <w:tcPr>
            <w:tcW w:w="1343" w:type="pct"/>
            <w:vAlign w:val="center"/>
          </w:tcPr>
          <w:p w:rsidR="00A367B8" w:rsidRPr="00EE529E" w:rsidRDefault="00A367B8" w:rsidP="00687177">
            <w:pPr>
              <w:tabs>
                <w:tab w:val="left" w:pos="864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29E">
              <w:rPr>
                <w:rFonts w:ascii="Times New Roman" w:hAnsi="Times New Roman" w:cs="Times New Roman"/>
                <w:sz w:val="24"/>
                <w:szCs w:val="24"/>
              </w:rPr>
              <w:t>0,3–1,2</w:t>
            </w:r>
          </w:p>
        </w:tc>
      </w:tr>
      <w:tr w:rsidR="00A367B8" w:rsidRPr="00EE529E">
        <w:tc>
          <w:tcPr>
            <w:tcW w:w="1157" w:type="pct"/>
            <w:vAlign w:val="center"/>
          </w:tcPr>
          <w:p w:rsidR="00A367B8" w:rsidRPr="00EE529E" w:rsidRDefault="00A367B8" w:rsidP="00687177">
            <w:pPr>
              <w:tabs>
                <w:tab w:val="left" w:pos="8640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529E">
              <w:rPr>
                <w:rFonts w:ascii="Times New Roman" w:hAnsi="Times New Roman" w:cs="Times New Roman"/>
                <w:sz w:val="24"/>
                <w:szCs w:val="24"/>
              </w:rPr>
              <w:t>Спаржа</w:t>
            </w:r>
          </w:p>
        </w:tc>
        <w:tc>
          <w:tcPr>
            <w:tcW w:w="1344" w:type="pct"/>
            <w:vAlign w:val="center"/>
          </w:tcPr>
          <w:p w:rsidR="00A367B8" w:rsidRPr="00EE529E" w:rsidRDefault="00A367B8" w:rsidP="00687177">
            <w:pPr>
              <w:tabs>
                <w:tab w:val="left" w:pos="864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29E">
              <w:rPr>
                <w:rFonts w:ascii="Times New Roman" w:hAnsi="Times New Roman" w:cs="Times New Roman"/>
                <w:sz w:val="24"/>
                <w:szCs w:val="24"/>
              </w:rPr>
              <w:t>2,7–11,0</w:t>
            </w:r>
          </w:p>
        </w:tc>
        <w:tc>
          <w:tcPr>
            <w:tcW w:w="1156" w:type="pct"/>
            <w:vAlign w:val="center"/>
          </w:tcPr>
          <w:p w:rsidR="00A367B8" w:rsidRPr="00EE529E" w:rsidRDefault="00A367B8" w:rsidP="00687177">
            <w:pPr>
              <w:tabs>
                <w:tab w:val="left" w:pos="8640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529E">
              <w:rPr>
                <w:rFonts w:ascii="Times New Roman" w:hAnsi="Times New Roman" w:cs="Times New Roman"/>
                <w:sz w:val="24"/>
                <w:szCs w:val="24"/>
              </w:rPr>
              <w:t>Картофель</w:t>
            </w:r>
          </w:p>
        </w:tc>
        <w:tc>
          <w:tcPr>
            <w:tcW w:w="1343" w:type="pct"/>
            <w:vAlign w:val="center"/>
          </w:tcPr>
          <w:p w:rsidR="00A367B8" w:rsidRPr="00EE529E" w:rsidRDefault="00A367B8" w:rsidP="00687177">
            <w:pPr>
              <w:tabs>
                <w:tab w:val="left" w:pos="864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29E">
              <w:rPr>
                <w:rFonts w:ascii="Times New Roman" w:hAnsi="Times New Roman" w:cs="Times New Roman"/>
                <w:sz w:val="24"/>
                <w:szCs w:val="24"/>
              </w:rPr>
              <w:t>0,2–0,9</w:t>
            </w:r>
          </w:p>
        </w:tc>
      </w:tr>
      <w:tr w:rsidR="00A367B8" w:rsidRPr="00EE529E">
        <w:tc>
          <w:tcPr>
            <w:tcW w:w="1157" w:type="pct"/>
            <w:vAlign w:val="center"/>
          </w:tcPr>
          <w:p w:rsidR="00A367B8" w:rsidRPr="00EE529E" w:rsidRDefault="00A367B8" w:rsidP="00687177">
            <w:pPr>
              <w:tabs>
                <w:tab w:val="left" w:pos="8640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529E">
              <w:rPr>
                <w:rFonts w:ascii="Times New Roman" w:hAnsi="Times New Roman" w:cs="Times New Roman"/>
                <w:sz w:val="24"/>
                <w:szCs w:val="24"/>
              </w:rPr>
              <w:t>Брюква</w:t>
            </w:r>
          </w:p>
        </w:tc>
        <w:tc>
          <w:tcPr>
            <w:tcW w:w="1344" w:type="pct"/>
            <w:vAlign w:val="center"/>
          </w:tcPr>
          <w:p w:rsidR="00A367B8" w:rsidRPr="00EE529E" w:rsidRDefault="00A367B8" w:rsidP="00687177">
            <w:pPr>
              <w:tabs>
                <w:tab w:val="left" w:pos="864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29E">
              <w:rPr>
                <w:rFonts w:ascii="Times New Roman" w:hAnsi="Times New Roman" w:cs="Times New Roman"/>
                <w:sz w:val="24"/>
                <w:szCs w:val="24"/>
              </w:rPr>
              <w:t>1,7–6,0</w:t>
            </w:r>
          </w:p>
        </w:tc>
        <w:tc>
          <w:tcPr>
            <w:tcW w:w="1156" w:type="pct"/>
            <w:vAlign w:val="center"/>
          </w:tcPr>
          <w:p w:rsidR="00A367B8" w:rsidRPr="00EE529E" w:rsidRDefault="00A367B8" w:rsidP="00687177">
            <w:pPr>
              <w:tabs>
                <w:tab w:val="left" w:pos="8640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529E">
              <w:rPr>
                <w:rFonts w:ascii="Times New Roman" w:hAnsi="Times New Roman" w:cs="Times New Roman"/>
                <w:sz w:val="24"/>
                <w:szCs w:val="24"/>
              </w:rPr>
              <w:t>Огурцы</w:t>
            </w:r>
          </w:p>
        </w:tc>
        <w:tc>
          <w:tcPr>
            <w:tcW w:w="1343" w:type="pct"/>
            <w:vAlign w:val="center"/>
          </w:tcPr>
          <w:p w:rsidR="00A367B8" w:rsidRPr="00EE529E" w:rsidRDefault="00A367B8" w:rsidP="00687177">
            <w:pPr>
              <w:tabs>
                <w:tab w:val="left" w:pos="864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29E">
              <w:rPr>
                <w:rFonts w:ascii="Times New Roman" w:hAnsi="Times New Roman" w:cs="Times New Roman"/>
                <w:sz w:val="24"/>
                <w:szCs w:val="24"/>
              </w:rPr>
              <w:t>0,1–0,6</w:t>
            </w:r>
          </w:p>
        </w:tc>
      </w:tr>
    </w:tbl>
    <w:p w:rsidR="00A367B8" w:rsidRPr="00614125" w:rsidRDefault="00A367B8" w:rsidP="0068717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367B8" w:rsidRPr="00614125" w:rsidRDefault="00A367B8" w:rsidP="0068717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4125">
        <w:rPr>
          <w:rFonts w:ascii="Times New Roman" w:hAnsi="Times New Roman" w:cs="Times New Roman"/>
          <w:sz w:val="28"/>
          <w:szCs w:val="28"/>
        </w:rPr>
        <w:t>Растения способны усваивать и трансформировать различные формы селена, неорганические в органические и обратно. Следует отметить, что растения – концентраторы селена содержат значительно большие относительные доли селена в растворимых и неорганических формах по сравнению с растениями, не накапливающими боль</w:t>
      </w:r>
      <w:r>
        <w:rPr>
          <w:rFonts w:ascii="Times New Roman" w:hAnsi="Times New Roman" w:cs="Times New Roman"/>
          <w:sz w:val="28"/>
          <w:szCs w:val="28"/>
        </w:rPr>
        <w:t xml:space="preserve">шого количества этого элемента </w:t>
      </w:r>
      <w:r w:rsidRPr="000276C6">
        <w:rPr>
          <w:rFonts w:ascii="Times New Roman" w:hAnsi="Times New Roman" w:cs="Times New Roman"/>
          <w:sz w:val="28"/>
          <w:szCs w:val="28"/>
        </w:rPr>
        <w:t>[11]</w:t>
      </w:r>
      <w:r w:rsidRPr="00614125">
        <w:rPr>
          <w:rFonts w:ascii="Times New Roman" w:hAnsi="Times New Roman" w:cs="Times New Roman"/>
          <w:sz w:val="28"/>
          <w:szCs w:val="28"/>
        </w:rPr>
        <w:t>.</w:t>
      </w:r>
    </w:p>
    <w:p w:rsidR="00A367B8" w:rsidRPr="00614125" w:rsidRDefault="00A367B8" w:rsidP="00687177">
      <w:pPr>
        <w:spacing w:after="0" w:line="360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614125">
        <w:rPr>
          <w:rFonts w:ascii="Times New Roman" w:hAnsi="Times New Roman" w:cs="Times New Roman"/>
          <w:spacing w:val="-4"/>
          <w:sz w:val="28"/>
          <w:szCs w:val="28"/>
        </w:rPr>
        <w:t xml:space="preserve">Анализ распределения селена в растениях показывает, что наивысшее его содержание характерно для растительности аридных зон. Об этом же свидетельствует положительная корреляция между концентрациями селена в растениях, с одной стороны, и величиной рН, засоленностью почв и содержанием в них </w:t>
      </w:r>
      <w:r w:rsidRPr="00614125">
        <w:rPr>
          <w:rFonts w:ascii="Times New Roman" w:hAnsi="Times New Roman" w:cs="Times New Roman"/>
          <w:spacing w:val="-4"/>
          <w:sz w:val="28"/>
          <w:szCs w:val="28"/>
          <w:lang w:val="en-US"/>
        </w:rPr>
        <w:t>CaCO</w:t>
      </w:r>
      <w:r w:rsidRPr="00614125">
        <w:rPr>
          <w:rFonts w:ascii="Times New Roman" w:hAnsi="Times New Roman" w:cs="Times New Roman"/>
          <w:spacing w:val="-4"/>
          <w:sz w:val="28"/>
          <w:szCs w:val="28"/>
          <w:vertAlign w:val="subscript"/>
        </w:rPr>
        <w:t>3</w:t>
      </w:r>
      <w:r w:rsidRPr="00614125">
        <w:rPr>
          <w:rFonts w:ascii="Times New Roman" w:hAnsi="Times New Roman" w:cs="Times New Roman"/>
          <w:spacing w:val="-4"/>
          <w:sz w:val="28"/>
          <w:szCs w:val="28"/>
        </w:rPr>
        <w:t xml:space="preserve"> – с другой. Высокое содержание селена в растениях может отмечаться и в районах морских побережий, где его поступление на земную поверхность с морскими брызгами заметно выше, чем в других районах.</w:t>
      </w:r>
    </w:p>
    <w:p w:rsidR="00A367B8" w:rsidRPr="00614125" w:rsidRDefault="00A367B8" w:rsidP="0068717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4125">
        <w:rPr>
          <w:rFonts w:ascii="Times New Roman" w:hAnsi="Times New Roman" w:cs="Times New Roman"/>
          <w:sz w:val="28"/>
          <w:szCs w:val="28"/>
        </w:rPr>
        <w:t>Селен характеризуется неоднородным распределением в органах растений, что определяется особенностями питания последних. Как правило, наиболее высокое его содержание отмечается в верхушках побегов, в семенах, а также в корнях растений.</w:t>
      </w:r>
    </w:p>
    <w:p w:rsidR="00A367B8" w:rsidRDefault="00A367B8" w:rsidP="0068717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4125">
        <w:rPr>
          <w:rFonts w:ascii="Times New Roman" w:hAnsi="Times New Roman" w:cs="Times New Roman"/>
          <w:sz w:val="28"/>
          <w:szCs w:val="28"/>
        </w:rPr>
        <w:t>В растениях селен может находиться в виде следующих соединений: элементарного селена, селенатов, селенитов, аналогов серосодержащих аминокислот и селенопептидов. Судьба микроэлемента, поступающего из почвы в растения-аккумуляторы и неаккумуляторы селена, различна. Неаккумуляторы способны синтезировать селеносодержащие аминокислоты и из них – соответствующие белки, что при высоких концентрациях селена приводит к дезактивации значительной части ферментов и, как следствие, гибели растения. Аккумуляторы селена также используют селен в биосинтезе аминокислот, однако последние не участвуют в образовании белков, а аккумулируются в вакуолях, делая таким образом селен безвредным для растения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C69A9">
        <w:rPr>
          <w:rFonts w:ascii="Times New Roman" w:hAnsi="Times New Roman" w:cs="Times New Roman"/>
          <w:sz w:val="28"/>
          <w:szCs w:val="28"/>
        </w:rPr>
        <w:t>[</w:t>
      </w:r>
      <w:r w:rsidRPr="000276C6">
        <w:rPr>
          <w:rFonts w:ascii="Times New Roman" w:hAnsi="Times New Roman" w:cs="Times New Roman"/>
          <w:sz w:val="28"/>
          <w:szCs w:val="28"/>
        </w:rPr>
        <w:t>4</w:t>
      </w:r>
      <w:r w:rsidRPr="004C69A9">
        <w:rPr>
          <w:rFonts w:ascii="Times New Roman" w:hAnsi="Times New Roman" w:cs="Times New Roman"/>
          <w:sz w:val="28"/>
          <w:szCs w:val="28"/>
        </w:rPr>
        <w:t>]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367B8" w:rsidRPr="00F64A4B" w:rsidRDefault="00A367B8" w:rsidP="00687177">
      <w:pPr>
        <w:spacing w:after="0" w:line="360" w:lineRule="auto"/>
        <w:ind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614125">
        <w:rPr>
          <w:rFonts w:ascii="Times New Roman" w:hAnsi="Times New Roman" w:cs="Times New Roman"/>
          <w:spacing w:val="-2"/>
          <w:sz w:val="28"/>
          <w:szCs w:val="28"/>
        </w:rPr>
        <w:t xml:space="preserve">Необходимость и незаменимость селена для жизнедеятельности растений нельзя считать доказанной. Согласно биохимической классификации микроэлементов </w:t>
      </w:r>
      <w:r w:rsidRPr="00614125">
        <w:rPr>
          <w:rFonts w:ascii="Times New Roman" w:hAnsi="Times New Roman" w:cs="Times New Roman"/>
          <w:spacing w:val="-2"/>
          <w:sz w:val="28"/>
          <w:szCs w:val="28"/>
          <w:lang w:val="en-US"/>
        </w:rPr>
        <w:t>I</w:t>
      </w:r>
      <w:r w:rsidRPr="00614125">
        <w:rPr>
          <w:rFonts w:ascii="Times New Roman" w:hAnsi="Times New Roman" w:cs="Times New Roman"/>
          <w:spacing w:val="-2"/>
          <w:sz w:val="28"/>
          <w:szCs w:val="28"/>
        </w:rPr>
        <w:t>.</w:t>
      </w:r>
      <w:r w:rsidRPr="00614125">
        <w:rPr>
          <w:rFonts w:ascii="Times New Roman" w:hAnsi="Times New Roman" w:cs="Times New Roman"/>
          <w:spacing w:val="-2"/>
          <w:sz w:val="28"/>
          <w:szCs w:val="28"/>
          <w:lang w:val="en-US"/>
        </w:rPr>
        <w:t> Pais</w:t>
      </w:r>
      <w:r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0276C6">
        <w:rPr>
          <w:rFonts w:ascii="Times New Roman" w:hAnsi="Times New Roman" w:cs="Times New Roman"/>
          <w:sz w:val="28"/>
          <w:szCs w:val="28"/>
        </w:rPr>
        <w:t>[13]</w:t>
      </w:r>
      <w:r w:rsidRPr="00614125">
        <w:rPr>
          <w:rFonts w:ascii="Times New Roman" w:hAnsi="Times New Roman" w:cs="Times New Roman"/>
          <w:spacing w:val="-2"/>
          <w:sz w:val="28"/>
          <w:szCs w:val="28"/>
        </w:rPr>
        <w:t xml:space="preserve">, селен относится к элементам «частично эссенциальным». По </w:t>
      </w:r>
      <w:r w:rsidRPr="00614125">
        <w:rPr>
          <w:rFonts w:ascii="Times New Roman" w:hAnsi="Times New Roman" w:cs="Times New Roman"/>
          <w:spacing w:val="-2"/>
          <w:sz w:val="28"/>
          <w:szCs w:val="28"/>
          <w:lang w:val="en-US"/>
        </w:rPr>
        <w:t>E</w:t>
      </w:r>
      <w:r w:rsidRPr="00614125">
        <w:rPr>
          <w:rFonts w:ascii="Times New Roman" w:hAnsi="Times New Roman" w:cs="Times New Roman"/>
          <w:spacing w:val="-2"/>
          <w:sz w:val="28"/>
          <w:szCs w:val="28"/>
        </w:rPr>
        <w:t>.</w:t>
      </w:r>
      <w:r w:rsidRPr="00614125">
        <w:rPr>
          <w:rFonts w:ascii="Times New Roman" w:hAnsi="Times New Roman" w:cs="Times New Roman"/>
          <w:spacing w:val="-2"/>
          <w:sz w:val="28"/>
          <w:szCs w:val="28"/>
          <w:lang w:val="en-US"/>
        </w:rPr>
        <w:t>G</w:t>
      </w:r>
      <w:r w:rsidRPr="00614125">
        <w:rPr>
          <w:rFonts w:ascii="Times New Roman" w:hAnsi="Times New Roman" w:cs="Times New Roman"/>
          <w:spacing w:val="-2"/>
          <w:sz w:val="28"/>
          <w:szCs w:val="28"/>
        </w:rPr>
        <w:t>.</w:t>
      </w:r>
      <w:r w:rsidRPr="00614125">
        <w:rPr>
          <w:rFonts w:ascii="Times New Roman" w:hAnsi="Times New Roman" w:cs="Times New Roman"/>
          <w:spacing w:val="-2"/>
          <w:sz w:val="28"/>
          <w:szCs w:val="28"/>
          <w:lang w:val="en-US"/>
        </w:rPr>
        <w:t> Bollard</w:t>
      </w:r>
      <w:r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0276C6">
        <w:rPr>
          <w:rFonts w:ascii="Times New Roman" w:hAnsi="Times New Roman" w:cs="Times New Roman"/>
          <w:sz w:val="28"/>
          <w:szCs w:val="28"/>
        </w:rPr>
        <w:t>[10]</w:t>
      </w:r>
      <w:r w:rsidRPr="00614125">
        <w:rPr>
          <w:rFonts w:ascii="Times New Roman" w:hAnsi="Times New Roman" w:cs="Times New Roman"/>
          <w:spacing w:val="-2"/>
          <w:sz w:val="28"/>
          <w:szCs w:val="28"/>
        </w:rPr>
        <w:t xml:space="preserve">, если селен и относится к необходимым элементам, то потребность в нем крайне низкая. Им доказано, что каллусные культуры аккумулирующих и неаккумулирующих селен видов астрагалов произрастали без селена в течение нескольких лет. Однако полностью исключить биологическую необходимость селена для высших растений не представляется возможным, т. к. известна способность этих организмов усваивать, помимо почвенного селена, селен из воздушного пула, например, в виде диметилселена, который активно поглощается листьями и транспортируется к корням: около 2 % селена растение может </w:t>
      </w:r>
      <w:r w:rsidRPr="00F64A4B">
        <w:rPr>
          <w:rFonts w:ascii="Times New Roman" w:hAnsi="Times New Roman" w:cs="Times New Roman"/>
          <w:spacing w:val="-6"/>
          <w:sz w:val="28"/>
          <w:szCs w:val="28"/>
        </w:rPr>
        <w:t xml:space="preserve">поглощать из атмосферы. При низких концентрациях селена в почве размеры поступления селена в растения из воздушного пула увеличиваются более чем на 10 %, особенно в местах расположения животноводческих комплексов, непроточных водоемов и других объектов с повышенным выбросом в атмосферу диметилселена. Как показали исследования </w:t>
      </w:r>
      <w:r w:rsidRPr="00F64A4B">
        <w:rPr>
          <w:rFonts w:ascii="Times New Roman" w:hAnsi="Times New Roman" w:cs="Times New Roman"/>
          <w:spacing w:val="-6"/>
          <w:sz w:val="28"/>
          <w:szCs w:val="28"/>
          <w:lang w:val="en-US"/>
        </w:rPr>
        <w:t>G</w:t>
      </w:r>
      <w:r w:rsidRPr="00F64A4B">
        <w:rPr>
          <w:rFonts w:ascii="Times New Roman" w:hAnsi="Times New Roman" w:cs="Times New Roman"/>
          <w:spacing w:val="-6"/>
          <w:sz w:val="28"/>
          <w:szCs w:val="28"/>
        </w:rPr>
        <w:t>.</w:t>
      </w:r>
      <w:r w:rsidRPr="00F64A4B">
        <w:rPr>
          <w:rFonts w:ascii="Times New Roman" w:hAnsi="Times New Roman" w:cs="Times New Roman"/>
          <w:spacing w:val="-6"/>
          <w:sz w:val="28"/>
          <w:szCs w:val="28"/>
          <w:lang w:val="en-US"/>
        </w:rPr>
        <w:t> Banuelus</w:t>
      </w:r>
      <w:r w:rsidRPr="00F64A4B">
        <w:rPr>
          <w:rFonts w:ascii="Times New Roman" w:hAnsi="Times New Roman" w:cs="Times New Roman"/>
          <w:spacing w:val="-6"/>
          <w:sz w:val="28"/>
          <w:szCs w:val="28"/>
        </w:rPr>
        <w:t xml:space="preserve">, </w:t>
      </w:r>
      <w:r w:rsidRPr="00F64A4B">
        <w:rPr>
          <w:rFonts w:ascii="Times New Roman" w:hAnsi="Times New Roman" w:cs="Times New Roman"/>
          <w:spacing w:val="-6"/>
          <w:sz w:val="28"/>
          <w:szCs w:val="28"/>
          <w:lang w:val="en-US"/>
        </w:rPr>
        <w:t>G</w:t>
      </w:r>
      <w:r w:rsidRPr="00F64A4B">
        <w:rPr>
          <w:rFonts w:ascii="Times New Roman" w:hAnsi="Times New Roman" w:cs="Times New Roman"/>
          <w:spacing w:val="-6"/>
          <w:sz w:val="28"/>
          <w:szCs w:val="28"/>
        </w:rPr>
        <w:t>.</w:t>
      </w:r>
      <w:r w:rsidRPr="00F64A4B">
        <w:rPr>
          <w:rFonts w:ascii="Times New Roman" w:hAnsi="Times New Roman" w:cs="Times New Roman"/>
          <w:spacing w:val="-6"/>
          <w:sz w:val="28"/>
          <w:szCs w:val="28"/>
          <w:lang w:val="en-US"/>
        </w:rPr>
        <w:t> Schrale</w:t>
      </w:r>
      <w:r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0276C6">
        <w:rPr>
          <w:rFonts w:ascii="Times New Roman" w:hAnsi="Times New Roman" w:cs="Times New Roman"/>
          <w:sz w:val="28"/>
          <w:szCs w:val="28"/>
        </w:rPr>
        <w:t>[9]</w:t>
      </w:r>
      <w:r w:rsidRPr="00F64A4B">
        <w:rPr>
          <w:rFonts w:ascii="Times New Roman" w:hAnsi="Times New Roman" w:cs="Times New Roman"/>
          <w:spacing w:val="-6"/>
          <w:sz w:val="28"/>
          <w:szCs w:val="28"/>
        </w:rPr>
        <w:t xml:space="preserve">, </w:t>
      </w:r>
      <w:r w:rsidRPr="00F64A4B">
        <w:rPr>
          <w:rFonts w:ascii="Times New Roman" w:hAnsi="Times New Roman" w:cs="Times New Roman"/>
          <w:spacing w:val="-6"/>
          <w:sz w:val="28"/>
          <w:szCs w:val="28"/>
          <w:lang w:val="en-US"/>
        </w:rPr>
        <w:t>N</w:t>
      </w:r>
      <w:r w:rsidRPr="00F64A4B">
        <w:rPr>
          <w:rFonts w:ascii="Times New Roman" w:hAnsi="Times New Roman" w:cs="Times New Roman"/>
          <w:spacing w:val="-6"/>
          <w:sz w:val="28"/>
          <w:szCs w:val="28"/>
        </w:rPr>
        <w:t>.</w:t>
      </w:r>
      <w:r w:rsidRPr="00F64A4B">
        <w:rPr>
          <w:rFonts w:ascii="Times New Roman" w:hAnsi="Times New Roman" w:cs="Times New Roman"/>
          <w:spacing w:val="-6"/>
          <w:sz w:val="28"/>
          <w:szCs w:val="28"/>
          <w:lang w:val="en-US"/>
        </w:rPr>
        <w:t> Albasel</w:t>
      </w:r>
      <w:r w:rsidRPr="00F64A4B">
        <w:rPr>
          <w:rFonts w:ascii="Times New Roman" w:hAnsi="Times New Roman" w:cs="Times New Roman"/>
          <w:spacing w:val="-6"/>
          <w:sz w:val="28"/>
          <w:szCs w:val="28"/>
        </w:rPr>
        <w:t xml:space="preserve">, </w:t>
      </w:r>
      <w:r w:rsidRPr="00F64A4B">
        <w:rPr>
          <w:rFonts w:ascii="Times New Roman" w:hAnsi="Times New Roman" w:cs="Times New Roman"/>
          <w:spacing w:val="-6"/>
          <w:sz w:val="28"/>
          <w:szCs w:val="28"/>
          <w:lang w:val="en-US"/>
        </w:rPr>
        <w:t>P</w:t>
      </w:r>
      <w:r w:rsidRPr="00F64A4B">
        <w:rPr>
          <w:rFonts w:ascii="Times New Roman" w:hAnsi="Times New Roman" w:cs="Times New Roman"/>
          <w:spacing w:val="-6"/>
          <w:sz w:val="28"/>
          <w:szCs w:val="28"/>
        </w:rPr>
        <w:t>.</w:t>
      </w:r>
      <w:r w:rsidRPr="00F64A4B">
        <w:rPr>
          <w:rFonts w:ascii="Times New Roman" w:hAnsi="Times New Roman" w:cs="Times New Roman"/>
          <w:spacing w:val="-6"/>
          <w:sz w:val="28"/>
          <w:szCs w:val="28"/>
          <w:lang w:val="en-US"/>
        </w:rPr>
        <w:t>F</w:t>
      </w:r>
      <w:r w:rsidRPr="00F64A4B">
        <w:rPr>
          <w:rFonts w:ascii="Times New Roman" w:hAnsi="Times New Roman" w:cs="Times New Roman"/>
          <w:spacing w:val="-6"/>
          <w:sz w:val="28"/>
          <w:szCs w:val="28"/>
        </w:rPr>
        <w:t>.</w:t>
      </w:r>
      <w:r w:rsidRPr="00F64A4B">
        <w:rPr>
          <w:rFonts w:ascii="Times New Roman" w:hAnsi="Times New Roman" w:cs="Times New Roman"/>
          <w:spacing w:val="-6"/>
          <w:sz w:val="28"/>
          <w:szCs w:val="28"/>
          <w:lang w:val="en-US"/>
        </w:rPr>
        <w:t> Pratt</w:t>
      </w:r>
      <w:r w:rsidRPr="00F64A4B">
        <w:rPr>
          <w:rFonts w:ascii="Times New Roman" w:hAnsi="Times New Roman" w:cs="Times New Roman"/>
          <w:spacing w:val="-6"/>
          <w:sz w:val="28"/>
          <w:szCs w:val="28"/>
        </w:rPr>
        <w:t>и</w:t>
      </w:r>
      <w:r w:rsidRPr="00F64A4B">
        <w:rPr>
          <w:rFonts w:ascii="Times New Roman" w:hAnsi="Times New Roman" w:cs="Times New Roman"/>
          <w:spacing w:val="-6"/>
          <w:sz w:val="28"/>
          <w:szCs w:val="28"/>
          <w:lang w:val="en-US"/>
        </w:rPr>
        <w:t>D</w:t>
      </w:r>
      <w:r w:rsidRPr="00F64A4B">
        <w:rPr>
          <w:rFonts w:ascii="Times New Roman" w:hAnsi="Times New Roman" w:cs="Times New Roman"/>
          <w:spacing w:val="-6"/>
          <w:sz w:val="28"/>
          <w:szCs w:val="28"/>
        </w:rPr>
        <w:t>.</w:t>
      </w:r>
      <w:r w:rsidRPr="00F64A4B">
        <w:rPr>
          <w:rFonts w:ascii="Times New Roman" w:hAnsi="Times New Roman" w:cs="Times New Roman"/>
          <w:spacing w:val="-6"/>
          <w:sz w:val="28"/>
          <w:szCs w:val="28"/>
          <w:lang w:val="en-US"/>
        </w:rPr>
        <w:t>W</w:t>
      </w:r>
      <w:r w:rsidRPr="00F64A4B">
        <w:rPr>
          <w:rFonts w:ascii="Times New Roman" w:hAnsi="Times New Roman" w:cs="Times New Roman"/>
          <w:spacing w:val="-6"/>
          <w:sz w:val="28"/>
          <w:szCs w:val="28"/>
        </w:rPr>
        <w:t>.</w:t>
      </w:r>
      <w:r w:rsidRPr="00F64A4B">
        <w:rPr>
          <w:rFonts w:ascii="Times New Roman" w:hAnsi="Times New Roman" w:cs="Times New Roman"/>
          <w:spacing w:val="-6"/>
          <w:sz w:val="28"/>
          <w:szCs w:val="28"/>
          <w:lang w:val="en-US"/>
        </w:rPr>
        <w:t> Westcot</w:t>
      </w:r>
      <w:r w:rsidRPr="00F64A4B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0276C6">
        <w:rPr>
          <w:rFonts w:ascii="Times New Roman" w:hAnsi="Times New Roman" w:cs="Times New Roman"/>
          <w:sz w:val="28"/>
          <w:szCs w:val="28"/>
        </w:rPr>
        <w:t>[8]</w:t>
      </w:r>
      <w:r w:rsidRPr="00614125">
        <w:rPr>
          <w:rFonts w:ascii="Times New Roman" w:hAnsi="Times New Roman" w:cs="Times New Roman"/>
          <w:sz w:val="28"/>
          <w:szCs w:val="28"/>
        </w:rPr>
        <w:t xml:space="preserve"> </w:t>
      </w:r>
      <w:r w:rsidRPr="00F64A4B">
        <w:rPr>
          <w:rFonts w:ascii="Times New Roman" w:hAnsi="Times New Roman" w:cs="Times New Roman"/>
          <w:spacing w:val="-6"/>
          <w:sz w:val="28"/>
          <w:szCs w:val="28"/>
        </w:rPr>
        <w:t>некоторые растения, в частности представители семейства капустных, способны и выделять в атмосферу летучие соединения селена, которые, в свою очередь, могут поглощаться растениями растущими рядом. Таким образом, в растениях возможно существование двух потоков селена: от корней в листья и обратно.</w:t>
      </w:r>
    </w:p>
    <w:p w:rsidR="00A367B8" w:rsidRPr="00F64A4B" w:rsidRDefault="00A367B8" w:rsidP="00687177">
      <w:pPr>
        <w:spacing w:after="0" w:line="360" w:lineRule="auto"/>
        <w:ind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F64A4B">
        <w:rPr>
          <w:rFonts w:ascii="Times New Roman" w:hAnsi="Times New Roman" w:cs="Times New Roman"/>
          <w:spacing w:val="-6"/>
          <w:sz w:val="28"/>
          <w:szCs w:val="28"/>
        </w:rPr>
        <w:t xml:space="preserve">Следует подчеркнуть, что </w:t>
      </w:r>
      <w:r>
        <w:rPr>
          <w:rFonts w:ascii="Times New Roman" w:hAnsi="Times New Roman" w:cs="Times New Roman"/>
          <w:spacing w:val="-6"/>
          <w:sz w:val="28"/>
          <w:szCs w:val="28"/>
        </w:rPr>
        <w:t>содержание в почвах</w:t>
      </w:r>
      <w:r w:rsidRPr="00F64A4B">
        <w:rPr>
          <w:rFonts w:ascii="Times New Roman" w:hAnsi="Times New Roman" w:cs="Times New Roman"/>
          <w:spacing w:val="-6"/>
          <w:sz w:val="28"/>
          <w:szCs w:val="28"/>
        </w:rPr>
        <w:t xml:space="preserve"> водорастворимых форм, так и валового селена не отражает уровня его концентрации в растении </w:t>
      </w:r>
      <w:r w:rsidRPr="000276C6">
        <w:rPr>
          <w:rFonts w:ascii="Times New Roman" w:hAnsi="Times New Roman" w:cs="Times New Roman"/>
          <w:sz w:val="28"/>
          <w:szCs w:val="28"/>
        </w:rPr>
        <w:t>[12]</w:t>
      </w:r>
      <w:r w:rsidRPr="00F64A4B">
        <w:rPr>
          <w:rFonts w:ascii="Times New Roman" w:hAnsi="Times New Roman" w:cs="Times New Roman"/>
          <w:spacing w:val="-6"/>
          <w:sz w:val="28"/>
          <w:szCs w:val="28"/>
        </w:rPr>
        <w:t>. Это, хотя и косвенно, в некоторой степени свидетельствует о наличие активного механизма поглощения селена, и в определенной степени и потребности их в этом элементе.</w:t>
      </w:r>
    </w:p>
    <w:p w:rsidR="00A367B8" w:rsidRPr="000276C6" w:rsidRDefault="00A367B8" w:rsidP="00F64A4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76C6">
        <w:rPr>
          <w:rFonts w:ascii="Times New Roman" w:hAnsi="Times New Roman" w:cs="Times New Roman"/>
          <w:sz w:val="28"/>
          <w:szCs w:val="28"/>
        </w:rPr>
        <w:t xml:space="preserve">Физиология и биохимия селена растений на современном этапе исследований представляются во многом близкими физиологии и биохимии серы [3]. Установлено, что селен может замещать серу в метионине и цистеине. При этом первоначально синтезируется селенометионин, который далее преобразуется в селеноцистеин, селеноцистатион, или при деметилировании в селенометилселеноцистеин. Последний, взаимодействуя с глутамином, образует глутамил-селенометионинселеноцистеин. Активный синтез этих небелковых аминокислот наиболее характерен для растений-аккумуляторов селена. </w:t>
      </w:r>
    </w:p>
    <w:p w:rsidR="00A367B8" w:rsidRPr="00F64A4B" w:rsidRDefault="00A367B8" w:rsidP="00F64A4B">
      <w:pPr>
        <w:spacing w:after="0" w:line="360" w:lineRule="auto"/>
        <w:ind w:firstLine="709"/>
        <w:jc w:val="both"/>
        <w:rPr>
          <w:rFonts w:ascii="Times New Roman" w:hAnsi="Times New Roman" w:cs="Times New Roman"/>
          <w:spacing w:val="-5"/>
          <w:sz w:val="28"/>
          <w:szCs w:val="28"/>
        </w:rPr>
      </w:pPr>
      <w:r w:rsidRPr="00F64A4B">
        <w:rPr>
          <w:rFonts w:ascii="Times New Roman" w:hAnsi="Times New Roman" w:cs="Times New Roman"/>
          <w:spacing w:val="-5"/>
          <w:sz w:val="28"/>
          <w:szCs w:val="28"/>
        </w:rPr>
        <w:t xml:space="preserve">В накапливающих сверхвысокие концентрации селена растениях, кроме перечисленных выше, обнаружены: селенометилцистеин, селеногомоцистеин, глутамин–селенометилселеноцистеин, диметилдиселенид. </w:t>
      </w:r>
    </w:p>
    <w:p w:rsidR="00A367B8" w:rsidRPr="00F64A4B" w:rsidRDefault="00A367B8" w:rsidP="00F64A4B">
      <w:pPr>
        <w:spacing w:after="0" w:line="360" w:lineRule="auto"/>
        <w:ind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614125">
        <w:rPr>
          <w:rFonts w:ascii="Times New Roman" w:hAnsi="Times New Roman" w:cs="Times New Roman"/>
          <w:sz w:val="28"/>
          <w:szCs w:val="28"/>
        </w:rPr>
        <w:t xml:space="preserve">Большинство растений синтезируют селеноцистеин, </w:t>
      </w:r>
      <w:r w:rsidRPr="00F64A4B">
        <w:rPr>
          <w:rFonts w:ascii="Times New Roman" w:hAnsi="Times New Roman" w:cs="Times New Roman"/>
          <w:spacing w:val="-6"/>
          <w:sz w:val="28"/>
          <w:szCs w:val="28"/>
        </w:rPr>
        <w:t>селенометионин, селенометионинселеноксид, селенометилселенометатион, селеноцистеин-селенистую</w:t>
      </w:r>
      <w:r>
        <w:rPr>
          <w:rFonts w:ascii="Times New Roman" w:hAnsi="Times New Roman" w:cs="Times New Roman"/>
          <w:spacing w:val="-6"/>
          <w:sz w:val="28"/>
          <w:szCs w:val="28"/>
        </w:rPr>
        <w:t xml:space="preserve"> кислоту, </w:t>
      </w:r>
      <w:r w:rsidRPr="00F64A4B">
        <w:rPr>
          <w:rFonts w:ascii="Times New Roman" w:hAnsi="Times New Roman" w:cs="Times New Roman"/>
          <w:spacing w:val="-6"/>
          <w:sz w:val="28"/>
          <w:szCs w:val="28"/>
        </w:rPr>
        <w:t>селенопропенилселеноцистеинселеноксил.</w:t>
      </w:r>
    </w:p>
    <w:p w:rsidR="00A367B8" w:rsidRPr="000276C6" w:rsidRDefault="00A367B8" w:rsidP="00F64A4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76C6">
        <w:rPr>
          <w:rFonts w:ascii="Times New Roman" w:hAnsi="Times New Roman" w:cs="Times New Roman"/>
          <w:sz w:val="28"/>
          <w:szCs w:val="28"/>
        </w:rPr>
        <w:t>Селен присутствует в ряде окислительно</w:t>
      </w:r>
      <w:r w:rsidRPr="000276C6">
        <w:rPr>
          <w:rFonts w:ascii="Times New Roman" w:hAnsi="Times New Roman" w:cs="Times New Roman"/>
          <w:sz w:val="28"/>
          <w:szCs w:val="28"/>
        </w:rPr>
        <w:noBreakHyphen/>
        <w:t>восстановительных ферментов вместе с железом и молибденом или один в качестве кофактора. Как сообщают С.П. Торшин, Ягодин Б.А., Т.М. Удельнова [3], в ферментах</w:t>
      </w:r>
      <w:r w:rsidRPr="00185354">
        <w:rPr>
          <w:rFonts w:ascii="Times New Roman" w:hAnsi="Times New Roman" w:cs="Times New Roman"/>
          <w:spacing w:val="-6"/>
          <w:sz w:val="28"/>
          <w:szCs w:val="28"/>
        </w:rPr>
        <w:t xml:space="preserve"> галоктозидазы и ферредоксина сера может быть замещена на селен без существенного снижения их активности. Имеются данные о том, что </w:t>
      </w:r>
      <w:r w:rsidRPr="000276C6">
        <w:rPr>
          <w:rFonts w:ascii="Times New Roman" w:hAnsi="Times New Roman" w:cs="Times New Roman"/>
          <w:sz w:val="28"/>
          <w:szCs w:val="28"/>
        </w:rPr>
        <w:t>соединения селена, активируют папаин и дегидрогеназу 3–фосфоглицеринового альдегида. Это служит указанием на влияние селеноорганических соединений на процессы гликолиза и гидролиза белков в растениях. Важным в метаболизме селена является его метилирование. Метилированные соединения селена могут образовываться не только из селеноводорода, но и в процессе катаболизма селеноаминокислот.</w:t>
      </w:r>
    </w:p>
    <w:p w:rsidR="00A367B8" w:rsidRPr="000276C6" w:rsidRDefault="00A367B8" w:rsidP="0068717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76C6">
        <w:rPr>
          <w:rFonts w:ascii="Times New Roman" w:hAnsi="Times New Roman" w:cs="Times New Roman"/>
          <w:sz w:val="28"/>
          <w:szCs w:val="28"/>
        </w:rPr>
        <w:t>Селен участвует в реакциях образования хлорофилла, синтезе трикарбоновых кислот, а также в метаболизме длинноцепочных жирных кислот. Все это, а также его присутствие в растительных клетках ферредоксинов, содержащих вместо серы селен, свидетельствуют об участии этого элемента в процессах фотосинтеза.</w:t>
      </w:r>
    </w:p>
    <w:p w:rsidR="00A367B8" w:rsidRPr="00614125" w:rsidRDefault="00A367B8" w:rsidP="00687177">
      <w:pPr>
        <w:spacing w:after="0" w:line="360" w:lineRule="auto"/>
        <w:ind w:firstLine="709"/>
        <w:jc w:val="both"/>
        <w:rPr>
          <w:rFonts w:ascii="Times New Roman" w:hAnsi="Times New Roman" w:cs="Times New Roman"/>
          <w:spacing w:val="-8"/>
          <w:sz w:val="28"/>
          <w:szCs w:val="28"/>
        </w:rPr>
      </w:pPr>
      <w:r w:rsidRPr="00185354">
        <w:rPr>
          <w:rFonts w:ascii="Times New Roman" w:hAnsi="Times New Roman" w:cs="Times New Roman"/>
          <w:spacing w:val="-6"/>
          <w:sz w:val="28"/>
          <w:szCs w:val="28"/>
        </w:rPr>
        <w:t>Среди возможных функций селена в растениях следует обратить внимание на связь селена с синтезом токоферолов, токотриенолов и убихинонов, поскольку имеются сведения</w:t>
      </w:r>
      <w:r w:rsidRPr="00614125">
        <w:rPr>
          <w:rFonts w:ascii="Times New Roman" w:hAnsi="Times New Roman" w:cs="Times New Roman"/>
          <w:spacing w:val="-8"/>
          <w:sz w:val="28"/>
          <w:szCs w:val="28"/>
        </w:rPr>
        <w:t xml:space="preserve"> о метаболических взаимосвязях этих веществ в организмах.</w:t>
      </w:r>
    </w:p>
    <w:p w:rsidR="00A367B8" w:rsidRPr="000276C6" w:rsidRDefault="00A367B8" w:rsidP="00687177">
      <w:pPr>
        <w:spacing w:after="0" w:line="360" w:lineRule="auto"/>
        <w:ind w:firstLine="709"/>
        <w:jc w:val="both"/>
        <w:rPr>
          <w:rFonts w:ascii="Times New Roman" w:hAnsi="Times New Roman" w:cs="Times New Roman"/>
          <w:spacing w:val="-8"/>
          <w:sz w:val="28"/>
          <w:szCs w:val="28"/>
        </w:rPr>
      </w:pPr>
      <w:r w:rsidRPr="000276C6">
        <w:rPr>
          <w:rFonts w:ascii="Times New Roman" w:hAnsi="Times New Roman" w:cs="Times New Roman"/>
          <w:sz w:val="28"/>
          <w:szCs w:val="28"/>
        </w:rPr>
        <w:t xml:space="preserve">Селен оказывает антагонистическое влияние на поглощение и транспорт тяжелых элементов растениями, повышает устойчивость к водному стрессу, соле– и засухоустойчивость. Механизм увеличения стресс </w:t>
      </w:r>
      <w:r w:rsidRPr="000276C6">
        <w:rPr>
          <w:rFonts w:ascii="Times New Roman" w:hAnsi="Times New Roman" w:cs="Times New Roman"/>
          <w:sz w:val="28"/>
          <w:szCs w:val="28"/>
        </w:rPr>
        <w:noBreakHyphen/>
        <w:t xml:space="preserve"> толерантности растений под воздействием селена включает, как минимум, два фактора: снижение уровня процессов неферментативного перекисного</w:t>
      </w:r>
      <w:r w:rsidRPr="000276C6">
        <w:rPr>
          <w:rFonts w:ascii="Times New Roman" w:hAnsi="Times New Roman" w:cs="Times New Roman"/>
          <w:spacing w:val="-8"/>
          <w:sz w:val="28"/>
          <w:szCs w:val="28"/>
        </w:rPr>
        <w:t xml:space="preserve"> окисления и увеличение содержания в органах и тканях свободного пролина [5].</w:t>
      </w:r>
    </w:p>
    <w:p w:rsidR="00A367B8" w:rsidRPr="000276C6" w:rsidRDefault="00A367B8" w:rsidP="0068717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5354">
        <w:rPr>
          <w:rFonts w:ascii="Times New Roman" w:hAnsi="Times New Roman" w:cs="Times New Roman"/>
          <w:spacing w:val="-6"/>
          <w:sz w:val="28"/>
          <w:szCs w:val="28"/>
        </w:rPr>
        <w:t xml:space="preserve">Присутствие селена в растениях и способность аккумулировать его из сред служат в определенной степени доказательством необходимости его для </w:t>
      </w:r>
      <w:r w:rsidRPr="000276C6">
        <w:rPr>
          <w:rFonts w:ascii="Times New Roman" w:hAnsi="Times New Roman" w:cs="Times New Roman"/>
          <w:sz w:val="28"/>
          <w:szCs w:val="28"/>
        </w:rPr>
        <w:t>жизнедеятельности растений. Как избыток, так и недостаток селена в питательной среде одинаково отрицательно сказываются на росте и развитии растений. Так, при избытке селена наблюдается накопление свободных растворимых аминокислот и торможение синтеза белка. Низкие содержания этого микроэлемента в растениях вызывают болезнь Кешана в Китае. В эндемичных районах в зерновках риса и семенах сои содержится от 21 до 32 мкг/кг селена, а в неэндермичных – от 31 до 83 мг/кг. В обоих случаях наиболее низкие содержания селена были выявлены для риса, а наиболее высокие – для сои.</w:t>
      </w:r>
    </w:p>
    <w:p w:rsidR="00A367B8" w:rsidRDefault="00A367B8" w:rsidP="00EF5E0F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:rsidR="00A367B8" w:rsidRPr="001E5F7D" w:rsidRDefault="00A367B8" w:rsidP="00EF5E0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E5F7D">
        <w:rPr>
          <w:rFonts w:ascii="Times New Roman" w:hAnsi="Times New Roman" w:cs="Times New Roman"/>
          <w:b/>
          <w:bCs/>
          <w:sz w:val="24"/>
          <w:szCs w:val="24"/>
        </w:rPr>
        <w:t>Литература</w:t>
      </w:r>
    </w:p>
    <w:p w:rsidR="00A367B8" w:rsidRPr="00185354" w:rsidRDefault="00A367B8" w:rsidP="000D6BA4">
      <w:pPr>
        <w:pStyle w:val="ListParagraph"/>
        <w:numPr>
          <w:ilvl w:val="0"/>
          <w:numId w:val="1"/>
        </w:numPr>
        <w:ind w:left="426"/>
        <w:rPr>
          <w:spacing w:val="-8"/>
          <w:sz w:val="24"/>
          <w:szCs w:val="24"/>
        </w:rPr>
      </w:pPr>
      <w:r w:rsidRPr="00185354">
        <w:rPr>
          <w:spacing w:val="-8"/>
          <w:sz w:val="24"/>
          <w:szCs w:val="24"/>
        </w:rPr>
        <w:t xml:space="preserve">Ермaков B.B., Ковальский B.B. Биологическое значение селена. - M.: Наука, 1974. - 298 c. </w:t>
      </w:r>
    </w:p>
    <w:p w:rsidR="00A367B8" w:rsidRPr="00185354" w:rsidRDefault="00A367B8" w:rsidP="000D6BA4">
      <w:pPr>
        <w:pStyle w:val="ListParagraph"/>
        <w:numPr>
          <w:ilvl w:val="0"/>
          <w:numId w:val="1"/>
        </w:numPr>
        <w:ind w:left="426"/>
        <w:rPr>
          <w:spacing w:val="-8"/>
          <w:sz w:val="24"/>
          <w:szCs w:val="24"/>
        </w:rPr>
      </w:pPr>
      <w:r w:rsidRPr="00185354">
        <w:rPr>
          <w:spacing w:val="-8"/>
          <w:sz w:val="24"/>
          <w:szCs w:val="24"/>
        </w:rPr>
        <w:t>Кудрявцев</w:t>
      </w:r>
      <w:r w:rsidRPr="00185354">
        <w:rPr>
          <w:spacing w:val="-8"/>
          <w:sz w:val="24"/>
          <w:szCs w:val="24"/>
          <w:lang w:val="en-US"/>
        </w:rPr>
        <w:t> </w:t>
      </w:r>
      <w:r w:rsidRPr="00185354">
        <w:rPr>
          <w:spacing w:val="-8"/>
          <w:sz w:val="24"/>
          <w:szCs w:val="24"/>
        </w:rPr>
        <w:t>А.А. Химия и технология селена и теллура. М.: Металлургия, 1968.</w:t>
      </w:r>
    </w:p>
    <w:p w:rsidR="00A367B8" w:rsidRPr="00185354" w:rsidRDefault="00A367B8" w:rsidP="004C69A9">
      <w:pPr>
        <w:pStyle w:val="ListParagraph"/>
        <w:numPr>
          <w:ilvl w:val="0"/>
          <w:numId w:val="1"/>
        </w:numPr>
        <w:ind w:left="426"/>
        <w:rPr>
          <w:spacing w:val="-8"/>
          <w:sz w:val="24"/>
          <w:szCs w:val="24"/>
        </w:rPr>
      </w:pPr>
      <w:r w:rsidRPr="00185354">
        <w:rPr>
          <w:spacing w:val="-8"/>
          <w:sz w:val="24"/>
          <w:szCs w:val="24"/>
        </w:rPr>
        <w:t xml:space="preserve">Торшин С.П., Ягодин Б.А., Удельнова Т.М., Голубкина Н.А., Дудецкий А.А. Влияние микроэлементов </w:t>
      </w:r>
      <w:r w:rsidRPr="00185354">
        <w:rPr>
          <w:spacing w:val="-8"/>
          <w:sz w:val="24"/>
          <w:szCs w:val="24"/>
          <w:lang w:val="en-US"/>
        </w:rPr>
        <w:t>Se</w:t>
      </w:r>
      <w:r w:rsidRPr="00185354">
        <w:rPr>
          <w:spacing w:val="-8"/>
          <w:sz w:val="24"/>
          <w:szCs w:val="24"/>
        </w:rPr>
        <w:t xml:space="preserve">, </w:t>
      </w:r>
      <w:r w:rsidRPr="00185354">
        <w:rPr>
          <w:spacing w:val="-8"/>
          <w:sz w:val="24"/>
          <w:szCs w:val="24"/>
          <w:lang w:val="en-US"/>
        </w:rPr>
        <w:t>Zn</w:t>
      </w:r>
      <w:r w:rsidRPr="00185354">
        <w:rPr>
          <w:spacing w:val="-8"/>
          <w:sz w:val="24"/>
          <w:szCs w:val="24"/>
        </w:rPr>
        <w:t xml:space="preserve">, </w:t>
      </w:r>
      <w:r w:rsidRPr="00185354">
        <w:rPr>
          <w:spacing w:val="-8"/>
          <w:sz w:val="24"/>
          <w:szCs w:val="24"/>
          <w:lang w:val="en-US"/>
        </w:rPr>
        <w:t>Mo</w:t>
      </w:r>
      <w:r w:rsidRPr="00185354">
        <w:rPr>
          <w:spacing w:val="-8"/>
          <w:sz w:val="24"/>
          <w:szCs w:val="24"/>
        </w:rPr>
        <w:t xml:space="preserve"> при разной обеспеченности почвы макроэлементами и серой на содержание </w:t>
      </w:r>
      <w:r w:rsidRPr="00185354">
        <w:rPr>
          <w:spacing w:val="-8"/>
          <w:sz w:val="24"/>
          <w:szCs w:val="24"/>
          <w:lang w:val="en-US"/>
        </w:rPr>
        <w:t>Se</w:t>
      </w:r>
      <w:r w:rsidRPr="00185354">
        <w:rPr>
          <w:spacing w:val="-8"/>
          <w:sz w:val="24"/>
          <w:szCs w:val="24"/>
        </w:rPr>
        <w:t xml:space="preserve"> в растениях яровых пшеницы и рапса // Агрохимия. 1996. №5. С. 54-64.</w:t>
      </w:r>
    </w:p>
    <w:p w:rsidR="00A367B8" w:rsidRPr="00185354" w:rsidRDefault="00A367B8" w:rsidP="004C69A9">
      <w:pPr>
        <w:pStyle w:val="ListParagraph"/>
        <w:numPr>
          <w:ilvl w:val="0"/>
          <w:numId w:val="1"/>
        </w:numPr>
        <w:ind w:left="426"/>
        <w:rPr>
          <w:spacing w:val="-8"/>
          <w:sz w:val="24"/>
          <w:szCs w:val="24"/>
        </w:rPr>
      </w:pPr>
      <w:r w:rsidRPr="00185354">
        <w:rPr>
          <w:spacing w:val="-8"/>
          <w:sz w:val="24"/>
          <w:szCs w:val="24"/>
        </w:rPr>
        <w:t>Тутельян</w:t>
      </w:r>
      <w:r w:rsidRPr="00185354">
        <w:rPr>
          <w:spacing w:val="-8"/>
          <w:sz w:val="24"/>
          <w:szCs w:val="24"/>
          <w:lang w:val="en-US"/>
        </w:rPr>
        <w:t> </w:t>
      </w:r>
      <w:r w:rsidRPr="00185354">
        <w:rPr>
          <w:spacing w:val="-8"/>
          <w:sz w:val="24"/>
          <w:szCs w:val="24"/>
        </w:rPr>
        <w:t>В.А, Княжев</w:t>
      </w:r>
      <w:r w:rsidRPr="00185354">
        <w:rPr>
          <w:spacing w:val="-8"/>
          <w:sz w:val="24"/>
          <w:szCs w:val="24"/>
          <w:lang w:val="en-US"/>
        </w:rPr>
        <w:t> </w:t>
      </w:r>
      <w:r w:rsidRPr="00185354">
        <w:rPr>
          <w:spacing w:val="-8"/>
          <w:sz w:val="24"/>
          <w:szCs w:val="24"/>
        </w:rPr>
        <w:t>В.А., Хотимченко</w:t>
      </w:r>
      <w:r w:rsidRPr="00185354">
        <w:rPr>
          <w:spacing w:val="-8"/>
          <w:sz w:val="24"/>
          <w:szCs w:val="24"/>
          <w:lang w:val="en-US"/>
        </w:rPr>
        <w:t> </w:t>
      </w:r>
      <w:r w:rsidRPr="00185354">
        <w:rPr>
          <w:spacing w:val="-8"/>
          <w:sz w:val="24"/>
          <w:szCs w:val="24"/>
        </w:rPr>
        <w:t>С.А. и др. Селен в организме человека: метаболизм, антиоксидатные свойства, роль в канцерогенезе. М.: РАМН, 2002. – 224</w:t>
      </w:r>
      <w:r w:rsidRPr="00185354">
        <w:rPr>
          <w:spacing w:val="-8"/>
          <w:sz w:val="24"/>
          <w:szCs w:val="24"/>
          <w:lang w:val="en-US"/>
        </w:rPr>
        <w:t> </w:t>
      </w:r>
      <w:r w:rsidRPr="00185354">
        <w:rPr>
          <w:spacing w:val="-8"/>
          <w:sz w:val="24"/>
          <w:szCs w:val="24"/>
        </w:rPr>
        <w:t>с.</w:t>
      </w:r>
    </w:p>
    <w:p w:rsidR="00A367B8" w:rsidRPr="00185354" w:rsidRDefault="00A367B8" w:rsidP="00EF5E0F">
      <w:pPr>
        <w:pStyle w:val="ListParagraph"/>
        <w:numPr>
          <w:ilvl w:val="0"/>
          <w:numId w:val="1"/>
        </w:numPr>
        <w:ind w:left="426"/>
        <w:rPr>
          <w:spacing w:val="-8"/>
          <w:sz w:val="24"/>
          <w:szCs w:val="24"/>
        </w:rPr>
      </w:pPr>
      <w:r w:rsidRPr="00185354">
        <w:rPr>
          <w:spacing w:val="-8"/>
          <w:sz w:val="24"/>
          <w:szCs w:val="24"/>
        </w:rPr>
        <w:t>Шеуджен А.Х. Агробиогеохимия. – Краснодар: КубГАУ, 2010. – 877 с.</w:t>
      </w:r>
    </w:p>
    <w:p w:rsidR="00A367B8" w:rsidRPr="00185354" w:rsidRDefault="00A367B8" w:rsidP="000D6BA4">
      <w:pPr>
        <w:pStyle w:val="ListParagraph"/>
        <w:numPr>
          <w:ilvl w:val="0"/>
          <w:numId w:val="1"/>
        </w:numPr>
        <w:ind w:left="426"/>
        <w:rPr>
          <w:spacing w:val="-8"/>
          <w:sz w:val="24"/>
          <w:szCs w:val="24"/>
        </w:rPr>
      </w:pPr>
      <w:r w:rsidRPr="00185354">
        <w:rPr>
          <w:spacing w:val="-8"/>
          <w:sz w:val="24"/>
          <w:szCs w:val="24"/>
        </w:rPr>
        <w:t>Шеуджен А.Х. Биогеохимия. – Майкоп: ГУРИПП «Адыгея», 2003. – 1028 с.</w:t>
      </w:r>
    </w:p>
    <w:p w:rsidR="00A367B8" w:rsidRPr="00185354" w:rsidRDefault="00A367B8" w:rsidP="004C69A9">
      <w:pPr>
        <w:pStyle w:val="ListParagraph"/>
        <w:numPr>
          <w:ilvl w:val="0"/>
          <w:numId w:val="1"/>
        </w:numPr>
        <w:ind w:left="426"/>
        <w:rPr>
          <w:spacing w:val="-8"/>
          <w:sz w:val="24"/>
          <w:szCs w:val="24"/>
        </w:rPr>
      </w:pPr>
      <w:r w:rsidRPr="00185354">
        <w:rPr>
          <w:spacing w:val="-8"/>
          <w:sz w:val="24"/>
          <w:szCs w:val="24"/>
        </w:rPr>
        <w:t>Эмсли</w:t>
      </w:r>
      <w:r w:rsidRPr="00185354">
        <w:rPr>
          <w:spacing w:val="-8"/>
          <w:sz w:val="24"/>
          <w:szCs w:val="24"/>
          <w:lang w:val="en-US"/>
        </w:rPr>
        <w:t> </w:t>
      </w:r>
      <w:r w:rsidRPr="00185354">
        <w:rPr>
          <w:spacing w:val="-8"/>
          <w:sz w:val="24"/>
          <w:szCs w:val="24"/>
        </w:rPr>
        <w:t>Дж. Элементы. М.: Мир, 1993. – 256</w:t>
      </w:r>
      <w:r w:rsidRPr="00185354">
        <w:rPr>
          <w:spacing w:val="-8"/>
          <w:sz w:val="24"/>
          <w:szCs w:val="24"/>
          <w:lang w:val="en-US"/>
        </w:rPr>
        <w:t> </w:t>
      </w:r>
      <w:r w:rsidRPr="00185354">
        <w:rPr>
          <w:spacing w:val="-8"/>
          <w:sz w:val="24"/>
          <w:szCs w:val="24"/>
        </w:rPr>
        <w:t>с.</w:t>
      </w:r>
    </w:p>
    <w:p w:rsidR="00A367B8" w:rsidRPr="00185354" w:rsidRDefault="00A367B8" w:rsidP="004C69A9">
      <w:pPr>
        <w:pStyle w:val="ListParagraph"/>
        <w:numPr>
          <w:ilvl w:val="0"/>
          <w:numId w:val="1"/>
        </w:numPr>
        <w:ind w:left="426"/>
        <w:rPr>
          <w:spacing w:val="-8"/>
          <w:sz w:val="24"/>
          <w:szCs w:val="24"/>
        </w:rPr>
      </w:pPr>
      <w:r w:rsidRPr="00185354">
        <w:rPr>
          <w:spacing w:val="-8"/>
          <w:sz w:val="24"/>
          <w:szCs w:val="24"/>
          <w:lang w:val="en-US"/>
        </w:rPr>
        <w:t>Albasel N., Pratt P.F., Westcot D.W. Guidelines for selenium in irrigation waters // Eviron. Qual. 1989.V. 18.№ 3.P. 253—259.</w:t>
      </w:r>
    </w:p>
    <w:p w:rsidR="00A367B8" w:rsidRPr="00185354" w:rsidRDefault="00A367B8" w:rsidP="004C69A9">
      <w:pPr>
        <w:pStyle w:val="ListParagraph"/>
        <w:numPr>
          <w:ilvl w:val="0"/>
          <w:numId w:val="1"/>
        </w:numPr>
        <w:ind w:left="426"/>
        <w:rPr>
          <w:spacing w:val="-8"/>
          <w:sz w:val="24"/>
          <w:szCs w:val="24"/>
        </w:rPr>
      </w:pPr>
      <w:r w:rsidRPr="00185354">
        <w:rPr>
          <w:spacing w:val="-8"/>
          <w:sz w:val="24"/>
          <w:szCs w:val="24"/>
          <w:lang w:val="en-US"/>
        </w:rPr>
        <w:t>BanuelusG., SchraleG. Plant that remove selenium from soils // California agriculture. 1989. V. 43.</w:t>
      </w:r>
      <w:r w:rsidRPr="00185354">
        <w:rPr>
          <w:i/>
          <w:iCs/>
          <w:spacing w:val="-8"/>
          <w:sz w:val="24"/>
          <w:szCs w:val="24"/>
          <w:lang w:val="en-US"/>
        </w:rPr>
        <w:t>№ 3. P. 19–20.</w:t>
      </w:r>
    </w:p>
    <w:p w:rsidR="00A367B8" w:rsidRPr="00185354" w:rsidRDefault="00A367B8" w:rsidP="004C69A9">
      <w:pPr>
        <w:pStyle w:val="ListParagraph"/>
        <w:numPr>
          <w:ilvl w:val="0"/>
          <w:numId w:val="1"/>
        </w:numPr>
        <w:ind w:left="426"/>
        <w:rPr>
          <w:spacing w:val="-8"/>
          <w:sz w:val="24"/>
          <w:szCs w:val="24"/>
          <w:lang w:val="en-US"/>
        </w:rPr>
      </w:pPr>
      <w:r w:rsidRPr="00185354">
        <w:rPr>
          <w:spacing w:val="-8"/>
          <w:sz w:val="24"/>
          <w:szCs w:val="24"/>
          <w:lang w:val="en-US"/>
        </w:rPr>
        <w:t xml:space="preserve">Bollard E.G. Involvement of unusual elements in plant growth and nutrition //Inorganic plant nutrition. Eds. A. Lauchli, R.L. Bicleski. Encyclopedia of plant physiology, New Series. Berlin: Springer Verlag, 1983. V. 15B. P. 695-744. </w:t>
      </w:r>
    </w:p>
    <w:p w:rsidR="00A367B8" w:rsidRPr="00185354" w:rsidRDefault="00A367B8" w:rsidP="00185354">
      <w:pPr>
        <w:pStyle w:val="ListParagraph"/>
        <w:numPr>
          <w:ilvl w:val="0"/>
          <w:numId w:val="1"/>
        </w:numPr>
        <w:ind w:left="426"/>
        <w:rPr>
          <w:spacing w:val="-8"/>
          <w:sz w:val="24"/>
          <w:szCs w:val="24"/>
          <w:lang w:val="en-US"/>
        </w:rPr>
      </w:pPr>
      <w:r w:rsidRPr="00185354">
        <w:rPr>
          <w:spacing w:val="-8"/>
          <w:sz w:val="24"/>
          <w:szCs w:val="24"/>
          <w:lang w:val="en-US"/>
        </w:rPr>
        <w:t>Gupta U.C., WatkinsonJ.H. Agricultural significance //Outlook on agriculture, 1985. V. 14, № 4. P. 183–189.</w:t>
      </w:r>
    </w:p>
    <w:p w:rsidR="00A367B8" w:rsidRPr="00185354" w:rsidRDefault="00A367B8" w:rsidP="00185354">
      <w:pPr>
        <w:pStyle w:val="ListParagraph"/>
        <w:numPr>
          <w:ilvl w:val="0"/>
          <w:numId w:val="1"/>
        </w:numPr>
        <w:ind w:left="426"/>
        <w:rPr>
          <w:spacing w:val="-8"/>
          <w:sz w:val="24"/>
          <w:szCs w:val="24"/>
          <w:lang w:val="en-US"/>
        </w:rPr>
      </w:pPr>
      <w:r w:rsidRPr="00185354">
        <w:rPr>
          <w:spacing w:val="-8"/>
          <w:sz w:val="24"/>
          <w:szCs w:val="24"/>
          <w:lang w:val="en-US"/>
        </w:rPr>
        <w:t>Lakin H.W. Selenium content of soils // Selenium in agriculture handbook N 200. US Departamentof agriculture.1961. P. 27—32.</w:t>
      </w:r>
    </w:p>
    <w:p w:rsidR="00A367B8" w:rsidRPr="00B2608F" w:rsidRDefault="00A367B8" w:rsidP="00185354">
      <w:pPr>
        <w:pStyle w:val="ListParagraph"/>
        <w:numPr>
          <w:ilvl w:val="0"/>
          <w:numId w:val="1"/>
        </w:numPr>
        <w:ind w:left="426"/>
        <w:rPr>
          <w:spacing w:val="-8"/>
          <w:sz w:val="24"/>
          <w:szCs w:val="24"/>
          <w:lang w:val="en-US"/>
        </w:rPr>
      </w:pPr>
      <w:r w:rsidRPr="00185354">
        <w:rPr>
          <w:sz w:val="24"/>
          <w:szCs w:val="24"/>
          <w:lang w:val="en-US"/>
        </w:rPr>
        <w:t>Pais I. Criteria of essentiality beneficiality and toxicity of chemical elements // Acta alementaria. Budapest. 1992. Vol. 21. №2. P. 145-152.</w:t>
      </w:r>
    </w:p>
    <w:p w:rsidR="00A367B8" w:rsidRDefault="00A367B8" w:rsidP="00B2608F">
      <w:pPr>
        <w:pStyle w:val="ListParagraph"/>
        <w:rPr>
          <w:sz w:val="24"/>
          <w:szCs w:val="24"/>
        </w:rPr>
      </w:pPr>
    </w:p>
    <w:p w:rsidR="00A367B8" w:rsidRPr="00B2608F" w:rsidRDefault="00A367B8" w:rsidP="00B2608F">
      <w:pPr>
        <w:pStyle w:val="ListParagraph"/>
        <w:jc w:val="center"/>
        <w:rPr>
          <w:b/>
          <w:spacing w:val="-8"/>
          <w:sz w:val="24"/>
          <w:szCs w:val="24"/>
          <w:lang w:val="en-US"/>
        </w:rPr>
      </w:pPr>
      <w:r>
        <w:rPr>
          <w:b/>
          <w:spacing w:val="-8"/>
          <w:sz w:val="24"/>
          <w:szCs w:val="24"/>
          <w:lang w:val="en-US"/>
        </w:rPr>
        <w:t>References</w:t>
      </w:r>
    </w:p>
    <w:p w:rsidR="00A367B8" w:rsidRPr="00B2608F" w:rsidRDefault="00A367B8" w:rsidP="00B2608F">
      <w:pPr>
        <w:pStyle w:val="ListParagraph"/>
        <w:ind w:left="360" w:hanging="360"/>
        <w:rPr>
          <w:spacing w:val="-8"/>
          <w:sz w:val="24"/>
          <w:szCs w:val="24"/>
          <w:lang w:val="en-US"/>
        </w:rPr>
      </w:pPr>
      <w:r w:rsidRPr="00B2608F">
        <w:rPr>
          <w:spacing w:val="-8"/>
          <w:sz w:val="24"/>
          <w:szCs w:val="24"/>
          <w:lang w:val="en-US"/>
        </w:rPr>
        <w:t>1.</w:t>
      </w:r>
      <w:r w:rsidRPr="00B2608F">
        <w:rPr>
          <w:spacing w:val="-8"/>
          <w:sz w:val="24"/>
          <w:szCs w:val="24"/>
          <w:lang w:val="en-US"/>
        </w:rPr>
        <w:tab/>
        <w:t>Ermakov B.B., Koval'skij B.B. Biologicheskoe znachenie se</w:t>
      </w:r>
      <w:r>
        <w:rPr>
          <w:spacing w:val="-8"/>
          <w:sz w:val="24"/>
          <w:szCs w:val="24"/>
          <w:lang w:val="en-US"/>
        </w:rPr>
        <w:t>lena. - M.: Nauka, 1974. - 298 s</w:t>
      </w:r>
      <w:r w:rsidRPr="00B2608F">
        <w:rPr>
          <w:spacing w:val="-8"/>
          <w:sz w:val="24"/>
          <w:szCs w:val="24"/>
          <w:lang w:val="en-US"/>
        </w:rPr>
        <w:t xml:space="preserve">. </w:t>
      </w:r>
    </w:p>
    <w:p w:rsidR="00A367B8" w:rsidRPr="00B2608F" w:rsidRDefault="00A367B8" w:rsidP="00B2608F">
      <w:pPr>
        <w:pStyle w:val="ListParagraph"/>
        <w:ind w:left="360" w:hanging="360"/>
        <w:rPr>
          <w:spacing w:val="-8"/>
          <w:sz w:val="24"/>
          <w:szCs w:val="24"/>
          <w:lang w:val="en-US"/>
        </w:rPr>
      </w:pPr>
      <w:r w:rsidRPr="00B2608F">
        <w:rPr>
          <w:spacing w:val="-8"/>
          <w:sz w:val="24"/>
          <w:szCs w:val="24"/>
          <w:lang w:val="en-US"/>
        </w:rPr>
        <w:t>2.</w:t>
      </w:r>
      <w:r w:rsidRPr="00B2608F">
        <w:rPr>
          <w:spacing w:val="-8"/>
          <w:sz w:val="24"/>
          <w:szCs w:val="24"/>
          <w:lang w:val="en-US"/>
        </w:rPr>
        <w:tab/>
        <w:t>Kudrjavcev A.A. Himija i tehnologija selena i tellura. M.: Metallurgija, 1968.</w:t>
      </w:r>
    </w:p>
    <w:p w:rsidR="00A367B8" w:rsidRPr="00B2608F" w:rsidRDefault="00A367B8" w:rsidP="00B2608F">
      <w:pPr>
        <w:pStyle w:val="ListParagraph"/>
        <w:ind w:left="360" w:hanging="360"/>
        <w:rPr>
          <w:spacing w:val="-8"/>
          <w:sz w:val="24"/>
          <w:szCs w:val="24"/>
          <w:lang w:val="en-US"/>
        </w:rPr>
      </w:pPr>
      <w:r w:rsidRPr="00B2608F">
        <w:rPr>
          <w:spacing w:val="-8"/>
          <w:sz w:val="24"/>
          <w:szCs w:val="24"/>
          <w:lang w:val="en-US"/>
        </w:rPr>
        <w:t>3.</w:t>
      </w:r>
      <w:r w:rsidRPr="00B2608F">
        <w:rPr>
          <w:spacing w:val="-8"/>
          <w:sz w:val="24"/>
          <w:szCs w:val="24"/>
          <w:lang w:val="en-US"/>
        </w:rPr>
        <w:tab/>
        <w:t>Torshin S.P., Jagodin B.A., Udel'nova T.M., Golubkina N.A., Dudeckij A.A. Vlijanie mikrojelementov Se, Zn, Mo pri raznoj obespechennosti pochvy makrojelementami i seroj na soderzhanie Se v rastenijah jarovyh pshenicy i rapsa // Agrohimija. 1996. №5. S. 54-64.</w:t>
      </w:r>
    </w:p>
    <w:p w:rsidR="00A367B8" w:rsidRPr="00B2608F" w:rsidRDefault="00A367B8" w:rsidP="00B2608F">
      <w:pPr>
        <w:pStyle w:val="ListParagraph"/>
        <w:ind w:left="360" w:hanging="360"/>
        <w:rPr>
          <w:spacing w:val="-8"/>
          <w:sz w:val="24"/>
          <w:szCs w:val="24"/>
          <w:lang w:val="en-US"/>
        </w:rPr>
      </w:pPr>
      <w:r w:rsidRPr="00B2608F">
        <w:rPr>
          <w:spacing w:val="-8"/>
          <w:sz w:val="24"/>
          <w:szCs w:val="24"/>
          <w:lang w:val="en-US"/>
        </w:rPr>
        <w:t>4.</w:t>
      </w:r>
      <w:r w:rsidRPr="00B2608F">
        <w:rPr>
          <w:spacing w:val="-8"/>
          <w:sz w:val="24"/>
          <w:szCs w:val="24"/>
          <w:lang w:val="en-US"/>
        </w:rPr>
        <w:tab/>
        <w:t>Tutel'jan V.A, Knjazhev V.A., Hotimchenko S.A. i dr. Selen v organizme cheloveka: metabolizm, antioksidatnye svojstva, rol' v kancerogeneze. M.: RAMN, 2002. – 224 s.</w:t>
      </w:r>
    </w:p>
    <w:p w:rsidR="00A367B8" w:rsidRPr="00B2608F" w:rsidRDefault="00A367B8" w:rsidP="00B2608F">
      <w:pPr>
        <w:pStyle w:val="ListParagraph"/>
        <w:ind w:left="360" w:hanging="360"/>
        <w:rPr>
          <w:spacing w:val="-8"/>
          <w:sz w:val="24"/>
          <w:szCs w:val="24"/>
          <w:lang w:val="en-US"/>
        </w:rPr>
      </w:pPr>
      <w:r w:rsidRPr="00B2608F">
        <w:rPr>
          <w:spacing w:val="-8"/>
          <w:sz w:val="24"/>
          <w:szCs w:val="24"/>
          <w:lang w:val="en-US"/>
        </w:rPr>
        <w:t>5.</w:t>
      </w:r>
      <w:r w:rsidRPr="00B2608F">
        <w:rPr>
          <w:spacing w:val="-8"/>
          <w:sz w:val="24"/>
          <w:szCs w:val="24"/>
          <w:lang w:val="en-US"/>
        </w:rPr>
        <w:tab/>
        <w:t>Sheudzhen A.H. Agrobiogeohimija. – Krasnodar: KubGAU, 2010. – 877 s.</w:t>
      </w:r>
    </w:p>
    <w:p w:rsidR="00A367B8" w:rsidRPr="00B2608F" w:rsidRDefault="00A367B8" w:rsidP="00B2608F">
      <w:pPr>
        <w:pStyle w:val="ListParagraph"/>
        <w:ind w:left="360" w:hanging="360"/>
        <w:rPr>
          <w:spacing w:val="-8"/>
          <w:sz w:val="24"/>
          <w:szCs w:val="24"/>
          <w:lang w:val="en-US"/>
        </w:rPr>
      </w:pPr>
      <w:r w:rsidRPr="00B2608F">
        <w:rPr>
          <w:spacing w:val="-8"/>
          <w:sz w:val="24"/>
          <w:szCs w:val="24"/>
          <w:lang w:val="en-US"/>
        </w:rPr>
        <w:t>6.</w:t>
      </w:r>
      <w:r w:rsidRPr="00B2608F">
        <w:rPr>
          <w:spacing w:val="-8"/>
          <w:sz w:val="24"/>
          <w:szCs w:val="24"/>
          <w:lang w:val="en-US"/>
        </w:rPr>
        <w:tab/>
        <w:t>Sheudzhen A.H. Biogeohimija. – Majkop: GURIPP «Adygeja», 2003. – 1028 s.</w:t>
      </w:r>
    </w:p>
    <w:p w:rsidR="00A367B8" w:rsidRPr="00B2608F" w:rsidRDefault="00A367B8" w:rsidP="00B2608F">
      <w:pPr>
        <w:pStyle w:val="ListParagraph"/>
        <w:ind w:left="360" w:hanging="360"/>
        <w:rPr>
          <w:spacing w:val="-8"/>
          <w:sz w:val="24"/>
          <w:szCs w:val="24"/>
          <w:lang w:val="en-US"/>
        </w:rPr>
      </w:pPr>
      <w:r w:rsidRPr="00B2608F">
        <w:rPr>
          <w:spacing w:val="-8"/>
          <w:sz w:val="24"/>
          <w:szCs w:val="24"/>
          <w:lang w:val="en-US"/>
        </w:rPr>
        <w:t>7.</w:t>
      </w:r>
      <w:r w:rsidRPr="00B2608F">
        <w:rPr>
          <w:spacing w:val="-8"/>
          <w:sz w:val="24"/>
          <w:szCs w:val="24"/>
          <w:lang w:val="en-US"/>
        </w:rPr>
        <w:tab/>
        <w:t>Jemsli Dzh. Jelementy. M.: Mir, 1993. – 256 s.</w:t>
      </w:r>
    </w:p>
    <w:p w:rsidR="00A367B8" w:rsidRPr="00B2608F" w:rsidRDefault="00A367B8" w:rsidP="00B2608F">
      <w:pPr>
        <w:pStyle w:val="ListParagraph"/>
        <w:ind w:left="360" w:hanging="360"/>
        <w:rPr>
          <w:spacing w:val="-8"/>
          <w:sz w:val="24"/>
          <w:szCs w:val="24"/>
          <w:lang w:val="en-US"/>
        </w:rPr>
      </w:pPr>
      <w:r w:rsidRPr="00B2608F">
        <w:rPr>
          <w:spacing w:val="-8"/>
          <w:sz w:val="24"/>
          <w:szCs w:val="24"/>
          <w:lang w:val="en-US"/>
        </w:rPr>
        <w:t>8.</w:t>
      </w:r>
      <w:r w:rsidRPr="00B2608F">
        <w:rPr>
          <w:spacing w:val="-8"/>
          <w:sz w:val="24"/>
          <w:szCs w:val="24"/>
          <w:lang w:val="en-US"/>
        </w:rPr>
        <w:tab/>
        <w:t>Albasel N., Pratt P.F., Westcot D.W. Guidelines for selenium in irrigation waters // Eviron. Qual. 1989.V. 18.№ 3.P. 253—259.</w:t>
      </w:r>
    </w:p>
    <w:p w:rsidR="00A367B8" w:rsidRPr="00B2608F" w:rsidRDefault="00A367B8" w:rsidP="00B2608F">
      <w:pPr>
        <w:pStyle w:val="ListParagraph"/>
        <w:ind w:left="360" w:hanging="360"/>
        <w:rPr>
          <w:spacing w:val="-8"/>
          <w:sz w:val="24"/>
          <w:szCs w:val="24"/>
          <w:lang w:val="en-US"/>
        </w:rPr>
      </w:pPr>
      <w:r w:rsidRPr="00B2608F">
        <w:rPr>
          <w:spacing w:val="-8"/>
          <w:sz w:val="24"/>
          <w:szCs w:val="24"/>
          <w:lang w:val="en-US"/>
        </w:rPr>
        <w:t>9.</w:t>
      </w:r>
      <w:r w:rsidRPr="00B2608F">
        <w:rPr>
          <w:spacing w:val="-8"/>
          <w:sz w:val="24"/>
          <w:szCs w:val="24"/>
          <w:lang w:val="en-US"/>
        </w:rPr>
        <w:tab/>
        <w:t>BanuelusG., SchraleG. Plant that remove selenium from soils // California agriculture. 1989. V. 43.№ 3. P. 19–20.</w:t>
      </w:r>
    </w:p>
    <w:p w:rsidR="00A367B8" w:rsidRPr="00B2608F" w:rsidRDefault="00A367B8" w:rsidP="00B2608F">
      <w:pPr>
        <w:pStyle w:val="ListParagraph"/>
        <w:ind w:left="360" w:hanging="360"/>
        <w:rPr>
          <w:spacing w:val="-8"/>
          <w:sz w:val="24"/>
          <w:szCs w:val="24"/>
          <w:lang w:val="en-US"/>
        </w:rPr>
      </w:pPr>
      <w:r w:rsidRPr="00B2608F">
        <w:rPr>
          <w:spacing w:val="-8"/>
          <w:sz w:val="24"/>
          <w:szCs w:val="24"/>
          <w:lang w:val="en-US"/>
        </w:rPr>
        <w:t>10.</w:t>
      </w:r>
      <w:r w:rsidRPr="00B2608F">
        <w:rPr>
          <w:spacing w:val="-8"/>
          <w:sz w:val="24"/>
          <w:szCs w:val="24"/>
          <w:lang w:val="en-US"/>
        </w:rPr>
        <w:tab/>
        <w:t xml:space="preserve">Bollard E.G. Involvement of unusual elements in plant growth and nutrition //Inorganic plant nutrition. Eds. A. Lauchli, R.L. Bicleski. Encyclopedia of plant physiology, New Series. Berlin: Springer Verlag, 1983. V. 15B. P. 695-744. </w:t>
      </w:r>
    </w:p>
    <w:p w:rsidR="00A367B8" w:rsidRPr="00B2608F" w:rsidRDefault="00A367B8" w:rsidP="00B2608F">
      <w:pPr>
        <w:pStyle w:val="ListParagraph"/>
        <w:ind w:left="360" w:hanging="360"/>
        <w:rPr>
          <w:spacing w:val="-8"/>
          <w:sz w:val="24"/>
          <w:szCs w:val="24"/>
          <w:lang w:val="en-US"/>
        </w:rPr>
      </w:pPr>
      <w:r w:rsidRPr="00B2608F">
        <w:rPr>
          <w:spacing w:val="-8"/>
          <w:sz w:val="24"/>
          <w:szCs w:val="24"/>
          <w:lang w:val="en-US"/>
        </w:rPr>
        <w:t>11.</w:t>
      </w:r>
      <w:r w:rsidRPr="00B2608F">
        <w:rPr>
          <w:spacing w:val="-8"/>
          <w:sz w:val="24"/>
          <w:szCs w:val="24"/>
          <w:lang w:val="en-US"/>
        </w:rPr>
        <w:tab/>
        <w:t>Gupta U.C., WatkinsonJ.H. Agricultural significance //Outlook on agriculture, 1985. V. 14, № 4. P. 183–189.</w:t>
      </w:r>
    </w:p>
    <w:p w:rsidR="00A367B8" w:rsidRPr="00B2608F" w:rsidRDefault="00A367B8" w:rsidP="00B2608F">
      <w:pPr>
        <w:pStyle w:val="ListParagraph"/>
        <w:ind w:left="360" w:hanging="360"/>
        <w:rPr>
          <w:spacing w:val="-8"/>
          <w:sz w:val="24"/>
          <w:szCs w:val="24"/>
          <w:lang w:val="en-US"/>
        </w:rPr>
      </w:pPr>
      <w:r w:rsidRPr="00B2608F">
        <w:rPr>
          <w:spacing w:val="-8"/>
          <w:sz w:val="24"/>
          <w:szCs w:val="24"/>
          <w:lang w:val="en-US"/>
        </w:rPr>
        <w:t>12.</w:t>
      </w:r>
      <w:r w:rsidRPr="00B2608F">
        <w:rPr>
          <w:spacing w:val="-8"/>
          <w:sz w:val="24"/>
          <w:szCs w:val="24"/>
          <w:lang w:val="en-US"/>
        </w:rPr>
        <w:tab/>
        <w:t>Lakin H.W. Selenium content of soils // Selenium in agriculture handbook N 200. US Departamentof agriculture.1961. P. 27—32.</w:t>
      </w:r>
    </w:p>
    <w:p w:rsidR="00A367B8" w:rsidRPr="00B2608F" w:rsidRDefault="00A367B8" w:rsidP="00B2608F">
      <w:pPr>
        <w:pStyle w:val="ListParagraph"/>
        <w:ind w:left="360" w:hanging="360"/>
        <w:rPr>
          <w:spacing w:val="-8"/>
          <w:sz w:val="24"/>
          <w:szCs w:val="24"/>
          <w:lang w:val="en-US"/>
        </w:rPr>
      </w:pPr>
      <w:r w:rsidRPr="00B2608F">
        <w:rPr>
          <w:spacing w:val="-8"/>
          <w:sz w:val="24"/>
          <w:szCs w:val="24"/>
          <w:lang w:val="en-US"/>
        </w:rPr>
        <w:t>13.</w:t>
      </w:r>
      <w:r w:rsidRPr="00B2608F">
        <w:rPr>
          <w:spacing w:val="-8"/>
          <w:sz w:val="24"/>
          <w:szCs w:val="24"/>
          <w:lang w:val="en-US"/>
        </w:rPr>
        <w:tab/>
        <w:t>Pais I. Criteria of essentiality beneficiality and toxicity of chemical elements // Acta alementaria. Budapest. 1992. Vol. 21. №2. P. 145-152.</w:t>
      </w:r>
    </w:p>
    <w:p w:rsidR="00A367B8" w:rsidRDefault="00A367B8">
      <w:pPr>
        <w:rPr>
          <w:rFonts w:ascii="Times New Roman" w:hAnsi="Times New Roman" w:cs="Times New Roman"/>
          <w:b/>
          <w:bCs/>
          <w:sz w:val="28"/>
          <w:szCs w:val="28"/>
        </w:rPr>
      </w:pPr>
    </w:p>
    <w:sectPr w:rsidR="00A367B8" w:rsidSect="00D02E13">
      <w:headerReference w:type="even" r:id="rId7"/>
      <w:headerReference w:type="default" r:id="rId8"/>
      <w:footerReference w:type="default" r:id="rId9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367B8" w:rsidRDefault="00A367B8" w:rsidP="00917AD5">
      <w:pPr>
        <w:spacing w:after="0" w:line="240" w:lineRule="auto"/>
      </w:pPr>
      <w:r>
        <w:separator/>
      </w:r>
    </w:p>
  </w:endnote>
  <w:endnote w:type="continuationSeparator" w:id="1">
    <w:p w:rsidR="00A367B8" w:rsidRDefault="00A367B8" w:rsidP="00917A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67B8" w:rsidRPr="00983475" w:rsidRDefault="00A367B8">
    <w:pPr>
      <w:pStyle w:val="Footer"/>
      <w:rPr>
        <w:rFonts w:ascii="Times New Roman" w:hAnsi="Times New Roman" w:cs="Times New Roman"/>
        <w:sz w:val="24"/>
        <w:szCs w:val="24"/>
      </w:rPr>
    </w:pPr>
    <w:r w:rsidRPr="00983475">
      <w:rPr>
        <w:rFonts w:ascii="Times New Roman" w:hAnsi="Times New Roman" w:cs="Times New Roman"/>
        <w:sz w:val="24"/>
        <w:szCs w:val="24"/>
      </w:rPr>
      <w:t>http://ej.kubagro.ru/2013/08/pdf/</w:t>
    </w:r>
    <w:r>
      <w:rPr>
        <w:rFonts w:ascii="Times New Roman" w:hAnsi="Times New Roman" w:cs="Times New Roman"/>
        <w:sz w:val="24"/>
        <w:szCs w:val="24"/>
        <w:lang w:val="en-US"/>
      </w:rPr>
      <w:t>45</w:t>
    </w:r>
    <w:r w:rsidRPr="00983475">
      <w:rPr>
        <w:rFonts w:ascii="Times New Roman" w:hAnsi="Times New Roman" w:cs="Times New Roman"/>
        <w:sz w:val="24"/>
        <w:szCs w:val="24"/>
      </w:rPr>
      <w:t>.pdf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367B8" w:rsidRDefault="00A367B8" w:rsidP="00917AD5">
      <w:pPr>
        <w:spacing w:after="0" w:line="240" w:lineRule="auto"/>
      </w:pPr>
      <w:r>
        <w:separator/>
      </w:r>
    </w:p>
  </w:footnote>
  <w:footnote w:type="continuationSeparator" w:id="1">
    <w:p w:rsidR="00A367B8" w:rsidRDefault="00A367B8" w:rsidP="00917A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67B8" w:rsidRDefault="00A367B8" w:rsidP="000E5129">
    <w:pPr>
      <w:pStyle w:val="Header"/>
      <w:framePr w:wrap="around" w:vAnchor="text" w:hAnchor="margin" w:xAlign="right" w:y="1"/>
      <w:rPr>
        <w:rStyle w:val="PageNumber"/>
        <w:rFonts w:cs="Calibri"/>
      </w:rPr>
    </w:pPr>
    <w:r>
      <w:rPr>
        <w:rStyle w:val="PageNumber"/>
        <w:rFonts w:cs="Calibri"/>
      </w:rPr>
      <w:fldChar w:fldCharType="begin"/>
    </w:r>
    <w:r>
      <w:rPr>
        <w:rStyle w:val="PageNumber"/>
        <w:rFonts w:cs="Calibri"/>
      </w:rPr>
      <w:instrText xml:space="preserve">PAGE  </w:instrText>
    </w:r>
    <w:r>
      <w:rPr>
        <w:rStyle w:val="PageNumber"/>
        <w:rFonts w:cs="Calibri"/>
      </w:rPr>
      <w:fldChar w:fldCharType="end"/>
    </w:r>
  </w:p>
  <w:p w:rsidR="00A367B8" w:rsidRDefault="00A367B8" w:rsidP="006B53AF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67B8" w:rsidRPr="006B53AF" w:rsidRDefault="00A367B8" w:rsidP="000E5129">
    <w:pPr>
      <w:pStyle w:val="Header"/>
      <w:framePr w:wrap="around" w:vAnchor="text" w:hAnchor="margin" w:xAlign="right" w:y="1"/>
      <w:rPr>
        <w:rStyle w:val="PageNumber"/>
        <w:rFonts w:ascii="Times New Roman" w:hAnsi="Times New Roman"/>
        <w:sz w:val="28"/>
        <w:szCs w:val="28"/>
      </w:rPr>
    </w:pPr>
    <w:r w:rsidRPr="006B53AF">
      <w:rPr>
        <w:rStyle w:val="PageNumber"/>
        <w:rFonts w:ascii="Times New Roman" w:hAnsi="Times New Roman"/>
        <w:sz w:val="28"/>
        <w:szCs w:val="28"/>
      </w:rPr>
      <w:fldChar w:fldCharType="begin"/>
    </w:r>
    <w:r w:rsidRPr="006B53AF">
      <w:rPr>
        <w:rStyle w:val="PageNumber"/>
        <w:rFonts w:ascii="Times New Roman" w:hAnsi="Times New Roman"/>
        <w:sz w:val="28"/>
        <w:szCs w:val="28"/>
      </w:rPr>
      <w:instrText xml:space="preserve">PAGE  </w:instrText>
    </w:r>
    <w:r w:rsidRPr="006B53AF">
      <w:rPr>
        <w:rStyle w:val="PageNumber"/>
        <w:rFonts w:ascii="Times New Roman" w:hAnsi="Times New Roman"/>
        <w:sz w:val="28"/>
        <w:szCs w:val="28"/>
      </w:rPr>
      <w:fldChar w:fldCharType="separate"/>
    </w:r>
    <w:r>
      <w:rPr>
        <w:rStyle w:val="PageNumber"/>
        <w:rFonts w:ascii="Times New Roman" w:hAnsi="Times New Roman"/>
        <w:noProof/>
        <w:sz w:val="28"/>
        <w:szCs w:val="28"/>
      </w:rPr>
      <w:t>11</w:t>
    </w:r>
    <w:r w:rsidRPr="006B53AF">
      <w:rPr>
        <w:rStyle w:val="PageNumber"/>
        <w:rFonts w:ascii="Times New Roman" w:hAnsi="Times New Roman"/>
        <w:sz w:val="28"/>
        <w:szCs w:val="28"/>
      </w:rPr>
      <w:fldChar w:fldCharType="end"/>
    </w:r>
  </w:p>
  <w:p w:rsidR="00A367B8" w:rsidRPr="006B53AF" w:rsidRDefault="00A367B8" w:rsidP="006B53AF">
    <w:pPr>
      <w:pStyle w:val="Header"/>
      <w:ind w:right="360"/>
      <w:rPr>
        <w:rFonts w:ascii="Times New Roman" w:hAnsi="Times New Roman" w:cs="Times New Roman"/>
        <w:sz w:val="24"/>
        <w:szCs w:val="24"/>
        <w:lang w:val="en-US"/>
      </w:rPr>
    </w:pPr>
    <w:r w:rsidRPr="006B53AF">
      <w:rPr>
        <w:rFonts w:ascii="Times New Roman" w:hAnsi="Times New Roman" w:cs="Times New Roman"/>
        <w:color w:val="000000"/>
        <w:sz w:val="24"/>
        <w:szCs w:val="24"/>
      </w:rPr>
      <w:t>Научный журнал КубГАУ, №</w:t>
    </w:r>
    <w:r w:rsidRPr="006B53AF">
      <w:rPr>
        <w:rFonts w:ascii="Times New Roman" w:hAnsi="Times New Roman" w:cs="Times New Roman"/>
        <w:color w:val="000000"/>
        <w:sz w:val="24"/>
        <w:szCs w:val="24"/>
        <w:lang w:val="en-US"/>
      </w:rPr>
      <w:t>9</w:t>
    </w:r>
    <w:r w:rsidRPr="006B53AF">
      <w:rPr>
        <w:rFonts w:ascii="Times New Roman" w:hAnsi="Times New Roman" w:cs="Times New Roman"/>
        <w:color w:val="000000"/>
        <w:sz w:val="24"/>
        <w:szCs w:val="24"/>
      </w:rPr>
      <w:t>2(08), 2013 года</w:t>
    </w:r>
  </w:p>
  <w:p w:rsidR="00A367B8" w:rsidRDefault="00A367B8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6174157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77403C7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64DEF27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111CBA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39B42E0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D22091F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BBE0FEA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0D62C39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25DCDD7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3DAF98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2A930875"/>
    <w:multiLevelType w:val="hybridMultilevel"/>
    <w:tmpl w:val="58E83FC6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1">
    <w:nsid w:val="5B300700"/>
    <w:multiLevelType w:val="hybridMultilevel"/>
    <w:tmpl w:val="940883EA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11"/>
  </w:num>
  <w:num w:numId="2">
    <w:abstractNumId w:val="10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17AD5"/>
    <w:rsid w:val="00003B12"/>
    <w:rsid w:val="00013EE1"/>
    <w:rsid w:val="000276C6"/>
    <w:rsid w:val="00030518"/>
    <w:rsid w:val="00032690"/>
    <w:rsid w:val="00032FE2"/>
    <w:rsid w:val="00034DE4"/>
    <w:rsid w:val="0004456C"/>
    <w:rsid w:val="00045B11"/>
    <w:rsid w:val="000471C1"/>
    <w:rsid w:val="00066B73"/>
    <w:rsid w:val="00082985"/>
    <w:rsid w:val="000931CF"/>
    <w:rsid w:val="000A1B50"/>
    <w:rsid w:val="000B21A2"/>
    <w:rsid w:val="000B748B"/>
    <w:rsid w:val="000D3554"/>
    <w:rsid w:val="000D6BA4"/>
    <w:rsid w:val="000E4F3F"/>
    <w:rsid w:val="000E5129"/>
    <w:rsid w:val="00132016"/>
    <w:rsid w:val="00152BF7"/>
    <w:rsid w:val="00152E15"/>
    <w:rsid w:val="00155CB9"/>
    <w:rsid w:val="00157425"/>
    <w:rsid w:val="00183B5F"/>
    <w:rsid w:val="00185354"/>
    <w:rsid w:val="00190D70"/>
    <w:rsid w:val="0019662D"/>
    <w:rsid w:val="001C5E26"/>
    <w:rsid w:val="001D213A"/>
    <w:rsid w:val="001D5737"/>
    <w:rsid w:val="001E12DC"/>
    <w:rsid w:val="001E28CE"/>
    <w:rsid w:val="001E2E76"/>
    <w:rsid w:val="001E5F7D"/>
    <w:rsid w:val="001E634F"/>
    <w:rsid w:val="00216195"/>
    <w:rsid w:val="00233FAC"/>
    <w:rsid w:val="00260DE2"/>
    <w:rsid w:val="0028672A"/>
    <w:rsid w:val="002871C6"/>
    <w:rsid w:val="00297800"/>
    <w:rsid w:val="002A6989"/>
    <w:rsid w:val="002C7846"/>
    <w:rsid w:val="002D1BBA"/>
    <w:rsid w:val="002E08E0"/>
    <w:rsid w:val="00302E7D"/>
    <w:rsid w:val="00311DD9"/>
    <w:rsid w:val="00314911"/>
    <w:rsid w:val="00333120"/>
    <w:rsid w:val="003361EC"/>
    <w:rsid w:val="003468EF"/>
    <w:rsid w:val="0035486D"/>
    <w:rsid w:val="00370740"/>
    <w:rsid w:val="00391323"/>
    <w:rsid w:val="003A01D1"/>
    <w:rsid w:val="003A263F"/>
    <w:rsid w:val="003B081F"/>
    <w:rsid w:val="003B7C3B"/>
    <w:rsid w:val="003E1563"/>
    <w:rsid w:val="003E787B"/>
    <w:rsid w:val="003F0C6C"/>
    <w:rsid w:val="0040374B"/>
    <w:rsid w:val="004113B2"/>
    <w:rsid w:val="0042045B"/>
    <w:rsid w:val="00435E6D"/>
    <w:rsid w:val="00437072"/>
    <w:rsid w:val="00453F3F"/>
    <w:rsid w:val="00486DE0"/>
    <w:rsid w:val="00487317"/>
    <w:rsid w:val="00491A1E"/>
    <w:rsid w:val="00496BD5"/>
    <w:rsid w:val="004A5E76"/>
    <w:rsid w:val="004A6BD2"/>
    <w:rsid w:val="004B4B95"/>
    <w:rsid w:val="004C48E0"/>
    <w:rsid w:val="004C69A9"/>
    <w:rsid w:val="004C7321"/>
    <w:rsid w:val="004D23A2"/>
    <w:rsid w:val="004E5E76"/>
    <w:rsid w:val="004F1CAA"/>
    <w:rsid w:val="004F5941"/>
    <w:rsid w:val="004F6E0B"/>
    <w:rsid w:val="00506DD4"/>
    <w:rsid w:val="00513C7A"/>
    <w:rsid w:val="00532767"/>
    <w:rsid w:val="0054738C"/>
    <w:rsid w:val="00567034"/>
    <w:rsid w:val="005705AB"/>
    <w:rsid w:val="00571AF7"/>
    <w:rsid w:val="00575E61"/>
    <w:rsid w:val="005829B4"/>
    <w:rsid w:val="005841AC"/>
    <w:rsid w:val="005A49A4"/>
    <w:rsid w:val="005B472B"/>
    <w:rsid w:val="005C10B3"/>
    <w:rsid w:val="005E2207"/>
    <w:rsid w:val="005F4D74"/>
    <w:rsid w:val="005F5A2C"/>
    <w:rsid w:val="005F5F90"/>
    <w:rsid w:val="00602467"/>
    <w:rsid w:val="00614125"/>
    <w:rsid w:val="006160D8"/>
    <w:rsid w:val="00621172"/>
    <w:rsid w:val="0063381E"/>
    <w:rsid w:val="006342EA"/>
    <w:rsid w:val="006360E5"/>
    <w:rsid w:val="00646B1F"/>
    <w:rsid w:val="006527A1"/>
    <w:rsid w:val="00653199"/>
    <w:rsid w:val="00653270"/>
    <w:rsid w:val="00660EEA"/>
    <w:rsid w:val="00662704"/>
    <w:rsid w:val="006665E4"/>
    <w:rsid w:val="00675190"/>
    <w:rsid w:val="00687177"/>
    <w:rsid w:val="00687C4C"/>
    <w:rsid w:val="00693923"/>
    <w:rsid w:val="0069436D"/>
    <w:rsid w:val="006A7008"/>
    <w:rsid w:val="006B53AF"/>
    <w:rsid w:val="006D6CF3"/>
    <w:rsid w:val="006F1464"/>
    <w:rsid w:val="006F1C3D"/>
    <w:rsid w:val="007124EB"/>
    <w:rsid w:val="00714F30"/>
    <w:rsid w:val="007243E5"/>
    <w:rsid w:val="0072453C"/>
    <w:rsid w:val="00730C12"/>
    <w:rsid w:val="0077265F"/>
    <w:rsid w:val="0079688F"/>
    <w:rsid w:val="007A035D"/>
    <w:rsid w:val="007B06D4"/>
    <w:rsid w:val="007C204C"/>
    <w:rsid w:val="007F3B43"/>
    <w:rsid w:val="00800F8A"/>
    <w:rsid w:val="00802ACA"/>
    <w:rsid w:val="008162C1"/>
    <w:rsid w:val="00831022"/>
    <w:rsid w:val="00832771"/>
    <w:rsid w:val="00840A4F"/>
    <w:rsid w:val="00847CAC"/>
    <w:rsid w:val="00861BED"/>
    <w:rsid w:val="008637EE"/>
    <w:rsid w:val="00867A18"/>
    <w:rsid w:val="0087321E"/>
    <w:rsid w:val="00873D21"/>
    <w:rsid w:val="00890C51"/>
    <w:rsid w:val="0089180E"/>
    <w:rsid w:val="00894B59"/>
    <w:rsid w:val="008957F4"/>
    <w:rsid w:val="008B7944"/>
    <w:rsid w:val="008C0F11"/>
    <w:rsid w:val="008C3C7E"/>
    <w:rsid w:val="008C3C93"/>
    <w:rsid w:val="008C4108"/>
    <w:rsid w:val="008D1224"/>
    <w:rsid w:val="008E2BCE"/>
    <w:rsid w:val="009120B3"/>
    <w:rsid w:val="00917AD5"/>
    <w:rsid w:val="00931130"/>
    <w:rsid w:val="0095102C"/>
    <w:rsid w:val="00952A3D"/>
    <w:rsid w:val="00956D73"/>
    <w:rsid w:val="00981A92"/>
    <w:rsid w:val="00983475"/>
    <w:rsid w:val="009870D3"/>
    <w:rsid w:val="00992133"/>
    <w:rsid w:val="00997F94"/>
    <w:rsid w:val="009B5151"/>
    <w:rsid w:val="009C7C98"/>
    <w:rsid w:val="009D771E"/>
    <w:rsid w:val="009E02EC"/>
    <w:rsid w:val="009E5E21"/>
    <w:rsid w:val="009F5D74"/>
    <w:rsid w:val="00A11647"/>
    <w:rsid w:val="00A21839"/>
    <w:rsid w:val="00A302DB"/>
    <w:rsid w:val="00A31716"/>
    <w:rsid w:val="00A36130"/>
    <w:rsid w:val="00A367B8"/>
    <w:rsid w:val="00A4444D"/>
    <w:rsid w:val="00A509C7"/>
    <w:rsid w:val="00A51198"/>
    <w:rsid w:val="00A65146"/>
    <w:rsid w:val="00A776B9"/>
    <w:rsid w:val="00A84B52"/>
    <w:rsid w:val="00A94BE1"/>
    <w:rsid w:val="00A9614C"/>
    <w:rsid w:val="00AB36E7"/>
    <w:rsid w:val="00AB5B76"/>
    <w:rsid w:val="00AB6C41"/>
    <w:rsid w:val="00AD1C67"/>
    <w:rsid w:val="00AD765A"/>
    <w:rsid w:val="00AF0F02"/>
    <w:rsid w:val="00AF4871"/>
    <w:rsid w:val="00B06BA7"/>
    <w:rsid w:val="00B07A98"/>
    <w:rsid w:val="00B117F4"/>
    <w:rsid w:val="00B2262A"/>
    <w:rsid w:val="00B2608F"/>
    <w:rsid w:val="00B34599"/>
    <w:rsid w:val="00B46724"/>
    <w:rsid w:val="00B52F47"/>
    <w:rsid w:val="00B54C20"/>
    <w:rsid w:val="00B76085"/>
    <w:rsid w:val="00B95935"/>
    <w:rsid w:val="00BA1BBF"/>
    <w:rsid w:val="00BD6BCB"/>
    <w:rsid w:val="00BF0E2A"/>
    <w:rsid w:val="00BF5578"/>
    <w:rsid w:val="00C065C8"/>
    <w:rsid w:val="00C11D84"/>
    <w:rsid w:val="00C37C02"/>
    <w:rsid w:val="00C52C0C"/>
    <w:rsid w:val="00C53350"/>
    <w:rsid w:val="00C57B41"/>
    <w:rsid w:val="00C713AC"/>
    <w:rsid w:val="00C76415"/>
    <w:rsid w:val="00C77DDB"/>
    <w:rsid w:val="00C82650"/>
    <w:rsid w:val="00C8496D"/>
    <w:rsid w:val="00C90718"/>
    <w:rsid w:val="00C94704"/>
    <w:rsid w:val="00CA2EAF"/>
    <w:rsid w:val="00CB49EC"/>
    <w:rsid w:val="00CC025C"/>
    <w:rsid w:val="00CC5FCC"/>
    <w:rsid w:val="00CE101C"/>
    <w:rsid w:val="00D02E13"/>
    <w:rsid w:val="00D0347E"/>
    <w:rsid w:val="00D31F3F"/>
    <w:rsid w:val="00D517DE"/>
    <w:rsid w:val="00D6594F"/>
    <w:rsid w:val="00D67CE9"/>
    <w:rsid w:val="00DB157C"/>
    <w:rsid w:val="00DB1C81"/>
    <w:rsid w:val="00DC71EE"/>
    <w:rsid w:val="00DD08BE"/>
    <w:rsid w:val="00DD0AF4"/>
    <w:rsid w:val="00DD24D8"/>
    <w:rsid w:val="00DD7EAC"/>
    <w:rsid w:val="00DE1AB0"/>
    <w:rsid w:val="00E16F7B"/>
    <w:rsid w:val="00E2316A"/>
    <w:rsid w:val="00E3259B"/>
    <w:rsid w:val="00E45A45"/>
    <w:rsid w:val="00E56F5B"/>
    <w:rsid w:val="00E576C4"/>
    <w:rsid w:val="00E57D5F"/>
    <w:rsid w:val="00E72EA8"/>
    <w:rsid w:val="00E809C6"/>
    <w:rsid w:val="00E909E0"/>
    <w:rsid w:val="00E91E9A"/>
    <w:rsid w:val="00E937BC"/>
    <w:rsid w:val="00EA3AE8"/>
    <w:rsid w:val="00EC3678"/>
    <w:rsid w:val="00EC6DC8"/>
    <w:rsid w:val="00ED10A9"/>
    <w:rsid w:val="00ED39DD"/>
    <w:rsid w:val="00ED62BB"/>
    <w:rsid w:val="00EE038B"/>
    <w:rsid w:val="00EE529E"/>
    <w:rsid w:val="00EF24A0"/>
    <w:rsid w:val="00EF5E0F"/>
    <w:rsid w:val="00F07321"/>
    <w:rsid w:val="00F12819"/>
    <w:rsid w:val="00F22DC8"/>
    <w:rsid w:val="00F37D58"/>
    <w:rsid w:val="00F473DE"/>
    <w:rsid w:val="00F52553"/>
    <w:rsid w:val="00F630F0"/>
    <w:rsid w:val="00F64A4B"/>
    <w:rsid w:val="00F669C4"/>
    <w:rsid w:val="00FA0C5A"/>
    <w:rsid w:val="00FA1560"/>
    <w:rsid w:val="00FB04CA"/>
    <w:rsid w:val="00FB0E06"/>
    <w:rsid w:val="00FC76C2"/>
    <w:rsid w:val="00FD5E1F"/>
    <w:rsid w:val="00FD7C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081F"/>
    <w:pPr>
      <w:spacing w:after="200" w:line="276" w:lineRule="auto"/>
    </w:pPr>
    <w:rPr>
      <w:rFonts w:cs="Calibri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11D84"/>
    <w:pPr>
      <w:keepNext/>
      <w:keepLines/>
      <w:spacing w:before="480" w:after="0"/>
      <w:outlineLvl w:val="0"/>
    </w:pPr>
    <w:rPr>
      <w:rFonts w:ascii="Cambria" w:eastAsia="Times New Roman" w:hAnsi="Cambria" w:cs="Cambria"/>
      <w:b/>
      <w:bCs/>
      <w:color w:val="365F91"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C11D84"/>
    <w:rPr>
      <w:rFonts w:ascii="Cambria" w:hAnsi="Cambria" w:cs="Cambria"/>
      <w:b/>
      <w:bCs/>
      <w:color w:val="365F91"/>
      <w:sz w:val="28"/>
      <w:szCs w:val="28"/>
    </w:rPr>
  </w:style>
  <w:style w:type="paragraph" w:styleId="Header">
    <w:name w:val="header"/>
    <w:basedOn w:val="Normal"/>
    <w:link w:val="HeaderChar"/>
    <w:uiPriority w:val="99"/>
    <w:rsid w:val="00917A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917AD5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917A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917AD5"/>
    <w:rPr>
      <w:rFonts w:cs="Times New Roman"/>
    </w:rPr>
  </w:style>
  <w:style w:type="table" w:styleId="TableGrid">
    <w:name w:val="Table Grid"/>
    <w:basedOn w:val="TableNormal"/>
    <w:uiPriority w:val="99"/>
    <w:rsid w:val="00917AD5"/>
    <w:rPr>
      <w:rFonts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Стиль1"/>
    <w:basedOn w:val="Heading1"/>
    <w:link w:val="10"/>
    <w:uiPriority w:val="99"/>
    <w:rsid w:val="00C11D84"/>
    <w:pPr>
      <w:keepLines w:val="0"/>
      <w:suppressAutoHyphens/>
      <w:spacing w:before="0" w:after="120" w:line="240" w:lineRule="auto"/>
      <w:jc w:val="center"/>
    </w:pPr>
    <w:rPr>
      <w:rFonts w:ascii="Times New Roman" w:hAnsi="Times New Roman" w:cs="Times New Roman"/>
      <w:color w:val="auto"/>
      <w:kern w:val="32"/>
    </w:rPr>
  </w:style>
  <w:style w:type="character" w:customStyle="1" w:styleId="10">
    <w:name w:val="Стиль1 Знак"/>
    <w:basedOn w:val="Heading1Char"/>
    <w:link w:val="1"/>
    <w:uiPriority w:val="99"/>
    <w:locked/>
    <w:rsid w:val="00C11D84"/>
    <w:rPr>
      <w:rFonts w:ascii="Times New Roman" w:hAnsi="Times New Roman" w:cs="Times New Roman"/>
      <w:kern w:val="32"/>
    </w:rPr>
  </w:style>
  <w:style w:type="paragraph" w:styleId="ListParagraph">
    <w:name w:val="List Paragraph"/>
    <w:basedOn w:val="Normal"/>
    <w:uiPriority w:val="99"/>
    <w:qFormat/>
    <w:rsid w:val="00EF5E0F"/>
    <w:pPr>
      <w:spacing w:after="0"/>
      <w:ind w:left="720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PageNumber">
    <w:name w:val="page number"/>
    <w:basedOn w:val="DefaultParagraphFont"/>
    <w:uiPriority w:val="99"/>
    <w:rsid w:val="006B53AF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240</TotalTime>
  <Pages>11</Pages>
  <Words>3073</Words>
  <Characters>17519</Characters>
  <Application>Microsoft Office Outlook</Application>
  <DocSecurity>0</DocSecurity>
  <Lines>0</Lines>
  <Paragraphs>0</Paragraphs>
  <ScaleCrop>false</ScaleCrop>
  <Company>RePack by SPecialiST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Юрий</dc:creator>
  <cp:keywords/>
  <dc:description/>
  <cp:lastModifiedBy>admin</cp:lastModifiedBy>
  <cp:revision>31</cp:revision>
  <dcterms:created xsi:type="dcterms:W3CDTF">2013-09-05T11:35:00Z</dcterms:created>
  <dcterms:modified xsi:type="dcterms:W3CDTF">2013-10-22T04:35:00Z</dcterms:modified>
</cp:coreProperties>
</file>