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4"/>
        <w:gridCol w:w="4632"/>
      </w:tblGrid>
      <w:tr w:rsidR="00970AAA" w:rsidRPr="000444F1" w:rsidTr="000444F1">
        <w:tc>
          <w:tcPr>
            <w:tcW w:w="4654" w:type="dxa"/>
          </w:tcPr>
          <w:p w:rsidR="00970AAA" w:rsidRPr="000444F1" w:rsidRDefault="00970AAA" w:rsidP="000444F1">
            <w:pPr>
              <w:spacing w:after="0" w:line="240" w:lineRule="auto"/>
              <w:rPr>
                <w:rFonts w:ascii="Times New Roman" w:hAnsi="Times New Roman"/>
                <w:sz w:val="20"/>
                <w:szCs w:val="20"/>
              </w:rPr>
            </w:pPr>
            <w:r w:rsidRPr="000444F1">
              <w:rPr>
                <w:rFonts w:ascii="Times New Roman" w:hAnsi="Times New Roman"/>
                <w:sz w:val="20"/>
                <w:szCs w:val="20"/>
              </w:rPr>
              <w:t>УДК 657.372.2:636.2.034</w:t>
            </w:r>
          </w:p>
          <w:p w:rsidR="00970AAA" w:rsidRPr="000444F1" w:rsidRDefault="00970AAA" w:rsidP="000444F1">
            <w:pPr>
              <w:spacing w:after="0" w:line="240" w:lineRule="auto"/>
              <w:rPr>
                <w:rFonts w:ascii="Times New Roman" w:hAnsi="Times New Roman"/>
                <w:sz w:val="20"/>
                <w:szCs w:val="20"/>
              </w:rPr>
            </w:pPr>
          </w:p>
        </w:tc>
        <w:tc>
          <w:tcPr>
            <w:tcW w:w="4632" w:type="dxa"/>
          </w:tcPr>
          <w:p w:rsidR="00970AAA" w:rsidRPr="000444F1" w:rsidRDefault="00970AAA" w:rsidP="000444F1">
            <w:pPr>
              <w:spacing w:after="0" w:line="240" w:lineRule="auto"/>
              <w:rPr>
                <w:rFonts w:ascii="Times New Roman" w:hAnsi="Times New Roman"/>
                <w:sz w:val="20"/>
                <w:szCs w:val="20"/>
                <w:lang w:val="en-US"/>
              </w:rPr>
            </w:pPr>
            <w:r w:rsidRPr="000444F1">
              <w:rPr>
                <w:rFonts w:ascii="Times New Roman" w:hAnsi="Times New Roman"/>
                <w:sz w:val="20"/>
                <w:szCs w:val="20"/>
                <w:lang w:val="en-US"/>
              </w:rPr>
              <w:t xml:space="preserve">UDC </w:t>
            </w:r>
            <w:r w:rsidRPr="000444F1">
              <w:rPr>
                <w:rFonts w:ascii="Times New Roman" w:hAnsi="Times New Roman"/>
                <w:sz w:val="20"/>
                <w:szCs w:val="20"/>
              </w:rPr>
              <w:t>657.372.2:636.2.034</w:t>
            </w:r>
          </w:p>
        </w:tc>
      </w:tr>
      <w:tr w:rsidR="00970AAA" w:rsidRPr="002F65CF" w:rsidTr="000444F1">
        <w:tc>
          <w:tcPr>
            <w:tcW w:w="4654" w:type="dxa"/>
          </w:tcPr>
          <w:p w:rsidR="00970AAA" w:rsidRPr="000444F1" w:rsidRDefault="00970AAA" w:rsidP="000444F1">
            <w:pPr>
              <w:spacing w:after="0" w:line="240" w:lineRule="auto"/>
              <w:rPr>
                <w:rFonts w:ascii="Times New Roman" w:hAnsi="Times New Roman"/>
                <w:b/>
                <w:sz w:val="20"/>
                <w:szCs w:val="20"/>
              </w:rPr>
            </w:pPr>
            <w:r w:rsidRPr="000444F1">
              <w:rPr>
                <w:rFonts w:ascii="Times New Roman" w:hAnsi="Times New Roman"/>
                <w:b/>
                <w:sz w:val="20"/>
                <w:szCs w:val="20"/>
              </w:rPr>
              <w:t>ОЦЕНКА СПРАВЕДЛИВОЙ СТОИМОСТИ КОРОВ ОСНОВНОГО СТАДА МОЛОЧНОГО ЖИВОТНОВОДСТВА В РАМКАХ ДОХОДНОГО ПОДХОДА</w:t>
            </w:r>
          </w:p>
          <w:p w:rsidR="00970AAA" w:rsidRPr="000444F1" w:rsidRDefault="00970AAA" w:rsidP="000444F1">
            <w:pPr>
              <w:spacing w:after="0" w:line="240" w:lineRule="auto"/>
              <w:rPr>
                <w:rFonts w:ascii="Times New Roman" w:hAnsi="Times New Roman"/>
                <w:sz w:val="20"/>
                <w:szCs w:val="20"/>
              </w:rPr>
            </w:pPr>
          </w:p>
        </w:tc>
        <w:tc>
          <w:tcPr>
            <w:tcW w:w="4632" w:type="dxa"/>
          </w:tcPr>
          <w:p w:rsidR="00970AAA" w:rsidRPr="000444F1" w:rsidRDefault="00970AAA" w:rsidP="000444F1">
            <w:pPr>
              <w:spacing w:after="0" w:line="240" w:lineRule="auto"/>
              <w:rPr>
                <w:rFonts w:ascii="Times New Roman" w:hAnsi="Times New Roman"/>
                <w:b/>
                <w:sz w:val="20"/>
                <w:szCs w:val="20"/>
                <w:lang w:val="en-US"/>
              </w:rPr>
            </w:pPr>
            <w:r w:rsidRPr="000444F1">
              <w:rPr>
                <w:rStyle w:val="hps"/>
                <w:rFonts w:ascii="Times New Roman" w:hAnsi="Times New Roman"/>
                <w:b/>
                <w:sz w:val="20"/>
                <w:szCs w:val="20"/>
                <w:lang w:val="en-US"/>
              </w:rPr>
              <w:t>ASSESSMENT OF</w:t>
            </w:r>
            <w:r>
              <w:rPr>
                <w:rStyle w:val="hps"/>
                <w:rFonts w:ascii="Times New Roman" w:hAnsi="Times New Roman"/>
                <w:b/>
                <w:sz w:val="20"/>
                <w:szCs w:val="20"/>
                <w:lang w:val="en-US"/>
              </w:rPr>
              <w:t xml:space="preserve"> </w:t>
            </w:r>
            <w:r w:rsidRPr="000444F1">
              <w:rPr>
                <w:rStyle w:val="hps"/>
                <w:rFonts w:ascii="Times New Roman" w:hAnsi="Times New Roman"/>
                <w:b/>
                <w:sz w:val="20"/>
                <w:szCs w:val="20"/>
                <w:lang w:val="en-US"/>
              </w:rPr>
              <w:t>FAIR VALUE</w:t>
            </w:r>
            <w:r>
              <w:rPr>
                <w:rStyle w:val="hps"/>
                <w:rFonts w:ascii="Times New Roman" w:hAnsi="Times New Roman"/>
                <w:b/>
                <w:sz w:val="20"/>
                <w:szCs w:val="20"/>
                <w:lang w:val="en-US"/>
              </w:rPr>
              <w:t xml:space="preserve"> </w:t>
            </w:r>
            <w:r w:rsidRPr="000444F1">
              <w:rPr>
                <w:rStyle w:val="hps"/>
                <w:rFonts w:ascii="Times New Roman" w:hAnsi="Times New Roman"/>
                <w:b/>
                <w:sz w:val="20"/>
                <w:szCs w:val="20"/>
                <w:lang w:val="en-US"/>
              </w:rPr>
              <w:t>OF COWS</w:t>
            </w:r>
            <w:r>
              <w:rPr>
                <w:rStyle w:val="hps"/>
                <w:rFonts w:ascii="Times New Roman" w:hAnsi="Times New Roman"/>
                <w:b/>
                <w:sz w:val="20"/>
                <w:szCs w:val="20"/>
                <w:lang w:val="en-US"/>
              </w:rPr>
              <w:t xml:space="preserve"> OF </w:t>
            </w:r>
            <w:r w:rsidRPr="000444F1">
              <w:rPr>
                <w:rStyle w:val="hps"/>
                <w:rFonts w:ascii="Times New Roman" w:hAnsi="Times New Roman"/>
                <w:b/>
                <w:sz w:val="20"/>
                <w:szCs w:val="20"/>
                <w:lang w:val="en-US"/>
              </w:rPr>
              <w:t xml:space="preserve">THE MAIN HERD </w:t>
            </w:r>
            <w:r>
              <w:rPr>
                <w:rStyle w:val="hps"/>
                <w:rFonts w:ascii="Times New Roman" w:hAnsi="Times New Roman"/>
                <w:b/>
                <w:sz w:val="20"/>
                <w:szCs w:val="20"/>
                <w:lang w:val="en-US"/>
              </w:rPr>
              <w:t xml:space="preserve">IN </w:t>
            </w:r>
            <w:r w:rsidRPr="000444F1">
              <w:rPr>
                <w:rStyle w:val="hps"/>
                <w:rFonts w:ascii="Times New Roman" w:hAnsi="Times New Roman"/>
                <w:b/>
                <w:sz w:val="20"/>
                <w:szCs w:val="20"/>
                <w:lang w:val="en-US"/>
              </w:rPr>
              <w:t>DAIRY FARMING IN</w:t>
            </w:r>
            <w:r>
              <w:rPr>
                <w:rStyle w:val="hps"/>
                <w:rFonts w:ascii="Times New Roman" w:hAnsi="Times New Roman"/>
                <w:b/>
                <w:sz w:val="20"/>
                <w:szCs w:val="20"/>
                <w:lang w:val="en-US"/>
              </w:rPr>
              <w:t xml:space="preserve"> </w:t>
            </w:r>
            <w:r w:rsidRPr="000444F1">
              <w:rPr>
                <w:rStyle w:val="hps"/>
                <w:rFonts w:ascii="Times New Roman" w:hAnsi="Times New Roman"/>
                <w:b/>
                <w:sz w:val="20"/>
                <w:szCs w:val="20"/>
                <w:lang w:val="en-US"/>
              </w:rPr>
              <w:t>THE INCOME APPROACH</w:t>
            </w:r>
          </w:p>
        </w:tc>
      </w:tr>
      <w:tr w:rsidR="00970AAA" w:rsidRPr="000444F1" w:rsidTr="000444F1">
        <w:tc>
          <w:tcPr>
            <w:tcW w:w="4654" w:type="dxa"/>
          </w:tcPr>
          <w:p w:rsidR="00970AAA" w:rsidRPr="000444F1" w:rsidRDefault="00970AAA" w:rsidP="000444F1">
            <w:pPr>
              <w:spacing w:after="0" w:line="240" w:lineRule="auto"/>
              <w:rPr>
                <w:rFonts w:ascii="Times New Roman" w:hAnsi="Times New Roman"/>
                <w:sz w:val="20"/>
                <w:szCs w:val="20"/>
              </w:rPr>
            </w:pPr>
            <w:r w:rsidRPr="000444F1">
              <w:rPr>
                <w:rFonts w:ascii="Times New Roman" w:hAnsi="Times New Roman"/>
                <w:sz w:val="20"/>
                <w:szCs w:val="20"/>
              </w:rPr>
              <w:t>Коровина Марина Александровна</w:t>
            </w:r>
          </w:p>
          <w:p w:rsidR="00970AAA" w:rsidRPr="002F65CF" w:rsidRDefault="00970AAA" w:rsidP="000444F1">
            <w:pPr>
              <w:spacing w:after="0" w:line="240" w:lineRule="auto"/>
              <w:rPr>
                <w:rFonts w:ascii="Times New Roman" w:hAnsi="Times New Roman"/>
                <w:sz w:val="20"/>
                <w:szCs w:val="20"/>
              </w:rPr>
            </w:pPr>
            <w:r>
              <w:rPr>
                <w:rFonts w:ascii="Times New Roman" w:hAnsi="Times New Roman"/>
                <w:sz w:val="20"/>
                <w:szCs w:val="20"/>
              </w:rPr>
              <w:t>ст.</w:t>
            </w:r>
            <w:r w:rsidRPr="000444F1">
              <w:rPr>
                <w:rFonts w:ascii="Times New Roman" w:hAnsi="Times New Roman"/>
                <w:sz w:val="20"/>
                <w:szCs w:val="20"/>
              </w:rPr>
              <w:t>преподаватель кафедры теории бухгалтерского учета</w:t>
            </w:r>
          </w:p>
          <w:p w:rsidR="00970AAA" w:rsidRPr="000444F1" w:rsidRDefault="00970AAA" w:rsidP="000444F1">
            <w:pPr>
              <w:spacing w:after="0" w:line="240" w:lineRule="auto"/>
              <w:rPr>
                <w:rFonts w:ascii="Times New Roman" w:hAnsi="Times New Roman"/>
                <w:i/>
                <w:sz w:val="20"/>
                <w:szCs w:val="20"/>
              </w:rPr>
            </w:pPr>
            <w:r w:rsidRPr="000444F1">
              <w:rPr>
                <w:rFonts w:ascii="Times New Roman" w:hAnsi="Times New Roman"/>
                <w:i/>
                <w:sz w:val="20"/>
                <w:szCs w:val="20"/>
              </w:rPr>
              <w:t xml:space="preserve">Кубанский государственный аграрный </w:t>
            </w:r>
          </w:p>
          <w:p w:rsidR="00970AAA" w:rsidRPr="002F65CF" w:rsidRDefault="00970AAA" w:rsidP="000444F1">
            <w:pPr>
              <w:spacing w:after="0" w:line="240" w:lineRule="auto"/>
              <w:rPr>
                <w:rFonts w:ascii="Times New Roman" w:hAnsi="Times New Roman"/>
                <w:i/>
                <w:sz w:val="20"/>
                <w:szCs w:val="20"/>
                <w:lang w:val="en-US"/>
              </w:rPr>
            </w:pPr>
            <w:r w:rsidRPr="000444F1">
              <w:rPr>
                <w:rFonts w:ascii="Times New Roman" w:hAnsi="Times New Roman"/>
                <w:i/>
                <w:sz w:val="20"/>
                <w:szCs w:val="20"/>
              </w:rPr>
              <w:t>университет, Краснодар, Россия</w:t>
            </w:r>
          </w:p>
        </w:tc>
        <w:tc>
          <w:tcPr>
            <w:tcW w:w="4632" w:type="dxa"/>
          </w:tcPr>
          <w:p w:rsidR="00970AAA" w:rsidRPr="000444F1" w:rsidRDefault="00970AAA" w:rsidP="000444F1">
            <w:pPr>
              <w:spacing w:after="0" w:line="240" w:lineRule="auto"/>
              <w:rPr>
                <w:rFonts w:ascii="Times New Roman" w:hAnsi="Times New Roman"/>
                <w:sz w:val="20"/>
                <w:szCs w:val="20"/>
                <w:lang w:val="en-US"/>
              </w:rPr>
            </w:pPr>
            <w:r w:rsidRPr="000444F1">
              <w:rPr>
                <w:rFonts w:ascii="Times New Roman" w:hAnsi="Times New Roman"/>
                <w:sz w:val="20"/>
                <w:szCs w:val="20"/>
                <w:lang w:val="en-US"/>
              </w:rPr>
              <w:t>Korovina</w:t>
            </w:r>
            <w:r>
              <w:rPr>
                <w:rFonts w:ascii="Times New Roman" w:hAnsi="Times New Roman"/>
                <w:sz w:val="20"/>
                <w:szCs w:val="20"/>
                <w:lang w:val="en-US"/>
              </w:rPr>
              <w:t xml:space="preserve"> </w:t>
            </w:r>
            <w:r w:rsidRPr="000444F1">
              <w:rPr>
                <w:rFonts w:ascii="Times New Roman" w:hAnsi="Times New Roman"/>
                <w:sz w:val="20"/>
                <w:szCs w:val="20"/>
                <w:lang w:val="en-US"/>
              </w:rPr>
              <w:t>Marina</w:t>
            </w:r>
            <w:r>
              <w:rPr>
                <w:rFonts w:ascii="Times New Roman" w:hAnsi="Times New Roman"/>
                <w:sz w:val="20"/>
                <w:szCs w:val="20"/>
                <w:lang w:val="en-US"/>
              </w:rPr>
              <w:t xml:space="preserve"> </w:t>
            </w:r>
            <w:r w:rsidRPr="000444F1">
              <w:rPr>
                <w:rFonts w:ascii="Times New Roman" w:hAnsi="Times New Roman"/>
                <w:sz w:val="20"/>
                <w:szCs w:val="20"/>
                <w:lang w:val="en-US"/>
              </w:rPr>
              <w:t>Aleksandrovna</w:t>
            </w:r>
          </w:p>
          <w:p w:rsidR="00970AAA" w:rsidRPr="00103B72" w:rsidRDefault="00970AAA" w:rsidP="000444F1">
            <w:pPr>
              <w:spacing w:after="0" w:line="240" w:lineRule="auto"/>
              <w:rPr>
                <w:rFonts w:ascii="Times New Roman" w:hAnsi="Times New Roman"/>
                <w:sz w:val="20"/>
                <w:szCs w:val="20"/>
                <w:lang w:val="en-US"/>
              </w:rPr>
            </w:pPr>
            <w:r w:rsidRPr="00103B72">
              <w:rPr>
                <w:rFonts w:ascii="Times New Roman" w:hAnsi="Times New Roman"/>
                <w:sz w:val="20"/>
                <w:szCs w:val="20"/>
                <w:lang w:val="en-US"/>
              </w:rPr>
              <w:t xml:space="preserve">senior </w:t>
            </w:r>
            <w:r>
              <w:rPr>
                <w:rFonts w:ascii="Times New Roman" w:hAnsi="Times New Roman"/>
                <w:sz w:val="20"/>
                <w:szCs w:val="20"/>
                <w:lang w:val="en-US"/>
              </w:rPr>
              <w:t>lecturer</w:t>
            </w:r>
            <w:r w:rsidRPr="00103B72">
              <w:rPr>
                <w:rFonts w:ascii="Times New Roman" w:hAnsi="Times New Roman"/>
                <w:sz w:val="20"/>
                <w:szCs w:val="20"/>
                <w:lang w:val="en-US"/>
              </w:rPr>
              <w:t xml:space="preserve"> of </w:t>
            </w:r>
            <w:r>
              <w:rPr>
                <w:rFonts w:ascii="Times New Roman" w:hAnsi="Times New Roman"/>
                <w:sz w:val="20"/>
                <w:szCs w:val="20"/>
                <w:lang w:val="en-US"/>
              </w:rPr>
              <w:t>the C</w:t>
            </w:r>
            <w:r w:rsidRPr="00103B72">
              <w:rPr>
                <w:rFonts w:ascii="Times New Roman" w:hAnsi="Times New Roman"/>
                <w:sz w:val="20"/>
                <w:szCs w:val="20"/>
                <w:lang w:val="en-US"/>
              </w:rPr>
              <w:t xml:space="preserve">hair </w:t>
            </w:r>
            <w:r>
              <w:rPr>
                <w:rFonts w:ascii="Times New Roman" w:hAnsi="Times New Roman"/>
                <w:sz w:val="20"/>
                <w:szCs w:val="20"/>
                <w:lang w:val="en-US"/>
              </w:rPr>
              <w:t xml:space="preserve">of </w:t>
            </w:r>
            <w:r w:rsidRPr="00103B72">
              <w:rPr>
                <w:rFonts w:ascii="Times New Roman" w:hAnsi="Times New Roman"/>
                <w:sz w:val="20"/>
                <w:szCs w:val="20"/>
                <w:lang w:val="en-US"/>
              </w:rPr>
              <w:t>accounting theory</w:t>
            </w:r>
          </w:p>
          <w:p w:rsidR="00970AAA" w:rsidRPr="000444F1" w:rsidRDefault="00970AAA" w:rsidP="000444F1">
            <w:pPr>
              <w:spacing w:after="0" w:line="240" w:lineRule="auto"/>
              <w:rPr>
                <w:rFonts w:ascii="Times New Roman" w:hAnsi="Times New Roman"/>
                <w:i/>
                <w:sz w:val="20"/>
                <w:szCs w:val="20"/>
                <w:lang w:val="en-US"/>
              </w:rPr>
            </w:pPr>
            <w:r w:rsidRPr="000444F1">
              <w:rPr>
                <w:rFonts w:ascii="Times New Roman" w:hAnsi="Times New Roman"/>
                <w:i/>
                <w:sz w:val="20"/>
                <w:szCs w:val="20"/>
                <w:lang w:val="en-US"/>
              </w:rPr>
              <w:t>Kuban State Agrarian University,</w:t>
            </w:r>
            <w:r>
              <w:rPr>
                <w:rFonts w:ascii="Times New Roman" w:hAnsi="Times New Roman"/>
                <w:i/>
                <w:sz w:val="20"/>
                <w:szCs w:val="20"/>
                <w:lang w:val="en-US"/>
              </w:rPr>
              <w:t xml:space="preserve"> </w:t>
            </w:r>
            <w:r w:rsidRPr="000444F1">
              <w:rPr>
                <w:rFonts w:ascii="Times New Roman" w:hAnsi="Times New Roman"/>
                <w:i/>
                <w:sz w:val="20"/>
                <w:szCs w:val="20"/>
                <w:lang w:val="en-US"/>
              </w:rPr>
              <w:t xml:space="preserve">Krasnodar, </w:t>
            </w:r>
          </w:p>
          <w:p w:rsidR="00970AAA" w:rsidRPr="000444F1" w:rsidRDefault="00970AAA" w:rsidP="000444F1">
            <w:pPr>
              <w:spacing w:after="0" w:line="240" w:lineRule="auto"/>
              <w:rPr>
                <w:rFonts w:ascii="Times New Roman" w:hAnsi="Times New Roman"/>
                <w:b/>
                <w:i/>
                <w:sz w:val="20"/>
                <w:szCs w:val="20"/>
                <w:lang w:val="en-US"/>
              </w:rPr>
            </w:pPr>
            <w:r w:rsidRPr="000444F1">
              <w:rPr>
                <w:rFonts w:ascii="Times New Roman" w:hAnsi="Times New Roman"/>
                <w:i/>
                <w:sz w:val="20"/>
                <w:szCs w:val="20"/>
                <w:lang w:val="en-US"/>
              </w:rPr>
              <w:t>Russia</w:t>
            </w:r>
          </w:p>
          <w:p w:rsidR="00970AAA" w:rsidRPr="000444F1" w:rsidRDefault="00970AAA" w:rsidP="000444F1">
            <w:pPr>
              <w:spacing w:after="0" w:line="240" w:lineRule="auto"/>
              <w:rPr>
                <w:rFonts w:ascii="Times New Roman" w:hAnsi="Times New Roman"/>
                <w:sz w:val="20"/>
                <w:szCs w:val="20"/>
                <w:lang w:val="en-US"/>
              </w:rPr>
            </w:pPr>
          </w:p>
        </w:tc>
      </w:tr>
      <w:tr w:rsidR="00970AAA" w:rsidRPr="002F65CF" w:rsidTr="000444F1">
        <w:tc>
          <w:tcPr>
            <w:tcW w:w="4654" w:type="dxa"/>
          </w:tcPr>
          <w:p w:rsidR="00970AAA" w:rsidRPr="000444F1" w:rsidRDefault="00970AAA" w:rsidP="000444F1">
            <w:pPr>
              <w:spacing w:after="0" w:line="240" w:lineRule="auto"/>
              <w:rPr>
                <w:rFonts w:ascii="Times New Roman" w:hAnsi="Times New Roman"/>
                <w:sz w:val="20"/>
                <w:szCs w:val="20"/>
              </w:rPr>
            </w:pPr>
            <w:r w:rsidRPr="000444F1">
              <w:rPr>
                <w:rFonts w:ascii="Times New Roman" w:hAnsi="Times New Roman"/>
                <w:sz w:val="20"/>
                <w:szCs w:val="20"/>
              </w:rPr>
              <w:t xml:space="preserve">В статье рассматривается порядок формирования справедливой стоимости коров основного стада молочного животноводства. Оценка проведена на примере коров айрширской породы ОАО </w:t>
            </w:r>
          </w:p>
          <w:p w:rsidR="00970AAA" w:rsidRPr="002F65CF" w:rsidRDefault="00970AAA" w:rsidP="000444F1">
            <w:pPr>
              <w:spacing w:after="0" w:line="240" w:lineRule="auto"/>
              <w:rPr>
                <w:rFonts w:ascii="Times New Roman" w:hAnsi="Times New Roman"/>
                <w:sz w:val="20"/>
                <w:szCs w:val="20"/>
                <w:lang w:val="en-US"/>
              </w:rPr>
            </w:pPr>
            <w:r w:rsidRPr="000444F1">
              <w:rPr>
                <w:rFonts w:ascii="Times New Roman" w:hAnsi="Times New Roman"/>
                <w:sz w:val="20"/>
                <w:szCs w:val="20"/>
              </w:rPr>
              <w:t>Племзав</w:t>
            </w:r>
            <w:r>
              <w:rPr>
                <w:rFonts w:ascii="Times New Roman" w:hAnsi="Times New Roman"/>
                <w:sz w:val="20"/>
                <w:szCs w:val="20"/>
              </w:rPr>
              <w:t>од «Дружба» Калининского района</w:t>
            </w:r>
          </w:p>
          <w:p w:rsidR="00970AAA" w:rsidRPr="000444F1" w:rsidRDefault="00970AAA" w:rsidP="000444F1">
            <w:pPr>
              <w:spacing w:after="0" w:line="240" w:lineRule="auto"/>
              <w:rPr>
                <w:rFonts w:ascii="Times New Roman" w:hAnsi="Times New Roman"/>
                <w:sz w:val="20"/>
                <w:szCs w:val="20"/>
              </w:rPr>
            </w:pPr>
          </w:p>
        </w:tc>
        <w:tc>
          <w:tcPr>
            <w:tcW w:w="4632" w:type="dxa"/>
          </w:tcPr>
          <w:p w:rsidR="00970AAA" w:rsidRPr="000444F1" w:rsidRDefault="00970AAA" w:rsidP="000444F1">
            <w:pPr>
              <w:spacing w:after="0" w:line="240" w:lineRule="auto"/>
              <w:rPr>
                <w:rFonts w:ascii="Times New Roman" w:hAnsi="Times New Roman"/>
                <w:sz w:val="20"/>
                <w:szCs w:val="20"/>
                <w:lang w:val="en-US"/>
              </w:rPr>
            </w:pPr>
            <w:r w:rsidRPr="000444F1">
              <w:rPr>
                <w:rStyle w:val="hps"/>
                <w:rFonts w:ascii="Times New Roman" w:hAnsi="Times New Roman"/>
                <w:sz w:val="20"/>
                <w:szCs w:val="20"/>
                <w:lang w:val="en-US"/>
              </w:rPr>
              <w:t>This article describes the formation of</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the fair value of</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the herd</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of cows</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dairy farming</w:t>
            </w:r>
            <w:r w:rsidRPr="000444F1">
              <w:rPr>
                <w:rFonts w:ascii="Times New Roman" w:hAnsi="Times New Roman"/>
                <w:sz w:val="20"/>
                <w:szCs w:val="20"/>
                <w:lang w:val="en-US"/>
              </w:rPr>
              <w:t xml:space="preserve">. </w:t>
            </w:r>
            <w:r w:rsidRPr="000444F1">
              <w:rPr>
                <w:rStyle w:val="hps"/>
                <w:rFonts w:ascii="Times New Roman" w:hAnsi="Times New Roman"/>
                <w:sz w:val="20"/>
                <w:szCs w:val="20"/>
                <w:lang w:val="en-US"/>
              </w:rPr>
              <w:t>The calculation was made</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on the example</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of Ayrshire</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breed</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of</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cattle</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breeding farm</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 xml:space="preserve">Druzhba </w:t>
            </w:r>
            <w:r>
              <w:rPr>
                <w:rStyle w:val="hps"/>
                <w:rFonts w:ascii="Times New Roman" w:hAnsi="Times New Roman"/>
                <w:sz w:val="20"/>
                <w:szCs w:val="20"/>
                <w:lang w:val="en-US"/>
              </w:rPr>
              <w:t xml:space="preserve">of the </w:t>
            </w:r>
            <w:r w:rsidRPr="000444F1">
              <w:rPr>
                <w:rStyle w:val="hps"/>
                <w:rFonts w:ascii="Times New Roman" w:hAnsi="Times New Roman"/>
                <w:sz w:val="20"/>
                <w:szCs w:val="20"/>
                <w:lang w:val="en-US"/>
              </w:rPr>
              <w:t>Kalinin district</w:t>
            </w:r>
          </w:p>
        </w:tc>
      </w:tr>
      <w:tr w:rsidR="00970AAA" w:rsidRPr="002F65CF" w:rsidTr="000444F1">
        <w:tc>
          <w:tcPr>
            <w:tcW w:w="4654" w:type="dxa"/>
          </w:tcPr>
          <w:p w:rsidR="00970AAA" w:rsidRPr="000444F1" w:rsidRDefault="00970AAA" w:rsidP="000444F1">
            <w:pPr>
              <w:spacing w:after="0" w:line="240" w:lineRule="auto"/>
              <w:rPr>
                <w:rFonts w:ascii="Times New Roman" w:hAnsi="Times New Roman"/>
                <w:sz w:val="20"/>
                <w:szCs w:val="20"/>
              </w:rPr>
            </w:pPr>
            <w:r w:rsidRPr="000444F1">
              <w:rPr>
                <w:rFonts w:ascii="Times New Roman" w:hAnsi="Times New Roman"/>
                <w:sz w:val="20"/>
                <w:szCs w:val="20"/>
              </w:rPr>
              <w:t>Ключевые слова: ОЦЕНКА СПРАВЕДЛИВОЙ СТОИМОСТИ, ДОХОДНЫЙ ПОДХОД, КОРОВЫ ОСНОВНОГО СТАДА, МОЛОЧНОЕ ЖИВОТНОВОДСТВО</w:t>
            </w:r>
          </w:p>
        </w:tc>
        <w:tc>
          <w:tcPr>
            <w:tcW w:w="4632" w:type="dxa"/>
          </w:tcPr>
          <w:p w:rsidR="00970AAA" w:rsidRPr="000444F1" w:rsidRDefault="00970AAA" w:rsidP="000444F1">
            <w:pPr>
              <w:spacing w:after="0" w:line="240" w:lineRule="auto"/>
              <w:rPr>
                <w:rFonts w:ascii="Times New Roman" w:hAnsi="Times New Roman"/>
                <w:sz w:val="20"/>
                <w:szCs w:val="20"/>
                <w:lang w:val="en-US"/>
              </w:rPr>
            </w:pPr>
            <w:r w:rsidRPr="000444F1">
              <w:rPr>
                <w:rFonts w:ascii="Times New Roman" w:hAnsi="Times New Roman"/>
                <w:sz w:val="20"/>
                <w:szCs w:val="20"/>
                <w:lang w:val="en-US"/>
              </w:rPr>
              <w:t xml:space="preserve">Keywords: </w:t>
            </w:r>
            <w:r w:rsidRPr="000444F1">
              <w:rPr>
                <w:rStyle w:val="hps"/>
                <w:rFonts w:ascii="Times New Roman" w:hAnsi="Times New Roman"/>
                <w:sz w:val="20"/>
                <w:szCs w:val="20"/>
                <w:lang w:val="en-US"/>
              </w:rPr>
              <w:t>ASSESSMENT OF</w:t>
            </w:r>
            <w:r>
              <w:rPr>
                <w:rStyle w:val="hps"/>
                <w:rFonts w:ascii="Times New Roman" w:hAnsi="Times New Roman"/>
                <w:sz w:val="20"/>
                <w:szCs w:val="20"/>
                <w:lang w:val="en-US"/>
              </w:rPr>
              <w:t xml:space="preserve"> </w:t>
            </w:r>
            <w:r w:rsidRPr="000444F1">
              <w:rPr>
                <w:rStyle w:val="hps"/>
                <w:rFonts w:ascii="Times New Roman" w:hAnsi="Times New Roman"/>
                <w:sz w:val="20"/>
                <w:szCs w:val="20"/>
                <w:lang w:val="en-US"/>
              </w:rPr>
              <w:t>FAIR VALUE, INCOME APPROACH,  MAIN HERD COWS,  DAIRY FARMING</w:t>
            </w:r>
          </w:p>
        </w:tc>
      </w:tr>
    </w:tbl>
    <w:p w:rsidR="00970AAA" w:rsidRPr="00527B64" w:rsidRDefault="00970AAA" w:rsidP="0097317B">
      <w:pPr>
        <w:spacing w:after="0" w:line="360" w:lineRule="auto"/>
        <w:ind w:firstLine="709"/>
        <w:jc w:val="center"/>
        <w:rPr>
          <w:rFonts w:ascii="Times New Roman" w:hAnsi="Times New Roman"/>
          <w:i/>
          <w:sz w:val="28"/>
          <w:szCs w:val="28"/>
          <w:lang w:val="en-US"/>
        </w:rPr>
      </w:pPr>
    </w:p>
    <w:p w:rsidR="00970AAA" w:rsidRDefault="00970AAA" w:rsidP="0054535B">
      <w:pPr>
        <w:spacing w:after="0" w:line="360" w:lineRule="auto"/>
        <w:ind w:firstLine="709"/>
        <w:jc w:val="both"/>
        <w:rPr>
          <w:rFonts w:ascii="Times New Roman" w:hAnsi="Times New Roman"/>
          <w:sz w:val="28"/>
          <w:szCs w:val="28"/>
        </w:rPr>
      </w:pPr>
      <w:r>
        <w:rPr>
          <w:rFonts w:ascii="Times New Roman" w:hAnsi="Times New Roman"/>
          <w:sz w:val="28"/>
          <w:szCs w:val="28"/>
        </w:rPr>
        <w:t>Коровы основного стада молочного животноводства учитываются набалансе сельскохозяйственных организаций по стоимости, не выше ликвидационной и доля продуктивного скота в составе основных средств существенно занижена. Поэтому данные бухгалтерского баланса в части основных средств не достоверны и не отражают реальную стоимость. И, как следствие, показатели фондоотдачи и фондоемкости не объективно отражают эффективность и интенсивность их использования.</w:t>
      </w:r>
    </w:p>
    <w:p w:rsidR="00970AAA" w:rsidRPr="0038545C" w:rsidRDefault="00970AAA" w:rsidP="0054535B">
      <w:pPr>
        <w:spacing w:after="0" w:line="360" w:lineRule="auto"/>
        <w:ind w:firstLine="709"/>
        <w:jc w:val="both"/>
        <w:rPr>
          <w:rFonts w:ascii="Times New Roman" w:hAnsi="Times New Roman"/>
          <w:sz w:val="28"/>
          <w:szCs w:val="28"/>
        </w:rPr>
      </w:pPr>
      <w:r w:rsidRPr="0038545C">
        <w:rPr>
          <w:rFonts w:ascii="Times New Roman" w:hAnsi="Times New Roman"/>
          <w:sz w:val="28"/>
          <w:szCs w:val="28"/>
        </w:rPr>
        <w:t xml:space="preserve">Развитие рыночных отношений в аграрной сфере влечет за собой формирование эффективной системы управления, информационную базу которой представляет бухгалтерский учет. Поэтому использование общепризнанных принципов и методов бухгалтерского учета, </w:t>
      </w:r>
      <w:r>
        <w:rPr>
          <w:rFonts w:ascii="Times New Roman" w:hAnsi="Times New Roman"/>
          <w:sz w:val="28"/>
          <w:szCs w:val="28"/>
        </w:rPr>
        <w:t>сформулированных в международных стандартах финансовой отчетности (МСФО)</w:t>
      </w:r>
      <w:r w:rsidRPr="0038545C">
        <w:rPr>
          <w:rFonts w:ascii="Times New Roman" w:hAnsi="Times New Roman"/>
          <w:sz w:val="28"/>
          <w:szCs w:val="28"/>
        </w:rPr>
        <w:t>, повысит инвестиционную привлекательность организаций</w:t>
      </w:r>
      <w:r>
        <w:rPr>
          <w:rFonts w:ascii="Times New Roman" w:hAnsi="Times New Roman"/>
          <w:sz w:val="28"/>
          <w:szCs w:val="28"/>
        </w:rPr>
        <w:t xml:space="preserve"> сельского хозяйства</w:t>
      </w:r>
      <w:r w:rsidRPr="0038545C">
        <w:rPr>
          <w:rFonts w:ascii="Times New Roman" w:hAnsi="Times New Roman"/>
          <w:sz w:val="28"/>
          <w:szCs w:val="28"/>
        </w:rPr>
        <w:t>. С введением МСФО повышается прозрачность деятельности компаний,</w:t>
      </w:r>
      <w:r>
        <w:rPr>
          <w:rFonts w:ascii="Times New Roman" w:hAnsi="Times New Roman"/>
          <w:sz w:val="28"/>
          <w:szCs w:val="28"/>
        </w:rPr>
        <w:t xml:space="preserve"> появится возможность сравнения. </w:t>
      </w:r>
      <w:r w:rsidRPr="0038545C">
        <w:rPr>
          <w:rFonts w:ascii="Times New Roman" w:hAnsi="Times New Roman"/>
          <w:sz w:val="28"/>
          <w:szCs w:val="28"/>
        </w:rPr>
        <w:t>Одним из основных стандартов МСФО, регулирующих сельскохозяйственную деятельность, является МСФО (</w:t>
      </w:r>
      <w:r w:rsidRPr="0038545C">
        <w:rPr>
          <w:rFonts w:ascii="Times New Roman" w:hAnsi="Times New Roman"/>
          <w:sz w:val="28"/>
          <w:szCs w:val="28"/>
          <w:lang w:val="en-US"/>
        </w:rPr>
        <w:t>IAS</w:t>
      </w:r>
      <w:r w:rsidRPr="0038545C">
        <w:rPr>
          <w:rFonts w:ascii="Times New Roman" w:hAnsi="Times New Roman"/>
          <w:sz w:val="28"/>
          <w:szCs w:val="28"/>
        </w:rPr>
        <w:t>) 41 «Сельское хозяйство» (далее – МСФО (</w:t>
      </w:r>
      <w:r w:rsidRPr="0038545C">
        <w:rPr>
          <w:rFonts w:ascii="Times New Roman" w:hAnsi="Times New Roman"/>
          <w:sz w:val="28"/>
          <w:szCs w:val="28"/>
          <w:lang w:val="en-US"/>
        </w:rPr>
        <w:t>IAS</w:t>
      </w:r>
      <w:r w:rsidRPr="0038545C">
        <w:rPr>
          <w:rFonts w:ascii="Times New Roman" w:hAnsi="Times New Roman"/>
          <w:sz w:val="28"/>
          <w:szCs w:val="28"/>
        </w:rPr>
        <w:t xml:space="preserve">) 41). Он применяется в отношении биологических активов, сельскохозяйственной продукции в момент ее сбора и государственных субсидий. </w:t>
      </w:r>
      <w:r>
        <w:rPr>
          <w:rFonts w:ascii="Times New Roman" w:hAnsi="Times New Roman"/>
          <w:sz w:val="28"/>
          <w:szCs w:val="28"/>
        </w:rPr>
        <w:t>[2]</w:t>
      </w:r>
    </w:p>
    <w:p w:rsidR="00970AAA" w:rsidRDefault="00970AAA" w:rsidP="0054535B">
      <w:pPr>
        <w:spacing w:after="0" w:line="360" w:lineRule="auto"/>
        <w:ind w:firstLine="709"/>
        <w:jc w:val="both"/>
        <w:rPr>
          <w:rFonts w:ascii="Times New Roman" w:hAnsi="Times New Roman"/>
          <w:sz w:val="28"/>
          <w:szCs w:val="28"/>
        </w:rPr>
      </w:pPr>
      <w:r w:rsidRPr="0038545C">
        <w:rPr>
          <w:rFonts w:ascii="Times New Roman" w:hAnsi="Times New Roman"/>
          <w:sz w:val="28"/>
          <w:szCs w:val="28"/>
        </w:rPr>
        <w:t>Необходимо отметить, что одной из причин, по которой данный проект ПБУ до сих пор еще не введен в действие, это применение в нем справедливой оценки. Введение его в действие потребует введения справедливой оценки и в другие отечественные стандарты, что связано с очень большим объемом методической работы.</w:t>
      </w:r>
    </w:p>
    <w:p w:rsidR="00970AAA" w:rsidRPr="0038545C" w:rsidRDefault="00970AAA" w:rsidP="0054535B">
      <w:pPr>
        <w:spacing w:after="0" w:line="360" w:lineRule="auto"/>
        <w:ind w:firstLine="709"/>
        <w:jc w:val="both"/>
        <w:rPr>
          <w:rFonts w:ascii="Times New Roman" w:hAnsi="Times New Roman"/>
          <w:sz w:val="28"/>
          <w:szCs w:val="28"/>
        </w:rPr>
      </w:pPr>
      <w:r w:rsidRPr="0038545C">
        <w:rPr>
          <w:rFonts w:ascii="Times New Roman" w:hAnsi="Times New Roman"/>
          <w:sz w:val="28"/>
          <w:szCs w:val="28"/>
        </w:rPr>
        <w:t>В течение почти всей истории бухгалтерского учета финансовая отчетность базировалась на первоначальной (исторической) стоимости. Такая оценка надежна, но может быть устаревшей. Учет по справедливой стоимости основан на принципе того, что стоимость актива должна отражать его се</w:t>
      </w:r>
      <w:r>
        <w:rPr>
          <w:rFonts w:ascii="Times New Roman" w:hAnsi="Times New Roman"/>
          <w:sz w:val="28"/>
          <w:szCs w:val="28"/>
        </w:rPr>
        <w:t xml:space="preserve">годняшнюю стоимость, а не </w:t>
      </w:r>
      <w:r w:rsidRPr="0038545C">
        <w:rPr>
          <w:rFonts w:ascii="Times New Roman" w:hAnsi="Times New Roman"/>
          <w:sz w:val="28"/>
          <w:szCs w:val="28"/>
        </w:rPr>
        <w:t>то, сколько организация за него заплатила. Справедливая оценка  в большей степени, чем первоначальная, отражает реальную картину финансового состояния организации. Оценка по справедливой стоимости является одной из основных  оценок объектов бухгалтерского учета, используемых в Международных стандартах финансовой отчетности. Единые основы для оценки по справедливой стоимости изложены в МСФО (</w:t>
      </w:r>
      <w:r w:rsidRPr="0038545C">
        <w:rPr>
          <w:rFonts w:ascii="Times New Roman" w:hAnsi="Times New Roman"/>
          <w:sz w:val="28"/>
          <w:szCs w:val="28"/>
          <w:lang w:val="en-US"/>
        </w:rPr>
        <w:t>IFRS</w:t>
      </w:r>
      <w:r w:rsidRPr="0038545C">
        <w:rPr>
          <w:rFonts w:ascii="Times New Roman" w:hAnsi="Times New Roman"/>
          <w:sz w:val="28"/>
          <w:szCs w:val="28"/>
        </w:rPr>
        <w:t>) 13 «Оценка справедливой стоимости». Стандарт дает определение справедливой стоимости как «…цены, которая была бы получена при продаже актива или уплачена при передаче обязательства в условиях операции, осуществляемой на организованном рынке, между участник</w:t>
      </w:r>
      <w:r>
        <w:rPr>
          <w:rFonts w:ascii="Times New Roman" w:hAnsi="Times New Roman"/>
          <w:sz w:val="28"/>
          <w:szCs w:val="28"/>
        </w:rPr>
        <w:t>ами рынка на дату оценки». [1]</w:t>
      </w:r>
      <w:r w:rsidRPr="0038545C">
        <w:rPr>
          <w:rFonts w:ascii="Times New Roman" w:hAnsi="Times New Roman"/>
          <w:sz w:val="28"/>
          <w:szCs w:val="28"/>
        </w:rPr>
        <w:t xml:space="preserve"> Причем необходимо отметить, что справедливая стоимость основана на принципе непрерывности деятельности предприятия и не связана с ликвидационной стоимостью.</w:t>
      </w:r>
    </w:p>
    <w:p w:rsidR="00970AAA" w:rsidRPr="0038545C" w:rsidRDefault="00970AAA" w:rsidP="0054535B">
      <w:pPr>
        <w:spacing w:after="0" w:line="360" w:lineRule="auto"/>
        <w:ind w:firstLine="709"/>
        <w:jc w:val="both"/>
        <w:rPr>
          <w:rFonts w:ascii="Times New Roman" w:hAnsi="Times New Roman"/>
          <w:sz w:val="28"/>
          <w:szCs w:val="28"/>
        </w:rPr>
      </w:pPr>
      <w:r w:rsidRPr="0038545C">
        <w:rPr>
          <w:rFonts w:ascii="Times New Roman" w:hAnsi="Times New Roman"/>
          <w:sz w:val="28"/>
          <w:szCs w:val="28"/>
        </w:rPr>
        <w:t>В соответствии с пунктом 12 МСФО (</w:t>
      </w:r>
      <w:r w:rsidRPr="0038545C">
        <w:rPr>
          <w:rFonts w:ascii="Times New Roman" w:hAnsi="Times New Roman"/>
          <w:sz w:val="28"/>
          <w:szCs w:val="28"/>
          <w:lang w:val="en-US"/>
        </w:rPr>
        <w:t>IFRS</w:t>
      </w:r>
      <w:r w:rsidRPr="0038545C">
        <w:rPr>
          <w:rFonts w:ascii="Times New Roman" w:hAnsi="Times New Roman"/>
          <w:sz w:val="28"/>
          <w:szCs w:val="28"/>
        </w:rPr>
        <w:t>) 41 «Сельское хозяйство» биологический актив в момент первоначального признания и на конец каждого отчетного периода должен оцениваться по справедливой стоимости за вычетом расходов на продажу.</w:t>
      </w:r>
      <w:r>
        <w:rPr>
          <w:rFonts w:ascii="Times New Roman" w:hAnsi="Times New Roman"/>
          <w:sz w:val="28"/>
          <w:szCs w:val="28"/>
        </w:rPr>
        <w:t xml:space="preserve"> [2]</w:t>
      </w:r>
    </w:p>
    <w:p w:rsidR="00970AAA" w:rsidRDefault="00970AAA" w:rsidP="0054535B">
      <w:pPr>
        <w:spacing w:after="0" w:line="360" w:lineRule="auto"/>
        <w:ind w:firstLine="709"/>
        <w:jc w:val="both"/>
        <w:rPr>
          <w:rFonts w:ascii="Times New Roman" w:hAnsi="Times New Roman"/>
          <w:sz w:val="28"/>
          <w:szCs w:val="28"/>
        </w:rPr>
      </w:pPr>
      <w:r w:rsidRPr="0038545C">
        <w:rPr>
          <w:rFonts w:ascii="Times New Roman" w:hAnsi="Times New Roman"/>
          <w:sz w:val="28"/>
          <w:szCs w:val="28"/>
        </w:rPr>
        <w:t>МСФО 13 «Оценка справедливой стоимости» выделяет три наиболее широко используемые методы оценки: рыночный</w:t>
      </w:r>
      <w:r>
        <w:rPr>
          <w:rFonts w:ascii="Times New Roman" w:hAnsi="Times New Roman"/>
          <w:sz w:val="28"/>
          <w:szCs w:val="28"/>
        </w:rPr>
        <w:t xml:space="preserve"> (сравнительный)</w:t>
      </w:r>
      <w:r w:rsidRPr="0038545C">
        <w:rPr>
          <w:rFonts w:ascii="Times New Roman" w:hAnsi="Times New Roman"/>
          <w:sz w:val="28"/>
          <w:szCs w:val="28"/>
        </w:rPr>
        <w:t xml:space="preserve">, затратный и доходный подходы. </w:t>
      </w:r>
      <w:r>
        <w:rPr>
          <w:rFonts w:ascii="Times New Roman" w:hAnsi="Times New Roman"/>
          <w:sz w:val="28"/>
          <w:szCs w:val="28"/>
        </w:rPr>
        <w:t>Федеральный стандарт оценки «Общие понятия оценки, подходы и требования к проведению оценки (ФСО №1) дает следующее определение подхода к оценке – «… совокупность методов оценки, объединенных общей методологией».  Метод оценки – «…последовательность процедур, позволяющая на основе существенной для данного метода информации определить стоимость объекта оценки в рамках одного из подходов к оценке…». [4]</w:t>
      </w:r>
    </w:p>
    <w:p w:rsidR="00970AAA" w:rsidRDefault="00970AAA" w:rsidP="0054535B">
      <w:pPr>
        <w:spacing w:after="0" w:line="360" w:lineRule="auto"/>
        <w:ind w:firstLine="709"/>
        <w:jc w:val="both"/>
        <w:rPr>
          <w:rFonts w:ascii="Times New Roman" w:hAnsi="Times New Roman"/>
          <w:color w:val="FF0000"/>
          <w:sz w:val="28"/>
          <w:szCs w:val="28"/>
        </w:rPr>
      </w:pPr>
      <w:r w:rsidRPr="002E6768">
        <w:rPr>
          <w:rFonts w:ascii="Times New Roman" w:hAnsi="Times New Roman"/>
          <w:sz w:val="28"/>
          <w:szCs w:val="28"/>
        </w:rPr>
        <w:t>Рассмотрим порядок определения справедливой стоимости на пример</w:t>
      </w:r>
      <w:r>
        <w:rPr>
          <w:rFonts w:ascii="Times New Roman" w:hAnsi="Times New Roman"/>
          <w:sz w:val="28"/>
          <w:szCs w:val="28"/>
        </w:rPr>
        <w:t>е коров основного стада молочного животноводства</w:t>
      </w:r>
      <w:r w:rsidRPr="002E6768">
        <w:rPr>
          <w:rFonts w:ascii="Times New Roman" w:hAnsi="Times New Roman"/>
          <w:sz w:val="28"/>
          <w:szCs w:val="28"/>
        </w:rPr>
        <w:t xml:space="preserve">. </w:t>
      </w:r>
      <w:r>
        <w:rPr>
          <w:rFonts w:ascii="Times New Roman" w:hAnsi="Times New Roman"/>
          <w:sz w:val="28"/>
          <w:szCs w:val="28"/>
        </w:rPr>
        <w:t xml:space="preserve">Для расчетов возьмем данные по поголовью ЗАО Племзавод «Дружба» Калининского района Краснодарского края. В племзаводе выращиваются и используются животные айрширской породы. На Кубани данная порода животных повсеместно распространена и составляет 10 % от общего молочного стада; отличается хорошей технологичностью; относительно высокой белковомолочностью, что очень важно в настоящее время,  т.к. этот показатель является определяющим в реализационной цене молока; приспособлена к использованию в климатических условиях юга страны (благодаря наличию наследственности красной степной породы и влиянию местных условий при выращивании и использовании) и характеризуется относительно высокой молочной </w:t>
      </w:r>
      <w:r w:rsidRPr="0016555F">
        <w:rPr>
          <w:rFonts w:ascii="Times New Roman" w:hAnsi="Times New Roman"/>
          <w:sz w:val="28"/>
          <w:szCs w:val="28"/>
        </w:rPr>
        <w:t>продуктивностью. [3]</w:t>
      </w:r>
    </w:p>
    <w:p w:rsidR="00970AAA" w:rsidRDefault="00970AAA" w:rsidP="005A6DB0">
      <w:pPr>
        <w:spacing w:after="0" w:line="360" w:lineRule="auto"/>
        <w:ind w:firstLine="709"/>
        <w:jc w:val="both"/>
        <w:rPr>
          <w:rFonts w:ascii="Times New Roman" w:hAnsi="Times New Roman"/>
          <w:sz w:val="28"/>
          <w:szCs w:val="28"/>
        </w:rPr>
      </w:pPr>
      <w:r w:rsidRPr="0038545C">
        <w:rPr>
          <w:rFonts w:ascii="Times New Roman" w:hAnsi="Times New Roman"/>
          <w:sz w:val="28"/>
          <w:szCs w:val="28"/>
        </w:rPr>
        <w:t xml:space="preserve">Наилучшим подтверждением справедливой стоимости является цена на активном рынке. </w:t>
      </w:r>
      <w:r>
        <w:rPr>
          <w:rFonts w:ascii="Times New Roman" w:hAnsi="Times New Roman"/>
          <w:sz w:val="28"/>
          <w:szCs w:val="28"/>
        </w:rPr>
        <w:t>К сожалению, в настоящее время одной из наиболее важных проблем в России остается разработка информационного обеспечения для определения справедливой стоимости биологических активов. Ни Министерство сельского хозяйства РФ, ни Федеральная служба государственной статистики, ни информационно-аналитические агентства не способны удовлетворить потребности пользователей в информации о рыночных ценах на биологические активы. Поэтому на данном этапе следует использовать альтернативные способы определения справедливой стоимости.</w:t>
      </w:r>
    </w:p>
    <w:p w:rsidR="00970AAA" w:rsidRDefault="00970AAA" w:rsidP="00914435">
      <w:pPr>
        <w:spacing w:after="0" w:line="360" w:lineRule="auto"/>
        <w:ind w:firstLine="709"/>
        <w:jc w:val="both"/>
        <w:rPr>
          <w:rFonts w:ascii="Times New Roman" w:hAnsi="Times New Roman"/>
          <w:sz w:val="28"/>
          <w:szCs w:val="28"/>
        </w:rPr>
      </w:pPr>
      <w:r>
        <w:rPr>
          <w:rFonts w:ascii="Times New Roman" w:hAnsi="Times New Roman"/>
          <w:sz w:val="28"/>
          <w:szCs w:val="28"/>
        </w:rPr>
        <w:t>Доходный подход основан  на принципе ожидания, когда вывод о стоимости оцениваемого объекта зависит от его предполагаемой отдачи, которая может быть получена в будущем.</w:t>
      </w:r>
      <w:r w:rsidRPr="00103B72">
        <w:rPr>
          <w:rFonts w:ascii="Times New Roman" w:hAnsi="Times New Roman"/>
          <w:sz w:val="28"/>
          <w:szCs w:val="28"/>
        </w:rPr>
        <w:t xml:space="preserve"> </w:t>
      </w:r>
      <w:r>
        <w:rPr>
          <w:rFonts w:ascii="Times New Roman" w:hAnsi="Times New Roman"/>
          <w:sz w:val="28"/>
          <w:szCs w:val="28"/>
        </w:rPr>
        <w:t>В соответствии с ФСО №1 доходный подход применяется, когда «…существует достоверная информация, позволяющая прогнозировать будущие доходы, которые объект оценки способен приносить, а также связанные с объектом оценки расходы…». [4]</w:t>
      </w:r>
    </w:p>
    <w:p w:rsidR="00970AAA" w:rsidRDefault="00970AAA" w:rsidP="00914435">
      <w:pPr>
        <w:spacing w:after="0" w:line="360" w:lineRule="auto"/>
        <w:ind w:firstLine="709"/>
        <w:jc w:val="both"/>
        <w:rPr>
          <w:rFonts w:ascii="Times New Roman" w:hAnsi="Times New Roman"/>
          <w:sz w:val="28"/>
          <w:szCs w:val="28"/>
        </w:rPr>
      </w:pPr>
      <w:r>
        <w:rPr>
          <w:rFonts w:ascii="Times New Roman" w:hAnsi="Times New Roman"/>
          <w:sz w:val="28"/>
          <w:szCs w:val="28"/>
        </w:rPr>
        <w:t>При  использовании доходного подхода будущие суммы трансформируются в определенную сумму на текущий момент времени. Справедливая стоимость при использовании доходного подхода представляет собой «…текущие рыночные ожидания в отношении таких будущих сумм…». [1]. МСФО 13 «Оценка справедливой стоимости не предписывает какой-то один определенный метод. Метод оценки должен учитывать специфику оцениваемого объекта бухгалтерского учета.</w:t>
      </w:r>
    </w:p>
    <w:p w:rsidR="00970AAA" w:rsidRPr="00991FC2" w:rsidRDefault="00970AAA" w:rsidP="00FD0818">
      <w:pPr>
        <w:spacing w:after="0" w:line="360" w:lineRule="auto"/>
        <w:ind w:firstLine="709"/>
        <w:jc w:val="both"/>
        <w:rPr>
          <w:rFonts w:ascii="Times New Roman" w:hAnsi="Times New Roman"/>
          <w:sz w:val="28"/>
          <w:szCs w:val="28"/>
        </w:rPr>
      </w:pPr>
      <w:r w:rsidRPr="00991FC2">
        <w:rPr>
          <w:rFonts w:ascii="Times New Roman" w:hAnsi="Times New Roman"/>
          <w:sz w:val="28"/>
          <w:szCs w:val="28"/>
        </w:rPr>
        <w:t>В практике оценочной деятельности при доходном подходе наиболее часто используют  два основных метода:</w:t>
      </w:r>
    </w:p>
    <w:p w:rsidR="00970AAA" w:rsidRPr="00634102" w:rsidRDefault="00970AAA" w:rsidP="00FD0818">
      <w:pPr>
        <w:spacing w:after="0" w:line="360" w:lineRule="auto"/>
        <w:ind w:firstLine="709"/>
        <w:jc w:val="both"/>
        <w:rPr>
          <w:rFonts w:ascii="Times New Roman" w:hAnsi="Times New Roman"/>
          <w:sz w:val="28"/>
          <w:szCs w:val="28"/>
        </w:rPr>
      </w:pPr>
      <w:r w:rsidRPr="00634102">
        <w:rPr>
          <w:rFonts w:ascii="Times New Roman" w:hAnsi="Times New Roman"/>
          <w:sz w:val="28"/>
          <w:szCs w:val="28"/>
        </w:rPr>
        <w:t>1. Метод дисконтированных денежных потоков.</w:t>
      </w:r>
    </w:p>
    <w:p w:rsidR="00970AAA" w:rsidRPr="00634102" w:rsidRDefault="00970AAA" w:rsidP="00FD0818">
      <w:pPr>
        <w:spacing w:after="0" w:line="360" w:lineRule="auto"/>
        <w:ind w:firstLine="709"/>
        <w:jc w:val="both"/>
        <w:rPr>
          <w:rFonts w:ascii="Times New Roman" w:hAnsi="Times New Roman"/>
          <w:sz w:val="28"/>
          <w:szCs w:val="28"/>
        </w:rPr>
      </w:pPr>
      <w:r w:rsidRPr="00634102">
        <w:rPr>
          <w:rFonts w:ascii="Times New Roman" w:hAnsi="Times New Roman"/>
          <w:sz w:val="28"/>
          <w:szCs w:val="28"/>
        </w:rPr>
        <w:t>2. Метод капитализации прибыли.</w:t>
      </w:r>
    </w:p>
    <w:p w:rsidR="00970AAA" w:rsidRPr="00634102" w:rsidRDefault="00970AAA" w:rsidP="00FD0818">
      <w:pPr>
        <w:spacing w:after="0" w:line="360" w:lineRule="auto"/>
        <w:ind w:firstLine="709"/>
        <w:jc w:val="both"/>
        <w:rPr>
          <w:rFonts w:ascii="Times New Roman" w:hAnsi="Times New Roman"/>
          <w:sz w:val="28"/>
          <w:szCs w:val="28"/>
        </w:rPr>
      </w:pPr>
      <w:r w:rsidRPr="00634102">
        <w:rPr>
          <w:rFonts w:ascii="Times New Roman" w:hAnsi="Times New Roman"/>
          <w:sz w:val="28"/>
          <w:szCs w:val="28"/>
        </w:rPr>
        <w:t xml:space="preserve">Определение стоимости </w:t>
      </w:r>
      <w:r w:rsidRPr="005A6DB0">
        <w:rPr>
          <w:rFonts w:ascii="Times New Roman" w:hAnsi="Times New Roman"/>
          <w:sz w:val="28"/>
          <w:szCs w:val="28"/>
        </w:rPr>
        <w:t xml:space="preserve">методом дисконтированных денежных потоков </w:t>
      </w:r>
      <w:r w:rsidRPr="00634102">
        <w:rPr>
          <w:rFonts w:ascii="Times New Roman" w:hAnsi="Times New Roman"/>
          <w:sz w:val="28"/>
          <w:szCs w:val="28"/>
        </w:rPr>
        <w:t>основано на предположении, что потенциальный инвестор  не заплатит за какой-либо бизнес сумму большую, чем стоимость  будущих доходов от этого бизнеса, а собственник не продаст по цене ниже стоимости прогнозируемых будущих денежных доходов.  Этот метод предполагает дисконтирование будущих денежных потоков от прогнозируемой деятельности организации и приведение их к текущей стоимости. Данный метод наиболее приемлем с точки зрения инвестирования. Он целесообразен, когда будущие денежные потоки будут существенно отличаться от текущих в связи с действием таких факторов, как ожидаемые изменения в экономических условиях, изменения в структуре бизнеса.</w:t>
      </w:r>
    </w:p>
    <w:p w:rsidR="00970AAA" w:rsidRPr="00634102" w:rsidRDefault="00970AAA" w:rsidP="00FD0818">
      <w:pPr>
        <w:spacing w:after="0" w:line="360" w:lineRule="auto"/>
        <w:ind w:firstLine="709"/>
        <w:jc w:val="both"/>
        <w:rPr>
          <w:rFonts w:ascii="Times New Roman" w:hAnsi="Times New Roman"/>
          <w:sz w:val="28"/>
          <w:szCs w:val="28"/>
        </w:rPr>
      </w:pPr>
      <w:r w:rsidRPr="00634102">
        <w:rPr>
          <w:rFonts w:ascii="Times New Roman" w:hAnsi="Times New Roman"/>
          <w:sz w:val="28"/>
          <w:szCs w:val="28"/>
        </w:rPr>
        <w:t xml:space="preserve">В соответствии с </w:t>
      </w:r>
      <w:r w:rsidRPr="005A6DB0">
        <w:rPr>
          <w:rFonts w:ascii="Times New Roman" w:hAnsi="Times New Roman"/>
          <w:sz w:val="28"/>
          <w:szCs w:val="28"/>
        </w:rPr>
        <w:t>методом капитализации прибыли</w:t>
      </w:r>
      <w:r w:rsidRPr="00634102">
        <w:rPr>
          <w:rFonts w:ascii="Times New Roman" w:hAnsi="Times New Roman"/>
          <w:sz w:val="28"/>
          <w:szCs w:val="28"/>
        </w:rPr>
        <w:t xml:space="preserve"> делается прогноз относительно эксплуатационного дохода на определенный период в будущем и вероятной ценой продажи объекта в конце этого периода, а затем суммируют текущие стоимости всех будущих доходов с использованием коэффициента, отражающего риск неполучения ожидаемых доходов. Метод капитализации доходов используется при условии, что будущие доходы будут равны текущим или же темпы роста будут умеренными и предсказуемыми.</w:t>
      </w:r>
      <w:r>
        <w:rPr>
          <w:rFonts w:ascii="Times New Roman" w:hAnsi="Times New Roman"/>
          <w:sz w:val="28"/>
          <w:szCs w:val="28"/>
        </w:rPr>
        <w:t xml:space="preserve">  Данный метод наиболее приемлем для «зрелых» организаций, которые имеют некоторую прибыльную историю финансово-хозяйственной деятельности и стабильно функционируют.</w:t>
      </w:r>
    </w:p>
    <w:p w:rsidR="00970AAA" w:rsidRDefault="00970AAA" w:rsidP="00FD0818">
      <w:pPr>
        <w:spacing w:after="0" w:line="360" w:lineRule="auto"/>
        <w:ind w:firstLine="709"/>
        <w:jc w:val="both"/>
        <w:rPr>
          <w:rFonts w:ascii="Times New Roman" w:hAnsi="Times New Roman"/>
          <w:sz w:val="28"/>
          <w:szCs w:val="28"/>
        </w:rPr>
      </w:pPr>
      <w:r w:rsidRPr="00634102">
        <w:rPr>
          <w:rFonts w:ascii="Times New Roman" w:hAnsi="Times New Roman"/>
          <w:sz w:val="28"/>
          <w:szCs w:val="28"/>
        </w:rPr>
        <w:t xml:space="preserve">Для оценки справедливой стоимости </w:t>
      </w:r>
      <w:r>
        <w:rPr>
          <w:rFonts w:ascii="Times New Roman" w:hAnsi="Times New Roman"/>
          <w:sz w:val="28"/>
          <w:szCs w:val="28"/>
        </w:rPr>
        <w:t>молочных коров основного</w:t>
      </w:r>
      <w:r w:rsidRPr="00634102">
        <w:rPr>
          <w:rFonts w:ascii="Times New Roman" w:hAnsi="Times New Roman"/>
          <w:sz w:val="28"/>
          <w:szCs w:val="28"/>
        </w:rPr>
        <w:t xml:space="preserve"> стада на наш взгляд наиболее предпочтительным является метод капитализации прибыли, т.к.  прогноз будущих денежных потоков в данном случае не является долгосрочным,  а будущие доходы будут равны текущим.</w:t>
      </w:r>
      <w:r>
        <w:rPr>
          <w:rFonts w:ascii="Times New Roman" w:hAnsi="Times New Roman"/>
          <w:sz w:val="28"/>
          <w:szCs w:val="28"/>
        </w:rPr>
        <w:t>Ставка капитализации  находится как разница между ставкой дисконтирования и ожидаемых среднегодовых темпов роста прибыли или денежного потока:</w:t>
      </w:r>
    </w:p>
    <w:p w:rsidR="00970AAA" w:rsidRPr="00B82C29" w:rsidRDefault="00970AAA" w:rsidP="00FD0818">
      <w:pPr>
        <w:spacing w:after="0" w:line="360" w:lineRule="auto"/>
        <w:ind w:firstLine="709"/>
        <w:jc w:val="both"/>
        <w:rPr>
          <w:rFonts w:ascii="Times New Roman" w:hAnsi="Times New Roman"/>
          <w:i/>
          <w:sz w:val="28"/>
          <w:szCs w:val="28"/>
        </w:rPr>
      </w:pPr>
      <w:r w:rsidRPr="000444F1">
        <w:rPr>
          <w:rFonts w:ascii="Times New Roman" w:hAnsi="Times New Roman"/>
          <w:sz w:val="28"/>
          <w:szCs w:val="28"/>
        </w:rPr>
        <w:fldChar w:fldCharType="begin"/>
      </w:r>
      <w:r w:rsidRPr="000444F1">
        <w:rPr>
          <w:rFonts w:ascii="Times New Roman" w:hAnsi="Times New Roman"/>
          <w:sz w:val="28"/>
          <w:szCs w:val="28"/>
        </w:rPr>
        <w:instrText xml:space="preserve"> QUOTE </w:instrText>
      </w:r>
      <w:r w:rsidRPr="000444F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6.2pt">
            <v:imagedata r:id="rId7" o:title="" chromakey="white"/>
          </v:shape>
        </w:pict>
      </w:r>
      <w:r w:rsidRPr="000444F1">
        <w:rPr>
          <w:rFonts w:ascii="Times New Roman" w:hAnsi="Times New Roman"/>
          <w:sz w:val="28"/>
          <w:szCs w:val="28"/>
        </w:rPr>
        <w:instrText xml:space="preserve"> </w:instrText>
      </w:r>
      <w:r w:rsidRPr="000444F1">
        <w:rPr>
          <w:rFonts w:ascii="Times New Roman" w:hAnsi="Times New Roman"/>
          <w:sz w:val="28"/>
          <w:szCs w:val="28"/>
        </w:rPr>
        <w:fldChar w:fldCharType="separate"/>
      </w:r>
      <w:r w:rsidRPr="000444F1">
        <w:pict>
          <v:shape id="_x0000_i1026" type="#_x0000_t75" style="width:87pt;height:16.2pt">
            <v:imagedata r:id="rId7" o:title="" chromakey="white"/>
          </v:shape>
        </w:pict>
      </w:r>
      <w:r w:rsidRPr="000444F1">
        <w:rPr>
          <w:rFonts w:ascii="Times New Roman" w:hAnsi="Times New Roman"/>
          <w:sz w:val="28"/>
          <w:szCs w:val="28"/>
        </w:rPr>
        <w:fldChar w:fldCharType="end"/>
      </w:r>
      <w:r w:rsidRPr="00B82C29">
        <w:rPr>
          <w:rFonts w:ascii="Times New Roman" w:hAnsi="Times New Roman"/>
          <w:i/>
          <w:sz w:val="28"/>
          <w:szCs w:val="28"/>
        </w:rPr>
        <w:t xml:space="preserve">                                                (1)</w:t>
      </w:r>
    </w:p>
    <w:p w:rsidR="00970AAA" w:rsidRPr="00B82C29" w:rsidRDefault="00970AAA" w:rsidP="00FD0818">
      <w:pPr>
        <w:spacing w:after="0" w:line="360" w:lineRule="auto"/>
        <w:ind w:firstLine="709"/>
        <w:jc w:val="both"/>
        <w:rPr>
          <w:rFonts w:ascii="Times New Roman" w:hAnsi="Times New Roman"/>
        </w:rPr>
      </w:pPr>
      <w:r w:rsidRPr="00B82C29">
        <w:rPr>
          <w:rFonts w:ascii="Times New Roman" w:hAnsi="Times New Roman"/>
        </w:rPr>
        <w:t>где СК – ставка капитализации;</w:t>
      </w:r>
    </w:p>
    <w:p w:rsidR="00970AAA" w:rsidRPr="00B82C29" w:rsidRDefault="00970AAA" w:rsidP="00FD0818">
      <w:pPr>
        <w:spacing w:after="0" w:line="360" w:lineRule="auto"/>
        <w:ind w:firstLine="709"/>
        <w:jc w:val="both"/>
        <w:rPr>
          <w:rFonts w:ascii="Times New Roman" w:hAnsi="Times New Roman"/>
        </w:rPr>
      </w:pPr>
      <w:r w:rsidRPr="00B82C29">
        <w:rPr>
          <w:rFonts w:ascii="Times New Roman" w:hAnsi="Times New Roman"/>
        </w:rPr>
        <w:t>СД – ставка дисконтирования;</w:t>
      </w:r>
    </w:p>
    <w:p w:rsidR="00970AAA" w:rsidRPr="00B82C29" w:rsidRDefault="00970AAA" w:rsidP="00FD0818">
      <w:pPr>
        <w:spacing w:after="0" w:line="360" w:lineRule="auto"/>
        <w:ind w:firstLine="709"/>
        <w:jc w:val="both"/>
        <w:rPr>
          <w:rFonts w:ascii="Times New Roman" w:hAnsi="Times New Roman"/>
        </w:rPr>
      </w:pPr>
      <w:r w:rsidRPr="00B82C29">
        <w:rPr>
          <w:rFonts w:ascii="Times New Roman" w:hAnsi="Times New Roman"/>
        </w:rPr>
        <w:t>ТР – долгосрочные темпы роста дохода или денежного потока.</w:t>
      </w:r>
    </w:p>
    <w:p w:rsidR="00970AAA" w:rsidRDefault="00970AAA" w:rsidP="00FD0818">
      <w:pPr>
        <w:spacing w:after="0" w:line="360" w:lineRule="auto"/>
        <w:ind w:firstLine="709"/>
        <w:jc w:val="both"/>
        <w:rPr>
          <w:rFonts w:ascii="Times New Roman" w:hAnsi="Times New Roman"/>
          <w:sz w:val="28"/>
          <w:szCs w:val="28"/>
        </w:rPr>
      </w:pPr>
      <w:r>
        <w:rPr>
          <w:rFonts w:ascii="Times New Roman" w:hAnsi="Times New Roman"/>
          <w:sz w:val="28"/>
          <w:szCs w:val="28"/>
        </w:rPr>
        <w:t xml:space="preserve">С экономической точки зрения в качестве ставки дисконтирования выступает требуемая инвесторами ставка дохода на вложенный капитал в сопоставимые по уровню риска объекты инвестирования, или иначе, требуемая ставка дохода по имеющимся альтернативным вариантам инвестиций с сопоставимым уровнем риска на дату оценки. </w:t>
      </w:r>
    </w:p>
    <w:p w:rsidR="00970AAA" w:rsidRDefault="00970AAA" w:rsidP="009033D8">
      <w:pPr>
        <w:spacing w:after="0" w:line="360" w:lineRule="auto"/>
        <w:ind w:firstLine="709"/>
        <w:jc w:val="both"/>
        <w:rPr>
          <w:rFonts w:ascii="Times New Roman" w:hAnsi="Times New Roman"/>
          <w:sz w:val="28"/>
          <w:szCs w:val="28"/>
        </w:rPr>
      </w:pPr>
      <w:r>
        <w:rPr>
          <w:rFonts w:ascii="Times New Roman" w:hAnsi="Times New Roman"/>
          <w:sz w:val="28"/>
          <w:szCs w:val="28"/>
        </w:rPr>
        <w:t>На наш взгляд для оценки молочных коров основного стада наиболее приемлемым способом расчета ставки дисконтирования является кумулятивный метод, т.к. при данном подходе безрисковая ставка доходности корректируется на широкий спектр факторов риска и также он прост в применении.</w:t>
      </w:r>
    </w:p>
    <w:p w:rsidR="00970AAA" w:rsidRDefault="00970AAA" w:rsidP="009033D8">
      <w:pPr>
        <w:spacing w:after="0" w:line="360" w:lineRule="auto"/>
        <w:ind w:firstLine="709"/>
        <w:jc w:val="both"/>
        <w:rPr>
          <w:rFonts w:ascii="Times New Roman" w:hAnsi="Times New Roman"/>
          <w:sz w:val="28"/>
          <w:szCs w:val="28"/>
        </w:rPr>
      </w:pPr>
      <w:r>
        <w:rPr>
          <w:rFonts w:ascii="Times New Roman" w:hAnsi="Times New Roman"/>
          <w:sz w:val="28"/>
          <w:szCs w:val="28"/>
        </w:rPr>
        <w:t>В мировой практике в качестве безрисковой ставки  дохода обычно используется ставка дохода по долгосрочным государственным долговым обязательствам с аналогичным сроком инвестирования. В российской практике очень часто в качестве безрисковой ставки берется ставка рефинансирования Банка России.</w:t>
      </w:r>
      <w:r w:rsidRPr="00103B72">
        <w:rPr>
          <w:rFonts w:ascii="Times New Roman" w:hAnsi="Times New Roman"/>
          <w:sz w:val="28"/>
          <w:szCs w:val="28"/>
        </w:rPr>
        <w:t xml:space="preserve"> </w:t>
      </w:r>
      <w:r>
        <w:rPr>
          <w:rFonts w:ascii="Times New Roman" w:hAnsi="Times New Roman"/>
          <w:sz w:val="28"/>
          <w:szCs w:val="28"/>
        </w:rPr>
        <w:t>Далее</w:t>
      </w:r>
      <w:r w:rsidRPr="00103B72">
        <w:rPr>
          <w:rFonts w:ascii="Times New Roman" w:hAnsi="Times New Roman"/>
          <w:sz w:val="28"/>
          <w:szCs w:val="28"/>
        </w:rPr>
        <w:t>,</w:t>
      </w:r>
      <w:r>
        <w:rPr>
          <w:rFonts w:ascii="Times New Roman" w:hAnsi="Times New Roman"/>
          <w:sz w:val="28"/>
          <w:szCs w:val="28"/>
        </w:rPr>
        <w:t xml:space="preserve"> безрисковую ставку доходности необходимо скорректировать на риски финансово-хозяйственной деятельности, присущие организации:</w:t>
      </w:r>
    </w:p>
    <w:p w:rsidR="00970AAA" w:rsidRPr="00B82C29" w:rsidRDefault="00970AAA" w:rsidP="00B82C29">
      <w:pPr>
        <w:tabs>
          <w:tab w:val="left" w:pos="3119"/>
        </w:tabs>
        <w:spacing w:after="0" w:line="360" w:lineRule="auto"/>
        <w:ind w:firstLine="709"/>
        <w:jc w:val="center"/>
        <w:rPr>
          <w:rFonts w:ascii="Cambria" w:hAnsi="Cambria"/>
          <w:i/>
          <w:sz w:val="28"/>
          <w:szCs w:val="28"/>
        </w:rPr>
      </w:pPr>
      <w:r>
        <w:rPr>
          <w:rFonts w:ascii="Cambria" w:hAnsi="Cambria"/>
          <w:i/>
          <w:sz w:val="28"/>
          <w:szCs w:val="28"/>
        </w:rPr>
        <w:t>,                            (2)</w:t>
      </w:r>
    </w:p>
    <w:p w:rsidR="00970AAA" w:rsidRPr="00B82C29" w:rsidRDefault="00970AAA" w:rsidP="009033D8">
      <w:pPr>
        <w:spacing w:after="0" w:line="360" w:lineRule="auto"/>
        <w:ind w:firstLine="709"/>
        <w:jc w:val="both"/>
        <w:rPr>
          <w:rFonts w:ascii="Times New Roman" w:hAnsi="Times New Roman"/>
        </w:rPr>
      </w:pPr>
      <w:r w:rsidRPr="00B82C29">
        <w:rPr>
          <w:rFonts w:ascii="Times New Roman" w:hAnsi="Times New Roman"/>
        </w:rPr>
        <w:t>где СД – ставка дисконтирования, %;</w:t>
      </w:r>
    </w:p>
    <w:p w:rsidR="00970AAA" w:rsidRPr="00B82C29" w:rsidRDefault="00970AAA" w:rsidP="009033D8">
      <w:pPr>
        <w:spacing w:after="0" w:line="360" w:lineRule="auto"/>
        <w:ind w:firstLine="709"/>
        <w:jc w:val="both"/>
        <w:rPr>
          <w:rFonts w:ascii="Times New Roman" w:hAnsi="Times New Roman"/>
        </w:rPr>
      </w:pPr>
      <w:r w:rsidRPr="00B82C29">
        <w:rPr>
          <w:rFonts w:ascii="Times New Roman" w:hAnsi="Times New Roman"/>
        </w:rPr>
        <w:t>СБ – безрисковая ставка доходности, %;</w:t>
      </w:r>
    </w:p>
    <w:p w:rsidR="00970AAA" w:rsidRPr="00B82C29" w:rsidRDefault="00970AAA" w:rsidP="009033D8">
      <w:pPr>
        <w:spacing w:after="0" w:line="360" w:lineRule="auto"/>
        <w:ind w:firstLine="709"/>
        <w:jc w:val="both"/>
        <w:rPr>
          <w:rFonts w:ascii="Times New Roman" w:hAnsi="Times New Roman"/>
        </w:rPr>
      </w:pPr>
      <w:r w:rsidRPr="00B82C29">
        <w:rPr>
          <w:rFonts w:ascii="Times New Roman" w:hAnsi="Times New Roman"/>
        </w:rPr>
        <w:t>ПР – премия за риск, %.</w:t>
      </w:r>
    </w:p>
    <w:p w:rsidR="00970AAA" w:rsidRDefault="00970AAA" w:rsidP="009033D8">
      <w:pPr>
        <w:spacing w:after="0" w:line="360" w:lineRule="auto"/>
        <w:ind w:firstLine="709"/>
        <w:jc w:val="both"/>
        <w:rPr>
          <w:rFonts w:ascii="Times New Roman" w:hAnsi="Times New Roman"/>
          <w:sz w:val="28"/>
          <w:szCs w:val="28"/>
        </w:rPr>
      </w:pPr>
    </w:p>
    <w:p w:rsidR="00970AAA" w:rsidRDefault="00970AAA" w:rsidP="000F223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российской оценочной практике экспертная оценка премий за риск обычно состоит из следующих элементов, представленных в таблице 1. </w:t>
      </w:r>
    </w:p>
    <w:p w:rsidR="00970AAA" w:rsidRDefault="00970AAA" w:rsidP="001A5B8C">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Суть метода кумулятивного построения – в простом суммировании рисков, которые определяются зачастую, экспертным путем. Отсюда достоверность оценки может зависеть не от достоверности исходной информации, а от профессионального суждения главного бухгалтера, который будет формировать справедливую стоимость.  </w:t>
      </w:r>
    </w:p>
    <w:p w:rsidR="00970AAA" w:rsidRDefault="00970AAA" w:rsidP="006E2556">
      <w:pPr>
        <w:spacing w:after="0" w:line="240" w:lineRule="auto"/>
        <w:jc w:val="both"/>
        <w:rPr>
          <w:rFonts w:ascii="Times New Roman" w:hAnsi="Times New Roman"/>
          <w:sz w:val="28"/>
          <w:szCs w:val="28"/>
        </w:rPr>
      </w:pPr>
      <w:r w:rsidRPr="00C45E3E">
        <w:rPr>
          <w:rFonts w:ascii="Times New Roman" w:hAnsi="Times New Roman"/>
          <w:sz w:val="28"/>
          <w:szCs w:val="28"/>
        </w:rPr>
        <w:t>Таблица 1 – Характеристика премий за риск</w:t>
      </w:r>
    </w:p>
    <w:p w:rsidR="00970AAA" w:rsidRPr="00C45E3E" w:rsidRDefault="00970AAA" w:rsidP="006E2556">
      <w:pPr>
        <w:spacing w:after="0" w:line="24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2"/>
        <w:gridCol w:w="4254"/>
        <w:gridCol w:w="1750"/>
      </w:tblGrid>
      <w:tr w:rsidR="00970AAA" w:rsidRPr="000444F1" w:rsidTr="00454CBC">
        <w:tc>
          <w:tcPr>
            <w:tcW w:w="3369" w:type="dxa"/>
          </w:tcPr>
          <w:p w:rsidR="00970AAA" w:rsidRPr="000444F1" w:rsidRDefault="00970AAA" w:rsidP="00A958CC">
            <w:pPr>
              <w:spacing w:after="0" w:line="240" w:lineRule="auto"/>
              <w:jc w:val="center"/>
              <w:rPr>
                <w:rFonts w:ascii="Times New Roman" w:hAnsi="Times New Roman"/>
                <w:sz w:val="24"/>
                <w:szCs w:val="24"/>
              </w:rPr>
            </w:pPr>
            <w:r w:rsidRPr="000444F1">
              <w:rPr>
                <w:rFonts w:ascii="Times New Roman" w:hAnsi="Times New Roman"/>
                <w:sz w:val="24"/>
                <w:szCs w:val="24"/>
              </w:rPr>
              <w:t>Фактор риска</w:t>
            </w:r>
          </w:p>
        </w:tc>
        <w:tc>
          <w:tcPr>
            <w:tcW w:w="4394" w:type="dxa"/>
          </w:tcPr>
          <w:p w:rsidR="00970AAA" w:rsidRPr="000444F1" w:rsidRDefault="00970AAA" w:rsidP="00A958CC">
            <w:pPr>
              <w:spacing w:after="0" w:line="240" w:lineRule="auto"/>
              <w:jc w:val="center"/>
              <w:rPr>
                <w:rFonts w:ascii="Times New Roman" w:hAnsi="Times New Roman"/>
                <w:sz w:val="24"/>
                <w:szCs w:val="24"/>
              </w:rPr>
            </w:pPr>
            <w:r w:rsidRPr="000444F1">
              <w:rPr>
                <w:rFonts w:ascii="Times New Roman" w:hAnsi="Times New Roman"/>
                <w:sz w:val="24"/>
                <w:szCs w:val="24"/>
              </w:rPr>
              <w:t>Характеристика риска</w:t>
            </w:r>
          </w:p>
        </w:tc>
        <w:tc>
          <w:tcPr>
            <w:tcW w:w="1807" w:type="dxa"/>
          </w:tcPr>
          <w:p w:rsidR="00970AAA" w:rsidRPr="000444F1" w:rsidRDefault="00970AAA" w:rsidP="00A958CC">
            <w:pPr>
              <w:spacing w:after="0" w:line="240" w:lineRule="auto"/>
              <w:jc w:val="center"/>
              <w:rPr>
                <w:rFonts w:ascii="Times New Roman" w:hAnsi="Times New Roman"/>
                <w:sz w:val="24"/>
                <w:szCs w:val="24"/>
              </w:rPr>
            </w:pPr>
            <w:r w:rsidRPr="000444F1">
              <w:rPr>
                <w:rFonts w:ascii="Times New Roman" w:hAnsi="Times New Roman"/>
                <w:sz w:val="24"/>
                <w:szCs w:val="24"/>
              </w:rPr>
              <w:t>Размер премии за риск, %</w:t>
            </w:r>
          </w:p>
        </w:tc>
      </w:tr>
      <w:tr w:rsidR="00970AAA" w:rsidRPr="000444F1" w:rsidTr="00454CBC">
        <w:tc>
          <w:tcPr>
            <w:tcW w:w="3369"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Качество руководства</w:t>
            </w:r>
          </w:p>
        </w:tc>
        <w:tc>
          <w:tcPr>
            <w:tcW w:w="4394"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Качество управления оценивается по наличию четкой организационной структуры, отвечающей современным стандартам менеджмента. Оценивается наличие (отсутствие) излишнего дублирования функций и кадрового резерва, должностные инструкции</w:t>
            </w:r>
          </w:p>
        </w:tc>
        <w:tc>
          <w:tcPr>
            <w:tcW w:w="1807" w:type="dxa"/>
            <w:vAlign w:val="center"/>
          </w:tcPr>
          <w:p w:rsidR="00970AAA" w:rsidRPr="000444F1" w:rsidRDefault="00970AAA" w:rsidP="00A958CC">
            <w:pPr>
              <w:spacing w:after="0" w:line="240" w:lineRule="auto"/>
              <w:jc w:val="center"/>
              <w:rPr>
                <w:rFonts w:ascii="Times New Roman" w:hAnsi="Times New Roman"/>
                <w:sz w:val="24"/>
                <w:szCs w:val="24"/>
              </w:rPr>
            </w:pPr>
            <w:r w:rsidRPr="000444F1">
              <w:rPr>
                <w:rFonts w:ascii="Times New Roman" w:hAnsi="Times New Roman"/>
                <w:sz w:val="24"/>
                <w:szCs w:val="24"/>
              </w:rPr>
              <w:t xml:space="preserve">0 – 5 </w:t>
            </w:r>
          </w:p>
        </w:tc>
      </w:tr>
      <w:tr w:rsidR="00970AAA" w:rsidRPr="000444F1" w:rsidTr="00454CBC">
        <w:tc>
          <w:tcPr>
            <w:tcW w:w="3369"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Размер организации</w:t>
            </w:r>
          </w:p>
        </w:tc>
        <w:tc>
          <w:tcPr>
            <w:tcW w:w="4394"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Постановлением Правительства РФ №101 от 01.01.2013 установлены критерии, определяющие отнесение организации к той или иной группе. В расчет берется выручка от реализации товаров, работ или услуг.</w:t>
            </w:r>
          </w:p>
        </w:tc>
        <w:tc>
          <w:tcPr>
            <w:tcW w:w="1807" w:type="dxa"/>
            <w:vAlign w:val="center"/>
          </w:tcPr>
          <w:p w:rsidR="00970AAA" w:rsidRPr="000444F1" w:rsidRDefault="00970AAA" w:rsidP="00A958CC">
            <w:pPr>
              <w:spacing w:after="0" w:line="240" w:lineRule="auto"/>
              <w:jc w:val="center"/>
            </w:pPr>
            <w:r w:rsidRPr="000444F1">
              <w:rPr>
                <w:rFonts w:ascii="Times New Roman" w:hAnsi="Times New Roman"/>
                <w:sz w:val="24"/>
                <w:szCs w:val="24"/>
              </w:rPr>
              <w:t>0 – 5</w:t>
            </w:r>
          </w:p>
        </w:tc>
      </w:tr>
      <w:tr w:rsidR="00970AAA" w:rsidRPr="000444F1" w:rsidTr="00454CBC">
        <w:tc>
          <w:tcPr>
            <w:tcW w:w="3369"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 xml:space="preserve">Финансовая структура </w:t>
            </w:r>
          </w:p>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(источники финансирования предприятия)</w:t>
            </w:r>
          </w:p>
        </w:tc>
        <w:tc>
          <w:tcPr>
            <w:tcW w:w="4394"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Источники финансирования организации анализируются, прежде всего, для оценки зависимости от заемного капитала (коэффициенты автономности, маневренности и обеспеченности оборотных активов), а также для оценки платежеспособности (коэффициенты ликвидности)</w:t>
            </w:r>
          </w:p>
        </w:tc>
        <w:tc>
          <w:tcPr>
            <w:tcW w:w="1807" w:type="dxa"/>
            <w:vAlign w:val="center"/>
          </w:tcPr>
          <w:p w:rsidR="00970AAA" w:rsidRPr="000444F1" w:rsidRDefault="00970AAA" w:rsidP="00A958CC">
            <w:pPr>
              <w:spacing w:after="0" w:line="240" w:lineRule="auto"/>
              <w:jc w:val="center"/>
            </w:pPr>
            <w:r w:rsidRPr="000444F1">
              <w:rPr>
                <w:rFonts w:ascii="Times New Roman" w:hAnsi="Times New Roman"/>
                <w:sz w:val="24"/>
                <w:szCs w:val="24"/>
              </w:rPr>
              <w:t>0 – 5</w:t>
            </w:r>
          </w:p>
        </w:tc>
      </w:tr>
      <w:tr w:rsidR="00970AAA" w:rsidRPr="000444F1" w:rsidTr="00454CBC">
        <w:tc>
          <w:tcPr>
            <w:tcW w:w="3369"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Диверсификация производственная и территориальная</w:t>
            </w:r>
          </w:p>
        </w:tc>
        <w:tc>
          <w:tcPr>
            <w:tcW w:w="4394"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Определяется степенью охватом бизнесом организации регионов и номенклатурой выпускаемой продукции</w:t>
            </w:r>
          </w:p>
        </w:tc>
        <w:tc>
          <w:tcPr>
            <w:tcW w:w="1807" w:type="dxa"/>
            <w:vAlign w:val="center"/>
          </w:tcPr>
          <w:p w:rsidR="00970AAA" w:rsidRPr="000444F1" w:rsidRDefault="00970AAA" w:rsidP="00A958CC">
            <w:pPr>
              <w:spacing w:after="0" w:line="240" w:lineRule="auto"/>
              <w:jc w:val="center"/>
            </w:pPr>
            <w:r w:rsidRPr="000444F1">
              <w:rPr>
                <w:rFonts w:ascii="Times New Roman" w:hAnsi="Times New Roman"/>
                <w:sz w:val="24"/>
                <w:szCs w:val="24"/>
              </w:rPr>
              <w:t>0 – 5</w:t>
            </w:r>
          </w:p>
        </w:tc>
      </w:tr>
      <w:tr w:rsidR="00970AAA" w:rsidRPr="000444F1" w:rsidTr="00454CBC">
        <w:tc>
          <w:tcPr>
            <w:tcW w:w="3369"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Диверсификация клиентуры</w:t>
            </w:r>
          </w:p>
        </w:tc>
        <w:tc>
          <w:tcPr>
            <w:tcW w:w="4394"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Определяется степенью зависимости деятельности организации от нескольких крупных клиентов</w:t>
            </w:r>
          </w:p>
        </w:tc>
        <w:tc>
          <w:tcPr>
            <w:tcW w:w="1807" w:type="dxa"/>
            <w:vAlign w:val="center"/>
          </w:tcPr>
          <w:p w:rsidR="00970AAA" w:rsidRPr="000444F1" w:rsidRDefault="00970AAA" w:rsidP="00A958CC">
            <w:pPr>
              <w:spacing w:after="0" w:line="240" w:lineRule="auto"/>
              <w:jc w:val="center"/>
            </w:pPr>
            <w:r w:rsidRPr="000444F1">
              <w:rPr>
                <w:rFonts w:ascii="Times New Roman" w:hAnsi="Times New Roman"/>
                <w:sz w:val="24"/>
                <w:szCs w:val="24"/>
              </w:rPr>
              <w:t>0 – 5</w:t>
            </w:r>
          </w:p>
        </w:tc>
      </w:tr>
      <w:tr w:rsidR="00970AAA" w:rsidRPr="000444F1" w:rsidTr="00454CBC">
        <w:tc>
          <w:tcPr>
            <w:tcW w:w="3369"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Доходы: рентабельность и прогнозируемость</w:t>
            </w:r>
          </w:p>
        </w:tc>
        <w:tc>
          <w:tcPr>
            <w:tcW w:w="4394"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Для оценки рентабельности целесообразно использовать следующие коэффициенты: рентабельность инвестиционного капитала, рентабельность активов, рентабельность продаж</w:t>
            </w:r>
          </w:p>
        </w:tc>
        <w:tc>
          <w:tcPr>
            <w:tcW w:w="1807" w:type="dxa"/>
            <w:vAlign w:val="center"/>
          </w:tcPr>
          <w:p w:rsidR="00970AAA" w:rsidRPr="000444F1" w:rsidRDefault="00970AAA" w:rsidP="00A958CC">
            <w:pPr>
              <w:spacing w:after="0" w:line="240" w:lineRule="auto"/>
              <w:jc w:val="center"/>
            </w:pPr>
            <w:r w:rsidRPr="000444F1">
              <w:rPr>
                <w:rFonts w:ascii="Times New Roman" w:hAnsi="Times New Roman"/>
                <w:sz w:val="24"/>
                <w:szCs w:val="24"/>
              </w:rPr>
              <w:t>0 – 5</w:t>
            </w:r>
          </w:p>
        </w:tc>
      </w:tr>
      <w:tr w:rsidR="00970AAA" w:rsidRPr="000444F1" w:rsidTr="00454CBC">
        <w:tc>
          <w:tcPr>
            <w:tcW w:w="3369"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Прочие риски:</w:t>
            </w:r>
          </w:p>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 xml:space="preserve">- риск болезней и падежа </w:t>
            </w:r>
          </w:p>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животных</w:t>
            </w:r>
          </w:p>
        </w:tc>
        <w:tc>
          <w:tcPr>
            <w:tcW w:w="4394" w:type="dxa"/>
          </w:tcPr>
          <w:p w:rsidR="00970AAA" w:rsidRPr="000444F1" w:rsidRDefault="00970AAA" w:rsidP="00A958CC">
            <w:pPr>
              <w:spacing w:after="0" w:line="240" w:lineRule="auto"/>
              <w:jc w:val="both"/>
              <w:rPr>
                <w:rFonts w:ascii="Times New Roman" w:hAnsi="Times New Roman"/>
                <w:sz w:val="24"/>
                <w:szCs w:val="24"/>
              </w:rPr>
            </w:pPr>
            <w:r w:rsidRPr="000444F1">
              <w:rPr>
                <w:rFonts w:ascii="Times New Roman" w:hAnsi="Times New Roman"/>
                <w:sz w:val="24"/>
                <w:szCs w:val="24"/>
              </w:rPr>
              <w:t>Риск болезней и падежа снижается в случае проведения регулярных вакцинаций и обработок животных против карантинных и особо опасных болезней</w:t>
            </w:r>
          </w:p>
        </w:tc>
        <w:tc>
          <w:tcPr>
            <w:tcW w:w="1807" w:type="dxa"/>
            <w:vAlign w:val="center"/>
          </w:tcPr>
          <w:p w:rsidR="00970AAA" w:rsidRPr="000444F1" w:rsidRDefault="00970AAA" w:rsidP="00A958CC">
            <w:pPr>
              <w:spacing w:after="0" w:line="240" w:lineRule="auto"/>
              <w:jc w:val="center"/>
            </w:pPr>
            <w:r w:rsidRPr="000444F1">
              <w:rPr>
                <w:rFonts w:ascii="Times New Roman" w:hAnsi="Times New Roman"/>
                <w:sz w:val="24"/>
                <w:szCs w:val="24"/>
              </w:rPr>
              <w:t>0 – 5</w:t>
            </w:r>
          </w:p>
        </w:tc>
      </w:tr>
    </w:tbl>
    <w:p w:rsidR="00970AAA" w:rsidRDefault="00970AAA" w:rsidP="00F6767C">
      <w:pPr>
        <w:spacing w:after="0" w:line="360" w:lineRule="auto"/>
        <w:jc w:val="both"/>
        <w:rPr>
          <w:rFonts w:ascii="Times New Roman" w:hAnsi="Times New Roman"/>
          <w:sz w:val="28"/>
          <w:szCs w:val="28"/>
        </w:rPr>
      </w:pPr>
    </w:p>
    <w:p w:rsidR="00970AAA" w:rsidRDefault="00970AAA" w:rsidP="005B5BB7">
      <w:pPr>
        <w:spacing w:after="0" w:line="360" w:lineRule="auto"/>
        <w:ind w:firstLine="709"/>
        <w:jc w:val="both"/>
        <w:rPr>
          <w:rFonts w:ascii="Times New Roman" w:hAnsi="Times New Roman"/>
          <w:sz w:val="28"/>
          <w:szCs w:val="28"/>
        </w:rPr>
      </w:pPr>
      <w:r>
        <w:rPr>
          <w:rFonts w:ascii="Times New Roman" w:hAnsi="Times New Roman"/>
          <w:sz w:val="28"/>
          <w:szCs w:val="28"/>
        </w:rPr>
        <w:t>Чтобы минимизировать субъективность суждения, можно применить факторный анализ. Его сущность состоит в том, чтобы факторы, влияющие на тот или иной  показатель метода кумулятивного построения, выразить в виде определенных ответов или показателей. Присвоив каждому ответу или значению соответствующее значение риска, можно рассчитать совокупное значение фактора риска. Значение риска по каждому фактору определяется по следующей формуле:</w:t>
      </w:r>
    </w:p>
    <w:p w:rsidR="00970AAA" w:rsidRDefault="00970AAA" w:rsidP="005B5BB7">
      <w:pPr>
        <w:spacing w:after="0" w:line="360" w:lineRule="auto"/>
        <w:ind w:firstLine="709"/>
        <w:jc w:val="both"/>
        <w:rPr>
          <w:rFonts w:ascii="Times New Roman" w:hAnsi="Times New Roman"/>
          <w:sz w:val="28"/>
          <w:szCs w:val="28"/>
        </w:rPr>
      </w:pPr>
    </w:p>
    <w:p w:rsidR="00970AAA" w:rsidRDefault="00970AAA" w:rsidP="005B5BB7">
      <w:pPr>
        <w:spacing w:after="0" w:line="360" w:lineRule="auto"/>
        <w:jc w:val="center"/>
        <w:rPr>
          <w:rFonts w:ascii="Times New Roman" w:hAnsi="Times New Roman"/>
          <w:sz w:val="28"/>
          <w:szCs w:val="28"/>
        </w:rPr>
      </w:pPr>
      <w:r w:rsidRPr="000444F1">
        <w:rPr>
          <w:rFonts w:ascii="Times New Roman" w:hAnsi="Times New Roman"/>
          <w:sz w:val="28"/>
          <w:szCs w:val="28"/>
        </w:rPr>
        <w:fldChar w:fldCharType="begin"/>
      </w:r>
      <w:r w:rsidRPr="000444F1">
        <w:rPr>
          <w:rFonts w:ascii="Times New Roman" w:hAnsi="Times New Roman"/>
          <w:sz w:val="28"/>
          <w:szCs w:val="28"/>
        </w:rPr>
        <w:instrText xml:space="preserve"> QUOTE </w:instrText>
      </w:r>
      <w:r w:rsidRPr="000444F1">
        <w:pict>
          <v:shape id="_x0000_i1027" type="#_x0000_t75" style="width:145.8pt;height:77.4pt">
            <v:imagedata r:id="rId8" o:title="" chromakey="white"/>
          </v:shape>
        </w:pict>
      </w:r>
      <w:r w:rsidRPr="000444F1">
        <w:rPr>
          <w:rFonts w:ascii="Times New Roman" w:hAnsi="Times New Roman"/>
          <w:sz w:val="28"/>
          <w:szCs w:val="28"/>
        </w:rPr>
        <w:instrText xml:space="preserve"> </w:instrText>
      </w:r>
      <w:r w:rsidRPr="000444F1">
        <w:rPr>
          <w:rFonts w:ascii="Times New Roman" w:hAnsi="Times New Roman"/>
          <w:sz w:val="28"/>
          <w:szCs w:val="28"/>
        </w:rPr>
        <w:fldChar w:fldCharType="separate"/>
      </w:r>
      <w:r w:rsidRPr="000444F1">
        <w:pict>
          <v:shape id="_x0000_i1028" type="#_x0000_t75" style="width:145.8pt;height:77.4pt">
            <v:imagedata r:id="rId8" o:title="" chromakey="white"/>
          </v:shape>
        </w:pict>
      </w:r>
      <w:r w:rsidRPr="000444F1">
        <w:rPr>
          <w:rFonts w:ascii="Times New Roman" w:hAnsi="Times New Roman"/>
          <w:sz w:val="28"/>
          <w:szCs w:val="28"/>
        </w:rPr>
        <w:fldChar w:fldCharType="end"/>
      </w:r>
      <w:r>
        <w:rPr>
          <w:rFonts w:ascii="Times New Roman" w:hAnsi="Times New Roman"/>
          <w:sz w:val="28"/>
          <w:szCs w:val="28"/>
        </w:rPr>
        <w:t>,                                        (3)</w:t>
      </w:r>
    </w:p>
    <w:p w:rsidR="00970AAA" w:rsidRPr="006E2556" w:rsidRDefault="00970AAA" w:rsidP="005B5BB7">
      <w:pPr>
        <w:spacing w:after="0" w:line="360" w:lineRule="auto"/>
        <w:ind w:firstLine="709"/>
        <w:jc w:val="both"/>
        <w:rPr>
          <w:rFonts w:ascii="Times New Roman" w:hAnsi="Times New Roman"/>
        </w:rPr>
      </w:pPr>
      <w:r w:rsidRPr="006E2556">
        <w:rPr>
          <w:rFonts w:ascii="Times New Roman" w:hAnsi="Times New Roman"/>
        </w:rPr>
        <w:t>где О – ответ на составляющие фактора риска;</w:t>
      </w:r>
    </w:p>
    <w:p w:rsidR="00970AAA" w:rsidRPr="006E2556" w:rsidRDefault="00970AAA" w:rsidP="005B5BB7">
      <w:pPr>
        <w:spacing w:after="0" w:line="360" w:lineRule="auto"/>
        <w:ind w:firstLine="709"/>
        <w:jc w:val="both"/>
        <w:rPr>
          <w:rFonts w:ascii="Times New Roman" w:hAnsi="Times New Roman"/>
        </w:rPr>
      </w:pPr>
      <w:r w:rsidRPr="006E2556">
        <w:rPr>
          <w:rFonts w:ascii="Times New Roman" w:hAnsi="Times New Roman"/>
          <w:lang w:val="en-US"/>
        </w:rPr>
        <w:t>n</w:t>
      </w:r>
      <w:r w:rsidRPr="006E2556">
        <w:rPr>
          <w:rFonts w:ascii="Times New Roman" w:hAnsi="Times New Roman"/>
        </w:rPr>
        <w:t xml:space="preserve"> – количество составляющих фактора риска.</w:t>
      </w:r>
    </w:p>
    <w:p w:rsidR="00970AAA" w:rsidRPr="001A5B8C" w:rsidRDefault="00970AAA" w:rsidP="001E46E3">
      <w:pPr>
        <w:spacing w:after="0" w:line="360" w:lineRule="auto"/>
        <w:ind w:firstLine="709"/>
        <w:jc w:val="both"/>
        <w:rPr>
          <w:rFonts w:ascii="Times New Roman" w:hAnsi="Times New Roman"/>
          <w:sz w:val="28"/>
          <w:szCs w:val="28"/>
        </w:rPr>
      </w:pPr>
    </w:p>
    <w:p w:rsidR="00970AAA" w:rsidRDefault="00970AAA" w:rsidP="001E46E3">
      <w:pPr>
        <w:spacing w:after="0" w:line="360" w:lineRule="auto"/>
        <w:ind w:firstLine="709"/>
        <w:jc w:val="both"/>
        <w:rPr>
          <w:rFonts w:ascii="Times New Roman" w:hAnsi="Times New Roman"/>
          <w:sz w:val="28"/>
          <w:szCs w:val="28"/>
        </w:rPr>
      </w:pPr>
      <w:r>
        <w:rPr>
          <w:rFonts w:ascii="Times New Roman" w:hAnsi="Times New Roman"/>
          <w:sz w:val="28"/>
          <w:szCs w:val="28"/>
        </w:rPr>
        <w:t>На основе предложенной модели рассчитаем значение ставки капитализации для определения стоимости коров доходным методом для ОАО Племзавод «Дружба», используя таблицу 2.</w:t>
      </w:r>
    </w:p>
    <w:p w:rsidR="00970AAA" w:rsidRDefault="00970AAA" w:rsidP="001A5B8C">
      <w:pPr>
        <w:spacing w:after="0" w:line="360" w:lineRule="auto"/>
        <w:ind w:firstLine="709"/>
        <w:jc w:val="both"/>
        <w:rPr>
          <w:rFonts w:ascii="Times New Roman" w:hAnsi="Times New Roman"/>
          <w:sz w:val="28"/>
          <w:szCs w:val="28"/>
        </w:rPr>
      </w:pPr>
      <w:r>
        <w:rPr>
          <w:rFonts w:ascii="Times New Roman" w:hAnsi="Times New Roman"/>
          <w:sz w:val="28"/>
          <w:szCs w:val="28"/>
        </w:rPr>
        <w:t>В таблице 3 приведены данные по 10-ти молочным коровам основного стада ОАО Племзавод «Дружба» Калининского района.</w:t>
      </w:r>
    </w:p>
    <w:p w:rsidR="00970AAA" w:rsidRDefault="00970AAA" w:rsidP="001A5B8C">
      <w:pPr>
        <w:spacing w:after="0" w:line="360" w:lineRule="auto"/>
        <w:ind w:firstLine="709"/>
        <w:jc w:val="both"/>
        <w:rPr>
          <w:rFonts w:ascii="Times New Roman" w:hAnsi="Times New Roman"/>
          <w:sz w:val="28"/>
          <w:szCs w:val="28"/>
        </w:rPr>
      </w:pPr>
      <w:r>
        <w:rPr>
          <w:rFonts w:ascii="Times New Roman" w:hAnsi="Times New Roman"/>
          <w:sz w:val="28"/>
          <w:szCs w:val="28"/>
        </w:rPr>
        <w:t>Будущие потоки денежных средств от молочного стада крупного рогатого скота будут получены от реализации надоенного от коров молока и от выхода приплода. Стоимость одной коровы получится в результате деления чистого потенциального дохода от коровы  на ставку капитализации. Чистый потенциальный доход от использования одной коровы найдем сложением дохода от надоенного молока в год и стоимости новорожденного теленка. Если жирность молока выше базисной (3,4 %), то за такое молоко организация получает надбавки при его сдаче на молокозавод. Поэтому фактическую продуктивность коров пересчитаем на зачетный вес исходя из фактической и базисной жирности молока.</w:t>
      </w:r>
    </w:p>
    <w:p w:rsidR="00970AAA" w:rsidRDefault="00970AAA" w:rsidP="00425FDE">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Доход от надоенного молока в год находится как разница между выручкой от реализации молока за год от одной коровы и полной себестоимостью реализованного молока от одной коровы. </w:t>
      </w:r>
    </w:p>
    <w:p w:rsidR="00970AAA" w:rsidRDefault="00970AAA" w:rsidP="001A5B8C">
      <w:pPr>
        <w:spacing w:after="0" w:line="360" w:lineRule="auto"/>
        <w:ind w:firstLine="709"/>
        <w:jc w:val="both"/>
        <w:rPr>
          <w:rFonts w:ascii="Times New Roman" w:hAnsi="Times New Roman"/>
          <w:sz w:val="28"/>
          <w:szCs w:val="28"/>
        </w:rPr>
      </w:pPr>
    </w:p>
    <w:p w:rsidR="00970AAA" w:rsidRDefault="00970AAA" w:rsidP="003F1087">
      <w:pPr>
        <w:spacing w:after="0" w:line="240" w:lineRule="auto"/>
        <w:jc w:val="both"/>
        <w:rPr>
          <w:rFonts w:ascii="Times New Roman" w:hAnsi="Times New Roman"/>
          <w:sz w:val="28"/>
          <w:szCs w:val="28"/>
        </w:rPr>
      </w:pPr>
      <w:r w:rsidRPr="006E2556">
        <w:rPr>
          <w:rFonts w:ascii="Times New Roman" w:hAnsi="Times New Roman"/>
          <w:sz w:val="28"/>
          <w:szCs w:val="28"/>
        </w:rPr>
        <w:t>Таблица 2 – Расчет ставки капитализации на основе метода кумулятивного</w:t>
      </w:r>
    </w:p>
    <w:p w:rsidR="00970AAA" w:rsidRDefault="00970AAA" w:rsidP="006E2556">
      <w:pPr>
        <w:spacing w:after="0" w:line="240" w:lineRule="auto"/>
        <w:jc w:val="both"/>
        <w:rPr>
          <w:rFonts w:ascii="Times New Roman" w:hAnsi="Times New Roman"/>
          <w:sz w:val="28"/>
          <w:szCs w:val="28"/>
        </w:rPr>
      </w:pPr>
      <w:r>
        <w:rPr>
          <w:rFonts w:ascii="Times New Roman" w:hAnsi="Times New Roman"/>
          <w:sz w:val="28"/>
          <w:szCs w:val="28"/>
        </w:rPr>
        <w:t>п</w:t>
      </w:r>
      <w:r w:rsidRPr="006E2556">
        <w:rPr>
          <w:rFonts w:ascii="Times New Roman" w:hAnsi="Times New Roman"/>
          <w:sz w:val="28"/>
          <w:szCs w:val="28"/>
        </w:rPr>
        <w:t xml:space="preserve">остроения для оценки </w:t>
      </w:r>
      <w:r>
        <w:rPr>
          <w:rFonts w:ascii="Times New Roman" w:hAnsi="Times New Roman"/>
          <w:sz w:val="28"/>
          <w:szCs w:val="28"/>
        </w:rPr>
        <w:t xml:space="preserve">молочных </w:t>
      </w:r>
      <w:r w:rsidRPr="006E2556">
        <w:rPr>
          <w:rFonts w:ascii="Times New Roman" w:hAnsi="Times New Roman"/>
          <w:sz w:val="28"/>
          <w:szCs w:val="28"/>
        </w:rPr>
        <w:t>коров</w:t>
      </w:r>
      <w:r>
        <w:rPr>
          <w:rFonts w:ascii="Times New Roman" w:hAnsi="Times New Roman"/>
          <w:sz w:val="28"/>
          <w:szCs w:val="28"/>
        </w:rPr>
        <w:t xml:space="preserve"> основного стада</w:t>
      </w:r>
    </w:p>
    <w:p w:rsidR="00970AAA" w:rsidRDefault="00970AAA" w:rsidP="006E2556">
      <w:pPr>
        <w:spacing w:after="0" w:line="240" w:lineRule="auto"/>
        <w:jc w:val="both"/>
        <w:rPr>
          <w:rFonts w:ascii="Times New Roman" w:hAnsi="Times New Roman"/>
          <w:sz w:val="28"/>
          <w:szCs w:val="28"/>
        </w:rPr>
      </w:pPr>
      <w:r>
        <w:rPr>
          <w:rFonts w:ascii="Times New Roman" w:hAnsi="Times New Roman"/>
          <w:sz w:val="28"/>
          <w:szCs w:val="28"/>
        </w:rPr>
        <w:t xml:space="preserve">                     ОАО П</w:t>
      </w:r>
      <w:r w:rsidRPr="006E2556">
        <w:rPr>
          <w:rFonts w:ascii="Times New Roman" w:hAnsi="Times New Roman"/>
          <w:sz w:val="28"/>
          <w:szCs w:val="28"/>
        </w:rPr>
        <w:t>лемзавод «Дружба»</w:t>
      </w:r>
      <w:r>
        <w:rPr>
          <w:rFonts w:ascii="Times New Roman" w:hAnsi="Times New Roman"/>
          <w:sz w:val="28"/>
          <w:szCs w:val="28"/>
        </w:rPr>
        <w:t xml:space="preserve"> Калининского района, 2012 г.</w:t>
      </w:r>
    </w:p>
    <w:p w:rsidR="00970AAA" w:rsidRPr="006E2556" w:rsidRDefault="00970AAA" w:rsidP="006E2556">
      <w:pPr>
        <w:spacing w:after="0" w:line="240" w:lineRule="auto"/>
        <w:jc w:val="both"/>
        <w:rPr>
          <w:rFonts w:ascii="Times New Roman" w:hAnsi="Times New Roman"/>
          <w:sz w:val="28"/>
          <w:szCs w:val="28"/>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37"/>
        <w:gridCol w:w="2126"/>
        <w:gridCol w:w="1807"/>
      </w:tblGrid>
      <w:tr w:rsidR="00970AAA" w:rsidRPr="000444F1" w:rsidTr="005B5BB7">
        <w:tc>
          <w:tcPr>
            <w:tcW w:w="5637" w:type="dxa"/>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Фактор риска</w:t>
            </w:r>
          </w:p>
        </w:tc>
        <w:tc>
          <w:tcPr>
            <w:tcW w:w="2126" w:type="dxa"/>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Ответы</w:t>
            </w:r>
          </w:p>
        </w:tc>
        <w:tc>
          <w:tcPr>
            <w:tcW w:w="1807" w:type="dxa"/>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Размер премии за риск, %</w:t>
            </w:r>
          </w:p>
        </w:tc>
      </w:tr>
      <w:tr w:rsidR="00970AAA" w:rsidRPr="000444F1" w:rsidTr="005B5BB7">
        <w:trPr>
          <w:trHeight w:val="258"/>
        </w:trPr>
        <w:tc>
          <w:tcPr>
            <w:tcW w:w="5637" w:type="dxa"/>
          </w:tcPr>
          <w:p w:rsidR="00970AAA" w:rsidRPr="000444F1" w:rsidRDefault="00970AAA" w:rsidP="005B5BB7">
            <w:pPr>
              <w:spacing w:after="0" w:line="240" w:lineRule="auto"/>
              <w:jc w:val="center"/>
              <w:rPr>
                <w:rFonts w:ascii="Times New Roman" w:hAnsi="Times New Roman"/>
                <w:sz w:val="24"/>
                <w:szCs w:val="24"/>
              </w:rPr>
            </w:pPr>
            <w:r w:rsidRPr="000444F1">
              <w:rPr>
                <w:rFonts w:ascii="Times New Roman" w:hAnsi="Times New Roman"/>
                <w:sz w:val="24"/>
                <w:szCs w:val="24"/>
              </w:rPr>
              <w:t>1</w:t>
            </w:r>
          </w:p>
        </w:tc>
        <w:tc>
          <w:tcPr>
            <w:tcW w:w="2126" w:type="dxa"/>
          </w:tcPr>
          <w:p w:rsidR="00970AAA" w:rsidRPr="000444F1" w:rsidRDefault="00970AAA" w:rsidP="005B5BB7">
            <w:pPr>
              <w:spacing w:after="0" w:line="240" w:lineRule="auto"/>
              <w:jc w:val="center"/>
              <w:rPr>
                <w:rFonts w:ascii="Times New Roman" w:hAnsi="Times New Roman"/>
                <w:sz w:val="24"/>
                <w:szCs w:val="24"/>
              </w:rPr>
            </w:pPr>
            <w:r w:rsidRPr="000444F1">
              <w:rPr>
                <w:rFonts w:ascii="Times New Roman" w:hAnsi="Times New Roman"/>
                <w:sz w:val="24"/>
                <w:szCs w:val="24"/>
              </w:rPr>
              <w:t>2</w:t>
            </w:r>
          </w:p>
        </w:tc>
        <w:tc>
          <w:tcPr>
            <w:tcW w:w="1807" w:type="dxa"/>
          </w:tcPr>
          <w:p w:rsidR="00970AAA" w:rsidRPr="000444F1" w:rsidRDefault="00970AAA" w:rsidP="005B5BB7">
            <w:pPr>
              <w:spacing w:after="0" w:line="240" w:lineRule="auto"/>
              <w:jc w:val="center"/>
              <w:rPr>
                <w:rFonts w:ascii="Times New Roman" w:hAnsi="Times New Roman"/>
                <w:sz w:val="24"/>
                <w:szCs w:val="24"/>
              </w:rPr>
            </w:pPr>
            <w:r w:rsidRPr="000444F1">
              <w:rPr>
                <w:rFonts w:ascii="Times New Roman" w:hAnsi="Times New Roman"/>
                <w:sz w:val="24"/>
                <w:szCs w:val="24"/>
              </w:rPr>
              <w:t>3</w:t>
            </w:r>
          </w:p>
        </w:tc>
      </w:tr>
      <w:tr w:rsidR="00970AAA" w:rsidRPr="000444F1" w:rsidTr="005B5BB7">
        <w:trPr>
          <w:trHeight w:val="258"/>
        </w:trPr>
        <w:tc>
          <w:tcPr>
            <w:tcW w:w="9570" w:type="dxa"/>
            <w:gridSpan w:val="3"/>
          </w:tcPr>
          <w:p w:rsidR="00970AAA" w:rsidRPr="000444F1" w:rsidRDefault="00970AAA" w:rsidP="00454CBC">
            <w:pPr>
              <w:spacing w:after="0" w:line="240" w:lineRule="auto"/>
              <w:rPr>
                <w:rFonts w:ascii="Times New Roman" w:hAnsi="Times New Roman"/>
                <w:sz w:val="24"/>
                <w:szCs w:val="24"/>
              </w:rPr>
            </w:pPr>
            <w:r w:rsidRPr="000444F1">
              <w:rPr>
                <w:rFonts w:ascii="Times New Roman" w:hAnsi="Times New Roman"/>
                <w:b/>
                <w:sz w:val="24"/>
                <w:szCs w:val="24"/>
              </w:rPr>
              <w:t>1. Качество руководства</w:t>
            </w:r>
          </w:p>
        </w:tc>
      </w:tr>
      <w:tr w:rsidR="00970AAA" w:rsidRPr="000444F1" w:rsidTr="005B5BB7">
        <w:tc>
          <w:tcPr>
            <w:tcW w:w="5637" w:type="dxa"/>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Профильное образование руководителя</w:t>
            </w:r>
          </w:p>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 xml:space="preserve"> (генерального директора)</w:t>
            </w:r>
          </w:p>
        </w:tc>
        <w:tc>
          <w:tcPr>
            <w:tcW w:w="2126"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да</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5637" w:type="dxa"/>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Опыт руководителя в данной отрасли более 5 лет</w:t>
            </w:r>
          </w:p>
        </w:tc>
        <w:tc>
          <w:tcPr>
            <w:tcW w:w="2126"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более 5 лет</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5637" w:type="dxa"/>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Профильное образование главных специалистов</w:t>
            </w:r>
          </w:p>
        </w:tc>
        <w:tc>
          <w:tcPr>
            <w:tcW w:w="2126"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да</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5637" w:type="dxa"/>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 xml:space="preserve">Опыт работы главных специалистов </w:t>
            </w:r>
          </w:p>
        </w:tc>
        <w:tc>
          <w:tcPr>
            <w:tcW w:w="2126"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более 3 лет</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5637" w:type="dxa"/>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Имеется достаточный внутренний резерв кадров</w:t>
            </w:r>
          </w:p>
        </w:tc>
        <w:tc>
          <w:tcPr>
            <w:tcW w:w="2126"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да</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7763" w:type="dxa"/>
            <w:gridSpan w:val="2"/>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Сумма значений</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7763" w:type="dxa"/>
            <w:gridSpan w:val="2"/>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Количество составляющих факторов</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5</w:t>
            </w:r>
          </w:p>
        </w:tc>
      </w:tr>
      <w:tr w:rsidR="00970AAA" w:rsidRPr="000444F1" w:rsidTr="005B5BB7">
        <w:tc>
          <w:tcPr>
            <w:tcW w:w="7763" w:type="dxa"/>
            <w:gridSpan w:val="2"/>
            <w:vAlign w:val="center"/>
          </w:tcPr>
          <w:p w:rsidR="00970AAA" w:rsidRPr="000444F1" w:rsidRDefault="00970AAA" w:rsidP="00454CBC">
            <w:pPr>
              <w:spacing w:after="0" w:line="240" w:lineRule="auto"/>
              <w:jc w:val="both"/>
              <w:rPr>
                <w:rFonts w:ascii="Times New Roman" w:hAnsi="Times New Roman"/>
                <w:b/>
                <w:sz w:val="24"/>
                <w:szCs w:val="24"/>
              </w:rPr>
            </w:pPr>
            <w:r w:rsidRPr="000444F1">
              <w:rPr>
                <w:rFonts w:ascii="Times New Roman" w:hAnsi="Times New Roman"/>
                <w:b/>
                <w:sz w:val="24"/>
                <w:szCs w:val="24"/>
              </w:rPr>
              <w:t>Итоговое значение фактора риска качества руководства</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0</w:t>
            </w:r>
          </w:p>
        </w:tc>
      </w:tr>
      <w:tr w:rsidR="00970AAA" w:rsidRPr="000444F1" w:rsidTr="005B5BB7">
        <w:tc>
          <w:tcPr>
            <w:tcW w:w="9570" w:type="dxa"/>
            <w:gridSpan w:val="3"/>
          </w:tcPr>
          <w:p w:rsidR="00970AAA" w:rsidRPr="000444F1" w:rsidRDefault="00970AAA" w:rsidP="00454CBC">
            <w:pPr>
              <w:spacing w:after="0" w:line="240" w:lineRule="auto"/>
            </w:pPr>
            <w:r w:rsidRPr="000444F1">
              <w:rPr>
                <w:rFonts w:ascii="Times New Roman" w:hAnsi="Times New Roman"/>
                <w:b/>
                <w:sz w:val="24"/>
                <w:szCs w:val="24"/>
              </w:rPr>
              <w:t>2. Размер организации</w:t>
            </w:r>
          </w:p>
        </w:tc>
      </w:tr>
      <w:tr w:rsidR="00970AAA" w:rsidRPr="000444F1" w:rsidTr="005B5BB7">
        <w:tc>
          <w:tcPr>
            <w:tcW w:w="5637" w:type="dxa"/>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Размер выручки</w:t>
            </w:r>
          </w:p>
        </w:tc>
        <w:tc>
          <w:tcPr>
            <w:tcW w:w="2126"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от 60 до 400 млн. руб. (малое</w:t>
            </w:r>
          </w:p>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 xml:space="preserve"> предприятие)</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4</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Сумма значений</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4</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Количество составляющих факторов</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1</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b/>
                <w:sz w:val="24"/>
                <w:szCs w:val="24"/>
              </w:rPr>
              <w:t>Итоговое значение фактора риска размера организации</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4</w:t>
            </w:r>
          </w:p>
        </w:tc>
      </w:tr>
      <w:tr w:rsidR="00970AAA" w:rsidRPr="000444F1" w:rsidTr="005B5BB7">
        <w:tc>
          <w:tcPr>
            <w:tcW w:w="9570" w:type="dxa"/>
            <w:gridSpan w:val="3"/>
          </w:tcPr>
          <w:p w:rsidR="00970AAA" w:rsidRPr="000444F1" w:rsidRDefault="00970AAA" w:rsidP="00454CBC">
            <w:pPr>
              <w:spacing w:after="0" w:line="240" w:lineRule="auto"/>
              <w:rPr>
                <w:b/>
              </w:rPr>
            </w:pPr>
            <w:r w:rsidRPr="000444F1">
              <w:rPr>
                <w:rFonts w:ascii="Times New Roman" w:hAnsi="Times New Roman"/>
                <w:b/>
                <w:sz w:val="24"/>
                <w:szCs w:val="24"/>
              </w:rPr>
              <w:t>3. Финансовая структура (источники финансирования предприятия)</w:t>
            </w:r>
          </w:p>
        </w:tc>
      </w:tr>
      <w:tr w:rsidR="00970AAA" w:rsidRPr="000444F1" w:rsidTr="001A5B8C">
        <w:tc>
          <w:tcPr>
            <w:tcW w:w="5637" w:type="dxa"/>
            <w:tcBorders>
              <w:bottom w:val="nil"/>
            </w:tcBorders>
            <w:vAlign w:val="center"/>
          </w:tcPr>
          <w:p w:rsidR="00970AAA" w:rsidRPr="000444F1" w:rsidRDefault="00970AAA" w:rsidP="00454CBC">
            <w:pPr>
              <w:tabs>
                <w:tab w:val="left" w:pos="0"/>
              </w:tabs>
              <w:spacing w:after="0" w:line="240" w:lineRule="auto"/>
              <w:rPr>
                <w:rFonts w:ascii="Times New Roman" w:hAnsi="Times New Roman"/>
                <w:sz w:val="24"/>
                <w:szCs w:val="24"/>
              </w:rPr>
            </w:pPr>
            <w:r w:rsidRPr="000444F1">
              <w:rPr>
                <w:rFonts w:ascii="Times New Roman" w:hAnsi="Times New Roman"/>
                <w:sz w:val="24"/>
                <w:szCs w:val="24"/>
              </w:rPr>
              <w:t>Значение коэффициента автономии – 0,99</w:t>
            </w:r>
          </w:p>
        </w:tc>
        <w:tc>
          <w:tcPr>
            <w:tcW w:w="2126" w:type="dxa"/>
            <w:tcBorders>
              <w:bottom w:val="nil"/>
            </w:tcBorders>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более 0,6</w:t>
            </w:r>
          </w:p>
        </w:tc>
        <w:tc>
          <w:tcPr>
            <w:tcW w:w="1807" w:type="dxa"/>
            <w:tcBorders>
              <w:bottom w:val="nil"/>
            </w:tcBorders>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1A5B8C">
        <w:tc>
          <w:tcPr>
            <w:tcW w:w="5637"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Значение коэффициента маневренности – 0,47</w:t>
            </w:r>
          </w:p>
        </w:tc>
        <w:tc>
          <w:tcPr>
            <w:tcW w:w="2126" w:type="dxa"/>
          </w:tcPr>
          <w:p w:rsidR="00970AAA" w:rsidRPr="000444F1" w:rsidRDefault="00970AAA" w:rsidP="00454CBC">
            <w:pPr>
              <w:tabs>
                <w:tab w:val="center" w:pos="955"/>
              </w:tabs>
              <w:spacing w:after="0" w:line="240" w:lineRule="auto"/>
              <w:jc w:val="center"/>
              <w:rPr>
                <w:rFonts w:ascii="Times New Roman" w:hAnsi="Times New Roman"/>
                <w:sz w:val="24"/>
                <w:szCs w:val="24"/>
              </w:rPr>
            </w:pPr>
            <w:r w:rsidRPr="000444F1">
              <w:rPr>
                <w:rFonts w:ascii="Times New Roman" w:hAnsi="Times New Roman"/>
                <w:sz w:val="24"/>
                <w:szCs w:val="24"/>
              </w:rPr>
              <w:t>0,2 – 0,5</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3</w:t>
            </w:r>
          </w:p>
        </w:tc>
      </w:tr>
      <w:tr w:rsidR="00970AAA" w:rsidRPr="000444F1" w:rsidTr="005B5BB7">
        <w:trPr>
          <w:trHeight w:val="457"/>
        </w:trPr>
        <w:tc>
          <w:tcPr>
            <w:tcW w:w="5637"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Значение коэффициента обеспеченности</w:t>
            </w:r>
          </w:p>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 xml:space="preserve"> собственными оборотными средствами – 0,97</w:t>
            </w:r>
          </w:p>
        </w:tc>
        <w:tc>
          <w:tcPr>
            <w:tcW w:w="2126" w:type="dxa"/>
            <w:vAlign w:val="center"/>
          </w:tcPr>
          <w:p w:rsidR="00970AAA" w:rsidRPr="000444F1" w:rsidRDefault="00970AAA" w:rsidP="00454CBC">
            <w:pPr>
              <w:tabs>
                <w:tab w:val="center" w:pos="955"/>
              </w:tabs>
              <w:spacing w:after="0" w:line="240" w:lineRule="auto"/>
              <w:jc w:val="center"/>
              <w:rPr>
                <w:rFonts w:ascii="Times New Roman" w:hAnsi="Times New Roman"/>
                <w:sz w:val="24"/>
                <w:szCs w:val="24"/>
              </w:rPr>
            </w:pPr>
            <w:r w:rsidRPr="000444F1">
              <w:rPr>
                <w:rFonts w:ascii="Times New Roman" w:hAnsi="Times New Roman"/>
                <w:sz w:val="24"/>
                <w:szCs w:val="24"/>
              </w:rPr>
              <w:t>более 0,1</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5637"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Значение коэффициента абсолютной</w:t>
            </w:r>
          </w:p>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ликвидности – 4,25</w:t>
            </w:r>
          </w:p>
        </w:tc>
        <w:tc>
          <w:tcPr>
            <w:tcW w:w="2126" w:type="dxa"/>
          </w:tcPr>
          <w:p w:rsidR="00970AAA" w:rsidRPr="000444F1" w:rsidRDefault="00970AAA" w:rsidP="00454CBC">
            <w:pPr>
              <w:tabs>
                <w:tab w:val="center" w:pos="955"/>
              </w:tabs>
              <w:spacing w:after="0" w:line="240" w:lineRule="auto"/>
              <w:jc w:val="center"/>
              <w:rPr>
                <w:rFonts w:ascii="Times New Roman" w:hAnsi="Times New Roman"/>
                <w:sz w:val="24"/>
                <w:szCs w:val="24"/>
              </w:rPr>
            </w:pPr>
            <w:r w:rsidRPr="000444F1">
              <w:rPr>
                <w:rFonts w:ascii="Times New Roman" w:hAnsi="Times New Roman"/>
                <w:sz w:val="24"/>
                <w:szCs w:val="24"/>
              </w:rPr>
              <w:t>0,2 и выше</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5637" w:type="dxa"/>
            <w:tcBorders>
              <w:bottom w:val="nil"/>
            </w:tcBorders>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 xml:space="preserve">Значение коэффициента промежуточного </w:t>
            </w:r>
          </w:p>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покрытия – 5,58</w:t>
            </w:r>
          </w:p>
        </w:tc>
        <w:tc>
          <w:tcPr>
            <w:tcW w:w="2126" w:type="dxa"/>
            <w:tcBorders>
              <w:bottom w:val="nil"/>
            </w:tcBorders>
          </w:tcPr>
          <w:p w:rsidR="00970AAA" w:rsidRPr="000444F1" w:rsidRDefault="00970AAA" w:rsidP="00454CBC">
            <w:pPr>
              <w:tabs>
                <w:tab w:val="center" w:pos="955"/>
              </w:tabs>
              <w:spacing w:after="0" w:line="240" w:lineRule="auto"/>
              <w:jc w:val="center"/>
              <w:rPr>
                <w:rFonts w:ascii="Times New Roman" w:hAnsi="Times New Roman"/>
                <w:sz w:val="24"/>
                <w:szCs w:val="24"/>
              </w:rPr>
            </w:pPr>
            <w:r w:rsidRPr="000444F1">
              <w:rPr>
                <w:rFonts w:ascii="Times New Roman" w:hAnsi="Times New Roman"/>
                <w:sz w:val="24"/>
                <w:szCs w:val="24"/>
              </w:rPr>
              <w:t>0,8 и выше</w:t>
            </w:r>
          </w:p>
        </w:tc>
        <w:tc>
          <w:tcPr>
            <w:tcW w:w="1807" w:type="dxa"/>
            <w:tcBorders>
              <w:bottom w:val="nil"/>
            </w:tcBorders>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5637" w:type="dxa"/>
          </w:tcPr>
          <w:p w:rsidR="00970AAA" w:rsidRPr="000444F1" w:rsidRDefault="00970AAA" w:rsidP="00454CBC">
            <w:pPr>
              <w:tabs>
                <w:tab w:val="left" w:pos="0"/>
              </w:tabs>
              <w:spacing w:after="0" w:line="240" w:lineRule="auto"/>
              <w:jc w:val="both"/>
              <w:rPr>
                <w:rFonts w:ascii="Times New Roman" w:hAnsi="Times New Roman"/>
                <w:sz w:val="24"/>
                <w:szCs w:val="24"/>
              </w:rPr>
            </w:pPr>
            <w:r w:rsidRPr="000444F1">
              <w:rPr>
                <w:rFonts w:ascii="Times New Roman" w:hAnsi="Times New Roman"/>
                <w:sz w:val="24"/>
                <w:szCs w:val="24"/>
              </w:rPr>
              <w:t>Значение коэффициент общего покрытия – 36,37</w:t>
            </w:r>
          </w:p>
        </w:tc>
        <w:tc>
          <w:tcPr>
            <w:tcW w:w="2126" w:type="dxa"/>
          </w:tcPr>
          <w:p w:rsidR="00970AAA" w:rsidRPr="000444F1" w:rsidRDefault="00970AAA" w:rsidP="00454CBC">
            <w:pPr>
              <w:tabs>
                <w:tab w:val="center" w:pos="955"/>
              </w:tabs>
              <w:spacing w:after="0" w:line="240" w:lineRule="auto"/>
              <w:jc w:val="center"/>
              <w:rPr>
                <w:rFonts w:ascii="Times New Roman" w:hAnsi="Times New Roman"/>
                <w:sz w:val="24"/>
                <w:szCs w:val="24"/>
              </w:rPr>
            </w:pPr>
            <w:r w:rsidRPr="000444F1">
              <w:rPr>
                <w:rFonts w:ascii="Times New Roman" w:hAnsi="Times New Roman"/>
                <w:sz w:val="24"/>
                <w:szCs w:val="24"/>
              </w:rPr>
              <w:t>2,0 и выше</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7763" w:type="dxa"/>
            <w:gridSpan w:val="2"/>
          </w:tcPr>
          <w:p w:rsidR="00970AAA" w:rsidRPr="000444F1" w:rsidRDefault="00970AAA" w:rsidP="00454CBC">
            <w:pPr>
              <w:tabs>
                <w:tab w:val="center" w:pos="955"/>
              </w:tabs>
              <w:spacing w:after="0" w:line="240" w:lineRule="auto"/>
              <w:rPr>
                <w:rFonts w:ascii="Times New Roman" w:hAnsi="Times New Roman"/>
                <w:sz w:val="24"/>
                <w:szCs w:val="24"/>
              </w:rPr>
            </w:pPr>
            <w:r w:rsidRPr="000444F1">
              <w:rPr>
                <w:rFonts w:ascii="Times New Roman" w:hAnsi="Times New Roman"/>
                <w:sz w:val="24"/>
                <w:szCs w:val="24"/>
              </w:rPr>
              <w:t>Сумма значений</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3</w:t>
            </w:r>
          </w:p>
        </w:tc>
      </w:tr>
      <w:tr w:rsidR="00970AAA" w:rsidRPr="000444F1" w:rsidTr="005B5BB7">
        <w:tc>
          <w:tcPr>
            <w:tcW w:w="7763" w:type="dxa"/>
            <w:gridSpan w:val="2"/>
          </w:tcPr>
          <w:p w:rsidR="00970AAA" w:rsidRPr="000444F1" w:rsidRDefault="00970AAA" w:rsidP="00454CBC">
            <w:pPr>
              <w:tabs>
                <w:tab w:val="center" w:pos="955"/>
              </w:tabs>
              <w:spacing w:after="0" w:line="240" w:lineRule="auto"/>
              <w:rPr>
                <w:rFonts w:ascii="Times New Roman" w:hAnsi="Times New Roman"/>
                <w:sz w:val="24"/>
                <w:szCs w:val="24"/>
              </w:rPr>
            </w:pPr>
            <w:r w:rsidRPr="000444F1">
              <w:rPr>
                <w:rFonts w:ascii="Times New Roman" w:hAnsi="Times New Roman"/>
                <w:sz w:val="24"/>
                <w:szCs w:val="24"/>
              </w:rPr>
              <w:t>Количество составляющих факторов</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6</w:t>
            </w:r>
          </w:p>
        </w:tc>
      </w:tr>
      <w:tr w:rsidR="00970AAA" w:rsidRPr="000444F1" w:rsidTr="005B5BB7">
        <w:tc>
          <w:tcPr>
            <w:tcW w:w="7763" w:type="dxa"/>
            <w:gridSpan w:val="2"/>
          </w:tcPr>
          <w:p w:rsidR="00970AAA" w:rsidRPr="000444F1" w:rsidRDefault="00970AAA" w:rsidP="00454CBC">
            <w:pPr>
              <w:tabs>
                <w:tab w:val="center" w:pos="955"/>
              </w:tabs>
              <w:spacing w:after="0" w:line="240" w:lineRule="auto"/>
              <w:rPr>
                <w:rFonts w:ascii="Times New Roman" w:hAnsi="Times New Roman"/>
                <w:b/>
                <w:sz w:val="24"/>
                <w:szCs w:val="24"/>
              </w:rPr>
            </w:pPr>
            <w:r w:rsidRPr="000444F1">
              <w:rPr>
                <w:rFonts w:ascii="Times New Roman" w:hAnsi="Times New Roman"/>
                <w:b/>
                <w:sz w:val="24"/>
                <w:szCs w:val="24"/>
              </w:rPr>
              <w:t>Итоговое значение фактора риска финансовой структуры</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0,5</w:t>
            </w:r>
          </w:p>
        </w:tc>
      </w:tr>
      <w:tr w:rsidR="00970AAA" w:rsidRPr="000444F1" w:rsidTr="005B5BB7">
        <w:tc>
          <w:tcPr>
            <w:tcW w:w="9570" w:type="dxa"/>
            <w:gridSpan w:val="3"/>
          </w:tcPr>
          <w:p w:rsidR="00970AAA" w:rsidRPr="000444F1" w:rsidRDefault="00970AAA" w:rsidP="00454CBC">
            <w:pPr>
              <w:spacing w:after="0" w:line="240" w:lineRule="auto"/>
              <w:jc w:val="both"/>
              <w:rPr>
                <w:b/>
              </w:rPr>
            </w:pPr>
            <w:r w:rsidRPr="000444F1">
              <w:rPr>
                <w:rFonts w:ascii="Times New Roman" w:hAnsi="Times New Roman"/>
                <w:b/>
                <w:sz w:val="24"/>
                <w:szCs w:val="24"/>
              </w:rPr>
              <w:t>4.  Диверсификация клиентуры</w:t>
            </w:r>
          </w:p>
        </w:tc>
      </w:tr>
      <w:tr w:rsidR="00970AAA" w:rsidRPr="000444F1" w:rsidTr="005B5BB7">
        <w:trPr>
          <w:trHeight w:val="1932"/>
        </w:trPr>
        <w:tc>
          <w:tcPr>
            <w:tcW w:w="5637" w:type="dxa"/>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 xml:space="preserve">Распределение всего объема выручки </w:t>
            </w:r>
          </w:p>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по покупателям</w:t>
            </w:r>
          </w:p>
        </w:tc>
        <w:tc>
          <w:tcPr>
            <w:tcW w:w="2126"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отсутствие одного или нескольких покупателей, доля которых в общем объеме составляет более 30 % выручки</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Сумма значений</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1E46E3">
        <w:tc>
          <w:tcPr>
            <w:tcW w:w="7763" w:type="dxa"/>
            <w:gridSpan w:val="2"/>
            <w:tcBorders>
              <w:bottom w:val="nil"/>
            </w:tcBorders>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Количество составляющих факторов</w:t>
            </w:r>
          </w:p>
        </w:tc>
        <w:tc>
          <w:tcPr>
            <w:tcW w:w="1807" w:type="dxa"/>
            <w:tcBorders>
              <w:bottom w:val="nil"/>
            </w:tcBorders>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1</w:t>
            </w:r>
          </w:p>
        </w:tc>
      </w:tr>
      <w:tr w:rsidR="00970AAA" w:rsidRPr="000444F1" w:rsidTr="001A5B8C">
        <w:tc>
          <w:tcPr>
            <w:tcW w:w="7763" w:type="dxa"/>
            <w:gridSpan w:val="2"/>
            <w:tcBorders>
              <w:bottom w:val="nil"/>
            </w:tcBorders>
          </w:tcPr>
          <w:p w:rsidR="00970AAA" w:rsidRPr="000444F1" w:rsidRDefault="00970AAA" w:rsidP="001A5B8C">
            <w:pPr>
              <w:spacing w:after="0" w:line="240" w:lineRule="auto"/>
              <w:jc w:val="both"/>
              <w:rPr>
                <w:rFonts w:ascii="Times New Roman" w:hAnsi="Times New Roman"/>
                <w:sz w:val="24"/>
                <w:szCs w:val="24"/>
              </w:rPr>
            </w:pPr>
            <w:r w:rsidRPr="000444F1">
              <w:rPr>
                <w:rFonts w:ascii="Times New Roman" w:hAnsi="Times New Roman"/>
                <w:b/>
                <w:sz w:val="24"/>
                <w:szCs w:val="24"/>
              </w:rPr>
              <w:t>Итоговое значение фактора риска диверсификации клиентуры</w:t>
            </w:r>
          </w:p>
        </w:tc>
        <w:tc>
          <w:tcPr>
            <w:tcW w:w="1807" w:type="dxa"/>
            <w:tcBorders>
              <w:bottom w:val="nil"/>
            </w:tcBorders>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0</w:t>
            </w:r>
          </w:p>
        </w:tc>
      </w:tr>
      <w:tr w:rsidR="00970AAA" w:rsidRPr="000444F1" w:rsidTr="001A5B8C">
        <w:tc>
          <w:tcPr>
            <w:tcW w:w="9570" w:type="dxa"/>
            <w:gridSpan w:val="3"/>
            <w:tcBorders>
              <w:top w:val="nil"/>
              <w:left w:val="nil"/>
              <w:bottom w:val="nil"/>
              <w:right w:val="nil"/>
            </w:tcBorders>
          </w:tcPr>
          <w:p w:rsidR="00970AAA" w:rsidRPr="000444F1" w:rsidRDefault="00970AAA" w:rsidP="001A5B8C">
            <w:pPr>
              <w:spacing w:after="0" w:line="240" w:lineRule="auto"/>
              <w:jc w:val="right"/>
              <w:rPr>
                <w:rFonts w:ascii="Times New Roman" w:hAnsi="Times New Roman"/>
                <w:sz w:val="24"/>
                <w:szCs w:val="24"/>
              </w:rPr>
            </w:pPr>
            <w:r w:rsidRPr="000444F1">
              <w:rPr>
                <w:rFonts w:ascii="Times New Roman" w:hAnsi="Times New Roman"/>
                <w:sz w:val="24"/>
                <w:szCs w:val="24"/>
              </w:rPr>
              <w:t>Продолжение таблицы 2</w:t>
            </w:r>
          </w:p>
        </w:tc>
      </w:tr>
      <w:tr w:rsidR="00970AAA" w:rsidRPr="000444F1" w:rsidTr="005B5BB7">
        <w:tc>
          <w:tcPr>
            <w:tcW w:w="9570" w:type="dxa"/>
            <w:gridSpan w:val="3"/>
          </w:tcPr>
          <w:p w:rsidR="00970AAA" w:rsidRPr="000444F1" w:rsidRDefault="00970AAA" w:rsidP="00454CBC">
            <w:pPr>
              <w:spacing w:after="0" w:line="240" w:lineRule="auto"/>
              <w:rPr>
                <w:rFonts w:ascii="Times New Roman" w:hAnsi="Times New Roman"/>
                <w:sz w:val="24"/>
                <w:szCs w:val="24"/>
              </w:rPr>
            </w:pPr>
            <w:r w:rsidRPr="000444F1">
              <w:rPr>
                <w:rFonts w:ascii="Times New Roman" w:hAnsi="Times New Roman"/>
                <w:b/>
                <w:sz w:val="24"/>
                <w:szCs w:val="24"/>
              </w:rPr>
              <w:t>5. Диверсификация производственная и территориальная</w:t>
            </w:r>
          </w:p>
        </w:tc>
      </w:tr>
      <w:tr w:rsidR="00970AAA" w:rsidRPr="000444F1" w:rsidTr="005B5BB7">
        <w:tc>
          <w:tcPr>
            <w:tcW w:w="5637" w:type="dxa"/>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Спрос на производимую продукцию</w:t>
            </w:r>
          </w:p>
        </w:tc>
        <w:tc>
          <w:tcPr>
            <w:tcW w:w="2126"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постоянный</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5637" w:type="dxa"/>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Наличие региональной сети филиалов</w:t>
            </w:r>
          </w:p>
        </w:tc>
        <w:tc>
          <w:tcPr>
            <w:tcW w:w="2126" w:type="dxa"/>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нет</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5</w:t>
            </w:r>
          </w:p>
        </w:tc>
      </w:tr>
      <w:tr w:rsidR="00970AAA" w:rsidRPr="000444F1" w:rsidTr="005B5BB7">
        <w:tc>
          <w:tcPr>
            <w:tcW w:w="7763" w:type="dxa"/>
            <w:gridSpan w:val="2"/>
          </w:tcPr>
          <w:p w:rsidR="00970AAA" w:rsidRPr="000444F1" w:rsidRDefault="00970AAA" w:rsidP="00454CBC">
            <w:pPr>
              <w:spacing w:after="0" w:line="240" w:lineRule="auto"/>
              <w:rPr>
                <w:rFonts w:ascii="Times New Roman" w:hAnsi="Times New Roman"/>
                <w:sz w:val="24"/>
                <w:szCs w:val="24"/>
              </w:rPr>
            </w:pPr>
            <w:r w:rsidRPr="000444F1">
              <w:rPr>
                <w:rFonts w:ascii="Times New Roman" w:hAnsi="Times New Roman"/>
                <w:sz w:val="24"/>
                <w:szCs w:val="24"/>
              </w:rPr>
              <w:t>Сумма значений</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5</w:t>
            </w:r>
          </w:p>
        </w:tc>
      </w:tr>
      <w:tr w:rsidR="00970AAA" w:rsidRPr="000444F1" w:rsidTr="005B5BB7">
        <w:tc>
          <w:tcPr>
            <w:tcW w:w="7763" w:type="dxa"/>
            <w:gridSpan w:val="2"/>
          </w:tcPr>
          <w:p w:rsidR="00970AAA" w:rsidRPr="000444F1" w:rsidRDefault="00970AAA" w:rsidP="00454CBC">
            <w:pPr>
              <w:spacing w:after="0" w:line="240" w:lineRule="auto"/>
              <w:rPr>
                <w:rFonts w:ascii="Times New Roman" w:hAnsi="Times New Roman"/>
                <w:sz w:val="24"/>
                <w:szCs w:val="24"/>
              </w:rPr>
            </w:pPr>
            <w:r w:rsidRPr="000444F1">
              <w:rPr>
                <w:rFonts w:ascii="Times New Roman" w:hAnsi="Times New Roman"/>
                <w:sz w:val="24"/>
                <w:szCs w:val="24"/>
              </w:rPr>
              <w:t>Количество составляющих факторов</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2</w:t>
            </w:r>
          </w:p>
        </w:tc>
      </w:tr>
      <w:tr w:rsidR="00970AAA" w:rsidRPr="000444F1" w:rsidTr="005B5BB7">
        <w:tc>
          <w:tcPr>
            <w:tcW w:w="7763" w:type="dxa"/>
            <w:gridSpan w:val="2"/>
          </w:tcPr>
          <w:p w:rsidR="00970AAA" w:rsidRPr="000444F1" w:rsidRDefault="00970AAA" w:rsidP="00454CBC">
            <w:pPr>
              <w:spacing w:after="0" w:line="240" w:lineRule="auto"/>
              <w:rPr>
                <w:rFonts w:ascii="Times New Roman" w:hAnsi="Times New Roman"/>
                <w:sz w:val="24"/>
                <w:szCs w:val="24"/>
              </w:rPr>
            </w:pPr>
            <w:r w:rsidRPr="000444F1">
              <w:rPr>
                <w:rFonts w:ascii="Times New Roman" w:hAnsi="Times New Roman"/>
                <w:b/>
                <w:sz w:val="24"/>
                <w:szCs w:val="24"/>
              </w:rPr>
              <w:t>Итоговое значение фактора риска диверсификации производственной и территориальной</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2,5</w:t>
            </w:r>
          </w:p>
        </w:tc>
      </w:tr>
      <w:tr w:rsidR="00970AAA" w:rsidRPr="000444F1" w:rsidTr="005B5BB7">
        <w:tc>
          <w:tcPr>
            <w:tcW w:w="9570" w:type="dxa"/>
            <w:gridSpan w:val="3"/>
          </w:tcPr>
          <w:p w:rsidR="00970AAA" w:rsidRPr="000444F1" w:rsidRDefault="00970AAA" w:rsidP="00454CBC">
            <w:pPr>
              <w:spacing w:after="0" w:line="240" w:lineRule="auto"/>
              <w:rPr>
                <w:b/>
              </w:rPr>
            </w:pPr>
            <w:r w:rsidRPr="000444F1">
              <w:rPr>
                <w:rFonts w:ascii="Times New Roman" w:hAnsi="Times New Roman"/>
                <w:b/>
                <w:sz w:val="24"/>
                <w:szCs w:val="24"/>
              </w:rPr>
              <w:t>6. Доходы: рентабельность и прогнозируемость</w:t>
            </w:r>
          </w:p>
        </w:tc>
      </w:tr>
      <w:tr w:rsidR="00970AAA" w:rsidRPr="000444F1" w:rsidTr="005B5BB7">
        <w:tc>
          <w:tcPr>
            <w:tcW w:w="5637"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 xml:space="preserve">Значение коэффициента рентабельности </w:t>
            </w:r>
          </w:p>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реализованной продукции животноводства</w:t>
            </w:r>
          </w:p>
          <w:p w:rsidR="00970AAA" w:rsidRPr="000444F1" w:rsidRDefault="00970AAA" w:rsidP="00454CBC">
            <w:pPr>
              <w:spacing w:after="0" w:line="240" w:lineRule="auto"/>
              <w:jc w:val="both"/>
              <w:rPr>
                <w:rFonts w:ascii="Times New Roman" w:hAnsi="Times New Roman"/>
                <w:color w:val="FF0000"/>
                <w:sz w:val="24"/>
                <w:szCs w:val="24"/>
              </w:rPr>
            </w:pPr>
            <w:r w:rsidRPr="000444F1">
              <w:rPr>
                <w:rFonts w:ascii="Times New Roman" w:hAnsi="Times New Roman"/>
                <w:sz w:val="24"/>
                <w:szCs w:val="24"/>
              </w:rPr>
              <w:t xml:space="preserve"> – ( в среднем за 5 лет) – 15,7 %</w:t>
            </w:r>
          </w:p>
        </w:tc>
        <w:tc>
          <w:tcPr>
            <w:tcW w:w="2126" w:type="dxa"/>
          </w:tcPr>
          <w:p w:rsidR="00970AAA" w:rsidRPr="000444F1" w:rsidRDefault="00970AAA" w:rsidP="006B24D4">
            <w:pPr>
              <w:spacing w:after="0" w:line="240" w:lineRule="auto"/>
              <w:jc w:val="both"/>
              <w:rPr>
                <w:rFonts w:ascii="Times New Roman" w:hAnsi="Times New Roman"/>
                <w:sz w:val="23"/>
                <w:szCs w:val="23"/>
              </w:rPr>
            </w:pPr>
            <w:r w:rsidRPr="000444F1">
              <w:rPr>
                <w:rFonts w:ascii="Times New Roman" w:hAnsi="Times New Roman"/>
                <w:sz w:val="23"/>
                <w:szCs w:val="23"/>
              </w:rPr>
              <w:t>уровень рентабельности ≥ среднего</w:t>
            </w:r>
          </w:p>
          <w:p w:rsidR="00970AAA" w:rsidRPr="000444F1" w:rsidRDefault="00970AAA" w:rsidP="006B24D4">
            <w:pPr>
              <w:spacing w:after="0" w:line="240" w:lineRule="auto"/>
              <w:jc w:val="both"/>
              <w:rPr>
                <w:rFonts w:ascii="Times New Roman" w:hAnsi="Times New Roman"/>
                <w:sz w:val="24"/>
                <w:szCs w:val="24"/>
              </w:rPr>
            </w:pPr>
            <w:r w:rsidRPr="000444F1">
              <w:rPr>
                <w:rFonts w:ascii="Times New Roman" w:hAnsi="Times New Roman"/>
                <w:sz w:val="23"/>
                <w:szCs w:val="23"/>
              </w:rPr>
              <w:t xml:space="preserve"> по региону (9,2 %)</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5637"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Изменение рентабельности реализованной продукции животноводства в ретроспективе (за предыдущие 3 – 5 лет)</w:t>
            </w:r>
          </w:p>
        </w:tc>
        <w:tc>
          <w:tcPr>
            <w:tcW w:w="2126"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изменение в сторону уменьшения (более 20 %)</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5</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Сумма значений</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5</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Количество составляющих факторов</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2</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b/>
                <w:sz w:val="24"/>
                <w:szCs w:val="24"/>
              </w:rPr>
            </w:pPr>
            <w:r w:rsidRPr="000444F1">
              <w:rPr>
                <w:rFonts w:ascii="Times New Roman" w:hAnsi="Times New Roman"/>
                <w:b/>
                <w:sz w:val="24"/>
                <w:szCs w:val="24"/>
              </w:rPr>
              <w:t xml:space="preserve">Итоговое значение фактора риска доходов: рентабельности </w:t>
            </w:r>
          </w:p>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b/>
                <w:sz w:val="24"/>
                <w:szCs w:val="24"/>
              </w:rPr>
              <w:t>и прогнозируемости</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2,5</w:t>
            </w:r>
          </w:p>
        </w:tc>
      </w:tr>
      <w:tr w:rsidR="00970AAA" w:rsidRPr="000444F1" w:rsidTr="005B5BB7">
        <w:tc>
          <w:tcPr>
            <w:tcW w:w="9570" w:type="dxa"/>
            <w:gridSpan w:val="3"/>
          </w:tcPr>
          <w:p w:rsidR="00970AAA" w:rsidRPr="000444F1" w:rsidRDefault="00970AAA" w:rsidP="00454CBC">
            <w:pPr>
              <w:spacing w:after="0" w:line="240" w:lineRule="auto"/>
              <w:rPr>
                <w:b/>
              </w:rPr>
            </w:pPr>
            <w:r w:rsidRPr="000444F1">
              <w:rPr>
                <w:rFonts w:ascii="Times New Roman" w:hAnsi="Times New Roman"/>
                <w:b/>
                <w:sz w:val="24"/>
                <w:szCs w:val="24"/>
              </w:rPr>
              <w:t>7. Риск болезней и падежа животных</w:t>
            </w:r>
          </w:p>
        </w:tc>
      </w:tr>
      <w:tr w:rsidR="00970AAA" w:rsidRPr="000444F1" w:rsidTr="005B5BB7">
        <w:tc>
          <w:tcPr>
            <w:tcW w:w="5637" w:type="dxa"/>
            <w:vAlign w:val="center"/>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Проведение вакцинаций и обработок животных против карантинных и особо опасных болезней</w:t>
            </w:r>
          </w:p>
        </w:tc>
        <w:tc>
          <w:tcPr>
            <w:tcW w:w="2126"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проводится регулярно по плану</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3758E6">
        <w:tc>
          <w:tcPr>
            <w:tcW w:w="5637" w:type="dxa"/>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Средний процент выбраковки животных</w:t>
            </w:r>
          </w:p>
        </w:tc>
        <w:tc>
          <w:tcPr>
            <w:tcW w:w="2126" w:type="dxa"/>
          </w:tcPr>
          <w:p w:rsidR="00970AAA" w:rsidRPr="000444F1" w:rsidRDefault="00970AAA" w:rsidP="00454CBC">
            <w:pPr>
              <w:spacing w:after="0" w:line="240" w:lineRule="auto"/>
              <w:jc w:val="both"/>
              <w:rPr>
                <w:rFonts w:ascii="Times New Roman" w:hAnsi="Times New Roman"/>
                <w:sz w:val="24"/>
                <w:szCs w:val="24"/>
              </w:rPr>
            </w:pP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Сумма значений</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0</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sz w:val="24"/>
                <w:szCs w:val="24"/>
              </w:rPr>
              <w:t>Количество составляющих факторов</w:t>
            </w:r>
          </w:p>
        </w:tc>
        <w:tc>
          <w:tcPr>
            <w:tcW w:w="1807" w:type="dxa"/>
            <w:vAlign w:val="center"/>
          </w:tcPr>
          <w:p w:rsidR="00970AAA" w:rsidRPr="000444F1" w:rsidRDefault="00970AAA" w:rsidP="00454CBC">
            <w:pPr>
              <w:spacing w:after="0" w:line="240" w:lineRule="auto"/>
              <w:jc w:val="center"/>
              <w:rPr>
                <w:rFonts w:ascii="Times New Roman" w:hAnsi="Times New Roman"/>
                <w:sz w:val="24"/>
                <w:szCs w:val="24"/>
              </w:rPr>
            </w:pPr>
            <w:r w:rsidRPr="000444F1">
              <w:rPr>
                <w:rFonts w:ascii="Times New Roman" w:hAnsi="Times New Roman"/>
                <w:sz w:val="24"/>
                <w:szCs w:val="24"/>
              </w:rPr>
              <w:t>1</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sz w:val="24"/>
                <w:szCs w:val="24"/>
              </w:rPr>
            </w:pPr>
            <w:r w:rsidRPr="000444F1">
              <w:rPr>
                <w:rFonts w:ascii="Times New Roman" w:hAnsi="Times New Roman"/>
                <w:b/>
                <w:sz w:val="24"/>
                <w:szCs w:val="24"/>
              </w:rPr>
              <w:t>Итоговое значение фактора риска болезней и падежа животных</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0</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b/>
                <w:sz w:val="24"/>
                <w:szCs w:val="24"/>
              </w:rPr>
            </w:pPr>
            <w:r w:rsidRPr="000444F1">
              <w:rPr>
                <w:rFonts w:ascii="Times New Roman" w:hAnsi="Times New Roman"/>
                <w:b/>
                <w:sz w:val="24"/>
                <w:szCs w:val="24"/>
              </w:rPr>
              <w:t>Безрисковая ставка</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8,25</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b/>
                <w:sz w:val="24"/>
                <w:szCs w:val="24"/>
              </w:rPr>
            </w:pPr>
            <w:r w:rsidRPr="000444F1">
              <w:rPr>
                <w:rFonts w:ascii="Times New Roman" w:hAnsi="Times New Roman"/>
                <w:b/>
                <w:sz w:val="24"/>
                <w:szCs w:val="24"/>
              </w:rPr>
              <w:t>Сумма итоговых значений всех факторов риска</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9,50</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b/>
                <w:sz w:val="24"/>
                <w:szCs w:val="24"/>
              </w:rPr>
            </w:pPr>
            <w:r w:rsidRPr="000444F1">
              <w:rPr>
                <w:rFonts w:ascii="Times New Roman" w:hAnsi="Times New Roman"/>
                <w:b/>
                <w:sz w:val="24"/>
                <w:szCs w:val="24"/>
              </w:rPr>
              <w:t>Ставка дисконтирования</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17,75</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b/>
                <w:sz w:val="24"/>
                <w:szCs w:val="24"/>
              </w:rPr>
            </w:pPr>
            <w:r w:rsidRPr="000444F1">
              <w:rPr>
                <w:rFonts w:ascii="Times New Roman" w:hAnsi="Times New Roman"/>
                <w:b/>
                <w:sz w:val="24"/>
                <w:szCs w:val="24"/>
              </w:rPr>
              <w:t>Долгосрочные темпы роста дохода или денежного потока (ТР)</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0</w:t>
            </w:r>
          </w:p>
        </w:tc>
      </w:tr>
      <w:tr w:rsidR="00970AAA" w:rsidRPr="000444F1" w:rsidTr="005B5BB7">
        <w:tc>
          <w:tcPr>
            <w:tcW w:w="7763" w:type="dxa"/>
            <w:gridSpan w:val="2"/>
          </w:tcPr>
          <w:p w:rsidR="00970AAA" w:rsidRPr="000444F1" w:rsidRDefault="00970AAA" w:rsidP="00454CBC">
            <w:pPr>
              <w:spacing w:after="0" w:line="240" w:lineRule="auto"/>
              <w:jc w:val="both"/>
              <w:rPr>
                <w:rFonts w:ascii="Times New Roman" w:hAnsi="Times New Roman"/>
                <w:b/>
                <w:sz w:val="24"/>
                <w:szCs w:val="24"/>
              </w:rPr>
            </w:pPr>
            <w:r w:rsidRPr="000444F1">
              <w:rPr>
                <w:rFonts w:ascii="Times New Roman" w:hAnsi="Times New Roman"/>
                <w:b/>
                <w:sz w:val="24"/>
                <w:szCs w:val="24"/>
              </w:rPr>
              <w:t>Ставка капитализации</w:t>
            </w:r>
          </w:p>
        </w:tc>
        <w:tc>
          <w:tcPr>
            <w:tcW w:w="1807" w:type="dxa"/>
            <w:vAlign w:val="center"/>
          </w:tcPr>
          <w:p w:rsidR="00970AAA" w:rsidRPr="000444F1" w:rsidRDefault="00970AAA" w:rsidP="00454CBC">
            <w:pPr>
              <w:spacing w:after="0" w:line="240" w:lineRule="auto"/>
              <w:jc w:val="center"/>
              <w:rPr>
                <w:rFonts w:ascii="Times New Roman" w:hAnsi="Times New Roman"/>
                <w:b/>
                <w:sz w:val="24"/>
                <w:szCs w:val="24"/>
              </w:rPr>
            </w:pPr>
            <w:r w:rsidRPr="000444F1">
              <w:rPr>
                <w:rFonts w:ascii="Times New Roman" w:hAnsi="Times New Roman"/>
                <w:b/>
                <w:sz w:val="24"/>
                <w:szCs w:val="24"/>
              </w:rPr>
              <w:t>17,75</w:t>
            </w:r>
          </w:p>
        </w:tc>
      </w:tr>
    </w:tbl>
    <w:p w:rsidR="00970AAA" w:rsidRDefault="00970AAA" w:rsidP="001E46E3">
      <w:pPr>
        <w:spacing w:after="0" w:line="360" w:lineRule="auto"/>
        <w:ind w:firstLine="709"/>
        <w:jc w:val="both"/>
        <w:rPr>
          <w:rFonts w:ascii="Times New Roman" w:hAnsi="Times New Roman"/>
          <w:sz w:val="28"/>
          <w:szCs w:val="28"/>
          <w:lang w:val="en-US"/>
        </w:rPr>
      </w:pPr>
    </w:p>
    <w:p w:rsidR="00970AAA" w:rsidRDefault="00970AAA" w:rsidP="00425FDE">
      <w:pPr>
        <w:spacing w:after="0" w:line="360" w:lineRule="auto"/>
        <w:ind w:firstLine="709"/>
        <w:jc w:val="both"/>
        <w:rPr>
          <w:rFonts w:ascii="Times New Roman" w:hAnsi="Times New Roman"/>
          <w:sz w:val="28"/>
          <w:szCs w:val="28"/>
        </w:rPr>
      </w:pPr>
      <w:r>
        <w:rPr>
          <w:rFonts w:ascii="Times New Roman" w:hAnsi="Times New Roman"/>
          <w:sz w:val="28"/>
          <w:szCs w:val="28"/>
        </w:rPr>
        <w:t xml:space="preserve">Выручка от реализации молока за год от одной коровы определяется умножением годового удоя молока, пересчитанного на базисную жирность молока, на цену реализации 1 кг молока. Себестоимость производства молока находится умножением себестоимости 1 кг молока на фактическую молочную продуктивность одной коровы. </w:t>
      </w:r>
    </w:p>
    <w:p w:rsidR="00970AAA" w:rsidRDefault="00970AAA" w:rsidP="00425FDE">
      <w:pPr>
        <w:spacing w:after="0" w:line="360" w:lineRule="auto"/>
        <w:ind w:firstLine="709"/>
        <w:jc w:val="both"/>
        <w:rPr>
          <w:rFonts w:ascii="Times New Roman" w:hAnsi="Times New Roman"/>
          <w:sz w:val="28"/>
          <w:szCs w:val="28"/>
        </w:rPr>
      </w:pPr>
      <w:r>
        <w:rPr>
          <w:rFonts w:ascii="Times New Roman" w:hAnsi="Times New Roman"/>
          <w:sz w:val="28"/>
          <w:szCs w:val="28"/>
        </w:rPr>
        <w:t xml:space="preserve"> Стоимость новорожденного теленка находится умножением веса теленка при рождении  на цену реализации 1 кг живого веса.</w:t>
      </w:r>
    </w:p>
    <w:p w:rsidR="00970AAA" w:rsidRDefault="00970AAA" w:rsidP="00D02FD9">
      <w:pPr>
        <w:spacing w:after="0" w:line="360" w:lineRule="auto"/>
        <w:jc w:val="both"/>
        <w:rPr>
          <w:rFonts w:ascii="Times New Roman" w:hAnsi="Times New Roman"/>
          <w:sz w:val="28"/>
          <w:szCs w:val="28"/>
        </w:rPr>
      </w:pPr>
    </w:p>
    <w:p w:rsidR="00970AAA" w:rsidRDefault="00970AAA" w:rsidP="0072308A">
      <w:pPr>
        <w:spacing w:after="0" w:line="240" w:lineRule="auto"/>
        <w:jc w:val="both"/>
        <w:rPr>
          <w:rFonts w:ascii="Times New Roman" w:hAnsi="Times New Roman"/>
          <w:sz w:val="28"/>
          <w:szCs w:val="28"/>
        </w:rPr>
      </w:pPr>
      <w:r>
        <w:rPr>
          <w:rFonts w:ascii="Times New Roman" w:hAnsi="Times New Roman"/>
          <w:sz w:val="28"/>
          <w:szCs w:val="28"/>
        </w:rPr>
        <w:t>Таблица 3 – Выборочные данные о молочных коровах основного стада</w:t>
      </w:r>
    </w:p>
    <w:p w:rsidR="00970AAA" w:rsidRDefault="00970AAA" w:rsidP="008416DE">
      <w:pPr>
        <w:spacing w:after="120" w:line="240" w:lineRule="auto"/>
        <w:jc w:val="both"/>
        <w:rPr>
          <w:rFonts w:ascii="Times New Roman" w:hAnsi="Times New Roman"/>
          <w:sz w:val="28"/>
          <w:szCs w:val="28"/>
        </w:rPr>
      </w:pPr>
      <w:r>
        <w:rPr>
          <w:rFonts w:ascii="Times New Roman" w:hAnsi="Times New Roman"/>
          <w:sz w:val="28"/>
          <w:szCs w:val="28"/>
        </w:rPr>
        <w:t xml:space="preserve"> ОАО Племзавод «Дружба» Калининского района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1276"/>
        <w:gridCol w:w="851"/>
        <w:gridCol w:w="1275"/>
        <w:gridCol w:w="993"/>
        <w:gridCol w:w="1701"/>
        <w:gridCol w:w="1275"/>
        <w:gridCol w:w="1276"/>
      </w:tblGrid>
      <w:tr w:rsidR="00970AAA" w:rsidRPr="000444F1" w:rsidTr="000444F1">
        <w:trPr>
          <w:cantSplit/>
          <w:trHeight w:val="1430"/>
        </w:trPr>
        <w:tc>
          <w:tcPr>
            <w:tcW w:w="675" w:type="dxa"/>
            <w:vAlign w:val="center"/>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 п/п</w:t>
            </w:r>
          </w:p>
        </w:tc>
        <w:tc>
          <w:tcPr>
            <w:tcW w:w="1276" w:type="dxa"/>
            <w:vAlign w:val="center"/>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Кличка</w:t>
            </w:r>
          </w:p>
        </w:tc>
        <w:tc>
          <w:tcPr>
            <w:tcW w:w="851" w:type="dxa"/>
            <w:vAlign w:val="center"/>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Вес, кг</w:t>
            </w:r>
          </w:p>
        </w:tc>
        <w:tc>
          <w:tcPr>
            <w:tcW w:w="1275" w:type="dxa"/>
            <w:vAlign w:val="center"/>
          </w:tcPr>
          <w:p w:rsidR="00970AAA" w:rsidRPr="000444F1" w:rsidRDefault="00970AAA" w:rsidP="000444F1">
            <w:pPr>
              <w:spacing w:after="0" w:line="240" w:lineRule="auto"/>
              <w:ind w:left="-108"/>
              <w:jc w:val="center"/>
              <w:rPr>
                <w:rFonts w:ascii="Times New Roman" w:hAnsi="Times New Roman"/>
              </w:rPr>
            </w:pPr>
            <w:r w:rsidRPr="000444F1">
              <w:rPr>
                <w:rFonts w:ascii="Times New Roman" w:hAnsi="Times New Roman"/>
              </w:rPr>
              <w:t>Молочная продук-тивность, кг в год</w:t>
            </w:r>
          </w:p>
        </w:tc>
        <w:tc>
          <w:tcPr>
            <w:tcW w:w="993" w:type="dxa"/>
            <w:vAlign w:val="center"/>
          </w:tcPr>
          <w:p w:rsidR="00970AAA" w:rsidRPr="000444F1" w:rsidRDefault="00970AAA" w:rsidP="000444F1">
            <w:pPr>
              <w:spacing w:after="0" w:line="240" w:lineRule="auto"/>
              <w:ind w:left="-108" w:right="-108" w:firstLine="108"/>
              <w:jc w:val="center"/>
              <w:rPr>
                <w:rFonts w:ascii="Times New Roman" w:hAnsi="Times New Roman"/>
              </w:rPr>
            </w:pPr>
            <w:r w:rsidRPr="000444F1">
              <w:rPr>
                <w:rFonts w:ascii="Times New Roman" w:hAnsi="Times New Roman"/>
              </w:rPr>
              <w:t xml:space="preserve">Жир-ность молока, </w:t>
            </w:r>
          </w:p>
          <w:p w:rsidR="00970AAA" w:rsidRPr="000444F1" w:rsidRDefault="00970AAA" w:rsidP="000444F1">
            <w:pPr>
              <w:spacing w:after="0" w:line="240" w:lineRule="auto"/>
              <w:ind w:left="-108" w:right="-108" w:firstLine="108"/>
              <w:jc w:val="center"/>
              <w:rPr>
                <w:rFonts w:ascii="Times New Roman" w:hAnsi="Times New Roman"/>
              </w:rPr>
            </w:pPr>
            <w:r w:rsidRPr="000444F1">
              <w:rPr>
                <w:rFonts w:ascii="Times New Roman" w:hAnsi="Times New Roman"/>
              </w:rPr>
              <w:t>%</w:t>
            </w:r>
          </w:p>
        </w:tc>
        <w:tc>
          <w:tcPr>
            <w:tcW w:w="1701" w:type="dxa"/>
            <w:vAlign w:val="center"/>
          </w:tcPr>
          <w:p w:rsidR="00970AAA" w:rsidRPr="000444F1" w:rsidRDefault="00970AAA" w:rsidP="000444F1">
            <w:pPr>
              <w:spacing w:after="0" w:line="240" w:lineRule="auto"/>
              <w:ind w:left="-108"/>
              <w:jc w:val="center"/>
              <w:rPr>
                <w:rFonts w:ascii="Times New Roman" w:hAnsi="Times New Roman"/>
              </w:rPr>
            </w:pPr>
            <w:r w:rsidRPr="000444F1">
              <w:rPr>
                <w:rFonts w:ascii="Times New Roman" w:hAnsi="Times New Roman"/>
              </w:rPr>
              <w:t>Молочная продуктивность (по базисной жирности), кг в год</w:t>
            </w:r>
          </w:p>
        </w:tc>
        <w:tc>
          <w:tcPr>
            <w:tcW w:w="1275" w:type="dxa"/>
            <w:vAlign w:val="center"/>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Вес теленка при рож-дении, кг</w:t>
            </w:r>
          </w:p>
        </w:tc>
        <w:tc>
          <w:tcPr>
            <w:tcW w:w="1276" w:type="dxa"/>
            <w:vAlign w:val="center"/>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Балансовая стоимость, руб.</w:t>
            </w:r>
          </w:p>
        </w:tc>
      </w:tr>
      <w:tr w:rsidR="00970AAA" w:rsidRPr="000444F1" w:rsidTr="000444F1">
        <w:tc>
          <w:tcPr>
            <w:tcW w:w="6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1</w:t>
            </w:r>
          </w:p>
        </w:tc>
        <w:tc>
          <w:tcPr>
            <w:tcW w:w="1276"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Черешня</w:t>
            </w:r>
          </w:p>
        </w:tc>
        <w:tc>
          <w:tcPr>
            <w:tcW w:w="85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523</w:t>
            </w:r>
          </w:p>
        </w:tc>
        <w:tc>
          <w:tcPr>
            <w:tcW w:w="12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6729</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3,6</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7125</w:t>
            </w:r>
          </w:p>
        </w:tc>
        <w:tc>
          <w:tcPr>
            <w:tcW w:w="12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35</w:t>
            </w:r>
          </w:p>
        </w:tc>
        <w:tc>
          <w:tcPr>
            <w:tcW w:w="1276"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36785,56</w:t>
            </w:r>
          </w:p>
        </w:tc>
      </w:tr>
      <w:tr w:rsidR="00970AAA" w:rsidRPr="000444F1" w:rsidTr="000444F1">
        <w:tc>
          <w:tcPr>
            <w:tcW w:w="6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2</w:t>
            </w:r>
          </w:p>
        </w:tc>
        <w:tc>
          <w:tcPr>
            <w:tcW w:w="1276"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Нарцисса</w:t>
            </w:r>
          </w:p>
        </w:tc>
        <w:tc>
          <w:tcPr>
            <w:tcW w:w="85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548</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6690</w:t>
            </w:r>
          </w:p>
        </w:tc>
        <w:tc>
          <w:tcPr>
            <w:tcW w:w="993"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3,5</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6887</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38</w:t>
            </w:r>
          </w:p>
        </w:tc>
        <w:tc>
          <w:tcPr>
            <w:tcW w:w="1276"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color w:val="000000"/>
                <w:sz w:val="24"/>
                <w:szCs w:val="24"/>
              </w:rPr>
              <w:t>38540,84</w:t>
            </w:r>
          </w:p>
        </w:tc>
      </w:tr>
      <w:tr w:rsidR="00970AAA" w:rsidRPr="000444F1" w:rsidTr="000444F1">
        <w:tc>
          <w:tcPr>
            <w:tcW w:w="6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3</w:t>
            </w:r>
          </w:p>
        </w:tc>
        <w:tc>
          <w:tcPr>
            <w:tcW w:w="1276"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Джуди</w:t>
            </w:r>
          </w:p>
        </w:tc>
        <w:tc>
          <w:tcPr>
            <w:tcW w:w="85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549</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6639</w:t>
            </w:r>
          </w:p>
        </w:tc>
        <w:tc>
          <w:tcPr>
            <w:tcW w:w="993"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3,9</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7615</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38</w:t>
            </w:r>
          </w:p>
        </w:tc>
        <w:tc>
          <w:tcPr>
            <w:tcW w:w="1276"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color w:val="000000"/>
                <w:sz w:val="24"/>
                <w:szCs w:val="24"/>
              </w:rPr>
              <w:t>38611,17</w:t>
            </w:r>
          </w:p>
        </w:tc>
      </w:tr>
      <w:tr w:rsidR="00970AAA" w:rsidRPr="000444F1" w:rsidTr="000444F1">
        <w:trPr>
          <w:trHeight w:val="219"/>
        </w:trPr>
        <w:tc>
          <w:tcPr>
            <w:tcW w:w="6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4</w:t>
            </w:r>
          </w:p>
        </w:tc>
        <w:tc>
          <w:tcPr>
            <w:tcW w:w="1276"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Сакира</w:t>
            </w:r>
          </w:p>
        </w:tc>
        <w:tc>
          <w:tcPr>
            <w:tcW w:w="85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526</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6634</w:t>
            </w:r>
          </w:p>
        </w:tc>
        <w:tc>
          <w:tcPr>
            <w:tcW w:w="993"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3,6</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7024</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w:t>
            </w:r>
          </w:p>
        </w:tc>
        <w:tc>
          <w:tcPr>
            <w:tcW w:w="1276"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36993,58</w:t>
            </w:r>
          </w:p>
        </w:tc>
      </w:tr>
      <w:tr w:rsidR="00970AAA" w:rsidRPr="000444F1" w:rsidTr="000444F1">
        <w:tc>
          <w:tcPr>
            <w:tcW w:w="6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w:t>
            </w:r>
          </w:p>
        </w:tc>
        <w:tc>
          <w:tcPr>
            <w:tcW w:w="1276"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Ценная</w:t>
            </w:r>
          </w:p>
        </w:tc>
        <w:tc>
          <w:tcPr>
            <w:tcW w:w="85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529</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6628</w:t>
            </w:r>
          </w:p>
        </w:tc>
        <w:tc>
          <w:tcPr>
            <w:tcW w:w="993"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3,7</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7213</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39</w:t>
            </w:r>
          </w:p>
        </w:tc>
        <w:tc>
          <w:tcPr>
            <w:tcW w:w="1276"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color w:val="000000"/>
                <w:sz w:val="24"/>
                <w:szCs w:val="24"/>
              </w:rPr>
              <w:t>37204,57</w:t>
            </w:r>
          </w:p>
        </w:tc>
      </w:tr>
      <w:tr w:rsidR="00970AAA" w:rsidRPr="000444F1" w:rsidTr="000444F1">
        <w:tc>
          <w:tcPr>
            <w:tcW w:w="6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6</w:t>
            </w:r>
          </w:p>
        </w:tc>
        <w:tc>
          <w:tcPr>
            <w:tcW w:w="1276"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Гуща</w:t>
            </w:r>
          </w:p>
        </w:tc>
        <w:tc>
          <w:tcPr>
            <w:tcW w:w="85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512</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6623</w:t>
            </w:r>
          </w:p>
        </w:tc>
        <w:tc>
          <w:tcPr>
            <w:tcW w:w="993"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3,5</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6818</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27</w:t>
            </w:r>
          </w:p>
        </w:tc>
        <w:tc>
          <w:tcPr>
            <w:tcW w:w="1276"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color w:val="000000"/>
                <w:sz w:val="24"/>
                <w:szCs w:val="24"/>
              </w:rPr>
              <w:t>36008,96</w:t>
            </w:r>
          </w:p>
        </w:tc>
      </w:tr>
      <w:tr w:rsidR="00970AAA" w:rsidRPr="000444F1" w:rsidTr="000444F1">
        <w:tc>
          <w:tcPr>
            <w:tcW w:w="6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7</w:t>
            </w:r>
          </w:p>
        </w:tc>
        <w:tc>
          <w:tcPr>
            <w:tcW w:w="1276"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Майда</w:t>
            </w:r>
          </w:p>
        </w:tc>
        <w:tc>
          <w:tcPr>
            <w:tcW w:w="85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518</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6623</w:t>
            </w:r>
          </w:p>
        </w:tc>
        <w:tc>
          <w:tcPr>
            <w:tcW w:w="993"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3,6</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7013</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28</w:t>
            </w:r>
          </w:p>
        </w:tc>
        <w:tc>
          <w:tcPr>
            <w:tcW w:w="1276"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36430,94</w:t>
            </w:r>
          </w:p>
        </w:tc>
      </w:tr>
      <w:tr w:rsidR="00970AAA" w:rsidRPr="000444F1" w:rsidTr="000444F1">
        <w:tc>
          <w:tcPr>
            <w:tcW w:w="6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8</w:t>
            </w:r>
          </w:p>
        </w:tc>
        <w:tc>
          <w:tcPr>
            <w:tcW w:w="1276"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Резкая</w:t>
            </w:r>
          </w:p>
        </w:tc>
        <w:tc>
          <w:tcPr>
            <w:tcW w:w="85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545</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6612</w:t>
            </w:r>
          </w:p>
        </w:tc>
        <w:tc>
          <w:tcPr>
            <w:tcW w:w="993"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3,7</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7195</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39</w:t>
            </w:r>
          </w:p>
        </w:tc>
        <w:tc>
          <w:tcPr>
            <w:tcW w:w="1276"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color w:val="000000"/>
                <w:sz w:val="24"/>
                <w:szCs w:val="24"/>
              </w:rPr>
              <w:t>38329,85</w:t>
            </w:r>
          </w:p>
        </w:tc>
      </w:tr>
      <w:tr w:rsidR="00970AAA" w:rsidRPr="000444F1" w:rsidTr="000444F1">
        <w:tc>
          <w:tcPr>
            <w:tcW w:w="6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9</w:t>
            </w:r>
          </w:p>
        </w:tc>
        <w:tc>
          <w:tcPr>
            <w:tcW w:w="1276"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Нафелина</w:t>
            </w:r>
          </w:p>
        </w:tc>
        <w:tc>
          <w:tcPr>
            <w:tcW w:w="85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529</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6581</w:t>
            </w:r>
          </w:p>
        </w:tc>
        <w:tc>
          <w:tcPr>
            <w:tcW w:w="993"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3,7</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7162</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35</w:t>
            </w:r>
          </w:p>
        </w:tc>
        <w:tc>
          <w:tcPr>
            <w:tcW w:w="1276"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color w:val="000000"/>
                <w:sz w:val="24"/>
                <w:szCs w:val="24"/>
              </w:rPr>
              <w:t>37204,57</w:t>
            </w:r>
          </w:p>
        </w:tc>
      </w:tr>
      <w:tr w:rsidR="00970AAA" w:rsidRPr="000444F1" w:rsidTr="000444F1">
        <w:tc>
          <w:tcPr>
            <w:tcW w:w="675"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10</w:t>
            </w:r>
          </w:p>
        </w:tc>
        <w:tc>
          <w:tcPr>
            <w:tcW w:w="1276"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Парма</w:t>
            </w:r>
          </w:p>
        </w:tc>
        <w:tc>
          <w:tcPr>
            <w:tcW w:w="85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516</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6570</w:t>
            </w:r>
          </w:p>
        </w:tc>
        <w:tc>
          <w:tcPr>
            <w:tcW w:w="993"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3,6</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6956</w:t>
            </w:r>
          </w:p>
        </w:tc>
        <w:tc>
          <w:tcPr>
            <w:tcW w:w="1275"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29</w:t>
            </w:r>
          </w:p>
        </w:tc>
        <w:tc>
          <w:tcPr>
            <w:tcW w:w="1276"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color w:val="000000"/>
                <w:sz w:val="24"/>
                <w:szCs w:val="24"/>
              </w:rPr>
              <w:t>36290,28</w:t>
            </w:r>
          </w:p>
        </w:tc>
      </w:tr>
      <w:tr w:rsidR="00970AAA" w:rsidRPr="000444F1" w:rsidTr="000444F1">
        <w:tc>
          <w:tcPr>
            <w:tcW w:w="6771" w:type="dxa"/>
            <w:gridSpan w:val="6"/>
          </w:tcPr>
          <w:p w:rsidR="00970AAA" w:rsidRPr="000444F1" w:rsidRDefault="00970AAA" w:rsidP="000444F1">
            <w:pPr>
              <w:spacing w:after="0" w:line="240" w:lineRule="auto"/>
              <w:rPr>
                <w:rFonts w:ascii="Times New Roman" w:hAnsi="Times New Roman"/>
                <w:b/>
              </w:rPr>
            </w:pPr>
            <w:r w:rsidRPr="000444F1">
              <w:rPr>
                <w:rFonts w:ascii="Times New Roman" w:hAnsi="Times New Roman"/>
                <w:b/>
                <w:sz w:val="24"/>
                <w:szCs w:val="24"/>
              </w:rPr>
              <w:t>Итого</w:t>
            </w:r>
          </w:p>
        </w:tc>
        <w:tc>
          <w:tcPr>
            <w:tcW w:w="1275" w:type="dxa"/>
          </w:tcPr>
          <w:p w:rsidR="00970AAA" w:rsidRPr="000444F1" w:rsidRDefault="00970AAA" w:rsidP="000444F1">
            <w:pPr>
              <w:spacing w:after="0" w:line="240" w:lineRule="auto"/>
              <w:jc w:val="center"/>
              <w:rPr>
                <w:rFonts w:ascii="Times New Roman" w:hAnsi="Times New Roman"/>
                <w:b/>
                <w:color w:val="000000"/>
                <w:sz w:val="24"/>
                <w:szCs w:val="24"/>
              </w:rPr>
            </w:pPr>
            <w:r w:rsidRPr="000444F1">
              <w:rPr>
                <w:rFonts w:ascii="Times New Roman" w:hAnsi="Times New Roman"/>
                <w:b/>
                <w:color w:val="000000"/>
                <w:sz w:val="24"/>
                <w:szCs w:val="24"/>
              </w:rPr>
              <w:t>335</w:t>
            </w:r>
          </w:p>
        </w:tc>
        <w:tc>
          <w:tcPr>
            <w:tcW w:w="1276" w:type="dxa"/>
          </w:tcPr>
          <w:p w:rsidR="00970AAA" w:rsidRPr="000444F1" w:rsidRDefault="00970AAA" w:rsidP="000444F1">
            <w:pPr>
              <w:spacing w:after="0" w:line="240" w:lineRule="auto"/>
              <w:jc w:val="center"/>
              <w:rPr>
                <w:rFonts w:ascii="Times New Roman" w:hAnsi="Times New Roman"/>
                <w:b/>
                <w:color w:val="000000"/>
                <w:sz w:val="24"/>
                <w:szCs w:val="24"/>
              </w:rPr>
            </w:pPr>
            <w:r w:rsidRPr="000444F1">
              <w:rPr>
                <w:rFonts w:ascii="Times New Roman" w:hAnsi="Times New Roman"/>
                <w:b/>
                <w:color w:val="000000"/>
                <w:sz w:val="24"/>
                <w:szCs w:val="24"/>
              </w:rPr>
              <w:t>372400,32</w:t>
            </w:r>
          </w:p>
        </w:tc>
      </w:tr>
    </w:tbl>
    <w:p w:rsidR="00970AAA" w:rsidRDefault="00970AAA" w:rsidP="0009503B">
      <w:pPr>
        <w:spacing w:after="0" w:line="360" w:lineRule="auto"/>
        <w:ind w:firstLine="709"/>
        <w:jc w:val="both"/>
        <w:rPr>
          <w:rFonts w:ascii="Times New Roman" w:hAnsi="Times New Roman"/>
          <w:sz w:val="28"/>
          <w:szCs w:val="28"/>
        </w:rPr>
      </w:pPr>
    </w:p>
    <w:p w:rsidR="00970AAA" w:rsidRDefault="00970AAA" w:rsidP="00425FDE">
      <w:pPr>
        <w:spacing w:after="0" w:line="360" w:lineRule="auto"/>
        <w:ind w:firstLine="709"/>
        <w:jc w:val="both"/>
        <w:rPr>
          <w:rFonts w:ascii="Times New Roman" w:hAnsi="Times New Roman"/>
          <w:sz w:val="28"/>
          <w:szCs w:val="28"/>
          <w:lang w:val="en-US"/>
        </w:rPr>
      </w:pPr>
      <w:r>
        <w:rPr>
          <w:rFonts w:ascii="Times New Roman" w:hAnsi="Times New Roman"/>
          <w:sz w:val="28"/>
          <w:szCs w:val="28"/>
        </w:rPr>
        <w:t>Все необходимые данные для расчета берутся из Отчета о производстве, себестоимости и реализации продукции животноводства (форма № 13-АПК).</w:t>
      </w:r>
    </w:p>
    <w:p w:rsidR="00970AAA" w:rsidRDefault="00970AAA" w:rsidP="00425FDE">
      <w:pPr>
        <w:spacing w:after="0" w:line="360" w:lineRule="auto"/>
        <w:ind w:firstLine="709"/>
        <w:jc w:val="both"/>
        <w:rPr>
          <w:rFonts w:ascii="Times New Roman" w:hAnsi="Times New Roman"/>
          <w:sz w:val="28"/>
          <w:szCs w:val="28"/>
          <w:lang w:val="en-US"/>
        </w:rPr>
      </w:pPr>
    </w:p>
    <w:p w:rsidR="00970AAA" w:rsidRDefault="00970AAA" w:rsidP="00425FDE">
      <w:pPr>
        <w:spacing w:after="0" w:line="360" w:lineRule="auto"/>
        <w:ind w:firstLine="709"/>
        <w:jc w:val="both"/>
        <w:rPr>
          <w:rFonts w:ascii="Times New Roman" w:hAnsi="Times New Roman"/>
          <w:sz w:val="28"/>
          <w:szCs w:val="28"/>
          <w:lang w:val="en-US"/>
        </w:rPr>
      </w:pPr>
    </w:p>
    <w:p w:rsidR="00970AAA" w:rsidRDefault="00970AAA" w:rsidP="00425FDE">
      <w:pPr>
        <w:spacing w:after="0" w:line="360" w:lineRule="auto"/>
        <w:ind w:firstLine="709"/>
        <w:jc w:val="both"/>
        <w:rPr>
          <w:rFonts w:ascii="Times New Roman" w:hAnsi="Times New Roman"/>
          <w:sz w:val="28"/>
          <w:szCs w:val="28"/>
          <w:lang w:val="en-US"/>
        </w:rPr>
      </w:pPr>
    </w:p>
    <w:p w:rsidR="00970AAA" w:rsidRDefault="00970AAA" w:rsidP="00425FDE">
      <w:pPr>
        <w:spacing w:after="0" w:line="360" w:lineRule="auto"/>
        <w:ind w:firstLine="709"/>
        <w:jc w:val="both"/>
        <w:rPr>
          <w:rFonts w:ascii="Times New Roman" w:hAnsi="Times New Roman"/>
          <w:sz w:val="28"/>
          <w:szCs w:val="28"/>
          <w:lang w:val="en-US"/>
        </w:rPr>
      </w:pPr>
    </w:p>
    <w:p w:rsidR="00970AAA" w:rsidRDefault="00970AAA" w:rsidP="00425FDE">
      <w:pPr>
        <w:spacing w:after="0" w:line="360" w:lineRule="auto"/>
        <w:ind w:firstLine="709"/>
        <w:jc w:val="both"/>
        <w:rPr>
          <w:rFonts w:ascii="Times New Roman" w:hAnsi="Times New Roman"/>
          <w:sz w:val="28"/>
          <w:szCs w:val="28"/>
          <w:lang w:val="en-US"/>
        </w:rPr>
      </w:pPr>
    </w:p>
    <w:p w:rsidR="00970AAA" w:rsidRDefault="00970AAA" w:rsidP="00425FDE">
      <w:pPr>
        <w:spacing w:after="0" w:line="360" w:lineRule="auto"/>
        <w:ind w:firstLine="709"/>
        <w:jc w:val="both"/>
        <w:rPr>
          <w:rFonts w:ascii="Times New Roman" w:hAnsi="Times New Roman"/>
          <w:sz w:val="28"/>
          <w:szCs w:val="28"/>
          <w:lang w:val="en-US"/>
        </w:rPr>
      </w:pPr>
    </w:p>
    <w:p w:rsidR="00970AAA" w:rsidRDefault="00970AAA" w:rsidP="00425FDE">
      <w:pPr>
        <w:spacing w:after="0" w:line="360" w:lineRule="auto"/>
        <w:ind w:firstLine="709"/>
        <w:jc w:val="both"/>
        <w:rPr>
          <w:rFonts w:ascii="Times New Roman" w:hAnsi="Times New Roman"/>
          <w:sz w:val="28"/>
          <w:szCs w:val="28"/>
          <w:lang w:val="en-US"/>
        </w:rPr>
      </w:pPr>
    </w:p>
    <w:p w:rsidR="00970AAA" w:rsidRPr="00103B72" w:rsidRDefault="00970AAA" w:rsidP="00425FDE">
      <w:pPr>
        <w:spacing w:after="0" w:line="360" w:lineRule="auto"/>
        <w:ind w:firstLine="709"/>
        <w:jc w:val="both"/>
        <w:rPr>
          <w:rFonts w:ascii="Times New Roman" w:hAnsi="Times New Roman"/>
          <w:sz w:val="28"/>
          <w:szCs w:val="28"/>
          <w:lang w:val="en-US"/>
        </w:rPr>
      </w:pPr>
    </w:p>
    <w:p w:rsidR="00970AAA" w:rsidRDefault="00970AAA" w:rsidP="00CD076D">
      <w:pPr>
        <w:spacing w:after="0" w:line="240" w:lineRule="auto"/>
        <w:jc w:val="both"/>
        <w:rPr>
          <w:rFonts w:ascii="Times New Roman" w:hAnsi="Times New Roman"/>
          <w:sz w:val="28"/>
          <w:szCs w:val="28"/>
        </w:rPr>
      </w:pPr>
      <w:r w:rsidRPr="00425FDE">
        <w:rPr>
          <w:rFonts w:ascii="Times New Roman" w:hAnsi="Times New Roman"/>
          <w:sz w:val="28"/>
          <w:szCs w:val="28"/>
        </w:rPr>
        <w:t>Таблица 4</w:t>
      </w:r>
      <w:r>
        <w:rPr>
          <w:rFonts w:ascii="Times New Roman" w:hAnsi="Times New Roman"/>
          <w:sz w:val="28"/>
          <w:szCs w:val="28"/>
        </w:rPr>
        <w:t xml:space="preserve"> – Расчет чистого потенциального дохода от продажи молока </w:t>
      </w:r>
    </w:p>
    <w:p w:rsidR="00970AAA" w:rsidRDefault="00970AAA" w:rsidP="008416DE">
      <w:pPr>
        <w:spacing w:after="120" w:line="240" w:lineRule="auto"/>
        <w:jc w:val="both"/>
        <w:rPr>
          <w:rFonts w:ascii="Times New Roman" w:hAnsi="Times New Roman"/>
          <w:b/>
          <w:sz w:val="24"/>
          <w:szCs w:val="24"/>
        </w:rPr>
      </w:pPr>
      <w:r>
        <w:rPr>
          <w:rFonts w:ascii="Times New Roman" w:hAnsi="Times New Roman"/>
          <w:sz w:val="28"/>
          <w:szCs w:val="28"/>
        </w:rPr>
        <w:t xml:space="preserve">                     и телят</w:t>
      </w: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1134"/>
        <w:gridCol w:w="992"/>
        <w:gridCol w:w="850"/>
        <w:gridCol w:w="993"/>
        <w:gridCol w:w="992"/>
        <w:gridCol w:w="1134"/>
        <w:gridCol w:w="850"/>
        <w:gridCol w:w="852"/>
        <w:gridCol w:w="1134"/>
      </w:tblGrid>
      <w:tr w:rsidR="00970AAA" w:rsidRPr="000444F1" w:rsidTr="000444F1">
        <w:trPr>
          <w:cantSplit/>
          <w:trHeight w:val="2066"/>
        </w:trPr>
        <w:tc>
          <w:tcPr>
            <w:tcW w:w="534" w:type="dxa"/>
            <w:vAlign w:val="center"/>
          </w:tcPr>
          <w:p w:rsidR="00970AAA" w:rsidRPr="000444F1" w:rsidRDefault="00970AAA" w:rsidP="000444F1">
            <w:pPr>
              <w:spacing w:after="0" w:line="240" w:lineRule="auto"/>
              <w:ind w:right="-108"/>
              <w:jc w:val="center"/>
              <w:rPr>
                <w:rFonts w:ascii="Times New Roman" w:hAnsi="Times New Roman"/>
              </w:rPr>
            </w:pPr>
            <w:r w:rsidRPr="000444F1">
              <w:rPr>
                <w:rFonts w:ascii="Times New Roman" w:hAnsi="Times New Roman"/>
              </w:rPr>
              <w:t>№ п/п</w:t>
            </w:r>
          </w:p>
        </w:tc>
        <w:tc>
          <w:tcPr>
            <w:tcW w:w="1134" w:type="dxa"/>
            <w:vAlign w:val="center"/>
          </w:tcPr>
          <w:p w:rsidR="00970AAA" w:rsidRPr="000444F1" w:rsidRDefault="00970AAA" w:rsidP="000444F1">
            <w:pPr>
              <w:spacing w:after="0" w:line="240" w:lineRule="auto"/>
              <w:ind w:left="33" w:hanging="33"/>
              <w:jc w:val="center"/>
              <w:rPr>
                <w:rFonts w:ascii="Times New Roman" w:hAnsi="Times New Roman"/>
              </w:rPr>
            </w:pPr>
            <w:r w:rsidRPr="000444F1">
              <w:rPr>
                <w:rFonts w:ascii="Times New Roman" w:hAnsi="Times New Roman"/>
              </w:rPr>
              <w:t>Кличка</w:t>
            </w:r>
          </w:p>
        </w:tc>
        <w:tc>
          <w:tcPr>
            <w:tcW w:w="992" w:type="dxa"/>
            <w:vAlign w:val="center"/>
          </w:tcPr>
          <w:p w:rsidR="00970AAA" w:rsidRPr="000444F1" w:rsidRDefault="00970AAA" w:rsidP="000444F1">
            <w:pPr>
              <w:spacing w:after="0" w:line="240" w:lineRule="auto"/>
              <w:ind w:left="-109"/>
              <w:jc w:val="center"/>
              <w:rPr>
                <w:rFonts w:ascii="Times New Roman" w:hAnsi="Times New Roman"/>
              </w:rPr>
            </w:pPr>
            <w:r w:rsidRPr="000444F1">
              <w:rPr>
                <w:rFonts w:ascii="Times New Roman" w:hAnsi="Times New Roman"/>
              </w:rPr>
              <w:t>Молоч-наяпродук-тивностьфакти-ческая,  кг в год</w:t>
            </w:r>
          </w:p>
        </w:tc>
        <w:tc>
          <w:tcPr>
            <w:tcW w:w="850" w:type="dxa"/>
            <w:vAlign w:val="center"/>
          </w:tcPr>
          <w:p w:rsidR="00970AAA" w:rsidRPr="000444F1" w:rsidRDefault="00970AAA" w:rsidP="000444F1">
            <w:pPr>
              <w:spacing w:after="0" w:line="240" w:lineRule="auto"/>
              <w:ind w:left="-109" w:right="-107" w:firstLine="109"/>
              <w:jc w:val="center"/>
              <w:rPr>
                <w:rFonts w:ascii="Times New Roman" w:hAnsi="Times New Roman"/>
              </w:rPr>
            </w:pPr>
            <w:r w:rsidRPr="000444F1">
              <w:rPr>
                <w:rFonts w:ascii="Times New Roman" w:hAnsi="Times New Roman"/>
              </w:rPr>
              <w:t>Себе-стои-мостьпроиз-водства 1 кг молока, руб.</w:t>
            </w:r>
          </w:p>
        </w:tc>
        <w:tc>
          <w:tcPr>
            <w:tcW w:w="993" w:type="dxa"/>
            <w:vAlign w:val="center"/>
          </w:tcPr>
          <w:p w:rsidR="00970AAA" w:rsidRPr="000444F1" w:rsidRDefault="00970AAA" w:rsidP="000444F1">
            <w:pPr>
              <w:tabs>
                <w:tab w:val="left" w:pos="883"/>
              </w:tabs>
              <w:spacing w:after="0" w:line="240" w:lineRule="auto"/>
              <w:ind w:left="-108"/>
              <w:jc w:val="center"/>
              <w:rPr>
                <w:rFonts w:ascii="Times New Roman" w:hAnsi="Times New Roman"/>
              </w:rPr>
            </w:pPr>
            <w:r w:rsidRPr="000444F1">
              <w:rPr>
                <w:rFonts w:ascii="Times New Roman" w:hAnsi="Times New Roman"/>
              </w:rPr>
              <w:t>Молоч-ная про-дуктив-ность (по базис-ной жир-ности, кг в год</w:t>
            </w:r>
          </w:p>
        </w:tc>
        <w:tc>
          <w:tcPr>
            <w:tcW w:w="992" w:type="dxa"/>
            <w:vAlign w:val="center"/>
          </w:tcPr>
          <w:p w:rsidR="00970AAA" w:rsidRPr="000444F1" w:rsidRDefault="00970AAA" w:rsidP="000444F1">
            <w:pPr>
              <w:spacing w:after="0" w:line="240" w:lineRule="auto"/>
              <w:ind w:left="-110" w:right="-107"/>
              <w:jc w:val="center"/>
              <w:rPr>
                <w:rFonts w:ascii="Times New Roman" w:hAnsi="Times New Roman"/>
              </w:rPr>
            </w:pPr>
            <w:r w:rsidRPr="000444F1">
              <w:rPr>
                <w:rFonts w:ascii="Times New Roman" w:hAnsi="Times New Roman"/>
              </w:rPr>
              <w:t xml:space="preserve"> Цена ре-ализации</w:t>
            </w:r>
          </w:p>
          <w:p w:rsidR="00970AAA" w:rsidRPr="000444F1" w:rsidRDefault="00970AAA" w:rsidP="000444F1">
            <w:pPr>
              <w:spacing w:after="0" w:line="240" w:lineRule="auto"/>
              <w:ind w:left="-110" w:right="-107"/>
              <w:jc w:val="center"/>
              <w:rPr>
                <w:rFonts w:ascii="Times New Roman" w:hAnsi="Times New Roman"/>
              </w:rPr>
            </w:pPr>
            <w:r w:rsidRPr="000444F1">
              <w:rPr>
                <w:rFonts w:ascii="Times New Roman" w:hAnsi="Times New Roman"/>
              </w:rPr>
              <w:t>1 кг мо-лока (по базиснойжирнос-ти, руб.</w:t>
            </w:r>
          </w:p>
        </w:tc>
        <w:tc>
          <w:tcPr>
            <w:tcW w:w="1134" w:type="dxa"/>
            <w:vAlign w:val="center"/>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Чистый потенци-альный доход от надоя молока, руб.</w:t>
            </w:r>
          </w:p>
        </w:tc>
        <w:tc>
          <w:tcPr>
            <w:tcW w:w="850" w:type="dxa"/>
            <w:vAlign w:val="center"/>
          </w:tcPr>
          <w:p w:rsidR="00970AAA" w:rsidRPr="000444F1" w:rsidRDefault="00970AAA" w:rsidP="000444F1">
            <w:pPr>
              <w:spacing w:after="0" w:line="240" w:lineRule="auto"/>
              <w:ind w:left="-108" w:right="-108"/>
              <w:jc w:val="center"/>
              <w:rPr>
                <w:rFonts w:ascii="Times New Roman" w:hAnsi="Times New Roman"/>
              </w:rPr>
            </w:pPr>
            <w:r w:rsidRPr="000444F1">
              <w:rPr>
                <w:rFonts w:ascii="Times New Roman" w:hAnsi="Times New Roman"/>
              </w:rPr>
              <w:t>Вес теленка при рожде-нии, кг</w:t>
            </w:r>
          </w:p>
        </w:tc>
        <w:tc>
          <w:tcPr>
            <w:tcW w:w="852" w:type="dxa"/>
            <w:vAlign w:val="center"/>
          </w:tcPr>
          <w:p w:rsidR="00970AAA" w:rsidRPr="000444F1" w:rsidRDefault="00970AAA" w:rsidP="000444F1">
            <w:pPr>
              <w:spacing w:after="0" w:line="240" w:lineRule="auto"/>
              <w:ind w:left="-108" w:right="-107"/>
              <w:jc w:val="center"/>
              <w:rPr>
                <w:rFonts w:ascii="Times New Roman" w:hAnsi="Times New Roman"/>
              </w:rPr>
            </w:pPr>
            <w:r w:rsidRPr="000444F1">
              <w:rPr>
                <w:rFonts w:ascii="Times New Roman" w:hAnsi="Times New Roman"/>
              </w:rPr>
              <w:t>Цена реализа-ции 1 кг живого веса, руб.</w:t>
            </w:r>
          </w:p>
        </w:tc>
        <w:tc>
          <w:tcPr>
            <w:tcW w:w="1134" w:type="dxa"/>
            <w:vAlign w:val="center"/>
          </w:tcPr>
          <w:p w:rsidR="00970AAA" w:rsidRPr="000444F1" w:rsidRDefault="00970AAA" w:rsidP="000444F1">
            <w:pPr>
              <w:spacing w:after="0" w:line="240" w:lineRule="auto"/>
              <w:ind w:left="-109" w:right="-107"/>
              <w:jc w:val="center"/>
              <w:rPr>
                <w:rFonts w:ascii="Times New Roman" w:hAnsi="Times New Roman"/>
              </w:rPr>
            </w:pPr>
            <w:r w:rsidRPr="000444F1">
              <w:rPr>
                <w:rFonts w:ascii="Times New Roman" w:hAnsi="Times New Roman"/>
              </w:rPr>
              <w:t>Потенци-альный доход от продажи теленка, руб.</w:t>
            </w:r>
          </w:p>
        </w:tc>
      </w:tr>
      <w:tr w:rsidR="00970AAA" w:rsidRPr="000444F1" w:rsidTr="000444F1">
        <w:tc>
          <w:tcPr>
            <w:tcW w:w="1668" w:type="dxa"/>
            <w:gridSpan w:val="2"/>
          </w:tcPr>
          <w:p w:rsidR="00970AAA" w:rsidRPr="000444F1" w:rsidRDefault="00970AAA" w:rsidP="000444F1">
            <w:pPr>
              <w:spacing w:after="0" w:line="240" w:lineRule="auto"/>
              <w:ind w:left="-108"/>
              <w:jc w:val="center"/>
              <w:rPr>
                <w:rFonts w:ascii="Times New Roman" w:hAnsi="Times New Roman"/>
              </w:rPr>
            </w:pPr>
          </w:p>
        </w:tc>
        <w:tc>
          <w:tcPr>
            <w:tcW w:w="992" w:type="dxa"/>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1</w:t>
            </w:r>
          </w:p>
        </w:tc>
        <w:tc>
          <w:tcPr>
            <w:tcW w:w="850" w:type="dxa"/>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2</w:t>
            </w:r>
          </w:p>
        </w:tc>
        <w:tc>
          <w:tcPr>
            <w:tcW w:w="993" w:type="dxa"/>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3</w:t>
            </w:r>
          </w:p>
        </w:tc>
        <w:tc>
          <w:tcPr>
            <w:tcW w:w="992" w:type="dxa"/>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4</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rPr>
            </w:pPr>
            <w:r w:rsidRPr="000444F1">
              <w:rPr>
                <w:rFonts w:ascii="Times New Roman" w:hAnsi="Times New Roman"/>
                <w:color w:val="000000"/>
              </w:rPr>
              <w:t xml:space="preserve">= 3 х 4 – </w:t>
            </w:r>
          </w:p>
          <w:p w:rsidR="00970AAA" w:rsidRPr="000444F1" w:rsidRDefault="00970AAA" w:rsidP="000444F1">
            <w:pPr>
              <w:spacing w:after="0" w:line="240" w:lineRule="auto"/>
              <w:ind w:left="-109" w:right="-106"/>
              <w:jc w:val="center"/>
              <w:rPr>
                <w:rFonts w:ascii="Times New Roman" w:hAnsi="Times New Roman"/>
                <w:color w:val="000000"/>
              </w:rPr>
            </w:pPr>
            <w:r w:rsidRPr="000444F1">
              <w:rPr>
                <w:rFonts w:ascii="Times New Roman" w:hAnsi="Times New Roman"/>
                <w:color w:val="000000"/>
              </w:rPr>
              <w:t>1 х 2</w:t>
            </w:r>
          </w:p>
        </w:tc>
        <w:tc>
          <w:tcPr>
            <w:tcW w:w="850" w:type="dxa"/>
          </w:tcPr>
          <w:p w:rsidR="00970AAA" w:rsidRPr="000444F1" w:rsidRDefault="00970AAA" w:rsidP="000444F1">
            <w:pPr>
              <w:spacing w:after="0" w:line="240" w:lineRule="auto"/>
              <w:jc w:val="center"/>
              <w:rPr>
                <w:rFonts w:ascii="Times New Roman" w:hAnsi="Times New Roman"/>
              </w:rPr>
            </w:pPr>
            <w:r w:rsidRPr="000444F1">
              <w:rPr>
                <w:rFonts w:ascii="Times New Roman" w:hAnsi="Times New Roman"/>
              </w:rPr>
              <w:t>5</w:t>
            </w:r>
          </w:p>
        </w:tc>
        <w:tc>
          <w:tcPr>
            <w:tcW w:w="852" w:type="dxa"/>
          </w:tcPr>
          <w:p w:rsidR="00970AAA" w:rsidRPr="000444F1" w:rsidRDefault="00970AAA" w:rsidP="000444F1">
            <w:pPr>
              <w:spacing w:after="0" w:line="240" w:lineRule="auto"/>
              <w:ind w:left="-108" w:right="-108"/>
              <w:jc w:val="center"/>
              <w:rPr>
                <w:rFonts w:ascii="Times New Roman" w:hAnsi="Times New Roman"/>
              </w:rPr>
            </w:pPr>
            <w:r w:rsidRPr="000444F1">
              <w:rPr>
                <w:rFonts w:ascii="Times New Roman" w:hAnsi="Times New Roman"/>
              </w:rPr>
              <w:t>6</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rPr>
            </w:pPr>
            <w:r w:rsidRPr="000444F1">
              <w:rPr>
                <w:rFonts w:ascii="Times New Roman" w:hAnsi="Times New Roman"/>
                <w:color w:val="000000"/>
              </w:rPr>
              <w:t>= 5 х 6</w:t>
            </w:r>
          </w:p>
        </w:tc>
      </w:tr>
      <w:tr w:rsidR="00970AAA" w:rsidRPr="000444F1" w:rsidTr="000444F1">
        <w:tc>
          <w:tcPr>
            <w:tcW w:w="534"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1</w:t>
            </w:r>
          </w:p>
        </w:tc>
        <w:tc>
          <w:tcPr>
            <w:tcW w:w="1134" w:type="dxa"/>
          </w:tcPr>
          <w:p w:rsidR="00970AAA" w:rsidRPr="000444F1" w:rsidRDefault="00970AAA" w:rsidP="000444F1">
            <w:pPr>
              <w:spacing w:after="0" w:line="240" w:lineRule="auto"/>
              <w:ind w:left="-108"/>
              <w:rPr>
                <w:rFonts w:ascii="Times New Roman" w:hAnsi="Times New Roman"/>
                <w:sz w:val="24"/>
                <w:szCs w:val="24"/>
              </w:rPr>
            </w:pPr>
            <w:r w:rsidRPr="000444F1">
              <w:rPr>
                <w:rFonts w:ascii="Times New Roman" w:hAnsi="Times New Roman"/>
                <w:sz w:val="24"/>
                <w:szCs w:val="24"/>
              </w:rPr>
              <w:t>Черешня</w:t>
            </w:r>
          </w:p>
        </w:tc>
        <w:tc>
          <w:tcPr>
            <w:tcW w:w="992"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6729</w:t>
            </w:r>
          </w:p>
        </w:tc>
        <w:tc>
          <w:tcPr>
            <w:tcW w:w="850"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14,56</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7125</w:t>
            </w:r>
          </w:p>
        </w:tc>
        <w:tc>
          <w:tcPr>
            <w:tcW w:w="992"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14,30</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sz w:val="24"/>
                <w:szCs w:val="24"/>
              </w:rPr>
            </w:pPr>
            <w:r w:rsidRPr="000444F1">
              <w:rPr>
                <w:rFonts w:ascii="Times New Roman" w:hAnsi="Times New Roman"/>
                <w:color w:val="000000"/>
                <w:sz w:val="24"/>
                <w:szCs w:val="24"/>
              </w:rPr>
              <w:t>3910,74</w:t>
            </w:r>
          </w:p>
        </w:tc>
        <w:tc>
          <w:tcPr>
            <w:tcW w:w="850"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35</w:t>
            </w:r>
          </w:p>
        </w:tc>
        <w:tc>
          <w:tcPr>
            <w:tcW w:w="852" w:type="dxa"/>
          </w:tcPr>
          <w:p w:rsidR="00970AAA" w:rsidRPr="000444F1" w:rsidRDefault="00970AAA" w:rsidP="000444F1">
            <w:pPr>
              <w:spacing w:after="0" w:line="240" w:lineRule="auto"/>
              <w:ind w:left="-108" w:right="-108"/>
              <w:jc w:val="center"/>
              <w:rPr>
                <w:rFonts w:ascii="Times New Roman" w:hAnsi="Times New Roman"/>
                <w:sz w:val="24"/>
                <w:szCs w:val="24"/>
              </w:rPr>
            </w:pPr>
            <w:r w:rsidRPr="000444F1">
              <w:rPr>
                <w:rFonts w:ascii="Times New Roman" w:hAnsi="Times New Roman"/>
                <w:sz w:val="24"/>
                <w:szCs w:val="24"/>
              </w:rPr>
              <w:t>95,60</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sz w:val="24"/>
                <w:szCs w:val="24"/>
              </w:rPr>
            </w:pPr>
            <w:r w:rsidRPr="000444F1">
              <w:rPr>
                <w:rFonts w:ascii="Times New Roman" w:hAnsi="Times New Roman"/>
                <w:color w:val="000000"/>
                <w:sz w:val="24"/>
                <w:szCs w:val="24"/>
              </w:rPr>
              <w:t>2911,02</w:t>
            </w:r>
          </w:p>
        </w:tc>
      </w:tr>
      <w:tr w:rsidR="00970AAA" w:rsidRPr="000444F1" w:rsidTr="000444F1">
        <w:tc>
          <w:tcPr>
            <w:tcW w:w="534"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2</w:t>
            </w:r>
          </w:p>
        </w:tc>
        <w:tc>
          <w:tcPr>
            <w:tcW w:w="1134" w:type="dxa"/>
          </w:tcPr>
          <w:p w:rsidR="00970AAA" w:rsidRPr="000444F1" w:rsidRDefault="00970AAA" w:rsidP="000444F1">
            <w:pPr>
              <w:spacing w:after="0" w:line="240" w:lineRule="auto"/>
              <w:ind w:left="-108"/>
              <w:rPr>
                <w:rFonts w:ascii="Times New Roman" w:hAnsi="Times New Roman"/>
                <w:sz w:val="24"/>
                <w:szCs w:val="24"/>
              </w:rPr>
            </w:pPr>
            <w:r w:rsidRPr="000444F1">
              <w:rPr>
                <w:rFonts w:ascii="Times New Roman" w:hAnsi="Times New Roman"/>
                <w:sz w:val="24"/>
                <w:szCs w:val="24"/>
              </w:rPr>
              <w:t>Нарцисса</w:t>
            </w:r>
          </w:p>
        </w:tc>
        <w:tc>
          <w:tcPr>
            <w:tcW w:w="992"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6690</w:t>
            </w:r>
          </w:p>
        </w:tc>
        <w:tc>
          <w:tcPr>
            <w:tcW w:w="850" w:type="dxa"/>
          </w:tcPr>
          <w:p w:rsidR="00970AAA" w:rsidRPr="000444F1" w:rsidRDefault="00970AAA" w:rsidP="000444F1">
            <w:pPr>
              <w:spacing w:after="0" w:line="240" w:lineRule="auto"/>
              <w:jc w:val="center"/>
            </w:pPr>
            <w:r w:rsidRPr="000444F1">
              <w:rPr>
                <w:rFonts w:ascii="Times New Roman" w:hAnsi="Times New Roman"/>
                <w:sz w:val="24"/>
                <w:szCs w:val="24"/>
              </w:rPr>
              <w:t>14,56</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6887</w:t>
            </w:r>
          </w:p>
        </w:tc>
        <w:tc>
          <w:tcPr>
            <w:tcW w:w="992" w:type="dxa"/>
          </w:tcPr>
          <w:p w:rsidR="00970AAA" w:rsidRPr="000444F1" w:rsidRDefault="00970AAA" w:rsidP="000444F1">
            <w:pPr>
              <w:spacing w:after="0" w:line="240" w:lineRule="auto"/>
              <w:jc w:val="center"/>
            </w:pPr>
            <w:r w:rsidRPr="000444F1">
              <w:rPr>
                <w:rFonts w:ascii="Times New Roman" w:hAnsi="Times New Roman"/>
                <w:sz w:val="24"/>
                <w:szCs w:val="24"/>
              </w:rPr>
              <w:t>14,30</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sz w:val="24"/>
                <w:szCs w:val="24"/>
              </w:rPr>
            </w:pPr>
            <w:r w:rsidRPr="000444F1">
              <w:rPr>
                <w:rFonts w:ascii="Times New Roman" w:hAnsi="Times New Roman"/>
                <w:color w:val="000000"/>
                <w:sz w:val="24"/>
                <w:szCs w:val="24"/>
              </w:rPr>
              <w:t>1074,34</w:t>
            </w:r>
          </w:p>
        </w:tc>
        <w:tc>
          <w:tcPr>
            <w:tcW w:w="850"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38</w:t>
            </w:r>
          </w:p>
        </w:tc>
        <w:tc>
          <w:tcPr>
            <w:tcW w:w="852" w:type="dxa"/>
          </w:tcPr>
          <w:p w:rsidR="00970AAA" w:rsidRPr="000444F1" w:rsidRDefault="00970AAA" w:rsidP="000444F1">
            <w:pPr>
              <w:spacing w:after="0" w:line="240" w:lineRule="auto"/>
              <w:ind w:left="-108" w:right="-108"/>
              <w:jc w:val="center"/>
              <w:rPr>
                <w:rFonts w:ascii="Times New Roman" w:hAnsi="Times New Roman"/>
                <w:sz w:val="24"/>
                <w:szCs w:val="24"/>
              </w:rPr>
            </w:pPr>
            <w:r w:rsidRPr="000444F1">
              <w:rPr>
                <w:rFonts w:ascii="Times New Roman" w:hAnsi="Times New Roman"/>
                <w:sz w:val="24"/>
                <w:szCs w:val="24"/>
              </w:rPr>
              <w:t>95,60</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sz w:val="24"/>
                <w:szCs w:val="24"/>
              </w:rPr>
            </w:pPr>
            <w:r w:rsidRPr="000444F1">
              <w:rPr>
                <w:rFonts w:ascii="Times New Roman" w:hAnsi="Times New Roman"/>
                <w:color w:val="000000"/>
                <w:sz w:val="24"/>
                <w:szCs w:val="24"/>
              </w:rPr>
              <w:t>3160,54</w:t>
            </w:r>
          </w:p>
        </w:tc>
      </w:tr>
      <w:tr w:rsidR="00970AAA" w:rsidRPr="000444F1" w:rsidTr="000444F1">
        <w:tc>
          <w:tcPr>
            <w:tcW w:w="534"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3</w:t>
            </w:r>
          </w:p>
        </w:tc>
        <w:tc>
          <w:tcPr>
            <w:tcW w:w="1134" w:type="dxa"/>
          </w:tcPr>
          <w:p w:rsidR="00970AAA" w:rsidRPr="000444F1" w:rsidRDefault="00970AAA" w:rsidP="000444F1">
            <w:pPr>
              <w:spacing w:after="0" w:line="240" w:lineRule="auto"/>
              <w:ind w:left="-108"/>
              <w:rPr>
                <w:rFonts w:ascii="Times New Roman" w:hAnsi="Times New Roman"/>
                <w:sz w:val="24"/>
                <w:szCs w:val="24"/>
              </w:rPr>
            </w:pPr>
            <w:r w:rsidRPr="000444F1">
              <w:rPr>
                <w:rFonts w:ascii="Times New Roman" w:hAnsi="Times New Roman"/>
                <w:sz w:val="24"/>
                <w:szCs w:val="24"/>
              </w:rPr>
              <w:t>Джуди</w:t>
            </w:r>
          </w:p>
        </w:tc>
        <w:tc>
          <w:tcPr>
            <w:tcW w:w="992"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6639</w:t>
            </w:r>
          </w:p>
        </w:tc>
        <w:tc>
          <w:tcPr>
            <w:tcW w:w="850" w:type="dxa"/>
          </w:tcPr>
          <w:p w:rsidR="00970AAA" w:rsidRPr="000444F1" w:rsidRDefault="00970AAA" w:rsidP="000444F1">
            <w:pPr>
              <w:spacing w:after="0" w:line="240" w:lineRule="auto"/>
              <w:jc w:val="center"/>
            </w:pPr>
            <w:r w:rsidRPr="000444F1">
              <w:rPr>
                <w:rFonts w:ascii="Times New Roman" w:hAnsi="Times New Roman"/>
                <w:sz w:val="24"/>
                <w:szCs w:val="24"/>
              </w:rPr>
              <w:t>14,56</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7615</w:t>
            </w:r>
          </w:p>
        </w:tc>
        <w:tc>
          <w:tcPr>
            <w:tcW w:w="992" w:type="dxa"/>
          </w:tcPr>
          <w:p w:rsidR="00970AAA" w:rsidRPr="000444F1" w:rsidRDefault="00970AAA" w:rsidP="000444F1">
            <w:pPr>
              <w:spacing w:after="0" w:line="240" w:lineRule="auto"/>
              <w:jc w:val="center"/>
            </w:pPr>
            <w:r w:rsidRPr="000444F1">
              <w:rPr>
                <w:rFonts w:ascii="Times New Roman" w:hAnsi="Times New Roman"/>
                <w:sz w:val="24"/>
                <w:szCs w:val="24"/>
              </w:rPr>
              <w:t>14,30</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sz w:val="24"/>
                <w:szCs w:val="24"/>
              </w:rPr>
            </w:pPr>
            <w:r w:rsidRPr="000444F1">
              <w:rPr>
                <w:rFonts w:ascii="Times New Roman" w:hAnsi="Times New Roman"/>
                <w:color w:val="000000"/>
                <w:sz w:val="24"/>
                <w:szCs w:val="24"/>
              </w:rPr>
              <w:t>12235,29</w:t>
            </w:r>
          </w:p>
        </w:tc>
        <w:tc>
          <w:tcPr>
            <w:tcW w:w="850"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38</w:t>
            </w:r>
          </w:p>
        </w:tc>
        <w:tc>
          <w:tcPr>
            <w:tcW w:w="852" w:type="dxa"/>
          </w:tcPr>
          <w:p w:rsidR="00970AAA" w:rsidRPr="000444F1" w:rsidRDefault="00970AAA" w:rsidP="000444F1">
            <w:pPr>
              <w:spacing w:after="0" w:line="240" w:lineRule="auto"/>
              <w:ind w:left="-108" w:right="-108"/>
              <w:jc w:val="center"/>
              <w:rPr>
                <w:rFonts w:ascii="Times New Roman" w:hAnsi="Times New Roman"/>
                <w:sz w:val="24"/>
                <w:szCs w:val="24"/>
              </w:rPr>
            </w:pPr>
            <w:r w:rsidRPr="000444F1">
              <w:rPr>
                <w:rFonts w:ascii="Times New Roman" w:hAnsi="Times New Roman"/>
                <w:sz w:val="24"/>
                <w:szCs w:val="24"/>
              </w:rPr>
              <w:t>95,60</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sz w:val="24"/>
                <w:szCs w:val="24"/>
              </w:rPr>
            </w:pPr>
            <w:r w:rsidRPr="000444F1">
              <w:rPr>
                <w:rFonts w:ascii="Times New Roman" w:hAnsi="Times New Roman"/>
                <w:color w:val="000000"/>
                <w:sz w:val="24"/>
                <w:szCs w:val="24"/>
              </w:rPr>
              <w:t>3160,54</w:t>
            </w:r>
          </w:p>
        </w:tc>
      </w:tr>
      <w:tr w:rsidR="00970AAA" w:rsidRPr="000444F1" w:rsidTr="000444F1">
        <w:tc>
          <w:tcPr>
            <w:tcW w:w="534"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4</w:t>
            </w:r>
          </w:p>
        </w:tc>
        <w:tc>
          <w:tcPr>
            <w:tcW w:w="1134" w:type="dxa"/>
          </w:tcPr>
          <w:p w:rsidR="00970AAA" w:rsidRPr="000444F1" w:rsidRDefault="00970AAA" w:rsidP="000444F1">
            <w:pPr>
              <w:spacing w:after="0" w:line="240" w:lineRule="auto"/>
              <w:ind w:left="-108"/>
              <w:rPr>
                <w:rFonts w:ascii="Times New Roman" w:hAnsi="Times New Roman"/>
                <w:sz w:val="24"/>
                <w:szCs w:val="24"/>
              </w:rPr>
            </w:pPr>
            <w:r w:rsidRPr="000444F1">
              <w:rPr>
                <w:rFonts w:ascii="Times New Roman" w:hAnsi="Times New Roman"/>
                <w:sz w:val="24"/>
                <w:szCs w:val="24"/>
              </w:rPr>
              <w:t>Сакира</w:t>
            </w:r>
          </w:p>
        </w:tc>
        <w:tc>
          <w:tcPr>
            <w:tcW w:w="992"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6634</w:t>
            </w:r>
          </w:p>
        </w:tc>
        <w:tc>
          <w:tcPr>
            <w:tcW w:w="850" w:type="dxa"/>
          </w:tcPr>
          <w:p w:rsidR="00970AAA" w:rsidRPr="000444F1" w:rsidRDefault="00970AAA" w:rsidP="000444F1">
            <w:pPr>
              <w:spacing w:after="0" w:line="240" w:lineRule="auto"/>
              <w:jc w:val="center"/>
            </w:pPr>
            <w:r w:rsidRPr="000444F1">
              <w:rPr>
                <w:rFonts w:ascii="Times New Roman" w:hAnsi="Times New Roman"/>
                <w:sz w:val="24"/>
                <w:szCs w:val="24"/>
              </w:rPr>
              <w:t>14,56</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7024</w:t>
            </w:r>
          </w:p>
        </w:tc>
        <w:tc>
          <w:tcPr>
            <w:tcW w:w="992" w:type="dxa"/>
          </w:tcPr>
          <w:p w:rsidR="00970AAA" w:rsidRPr="000444F1" w:rsidRDefault="00970AAA" w:rsidP="000444F1">
            <w:pPr>
              <w:spacing w:after="0" w:line="240" w:lineRule="auto"/>
              <w:jc w:val="center"/>
            </w:pPr>
            <w:r w:rsidRPr="000444F1">
              <w:rPr>
                <w:rFonts w:ascii="Times New Roman" w:hAnsi="Times New Roman"/>
                <w:sz w:val="24"/>
                <w:szCs w:val="24"/>
              </w:rPr>
              <w:t>14,30</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sz w:val="24"/>
                <w:szCs w:val="24"/>
              </w:rPr>
            </w:pPr>
            <w:r w:rsidRPr="000444F1">
              <w:rPr>
                <w:rFonts w:ascii="Times New Roman" w:hAnsi="Times New Roman"/>
                <w:color w:val="000000"/>
                <w:sz w:val="24"/>
                <w:szCs w:val="24"/>
              </w:rPr>
              <w:t>3855,52</w:t>
            </w:r>
          </w:p>
        </w:tc>
        <w:tc>
          <w:tcPr>
            <w:tcW w:w="850"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w:t>
            </w:r>
          </w:p>
        </w:tc>
        <w:tc>
          <w:tcPr>
            <w:tcW w:w="852" w:type="dxa"/>
          </w:tcPr>
          <w:p w:rsidR="00970AAA" w:rsidRPr="000444F1" w:rsidRDefault="00970AAA" w:rsidP="000444F1">
            <w:pPr>
              <w:spacing w:after="0" w:line="240" w:lineRule="auto"/>
              <w:ind w:left="-108" w:right="-108"/>
              <w:jc w:val="center"/>
              <w:rPr>
                <w:rFonts w:ascii="Times New Roman" w:hAnsi="Times New Roman"/>
                <w:sz w:val="24"/>
                <w:szCs w:val="24"/>
              </w:rPr>
            </w:pPr>
            <w:r w:rsidRPr="000444F1">
              <w:rPr>
                <w:rFonts w:ascii="Times New Roman" w:hAnsi="Times New Roman"/>
                <w:sz w:val="24"/>
                <w:szCs w:val="24"/>
              </w:rPr>
              <w:t>95,60</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sz w:val="24"/>
                <w:szCs w:val="24"/>
              </w:rPr>
            </w:pPr>
            <w:r w:rsidRPr="000444F1">
              <w:rPr>
                <w:rFonts w:ascii="Times New Roman" w:hAnsi="Times New Roman"/>
                <w:color w:val="000000"/>
                <w:sz w:val="24"/>
                <w:szCs w:val="24"/>
              </w:rPr>
              <w:t>0,00</w:t>
            </w:r>
          </w:p>
        </w:tc>
      </w:tr>
      <w:tr w:rsidR="00970AAA" w:rsidRPr="000444F1" w:rsidTr="000444F1">
        <w:tc>
          <w:tcPr>
            <w:tcW w:w="534"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5</w:t>
            </w:r>
          </w:p>
        </w:tc>
        <w:tc>
          <w:tcPr>
            <w:tcW w:w="1134" w:type="dxa"/>
          </w:tcPr>
          <w:p w:rsidR="00970AAA" w:rsidRPr="000444F1" w:rsidRDefault="00970AAA" w:rsidP="000444F1">
            <w:pPr>
              <w:spacing w:after="0" w:line="240" w:lineRule="auto"/>
              <w:ind w:left="-108"/>
              <w:rPr>
                <w:rFonts w:ascii="Times New Roman" w:hAnsi="Times New Roman"/>
                <w:sz w:val="24"/>
                <w:szCs w:val="24"/>
              </w:rPr>
            </w:pPr>
            <w:r w:rsidRPr="000444F1">
              <w:rPr>
                <w:rFonts w:ascii="Times New Roman" w:hAnsi="Times New Roman"/>
                <w:sz w:val="24"/>
                <w:szCs w:val="24"/>
              </w:rPr>
              <w:t>Ценная</w:t>
            </w:r>
          </w:p>
        </w:tc>
        <w:tc>
          <w:tcPr>
            <w:tcW w:w="992"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6628</w:t>
            </w:r>
          </w:p>
        </w:tc>
        <w:tc>
          <w:tcPr>
            <w:tcW w:w="850" w:type="dxa"/>
          </w:tcPr>
          <w:p w:rsidR="00970AAA" w:rsidRPr="000444F1" w:rsidRDefault="00970AAA" w:rsidP="000444F1">
            <w:pPr>
              <w:spacing w:after="0" w:line="240" w:lineRule="auto"/>
              <w:jc w:val="center"/>
            </w:pPr>
            <w:r w:rsidRPr="000444F1">
              <w:rPr>
                <w:rFonts w:ascii="Times New Roman" w:hAnsi="Times New Roman"/>
                <w:sz w:val="24"/>
                <w:szCs w:val="24"/>
              </w:rPr>
              <w:t>14,56</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7213</w:t>
            </w:r>
          </w:p>
        </w:tc>
        <w:tc>
          <w:tcPr>
            <w:tcW w:w="992" w:type="dxa"/>
          </w:tcPr>
          <w:p w:rsidR="00970AAA" w:rsidRPr="000444F1" w:rsidRDefault="00970AAA" w:rsidP="000444F1">
            <w:pPr>
              <w:spacing w:after="0" w:line="240" w:lineRule="auto"/>
              <w:jc w:val="center"/>
            </w:pPr>
            <w:r w:rsidRPr="000444F1">
              <w:rPr>
                <w:rFonts w:ascii="Times New Roman" w:hAnsi="Times New Roman"/>
                <w:sz w:val="24"/>
                <w:szCs w:val="24"/>
              </w:rPr>
              <w:t>14,30</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sz w:val="24"/>
                <w:szCs w:val="24"/>
              </w:rPr>
            </w:pPr>
            <w:r w:rsidRPr="000444F1">
              <w:rPr>
                <w:rFonts w:ascii="Times New Roman" w:hAnsi="Times New Roman"/>
                <w:color w:val="000000"/>
                <w:sz w:val="24"/>
                <w:szCs w:val="24"/>
              </w:rPr>
              <w:t>6639,70</w:t>
            </w:r>
          </w:p>
        </w:tc>
        <w:tc>
          <w:tcPr>
            <w:tcW w:w="850"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39</w:t>
            </w:r>
          </w:p>
        </w:tc>
        <w:tc>
          <w:tcPr>
            <w:tcW w:w="852" w:type="dxa"/>
          </w:tcPr>
          <w:p w:rsidR="00970AAA" w:rsidRPr="000444F1" w:rsidRDefault="00970AAA" w:rsidP="000444F1">
            <w:pPr>
              <w:spacing w:after="0" w:line="240" w:lineRule="auto"/>
              <w:ind w:left="-108" w:right="-108"/>
              <w:jc w:val="center"/>
              <w:rPr>
                <w:rFonts w:ascii="Times New Roman" w:hAnsi="Times New Roman"/>
                <w:sz w:val="24"/>
                <w:szCs w:val="24"/>
              </w:rPr>
            </w:pPr>
            <w:r w:rsidRPr="000444F1">
              <w:rPr>
                <w:rFonts w:ascii="Times New Roman" w:hAnsi="Times New Roman"/>
                <w:sz w:val="24"/>
                <w:szCs w:val="24"/>
              </w:rPr>
              <w:t>95,60</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sz w:val="24"/>
                <w:szCs w:val="24"/>
              </w:rPr>
            </w:pPr>
            <w:r w:rsidRPr="000444F1">
              <w:rPr>
                <w:rFonts w:ascii="Times New Roman" w:hAnsi="Times New Roman"/>
                <w:color w:val="000000"/>
                <w:sz w:val="24"/>
                <w:szCs w:val="24"/>
              </w:rPr>
              <w:t>3243,71</w:t>
            </w:r>
          </w:p>
        </w:tc>
      </w:tr>
      <w:tr w:rsidR="00970AAA" w:rsidRPr="000444F1" w:rsidTr="000444F1">
        <w:tc>
          <w:tcPr>
            <w:tcW w:w="534"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6</w:t>
            </w:r>
          </w:p>
        </w:tc>
        <w:tc>
          <w:tcPr>
            <w:tcW w:w="1134" w:type="dxa"/>
          </w:tcPr>
          <w:p w:rsidR="00970AAA" w:rsidRPr="000444F1" w:rsidRDefault="00970AAA" w:rsidP="000444F1">
            <w:pPr>
              <w:spacing w:after="0" w:line="240" w:lineRule="auto"/>
              <w:ind w:left="-108"/>
              <w:rPr>
                <w:rFonts w:ascii="Times New Roman" w:hAnsi="Times New Roman"/>
                <w:sz w:val="24"/>
                <w:szCs w:val="24"/>
              </w:rPr>
            </w:pPr>
            <w:r w:rsidRPr="000444F1">
              <w:rPr>
                <w:rFonts w:ascii="Times New Roman" w:hAnsi="Times New Roman"/>
                <w:sz w:val="24"/>
                <w:szCs w:val="24"/>
              </w:rPr>
              <w:t>Гуща</w:t>
            </w:r>
          </w:p>
        </w:tc>
        <w:tc>
          <w:tcPr>
            <w:tcW w:w="992"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6623</w:t>
            </w:r>
          </w:p>
        </w:tc>
        <w:tc>
          <w:tcPr>
            <w:tcW w:w="850" w:type="dxa"/>
          </w:tcPr>
          <w:p w:rsidR="00970AAA" w:rsidRPr="000444F1" w:rsidRDefault="00970AAA" w:rsidP="000444F1">
            <w:pPr>
              <w:spacing w:after="0" w:line="240" w:lineRule="auto"/>
              <w:jc w:val="center"/>
            </w:pPr>
            <w:r w:rsidRPr="000444F1">
              <w:rPr>
                <w:rFonts w:ascii="Times New Roman" w:hAnsi="Times New Roman"/>
                <w:sz w:val="24"/>
                <w:szCs w:val="24"/>
              </w:rPr>
              <w:t>14,56</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6818</w:t>
            </w:r>
          </w:p>
        </w:tc>
        <w:tc>
          <w:tcPr>
            <w:tcW w:w="992" w:type="dxa"/>
          </w:tcPr>
          <w:p w:rsidR="00970AAA" w:rsidRPr="000444F1" w:rsidRDefault="00970AAA" w:rsidP="000444F1">
            <w:pPr>
              <w:spacing w:after="0" w:line="240" w:lineRule="auto"/>
              <w:jc w:val="center"/>
            </w:pPr>
            <w:r w:rsidRPr="000444F1">
              <w:rPr>
                <w:rFonts w:ascii="Times New Roman" w:hAnsi="Times New Roman"/>
                <w:sz w:val="24"/>
                <w:szCs w:val="24"/>
              </w:rPr>
              <w:t>14,30</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sz w:val="24"/>
                <w:szCs w:val="24"/>
              </w:rPr>
            </w:pPr>
            <w:r w:rsidRPr="000444F1">
              <w:rPr>
                <w:rFonts w:ascii="Times New Roman" w:hAnsi="Times New Roman"/>
                <w:color w:val="000000"/>
                <w:sz w:val="24"/>
                <w:szCs w:val="24"/>
              </w:rPr>
              <w:t>1063,58</w:t>
            </w:r>
          </w:p>
        </w:tc>
        <w:tc>
          <w:tcPr>
            <w:tcW w:w="850"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27</w:t>
            </w:r>
          </w:p>
        </w:tc>
        <w:tc>
          <w:tcPr>
            <w:tcW w:w="852" w:type="dxa"/>
          </w:tcPr>
          <w:p w:rsidR="00970AAA" w:rsidRPr="000444F1" w:rsidRDefault="00970AAA" w:rsidP="000444F1">
            <w:pPr>
              <w:spacing w:after="0" w:line="240" w:lineRule="auto"/>
              <w:ind w:left="-108" w:right="-108"/>
              <w:jc w:val="center"/>
              <w:rPr>
                <w:rFonts w:ascii="Times New Roman" w:hAnsi="Times New Roman"/>
                <w:sz w:val="24"/>
                <w:szCs w:val="24"/>
              </w:rPr>
            </w:pPr>
            <w:r w:rsidRPr="000444F1">
              <w:rPr>
                <w:rFonts w:ascii="Times New Roman" w:hAnsi="Times New Roman"/>
                <w:sz w:val="24"/>
                <w:szCs w:val="24"/>
              </w:rPr>
              <w:t>95,60</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sz w:val="24"/>
                <w:szCs w:val="24"/>
              </w:rPr>
            </w:pPr>
            <w:r w:rsidRPr="000444F1">
              <w:rPr>
                <w:rFonts w:ascii="Times New Roman" w:hAnsi="Times New Roman"/>
                <w:color w:val="000000"/>
                <w:sz w:val="24"/>
                <w:szCs w:val="24"/>
              </w:rPr>
              <w:t>2245,64</w:t>
            </w:r>
          </w:p>
        </w:tc>
      </w:tr>
      <w:tr w:rsidR="00970AAA" w:rsidRPr="000444F1" w:rsidTr="000444F1">
        <w:tc>
          <w:tcPr>
            <w:tcW w:w="534"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7</w:t>
            </w:r>
          </w:p>
        </w:tc>
        <w:tc>
          <w:tcPr>
            <w:tcW w:w="1134" w:type="dxa"/>
          </w:tcPr>
          <w:p w:rsidR="00970AAA" w:rsidRPr="000444F1" w:rsidRDefault="00970AAA" w:rsidP="000444F1">
            <w:pPr>
              <w:spacing w:after="0" w:line="240" w:lineRule="auto"/>
              <w:ind w:left="-108"/>
              <w:rPr>
                <w:rFonts w:ascii="Times New Roman" w:hAnsi="Times New Roman"/>
                <w:sz w:val="24"/>
                <w:szCs w:val="24"/>
              </w:rPr>
            </w:pPr>
            <w:r w:rsidRPr="000444F1">
              <w:rPr>
                <w:rFonts w:ascii="Times New Roman" w:hAnsi="Times New Roman"/>
                <w:sz w:val="24"/>
                <w:szCs w:val="24"/>
              </w:rPr>
              <w:t>Майда</w:t>
            </w:r>
          </w:p>
        </w:tc>
        <w:tc>
          <w:tcPr>
            <w:tcW w:w="992"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6623</w:t>
            </w:r>
          </w:p>
        </w:tc>
        <w:tc>
          <w:tcPr>
            <w:tcW w:w="850" w:type="dxa"/>
          </w:tcPr>
          <w:p w:rsidR="00970AAA" w:rsidRPr="000444F1" w:rsidRDefault="00970AAA" w:rsidP="000444F1">
            <w:pPr>
              <w:spacing w:after="0" w:line="240" w:lineRule="auto"/>
              <w:jc w:val="center"/>
            </w:pPr>
            <w:r w:rsidRPr="000444F1">
              <w:rPr>
                <w:rFonts w:ascii="Times New Roman" w:hAnsi="Times New Roman"/>
                <w:sz w:val="24"/>
                <w:szCs w:val="24"/>
              </w:rPr>
              <w:t>14,56</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7013</w:t>
            </w:r>
          </w:p>
        </w:tc>
        <w:tc>
          <w:tcPr>
            <w:tcW w:w="992" w:type="dxa"/>
          </w:tcPr>
          <w:p w:rsidR="00970AAA" w:rsidRPr="000444F1" w:rsidRDefault="00970AAA" w:rsidP="000444F1">
            <w:pPr>
              <w:spacing w:after="0" w:line="240" w:lineRule="auto"/>
              <w:jc w:val="center"/>
            </w:pPr>
            <w:r w:rsidRPr="000444F1">
              <w:rPr>
                <w:rFonts w:ascii="Times New Roman" w:hAnsi="Times New Roman"/>
                <w:sz w:val="24"/>
                <w:szCs w:val="24"/>
              </w:rPr>
              <w:t>14,30</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sz w:val="24"/>
                <w:szCs w:val="24"/>
              </w:rPr>
            </w:pPr>
            <w:r w:rsidRPr="000444F1">
              <w:rPr>
                <w:rFonts w:ascii="Times New Roman" w:hAnsi="Times New Roman"/>
                <w:color w:val="000000"/>
                <w:sz w:val="24"/>
                <w:szCs w:val="24"/>
              </w:rPr>
              <w:t>3849,13</w:t>
            </w:r>
          </w:p>
        </w:tc>
        <w:tc>
          <w:tcPr>
            <w:tcW w:w="850"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28</w:t>
            </w:r>
          </w:p>
        </w:tc>
        <w:tc>
          <w:tcPr>
            <w:tcW w:w="852" w:type="dxa"/>
          </w:tcPr>
          <w:p w:rsidR="00970AAA" w:rsidRPr="000444F1" w:rsidRDefault="00970AAA" w:rsidP="000444F1">
            <w:pPr>
              <w:spacing w:after="0" w:line="240" w:lineRule="auto"/>
              <w:ind w:left="-108" w:right="-108"/>
              <w:jc w:val="center"/>
              <w:rPr>
                <w:rFonts w:ascii="Times New Roman" w:hAnsi="Times New Roman"/>
                <w:sz w:val="24"/>
                <w:szCs w:val="24"/>
              </w:rPr>
            </w:pPr>
            <w:r w:rsidRPr="000444F1">
              <w:rPr>
                <w:rFonts w:ascii="Times New Roman" w:hAnsi="Times New Roman"/>
                <w:sz w:val="24"/>
                <w:szCs w:val="24"/>
              </w:rPr>
              <w:t>95,60</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sz w:val="24"/>
                <w:szCs w:val="24"/>
              </w:rPr>
            </w:pPr>
            <w:r w:rsidRPr="000444F1">
              <w:rPr>
                <w:rFonts w:ascii="Times New Roman" w:hAnsi="Times New Roman"/>
                <w:color w:val="000000"/>
                <w:sz w:val="24"/>
                <w:szCs w:val="24"/>
              </w:rPr>
              <w:t>2328,82</w:t>
            </w:r>
          </w:p>
        </w:tc>
      </w:tr>
      <w:tr w:rsidR="00970AAA" w:rsidRPr="000444F1" w:rsidTr="000444F1">
        <w:tc>
          <w:tcPr>
            <w:tcW w:w="534"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8</w:t>
            </w:r>
          </w:p>
        </w:tc>
        <w:tc>
          <w:tcPr>
            <w:tcW w:w="1134" w:type="dxa"/>
          </w:tcPr>
          <w:p w:rsidR="00970AAA" w:rsidRPr="000444F1" w:rsidRDefault="00970AAA" w:rsidP="000444F1">
            <w:pPr>
              <w:spacing w:after="0" w:line="240" w:lineRule="auto"/>
              <w:ind w:left="-108"/>
              <w:rPr>
                <w:rFonts w:ascii="Times New Roman" w:hAnsi="Times New Roman"/>
                <w:sz w:val="24"/>
                <w:szCs w:val="24"/>
              </w:rPr>
            </w:pPr>
            <w:r w:rsidRPr="000444F1">
              <w:rPr>
                <w:rFonts w:ascii="Times New Roman" w:hAnsi="Times New Roman"/>
                <w:sz w:val="24"/>
                <w:szCs w:val="24"/>
              </w:rPr>
              <w:t>Резкая</w:t>
            </w:r>
          </w:p>
        </w:tc>
        <w:tc>
          <w:tcPr>
            <w:tcW w:w="992"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6612</w:t>
            </w:r>
          </w:p>
        </w:tc>
        <w:tc>
          <w:tcPr>
            <w:tcW w:w="850" w:type="dxa"/>
          </w:tcPr>
          <w:p w:rsidR="00970AAA" w:rsidRPr="000444F1" w:rsidRDefault="00970AAA" w:rsidP="000444F1">
            <w:pPr>
              <w:spacing w:after="0" w:line="240" w:lineRule="auto"/>
              <w:jc w:val="center"/>
            </w:pPr>
            <w:r w:rsidRPr="000444F1">
              <w:rPr>
                <w:rFonts w:ascii="Times New Roman" w:hAnsi="Times New Roman"/>
                <w:sz w:val="24"/>
                <w:szCs w:val="24"/>
              </w:rPr>
              <w:t>14,56</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7195</w:t>
            </w:r>
          </w:p>
        </w:tc>
        <w:tc>
          <w:tcPr>
            <w:tcW w:w="992" w:type="dxa"/>
          </w:tcPr>
          <w:p w:rsidR="00970AAA" w:rsidRPr="000444F1" w:rsidRDefault="00970AAA" w:rsidP="000444F1">
            <w:pPr>
              <w:spacing w:after="0" w:line="240" w:lineRule="auto"/>
              <w:jc w:val="center"/>
            </w:pPr>
            <w:r w:rsidRPr="000444F1">
              <w:rPr>
                <w:rFonts w:ascii="Times New Roman" w:hAnsi="Times New Roman"/>
                <w:sz w:val="24"/>
                <w:szCs w:val="24"/>
              </w:rPr>
              <w:t>14,30</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sz w:val="24"/>
                <w:szCs w:val="24"/>
              </w:rPr>
            </w:pPr>
            <w:r w:rsidRPr="000444F1">
              <w:rPr>
                <w:rFonts w:ascii="Times New Roman" w:hAnsi="Times New Roman"/>
                <w:color w:val="000000"/>
                <w:sz w:val="24"/>
                <w:szCs w:val="24"/>
              </w:rPr>
              <w:t>6623,67</w:t>
            </w:r>
          </w:p>
        </w:tc>
        <w:tc>
          <w:tcPr>
            <w:tcW w:w="850"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39</w:t>
            </w:r>
          </w:p>
        </w:tc>
        <w:tc>
          <w:tcPr>
            <w:tcW w:w="852" w:type="dxa"/>
          </w:tcPr>
          <w:p w:rsidR="00970AAA" w:rsidRPr="000444F1" w:rsidRDefault="00970AAA" w:rsidP="000444F1">
            <w:pPr>
              <w:spacing w:after="0" w:line="240" w:lineRule="auto"/>
              <w:ind w:left="-108" w:right="-108"/>
              <w:jc w:val="center"/>
              <w:rPr>
                <w:rFonts w:ascii="Times New Roman" w:hAnsi="Times New Roman"/>
                <w:sz w:val="24"/>
                <w:szCs w:val="24"/>
              </w:rPr>
            </w:pPr>
            <w:r w:rsidRPr="000444F1">
              <w:rPr>
                <w:rFonts w:ascii="Times New Roman" w:hAnsi="Times New Roman"/>
                <w:sz w:val="24"/>
                <w:szCs w:val="24"/>
              </w:rPr>
              <w:t>95,60</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sz w:val="24"/>
                <w:szCs w:val="24"/>
              </w:rPr>
            </w:pPr>
            <w:r w:rsidRPr="000444F1">
              <w:rPr>
                <w:rFonts w:ascii="Times New Roman" w:hAnsi="Times New Roman"/>
                <w:color w:val="000000"/>
                <w:sz w:val="24"/>
                <w:szCs w:val="24"/>
              </w:rPr>
              <w:t>3243,71</w:t>
            </w:r>
          </w:p>
        </w:tc>
      </w:tr>
      <w:tr w:rsidR="00970AAA" w:rsidRPr="000444F1" w:rsidTr="000444F1">
        <w:tc>
          <w:tcPr>
            <w:tcW w:w="534"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9</w:t>
            </w:r>
          </w:p>
        </w:tc>
        <w:tc>
          <w:tcPr>
            <w:tcW w:w="1134" w:type="dxa"/>
          </w:tcPr>
          <w:p w:rsidR="00970AAA" w:rsidRPr="000444F1" w:rsidRDefault="00970AAA" w:rsidP="000444F1">
            <w:pPr>
              <w:spacing w:after="0" w:line="240" w:lineRule="auto"/>
              <w:ind w:left="-108" w:right="-108"/>
              <w:rPr>
                <w:rFonts w:ascii="Times New Roman" w:hAnsi="Times New Roman"/>
                <w:sz w:val="24"/>
                <w:szCs w:val="24"/>
              </w:rPr>
            </w:pPr>
            <w:r w:rsidRPr="000444F1">
              <w:rPr>
                <w:rFonts w:ascii="Times New Roman" w:hAnsi="Times New Roman"/>
                <w:sz w:val="24"/>
                <w:szCs w:val="24"/>
              </w:rPr>
              <w:t>Нафелина</w:t>
            </w:r>
          </w:p>
        </w:tc>
        <w:tc>
          <w:tcPr>
            <w:tcW w:w="992"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6581</w:t>
            </w:r>
          </w:p>
        </w:tc>
        <w:tc>
          <w:tcPr>
            <w:tcW w:w="850" w:type="dxa"/>
          </w:tcPr>
          <w:p w:rsidR="00970AAA" w:rsidRPr="000444F1" w:rsidRDefault="00970AAA" w:rsidP="000444F1">
            <w:pPr>
              <w:spacing w:after="0" w:line="240" w:lineRule="auto"/>
              <w:jc w:val="center"/>
            </w:pPr>
            <w:r w:rsidRPr="000444F1">
              <w:rPr>
                <w:rFonts w:ascii="Times New Roman" w:hAnsi="Times New Roman"/>
                <w:sz w:val="24"/>
                <w:szCs w:val="24"/>
              </w:rPr>
              <w:t>14,56</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7162</w:t>
            </w:r>
          </w:p>
        </w:tc>
        <w:tc>
          <w:tcPr>
            <w:tcW w:w="992" w:type="dxa"/>
          </w:tcPr>
          <w:p w:rsidR="00970AAA" w:rsidRPr="000444F1" w:rsidRDefault="00970AAA" w:rsidP="000444F1">
            <w:pPr>
              <w:spacing w:after="0" w:line="240" w:lineRule="auto"/>
              <w:jc w:val="center"/>
            </w:pPr>
            <w:r w:rsidRPr="000444F1">
              <w:rPr>
                <w:rFonts w:ascii="Times New Roman" w:hAnsi="Times New Roman"/>
                <w:sz w:val="24"/>
                <w:szCs w:val="24"/>
              </w:rPr>
              <w:t>14,30</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sz w:val="24"/>
                <w:szCs w:val="24"/>
              </w:rPr>
            </w:pPr>
            <w:r w:rsidRPr="000444F1">
              <w:rPr>
                <w:rFonts w:ascii="Times New Roman" w:hAnsi="Times New Roman"/>
                <w:color w:val="000000"/>
                <w:sz w:val="24"/>
                <w:szCs w:val="24"/>
              </w:rPr>
              <w:t>6592,61</w:t>
            </w:r>
          </w:p>
        </w:tc>
        <w:tc>
          <w:tcPr>
            <w:tcW w:w="850"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35</w:t>
            </w:r>
          </w:p>
        </w:tc>
        <w:tc>
          <w:tcPr>
            <w:tcW w:w="852" w:type="dxa"/>
          </w:tcPr>
          <w:p w:rsidR="00970AAA" w:rsidRPr="000444F1" w:rsidRDefault="00970AAA" w:rsidP="000444F1">
            <w:pPr>
              <w:spacing w:after="0" w:line="240" w:lineRule="auto"/>
              <w:ind w:left="-108" w:right="-108"/>
              <w:jc w:val="center"/>
              <w:rPr>
                <w:rFonts w:ascii="Times New Roman" w:hAnsi="Times New Roman"/>
                <w:sz w:val="24"/>
                <w:szCs w:val="24"/>
              </w:rPr>
            </w:pPr>
            <w:r w:rsidRPr="000444F1">
              <w:rPr>
                <w:rFonts w:ascii="Times New Roman" w:hAnsi="Times New Roman"/>
                <w:sz w:val="24"/>
                <w:szCs w:val="24"/>
              </w:rPr>
              <w:t>95,60</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sz w:val="24"/>
                <w:szCs w:val="24"/>
              </w:rPr>
            </w:pPr>
            <w:r w:rsidRPr="000444F1">
              <w:rPr>
                <w:rFonts w:ascii="Times New Roman" w:hAnsi="Times New Roman"/>
                <w:color w:val="000000"/>
                <w:sz w:val="24"/>
                <w:szCs w:val="24"/>
              </w:rPr>
              <w:t>2411,99</w:t>
            </w:r>
          </w:p>
        </w:tc>
      </w:tr>
      <w:tr w:rsidR="00970AAA" w:rsidRPr="000444F1" w:rsidTr="000444F1">
        <w:tc>
          <w:tcPr>
            <w:tcW w:w="534" w:type="dxa"/>
          </w:tcPr>
          <w:p w:rsidR="00970AAA" w:rsidRPr="000444F1" w:rsidRDefault="00970AAA" w:rsidP="000444F1">
            <w:pPr>
              <w:spacing w:after="0" w:line="240" w:lineRule="auto"/>
              <w:ind w:right="-108"/>
              <w:jc w:val="center"/>
              <w:rPr>
                <w:rFonts w:ascii="Times New Roman" w:hAnsi="Times New Roman"/>
                <w:sz w:val="24"/>
                <w:szCs w:val="24"/>
              </w:rPr>
            </w:pPr>
            <w:r w:rsidRPr="000444F1">
              <w:rPr>
                <w:rFonts w:ascii="Times New Roman" w:hAnsi="Times New Roman"/>
                <w:sz w:val="24"/>
                <w:szCs w:val="24"/>
              </w:rPr>
              <w:t>10</w:t>
            </w:r>
          </w:p>
        </w:tc>
        <w:tc>
          <w:tcPr>
            <w:tcW w:w="1134" w:type="dxa"/>
          </w:tcPr>
          <w:p w:rsidR="00970AAA" w:rsidRPr="000444F1" w:rsidRDefault="00970AAA" w:rsidP="000444F1">
            <w:pPr>
              <w:spacing w:after="0" w:line="240" w:lineRule="auto"/>
              <w:ind w:left="-108"/>
              <w:rPr>
                <w:rFonts w:ascii="Times New Roman" w:hAnsi="Times New Roman"/>
                <w:sz w:val="24"/>
                <w:szCs w:val="24"/>
              </w:rPr>
            </w:pPr>
            <w:r w:rsidRPr="000444F1">
              <w:rPr>
                <w:rFonts w:ascii="Times New Roman" w:hAnsi="Times New Roman"/>
                <w:sz w:val="24"/>
                <w:szCs w:val="24"/>
              </w:rPr>
              <w:t>Парма</w:t>
            </w:r>
          </w:p>
        </w:tc>
        <w:tc>
          <w:tcPr>
            <w:tcW w:w="992"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rPr>
              <w:t>6570</w:t>
            </w:r>
          </w:p>
        </w:tc>
        <w:tc>
          <w:tcPr>
            <w:tcW w:w="850" w:type="dxa"/>
          </w:tcPr>
          <w:p w:rsidR="00970AAA" w:rsidRPr="000444F1" w:rsidRDefault="00970AAA" w:rsidP="000444F1">
            <w:pPr>
              <w:spacing w:after="0" w:line="240" w:lineRule="auto"/>
              <w:jc w:val="center"/>
            </w:pPr>
            <w:r w:rsidRPr="000444F1">
              <w:rPr>
                <w:rFonts w:ascii="Times New Roman" w:hAnsi="Times New Roman"/>
                <w:sz w:val="24"/>
                <w:szCs w:val="24"/>
              </w:rPr>
              <w:t>14,56</w:t>
            </w:r>
          </w:p>
        </w:tc>
        <w:tc>
          <w:tcPr>
            <w:tcW w:w="993"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rPr>
              <w:t>6956</w:t>
            </w:r>
          </w:p>
        </w:tc>
        <w:tc>
          <w:tcPr>
            <w:tcW w:w="992" w:type="dxa"/>
          </w:tcPr>
          <w:p w:rsidR="00970AAA" w:rsidRPr="000444F1" w:rsidRDefault="00970AAA" w:rsidP="000444F1">
            <w:pPr>
              <w:spacing w:after="0" w:line="240" w:lineRule="auto"/>
              <w:jc w:val="center"/>
            </w:pPr>
            <w:r w:rsidRPr="000444F1">
              <w:rPr>
                <w:rFonts w:ascii="Times New Roman" w:hAnsi="Times New Roman"/>
                <w:sz w:val="24"/>
                <w:szCs w:val="24"/>
              </w:rPr>
              <w:t>14,30</w:t>
            </w:r>
          </w:p>
        </w:tc>
        <w:tc>
          <w:tcPr>
            <w:tcW w:w="1134" w:type="dxa"/>
            <w:vAlign w:val="bottom"/>
          </w:tcPr>
          <w:p w:rsidR="00970AAA" w:rsidRPr="000444F1" w:rsidRDefault="00970AAA" w:rsidP="000444F1">
            <w:pPr>
              <w:spacing w:after="0" w:line="240" w:lineRule="auto"/>
              <w:ind w:left="-109" w:right="-106"/>
              <w:jc w:val="center"/>
              <w:rPr>
                <w:rFonts w:ascii="Times New Roman" w:hAnsi="Times New Roman"/>
                <w:color w:val="000000"/>
                <w:sz w:val="24"/>
                <w:szCs w:val="24"/>
              </w:rPr>
            </w:pPr>
            <w:r w:rsidRPr="000444F1">
              <w:rPr>
                <w:rFonts w:ascii="Times New Roman" w:hAnsi="Times New Roman"/>
                <w:color w:val="000000"/>
                <w:sz w:val="24"/>
                <w:szCs w:val="24"/>
              </w:rPr>
              <w:t>3818,33</w:t>
            </w:r>
          </w:p>
        </w:tc>
        <w:tc>
          <w:tcPr>
            <w:tcW w:w="850" w:type="dxa"/>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29</w:t>
            </w:r>
          </w:p>
        </w:tc>
        <w:tc>
          <w:tcPr>
            <w:tcW w:w="852" w:type="dxa"/>
          </w:tcPr>
          <w:p w:rsidR="00970AAA" w:rsidRPr="000444F1" w:rsidRDefault="00970AAA" w:rsidP="000444F1">
            <w:pPr>
              <w:spacing w:after="0" w:line="240" w:lineRule="auto"/>
              <w:ind w:left="-108" w:right="-108"/>
              <w:jc w:val="center"/>
              <w:rPr>
                <w:rFonts w:ascii="Times New Roman" w:hAnsi="Times New Roman"/>
                <w:sz w:val="24"/>
                <w:szCs w:val="24"/>
              </w:rPr>
            </w:pPr>
            <w:r w:rsidRPr="000444F1">
              <w:rPr>
                <w:rFonts w:ascii="Times New Roman" w:hAnsi="Times New Roman"/>
                <w:sz w:val="24"/>
                <w:szCs w:val="24"/>
              </w:rPr>
              <w:t>95,60</w:t>
            </w:r>
          </w:p>
        </w:tc>
        <w:tc>
          <w:tcPr>
            <w:tcW w:w="1134" w:type="dxa"/>
            <w:vAlign w:val="center"/>
          </w:tcPr>
          <w:p w:rsidR="00970AAA" w:rsidRPr="000444F1" w:rsidRDefault="00970AAA" w:rsidP="000444F1">
            <w:pPr>
              <w:spacing w:after="0" w:line="240" w:lineRule="auto"/>
              <w:ind w:left="-108" w:right="-108"/>
              <w:jc w:val="center"/>
              <w:rPr>
                <w:rFonts w:ascii="Times New Roman" w:hAnsi="Times New Roman"/>
                <w:color w:val="000000"/>
                <w:sz w:val="24"/>
                <w:szCs w:val="24"/>
              </w:rPr>
            </w:pPr>
            <w:r w:rsidRPr="000444F1">
              <w:rPr>
                <w:rFonts w:ascii="Times New Roman" w:hAnsi="Times New Roman"/>
                <w:color w:val="000000"/>
                <w:sz w:val="24"/>
                <w:szCs w:val="24"/>
              </w:rPr>
              <w:t>2245,64</w:t>
            </w:r>
          </w:p>
        </w:tc>
      </w:tr>
      <w:tr w:rsidR="00970AAA" w:rsidRPr="000444F1" w:rsidTr="000444F1">
        <w:tc>
          <w:tcPr>
            <w:tcW w:w="1668" w:type="dxa"/>
            <w:gridSpan w:val="2"/>
            <w:vAlign w:val="center"/>
          </w:tcPr>
          <w:p w:rsidR="00970AAA" w:rsidRPr="000444F1" w:rsidRDefault="00970AAA" w:rsidP="000444F1">
            <w:pPr>
              <w:spacing w:after="0" w:line="240" w:lineRule="auto"/>
              <w:jc w:val="center"/>
              <w:rPr>
                <w:rFonts w:ascii="Times New Roman" w:hAnsi="Times New Roman"/>
                <w:b/>
                <w:sz w:val="24"/>
                <w:szCs w:val="24"/>
              </w:rPr>
            </w:pPr>
            <w:r w:rsidRPr="000444F1">
              <w:rPr>
                <w:rFonts w:ascii="Times New Roman" w:hAnsi="Times New Roman"/>
                <w:b/>
                <w:sz w:val="24"/>
                <w:szCs w:val="24"/>
              </w:rPr>
              <w:t>Итого</w:t>
            </w:r>
          </w:p>
        </w:tc>
        <w:tc>
          <w:tcPr>
            <w:tcW w:w="992" w:type="dxa"/>
            <w:vAlign w:val="center"/>
          </w:tcPr>
          <w:p w:rsidR="00970AAA" w:rsidRPr="000444F1" w:rsidRDefault="00970AAA" w:rsidP="000444F1">
            <w:pPr>
              <w:spacing w:after="0" w:line="240" w:lineRule="auto"/>
              <w:jc w:val="center"/>
              <w:rPr>
                <w:rFonts w:ascii="Times New Roman" w:hAnsi="Times New Roman"/>
                <w:b/>
                <w:color w:val="000000"/>
                <w:sz w:val="24"/>
                <w:szCs w:val="24"/>
              </w:rPr>
            </w:pPr>
            <w:r w:rsidRPr="000444F1">
              <w:rPr>
                <w:rFonts w:ascii="Times New Roman" w:hAnsi="Times New Roman"/>
                <w:b/>
                <w:color w:val="000000"/>
                <w:sz w:val="24"/>
                <w:szCs w:val="24"/>
              </w:rPr>
              <w:t>66329</w:t>
            </w:r>
          </w:p>
        </w:tc>
        <w:tc>
          <w:tcPr>
            <w:tcW w:w="850" w:type="dxa"/>
            <w:vAlign w:val="center"/>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х</w:t>
            </w:r>
          </w:p>
        </w:tc>
        <w:tc>
          <w:tcPr>
            <w:tcW w:w="993" w:type="dxa"/>
            <w:vAlign w:val="center"/>
          </w:tcPr>
          <w:p w:rsidR="00970AAA" w:rsidRPr="000444F1" w:rsidRDefault="00970AAA" w:rsidP="000444F1">
            <w:pPr>
              <w:spacing w:after="0" w:line="240" w:lineRule="auto"/>
              <w:jc w:val="center"/>
              <w:rPr>
                <w:rFonts w:ascii="Times New Roman" w:hAnsi="Times New Roman"/>
                <w:b/>
                <w:sz w:val="24"/>
                <w:szCs w:val="24"/>
              </w:rPr>
            </w:pPr>
            <w:r w:rsidRPr="000444F1">
              <w:rPr>
                <w:rFonts w:ascii="Times New Roman" w:hAnsi="Times New Roman"/>
                <w:b/>
                <w:sz w:val="24"/>
                <w:szCs w:val="24"/>
              </w:rPr>
              <w:t>71008</w:t>
            </w:r>
          </w:p>
        </w:tc>
        <w:tc>
          <w:tcPr>
            <w:tcW w:w="992" w:type="dxa"/>
            <w:vAlign w:val="center"/>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х</w:t>
            </w:r>
          </w:p>
        </w:tc>
        <w:tc>
          <w:tcPr>
            <w:tcW w:w="1134" w:type="dxa"/>
            <w:vAlign w:val="center"/>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b/>
                <w:color w:val="000000"/>
                <w:sz w:val="24"/>
                <w:szCs w:val="24"/>
              </w:rPr>
              <w:t>49662,92</w:t>
            </w:r>
          </w:p>
        </w:tc>
        <w:tc>
          <w:tcPr>
            <w:tcW w:w="850" w:type="dxa"/>
            <w:vAlign w:val="center"/>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х</w:t>
            </w:r>
          </w:p>
        </w:tc>
        <w:tc>
          <w:tcPr>
            <w:tcW w:w="852" w:type="dxa"/>
            <w:vAlign w:val="center"/>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х</w:t>
            </w:r>
          </w:p>
        </w:tc>
        <w:tc>
          <w:tcPr>
            <w:tcW w:w="1134" w:type="dxa"/>
            <w:vAlign w:val="center"/>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b/>
                <w:bCs/>
                <w:color w:val="000000"/>
                <w:sz w:val="24"/>
                <w:szCs w:val="24"/>
              </w:rPr>
              <w:t>24951,61</w:t>
            </w:r>
          </w:p>
        </w:tc>
      </w:tr>
    </w:tbl>
    <w:p w:rsidR="00970AAA" w:rsidRDefault="00970AAA" w:rsidP="00374CCE">
      <w:pPr>
        <w:spacing w:after="0" w:line="360" w:lineRule="auto"/>
        <w:ind w:firstLine="709"/>
        <w:jc w:val="both"/>
        <w:rPr>
          <w:rFonts w:ascii="Times New Roman" w:hAnsi="Times New Roman"/>
          <w:sz w:val="28"/>
          <w:szCs w:val="28"/>
        </w:rPr>
      </w:pPr>
      <w:r>
        <w:rPr>
          <w:rFonts w:ascii="Times New Roman" w:hAnsi="Times New Roman"/>
          <w:sz w:val="28"/>
          <w:szCs w:val="28"/>
        </w:rPr>
        <w:t>Делением общей суммы потенциального дохода от использования коров на ставку капитализации получаем справедливую стоимость коровы.</w:t>
      </w:r>
    </w:p>
    <w:p w:rsidR="00970AAA" w:rsidRDefault="00970AAA" w:rsidP="008416DE">
      <w:pPr>
        <w:spacing w:after="0" w:line="240" w:lineRule="auto"/>
        <w:jc w:val="both"/>
        <w:rPr>
          <w:rFonts w:ascii="Times New Roman" w:hAnsi="Times New Roman"/>
          <w:sz w:val="28"/>
          <w:szCs w:val="28"/>
        </w:rPr>
      </w:pPr>
      <w:r w:rsidRPr="008416DE">
        <w:rPr>
          <w:rFonts w:ascii="Times New Roman" w:hAnsi="Times New Roman"/>
          <w:sz w:val="28"/>
          <w:szCs w:val="28"/>
        </w:rPr>
        <w:t>Таблица 5</w:t>
      </w:r>
      <w:r>
        <w:rPr>
          <w:rFonts w:ascii="Times New Roman" w:hAnsi="Times New Roman"/>
          <w:sz w:val="28"/>
          <w:szCs w:val="28"/>
        </w:rPr>
        <w:t xml:space="preserve"> – Определение справедливой стоимости коров основного стада</w:t>
      </w:r>
    </w:p>
    <w:p w:rsidR="00970AAA" w:rsidRDefault="00970AAA" w:rsidP="008416DE">
      <w:pPr>
        <w:spacing w:after="0" w:line="240" w:lineRule="auto"/>
        <w:jc w:val="both"/>
        <w:rPr>
          <w:rFonts w:ascii="Times New Roman" w:hAnsi="Times New Roman"/>
          <w:sz w:val="28"/>
          <w:szCs w:val="28"/>
        </w:rPr>
      </w:pPr>
      <w:r>
        <w:rPr>
          <w:rFonts w:ascii="Times New Roman" w:hAnsi="Times New Roman"/>
          <w:sz w:val="28"/>
          <w:szCs w:val="28"/>
        </w:rPr>
        <w:t xml:space="preserve">                     молочного животноводства ОАО Племзавод «Дружба»  </w:t>
      </w:r>
    </w:p>
    <w:p w:rsidR="00970AAA" w:rsidRPr="008416DE" w:rsidRDefault="00970AAA" w:rsidP="00ED70EA">
      <w:pPr>
        <w:spacing w:after="120" w:line="240" w:lineRule="auto"/>
        <w:jc w:val="both"/>
        <w:rPr>
          <w:rFonts w:ascii="Times New Roman" w:hAnsi="Times New Roman"/>
          <w:sz w:val="28"/>
          <w:szCs w:val="28"/>
        </w:rPr>
      </w:pPr>
      <w:r>
        <w:rPr>
          <w:rFonts w:ascii="Times New Roman" w:hAnsi="Times New Roman"/>
          <w:sz w:val="28"/>
          <w:szCs w:val="28"/>
        </w:rPr>
        <w:t xml:space="preserve">                     и сравнение с балансовой стоимостью, 31.12.2012 г.</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33"/>
        <w:gridCol w:w="1543"/>
        <w:gridCol w:w="2268"/>
        <w:gridCol w:w="1418"/>
        <w:gridCol w:w="1701"/>
        <w:gridCol w:w="1701"/>
      </w:tblGrid>
      <w:tr w:rsidR="00970AAA" w:rsidRPr="000444F1" w:rsidTr="000444F1">
        <w:tc>
          <w:tcPr>
            <w:tcW w:w="833" w:type="dxa"/>
            <w:vAlign w:val="center"/>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 п\п</w:t>
            </w:r>
          </w:p>
        </w:tc>
        <w:tc>
          <w:tcPr>
            <w:tcW w:w="1543" w:type="dxa"/>
            <w:vAlign w:val="center"/>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Кличка</w:t>
            </w:r>
          </w:p>
        </w:tc>
        <w:tc>
          <w:tcPr>
            <w:tcW w:w="2268" w:type="dxa"/>
            <w:vAlign w:val="center"/>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Чистый потенциальный доход от использования коровы, руб.</w:t>
            </w:r>
          </w:p>
        </w:tc>
        <w:tc>
          <w:tcPr>
            <w:tcW w:w="1418" w:type="dxa"/>
            <w:vAlign w:val="center"/>
          </w:tcPr>
          <w:p w:rsidR="00970AAA" w:rsidRPr="000444F1" w:rsidRDefault="00970AAA" w:rsidP="000444F1">
            <w:pPr>
              <w:spacing w:after="0" w:line="240" w:lineRule="auto"/>
              <w:jc w:val="center"/>
              <w:rPr>
                <w:rFonts w:ascii="Times New Roman" w:hAnsi="Times New Roman"/>
                <w:sz w:val="24"/>
                <w:szCs w:val="24"/>
              </w:rPr>
            </w:pPr>
          </w:p>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Ставка капитализации, %</w:t>
            </w:r>
          </w:p>
        </w:tc>
        <w:tc>
          <w:tcPr>
            <w:tcW w:w="1701" w:type="dxa"/>
            <w:vAlign w:val="center"/>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Справедливая стоимость коровы в рамках доходного подхода, руб.</w:t>
            </w:r>
          </w:p>
        </w:tc>
        <w:tc>
          <w:tcPr>
            <w:tcW w:w="1701"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Отклонение справедливой стоимости от балансовой, руб.</w:t>
            </w:r>
          </w:p>
        </w:tc>
      </w:tr>
      <w:tr w:rsidR="00970AAA" w:rsidRPr="000444F1" w:rsidTr="000444F1">
        <w:tc>
          <w:tcPr>
            <w:tcW w:w="833" w:type="dxa"/>
          </w:tcPr>
          <w:p w:rsidR="00970AAA" w:rsidRPr="000444F1" w:rsidRDefault="00970AAA" w:rsidP="000444F1">
            <w:pPr>
              <w:spacing w:after="0" w:line="240" w:lineRule="auto"/>
              <w:jc w:val="both"/>
              <w:rPr>
                <w:rFonts w:ascii="Times New Roman" w:hAnsi="Times New Roman"/>
                <w:sz w:val="24"/>
                <w:szCs w:val="24"/>
              </w:rPr>
            </w:pPr>
            <w:r w:rsidRPr="000444F1">
              <w:rPr>
                <w:rFonts w:ascii="Times New Roman" w:hAnsi="Times New Roman"/>
                <w:sz w:val="24"/>
                <w:szCs w:val="24"/>
              </w:rPr>
              <w:t>1</w:t>
            </w:r>
          </w:p>
        </w:tc>
        <w:tc>
          <w:tcPr>
            <w:tcW w:w="1543"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Черешня</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color w:val="000000"/>
                <w:sz w:val="24"/>
                <w:szCs w:val="24"/>
              </w:rPr>
            </w:pPr>
            <w:r w:rsidRPr="000444F1">
              <w:rPr>
                <w:rFonts w:ascii="Times New Roman" w:hAnsi="Times New Roman"/>
                <w:color w:val="000000"/>
                <w:sz w:val="24"/>
                <w:szCs w:val="24"/>
              </w:rPr>
              <w:t>6821,76</w:t>
            </w:r>
          </w:p>
        </w:tc>
        <w:tc>
          <w:tcPr>
            <w:tcW w:w="1418" w:type="dxa"/>
          </w:tcPr>
          <w:p w:rsidR="00970AAA" w:rsidRPr="000444F1" w:rsidRDefault="00970AAA" w:rsidP="000444F1">
            <w:pPr>
              <w:spacing w:after="0" w:line="240" w:lineRule="auto"/>
              <w:jc w:val="center"/>
              <w:rPr>
                <w:rFonts w:ascii="Times New Roman" w:hAnsi="Times New Roman"/>
                <w:sz w:val="24"/>
                <w:szCs w:val="24"/>
              </w:rPr>
            </w:pPr>
            <w:r w:rsidRPr="000444F1">
              <w:rPr>
                <w:rFonts w:ascii="Times New Roman" w:hAnsi="Times New Roman"/>
                <w:sz w:val="24"/>
                <w:szCs w:val="24"/>
              </w:rPr>
              <w:t>17,75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38432,43</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1646,87</w:t>
            </w:r>
          </w:p>
        </w:tc>
      </w:tr>
      <w:tr w:rsidR="00970AAA" w:rsidRPr="000444F1" w:rsidTr="000444F1">
        <w:tc>
          <w:tcPr>
            <w:tcW w:w="833" w:type="dxa"/>
          </w:tcPr>
          <w:p w:rsidR="00970AAA" w:rsidRPr="000444F1" w:rsidRDefault="00970AAA" w:rsidP="000444F1">
            <w:pPr>
              <w:spacing w:after="0" w:line="240" w:lineRule="auto"/>
              <w:jc w:val="both"/>
              <w:rPr>
                <w:rFonts w:ascii="Times New Roman" w:hAnsi="Times New Roman"/>
                <w:sz w:val="24"/>
                <w:szCs w:val="24"/>
              </w:rPr>
            </w:pPr>
            <w:r w:rsidRPr="000444F1">
              <w:rPr>
                <w:rFonts w:ascii="Times New Roman" w:hAnsi="Times New Roman"/>
                <w:sz w:val="24"/>
                <w:szCs w:val="24"/>
              </w:rPr>
              <w:t>2</w:t>
            </w:r>
          </w:p>
        </w:tc>
        <w:tc>
          <w:tcPr>
            <w:tcW w:w="1543"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Нарцисса</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color w:val="000000"/>
                <w:sz w:val="24"/>
                <w:szCs w:val="24"/>
              </w:rPr>
            </w:pPr>
            <w:r w:rsidRPr="000444F1">
              <w:rPr>
                <w:rFonts w:ascii="Times New Roman" w:hAnsi="Times New Roman"/>
                <w:color w:val="000000"/>
                <w:sz w:val="24"/>
                <w:szCs w:val="24"/>
              </w:rPr>
              <w:t>4234,88</w:t>
            </w:r>
          </w:p>
        </w:tc>
        <w:tc>
          <w:tcPr>
            <w:tcW w:w="1418" w:type="dxa"/>
          </w:tcPr>
          <w:p w:rsidR="00970AAA" w:rsidRPr="000444F1" w:rsidRDefault="00970AAA" w:rsidP="000444F1">
            <w:pPr>
              <w:spacing w:after="0" w:line="240" w:lineRule="auto"/>
              <w:jc w:val="center"/>
            </w:pPr>
            <w:r w:rsidRPr="000444F1">
              <w:rPr>
                <w:rFonts w:ascii="Times New Roman" w:hAnsi="Times New Roman"/>
                <w:sz w:val="24"/>
                <w:szCs w:val="24"/>
              </w:rPr>
              <w:t>17,75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23858,43</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-14682,41</w:t>
            </w:r>
          </w:p>
        </w:tc>
      </w:tr>
      <w:tr w:rsidR="00970AAA" w:rsidRPr="000444F1" w:rsidTr="000444F1">
        <w:tc>
          <w:tcPr>
            <w:tcW w:w="833" w:type="dxa"/>
          </w:tcPr>
          <w:p w:rsidR="00970AAA" w:rsidRPr="000444F1" w:rsidRDefault="00970AAA" w:rsidP="000444F1">
            <w:pPr>
              <w:spacing w:after="0" w:line="240" w:lineRule="auto"/>
              <w:jc w:val="both"/>
              <w:rPr>
                <w:rFonts w:ascii="Times New Roman" w:hAnsi="Times New Roman"/>
                <w:sz w:val="24"/>
                <w:szCs w:val="24"/>
              </w:rPr>
            </w:pPr>
            <w:r w:rsidRPr="000444F1">
              <w:rPr>
                <w:rFonts w:ascii="Times New Roman" w:hAnsi="Times New Roman"/>
                <w:sz w:val="24"/>
                <w:szCs w:val="24"/>
              </w:rPr>
              <w:t>3</w:t>
            </w:r>
          </w:p>
        </w:tc>
        <w:tc>
          <w:tcPr>
            <w:tcW w:w="1543"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Джуди</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color w:val="000000"/>
                <w:sz w:val="24"/>
                <w:szCs w:val="24"/>
              </w:rPr>
            </w:pPr>
            <w:r w:rsidRPr="000444F1">
              <w:rPr>
                <w:rFonts w:ascii="Times New Roman" w:hAnsi="Times New Roman"/>
                <w:color w:val="000000"/>
                <w:sz w:val="24"/>
                <w:szCs w:val="24"/>
              </w:rPr>
              <w:t>15395,83</w:t>
            </w:r>
          </w:p>
        </w:tc>
        <w:tc>
          <w:tcPr>
            <w:tcW w:w="1418" w:type="dxa"/>
          </w:tcPr>
          <w:p w:rsidR="00970AAA" w:rsidRPr="000444F1" w:rsidRDefault="00970AAA" w:rsidP="000444F1">
            <w:pPr>
              <w:spacing w:after="0" w:line="240" w:lineRule="auto"/>
              <w:jc w:val="center"/>
            </w:pPr>
            <w:r w:rsidRPr="000444F1">
              <w:rPr>
                <w:rFonts w:ascii="Times New Roman" w:hAnsi="Times New Roman"/>
                <w:sz w:val="24"/>
                <w:szCs w:val="24"/>
              </w:rPr>
              <w:t>17,75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86737,03</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48125,86</w:t>
            </w:r>
          </w:p>
        </w:tc>
      </w:tr>
      <w:tr w:rsidR="00970AAA" w:rsidRPr="000444F1" w:rsidTr="000444F1">
        <w:tc>
          <w:tcPr>
            <w:tcW w:w="833" w:type="dxa"/>
          </w:tcPr>
          <w:p w:rsidR="00970AAA" w:rsidRPr="000444F1" w:rsidRDefault="00970AAA" w:rsidP="000444F1">
            <w:pPr>
              <w:spacing w:after="0" w:line="240" w:lineRule="auto"/>
              <w:jc w:val="both"/>
              <w:rPr>
                <w:rFonts w:ascii="Times New Roman" w:hAnsi="Times New Roman"/>
                <w:sz w:val="24"/>
                <w:szCs w:val="24"/>
              </w:rPr>
            </w:pPr>
            <w:r w:rsidRPr="000444F1">
              <w:rPr>
                <w:rFonts w:ascii="Times New Roman" w:hAnsi="Times New Roman"/>
                <w:sz w:val="24"/>
                <w:szCs w:val="24"/>
              </w:rPr>
              <w:t>4</w:t>
            </w:r>
          </w:p>
        </w:tc>
        <w:tc>
          <w:tcPr>
            <w:tcW w:w="1543"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Сакира</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color w:val="000000"/>
                <w:sz w:val="24"/>
                <w:szCs w:val="24"/>
              </w:rPr>
            </w:pPr>
            <w:r w:rsidRPr="000444F1">
              <w:rPr>
                <w:rFonts w:ascii="Times New Roman" w:hAnsi="Times New Roman"/>
                <w:color w:val="000000"/>
                <w:sz w:val="24"/>
                <w:szCs w:val="24"/>
              </w:rPr>
              <w:t>3855,53</w:t>
            </w:r>
          </w:p>
        </w:tc>
        <w:tc>
          <w:tcPr>
            <w:tcW w:w="1418" w:type="dxa"/>
          </w:tcPr>
          <w:p w:rsidR="00970AAA" w:rsidRPr="000444F1" w:rsidRDefault="00970AAA" w:rsidP="000444F1">
            <w:pPr>
              <w:spacing w:after="0" w:line="240" w:lineRule="auto"/>
              <w:jc w:val="center"/>
            </w:pPr>
            <w:r w:rsidRPr="000444F1">
              <w:rPr>
                <w:rFonts w:ascii="Times New Roman" w:hAnsi="Times New Roman"/>
                <w:sz w:val="24"/>
                <w:szCs w:val="24"/>
              </w:rPr>
              <w:t>17,75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21721,27</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-15272,31</w:t>
            </w:r>
          </w:p>
        </w:tc>
      </w:tr>
      <w:tr w:rsidR="00970AAA" w:rsidRPr="000444F1" w:rsidTr="000444F1">
        <w:tc>
          <w:tcPr>
            <w:tcW w:w="833" w:type="dxa"/>
          </w:tcPr>
          <w:p w:rsidR="00970AAA" w:rsidRPr="000444F1" w:rsidRDefault="00970AAA" w:rsidP="000444F1">
            <w:pPr>
              <w:spacing w:after="0" w:line="240" w:lineRule="auto"/>
              <w:jc w:val="both"/>
              <w:rPr>
                <w:rFonts w:ascii="Times New Roman" w:hAnsi="Times New Roman"/>
                <w:sz w:val="24"/>
                <w:szCs w:val="24"/>
              </w:rPr>
            </w:pPr>
            <w:r w:rsidRPr="000444F1">
              <w:rPr>
                <w:rFonts w:ascii="Times New Roman" w:hAnsi="Times New Roman"/>
                <w:sz w:val="24"/>
                <w:szCs w:val="24"/>
              </w:rPr>
              <w:t>5</w:t>
            </w:r>
          </w:p>
        </w:tc>
        <w:tc>
          <w:tcPr>
            <w:tcW w:w="1543"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Ценная</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color w:val="000000"/>
                <w:sz w:val="24"/>
                <w:szCs w:val="24"/>
              </w:rPr>
            </w:pPr>
            <w:r w:rsidRPr="000444F1">
              <w:rPr>
                <w:rFonts w:ascii="Times New Roman" w:hAnsi="Times New Roman"/>
                <w:color w:val="000000"/>
                <w:sz w:val="24"/>
                <w:szCs w:val="24"/>
              </w:rPr>
              <w:t>9883,41</w:t>
            </w:r>
          </w:p>
        </w:tc>
        <w:tc>
          <w:tcPr>
            <w:tcW w:w="1418" w:type="dxa"/>
          </w:tcPr>
          <w:p w:rsidR="00970AAA" w:rsidRPr="000444F1" w:rsidRDefault="00970AAA" w:rsidP="000444F1">
            <w:pPr>
              <w:spacing w:after="0" w:line="240" w:lineRule="auto"/>
              <w:jc w:val="center"/>
            </w:pPr>
            <w:r w:rsidRPr="000444F1">
              <w:rPr>
                <w:rFonts w:ascii="Times New Roman" w:hAnsi="Times New Roman"/>
                <w:sz w:val="24"/>
                <w:szCs w:val="24"/>
              </w:rPr>
              <w:t>17,75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55681,15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18476,58</w:t>
            </w:r>
          </w:p>
        </w:tc>
      </w:tr>
      <w:tr w:rsidR="00970AAA" w:rsidRPr="000444F1" w:rsidTr="000444F1">
        <w:tc>
          <w:tcPr>
            <w:tcW w:w="833" w:type="dxa"/>
          </w:tcPr>
          <w:p w:rsidR="00970AAA" w:rsidRPr="000444F1" w:rsidRDefault="00970AAA" w:rsidP="000444F1">
            <w:pPr>
              <w:spacing w:after="0" w:line="240" w:lineRule="auto"/>
              <w:jc w:val="both"/>
              <w:rPr>
                <w:rFonts w:ascii="Times New Roman" w:hAnsi="Times New Roman"/>
                <w:sz w:val="24"/>
                <w:szCs w:val="24"/>
              </w:rPr>
            </w:pPr>
            <w:r w:rsidRPr="000444F1">
              <w:rPr>
                <w:rFonts w:ascii="Times New Roman" w:hAnsi="Times New Roman"/>
                <w:sz w:val="24"/>
                <w:szCs w:val="24"/>
              </w:rPr>
              <w:t>6</w:t>
            </w:r>
          </w:p>
        </w:tc>
        <w:tc>
          <w:tcPr>
            <w:tcW w:w="1543"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Гуща</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color w:val="000000"/>
                <w:sz w:val="24"/>
                <w:szCs w:val="24"/>
              </w:rPr>
            </w:pPr>
            <w:r w:rsidRPr="000444F1">
              <w:rPr>
                <w:rFonts w:ascii="Times New Roman" w:hAnsi="Times New Roman"/>
                <w:color w:val="000000"/>
                <w:sz w:val="24"/>
                <w:szCs w:val="24"/>
              </w:rPr>
              <w:t>3309,22</w:t>
            </w:r>
          </w:p>
        </w:tc>
        <w:tc>
          <w:tcPr>
            <w:tcW w:w="1418" w:type="dxa"/>
          </w:tcPr>
          <w:p w:rsidR="00970AAA" w:rsidRPr="000444F1" w:rsidRDefault="00970AAA" w:rsidP="000444F1">
            <w:pPr>
              <w:spacing w:after="0" w:line="240" w:lineRule="auto"/>
              <w:jc w:val="center"/>
            </w:pPr>
            <w:r w:rsidRPr="000444F1">
              <w:rPr>
                <w:rFonts w:ascii="Times New Roman" w:hAnsi="Times New Roman"/>
                <w:sz w:val="24"/>
                <w:szCs w:val="24"/>
              </w:rPr>
              <w:t>17,75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18643,49</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-17365,47</w:t>
            </w:r>
          </w:p>
        </w:tc>
      </w:tr>
      <w:tr w:rsidR="00970AAA" w:rsidRPr="000444F1" w:rsidTr="000444F1">
        <w:tc>
          <w:tcPr>
            <w:tcW w:w="833" w:type="dxa"/>
          </w:tcPr>
          <w:p w:rsidR="00970AAA" w:rsidRPr="000444F1" w:rsidRDefault="00970AAA" w:rsidP="000444F1">
            <w:pPr>
              <w:spacing w:after="0" w:line="240" w:lineRule="auto"/>
              <w:jc w:val="both"/>
              <w:rPr>
                <w:rFonts w:ascii="Times New Roman" w:hAnsi="Times New Roman"/>
                <w:sz w:val="24"/>
                <w:szCs w:val="24"/>
              </w:rPr>
            </w:pPr>
            <w:r w:rsidRPr="000444F1">
              <w:rPr>
                <w:rFonts w:ascii="Times New Roman" w:hAnsi="Times New Roman"/>
                <w:sz w:val="24"/>
                <w:szCs w:val="24"/>
              </w:rPr>
              <w:t>7</w:t>
            </w:r>
          </w:p>
        </w:tc>
        <w:tc>
          <w:tcPr>
            <w:tcW w:w="1543"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Майда</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color w:val="000000"/>
                <w:sz w:val="24"/>
                <w:szCs w:val="24"/>
              </w:rPr>
            </w:pPr>
            <w:r w:rsidRPr="000444F1">
              <w:rPr>
                <w:rFonts w:ascii="Times New Roman" w:hAnsi="Times New Roman"/>
                <w:color w:val="000000"/>
                <w:sz w:val="24"/>
                <w:szCs w:val="24"/>
              </w:rPr>
              <w:t>6177,95</w:t>
            </w:r>
          </w:p>
        </w:tc>
        <w:tc>
          <w:tcPr>
            <w:tcW w:w="1418" w:type="dxa"/>
          </w:tcPr>
          <w:p w:rsidR="00970AAA" w:rsidRPr="000444F1" w:rsidRDefault="00970AAA" w:rsidP="000444F1">
            <w:pPr>
              <w:spacing w:after="0" w:line="240" w:lineRule="auto"/>
              <w:jc w:val="center"/>
            </w:pPr>
            <w:r w:rsidRPr="000444F1">
              <w:rPr>
                <w:rFonts w:ascii="Times New Roman" w:hAnsi="Times New Roman"/>
                <w:sz w:val="24"/>
                <w:szCs w:val="24"/>
              </w:rPr>
              <w:t>17,75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34805,34</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-1625,60</w:t>
            </w:r>
          </w:p>
        </w:tc>
      </w:tr>
      <w:tr w:rsidR="00970AAA" w:rsidRPr="000444F1" w:rsidTr="000444F1">
        <w:tc>
          <w:tcPr>
            <w:tcW w:w="833" w:type="dxa"/>
          </w:tcPr>
          <w:p w:rsidR="00970AAA" w:rsidRPr="000444F1" w:rsidRDefault="00970AAA" w:rsidP="000444F1">
            <w:pPr>
              <w:spacing w:after="0" w:line="240" w:lineRule="auto"/>
              <w:jc w:val="both"/>
              <w:rPr>
                <w:rFonts w:ascii="Times New Roman" w:hAnsi="Times New Roman"/>
                <w:sz w:val="24"/>
                <w:szCs w:val="24"/>
              </w:rPr>
            </w:pPr>
            <w:r w:rsidRPr="000444F1">
              <w:rPr>
                <w:rFonts w:ascii="Times New Roman" w:hAnsi="Times New Roman"/>
                <w:sz w:val="24"/>
                <w:szCs w:val="24"/>
              </w:rPr>
              <w:t>8</w:t>
            </w:r>
          </w:p>
        </w:tc>
        <w:tc>
          <w:tcPr>
            <w:tcW w:w="1543"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Резкая</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color w:val="000000"/>
                <w:sz w:val="24"/>
                <w:szCs w:val="24"/>
              </w:rPr>
            </w:pPr>
            <w:r w:rsidRPr="000444F1">
              <w:rPr>
                <w:rFonts w:ascii="Times New Roman" w:hAnsi="Times New Roman"/>
                <w:color w:val="000000"/>
                <w:sz w:val="24"/>
                <w:szCs w:val="24"/>
              </w:rPr>
              <w:t>9867,38</w:t>
            </w:r>
          </w:p>
        </w:tc>
        <w:tc>
          <w:tcPr>
            <w:tcW w:w="1418" w:type="dxa"/>
          </w:tcPr>
          <w:p w:rsidR="00970AAA" w:rsidRPr="000444F1" w:rsidRDefault="00970AAA" w:rsidP="000444F1">
            <w:pPr>
              <w:spacing w:after="0" w:line="240" w:lineRule="auto"/>
              <w:jc w:val="center"/>
            </w:pPr>
            <w:r w:rsidRPr="000444F1">
              <w:rPr>
                <w:rFonts w:ascii="Times New Roman" w:hAnsi="Times New Roman"/>
                <w:sz w:val="24"/>
                <w:szCs w:val="24"/>
              </w:rPr>
              <w:t>17,75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55590,85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17261,00</w:t>
            </w:r>
          </w:p>
        </w:tc>
      </w:tr>
      <w:tr w:rsidR="00970AAA" w:rsidRPr="000444F1" w:rsidTr="000444F1">
        <w:tc>
          <w:tcPr>
            <w:tcW w:w="833" w:type="dxa"/>
          </w:tcPr>
          <w:p w:rsidR="00970AAA" w:rsidRPr="000444F1" w:rsidRDefault="00970AAA" w:rsidP="000444F1">
            <w:pPr>
              <w:spacing w:after="0" w:line="240" w:lineRule="auto"/>
              <w:jc w:val="both"/>
              <w:rPr>
                <w:rFonts w:ascii="Times New Roman" w:hAnsi="Times New Roman"/>
                <w:sz w:val="24"/>
                <w:szCs w:val="24"/>
              </w:rPr>
            </w:pPr>
            <w:r w:rsidRPr="000444F1">
              <w:rPr>
                <w:rFonts w:ascii="Times New Roman" w:hAnsi="Times New Roman"/>
                <w:sz w:val="24"/>
                <w:szCs w:val="24"/>
              </w:rPr>
              <w:t>9</w:t>
            </w:r>
          </w:p>
        </w:tc>
        <w:tc>
          <w:tcPr>
            <w:tcW w:w="1543" w:type="dxa"/>
          </w:tcPr>
          <w:p w:rsidR="00970AAA" w:rsidRPr="000444F1" w:rsidRDefault="00970AAA" w:rsidP="000444F1">
            <w:pPr>
              <w:spacing w:after="0" w:line="240" w:lineRule="auto"/>
              <w:ind w:right="-108"/>
              <w:rPr>
                <w:rFonts w:ascii="Times New Roman" w:hAnsi="Times New Roman"/>
                <w:sz w:val="24"/>
                <w:szCs w:val="24"/>
              </w:rPr>
            </w:pPr>
            <w:r w:rsidRPr="000444F1">
              <w:rPr>
                <w:rFonts w:ascii="Times New Roman" w:hAnsi="Times New Roman"/>
                <w:sz w:val="24"/>
                <w:szCs w:val="24"/>
              </w:rPr>
              <w:t>Нафелина</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color w:val="000000"/>
                <w:sz w:val="24"/>
                <w:szCs w:val="24"/>
              </w:rPr>
            </w:pPr>
            <w:r w:rsidRPr="000444F1">
              <w:rPr>
                <w:rFonts w:ascii="Times New Roman" w:hAnsi="Times New Roman"/>
                <w:color w:val="000000"/>
                <w:sz w:val="24"/>
                <w:szCs w:val="24"/>
              </w:rPr>
              <w:t>9004,60</w:t>
            </w:r>
          </w:p>
        </w:tc>
        <w:tc>
          <w:tcPr>
            <w:tcW w:w="1418" w:type="dxa"/>
          </w:tcPr>
          <w:p w:rsidR="00970AAA" w:rsidRPr="000444F1" w:rsidRDefault="00970AAA" w:rsidP="000444F1">
            <w:pPr>
              <w:spacing w:after="0" w:line="240" w:lineRule="auto"/>
              <w:jc w:val="center"/>
            </w:pPr>
            <w:r w:rsidRPr="000444F1">
              <w:rPr>
                <w:rFonts w:ascii="Times New Roman" w:hAnsi="Times New Roman"/>
                <w:sz w:val="24"/>
                <w:szCs w:val="24"/>
              </w:rPr>
              <w:t>17,75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50730,15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13525,58</w:t>
            </w:r>
          </w:p>
        </w:tc>
      </w:tr>
      <w:tr w:rsidR="00970AAA" w:rsidRPr="000444F1" w:rsidTr="000444F1">
        <w:tc>
          <w:tcPr>
            <w:tcW w:w="833" w:type="dxa"/>
          </w:tcPr>
          <w:p w:rsidR="00970AAA" w:rsidRPr="000444F1" w:rsidRDefault="00970AAA" w:rsidP="000444F1">
            <w:pPr>
              <w:spacing w:after="0" w:line="240" w:lineRule="auto"/>
              <w:jc w:val="both"/>
              <w:rPr>
                <w:rFonts w:ascii="Times New Roman" w:hAnsi="Times New Roman"/>
                <w:sz w:val="24"/>
                <w:szCs w:val="24"/>
              </w:rPr>
            </w:pPr>
            <w:r w:rsidRPr="000444F1">
              <w:rPr>
                <w:rFonts w:ascii="Times New Roman" w:hAnsi="Times New Roman"/>
                <w:sz w:val="24"/>
                <w:szCs w:val="24"/>
              </w:rPr>
              <w:t>10</w:t>
            </w:r>
          </w:p>
        </w:tc>
        <w:tc>
          <w:tcPr>
            <w:tcW w:w="1543" w:type="dxa"/>
          </w:tcPr>
          <w:p w:rsidR="00970AAA" w:rsidRPr="000444F1" w:rsidRDefault="00970AAA" w:rsidP="000444F1">
            <w:pPr>
              <w:spacing w:after="0" w:line="240" w:lineRule="auto"/>
              <w:rPr>
                <w:rFonts w:ascii="Times New Roman" w:hAnsi="Times New Roman"/>
                <w:sz w:val="24"/>
                <w:szCs w:val="24"/>
              </w:rPr>
            </w:pPr>
            <w:r w:rsidRPr="000444F1">
              <w:rPr>
                <w:rFonts w:ascii="Times New Roman" w:hAnsi="Times New Roman"/>
                <w:sz w:val="24"/>
                <w:szCs w:val="24"/>
              </w:rPr>
              <w:t>Парма</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color w:val="000000"/>
                <w:sz w:val="24"/>
                <w:szCs w:val="24"/>
              </w:rPr>
            </w:pPr>
            <w:r w:rsidRPr="000444F1">
              <w:rPr>
                <w:rFonts w:ascii="Times New Roman" w:hAnsi="Times New Roman"/>
                <w:color w:val="000000"/>
                <w:sz w:val="24"/>
                <w:szCs w:val="24"/>
              </w:rPr>
              <w:t>6063,97</w:t>
            </w:r>
          </w:p>
        </w:tc>
        <w:tc>
          <w:tcPr>
            <w:tcW w:w="1418" w:type="dxa"/>
          </w:tcPr>
          <w:p w:rsidR="00970AAA" w:rsidRPr="000444F1" w:rsidRDefault="00970AAA" w:rsidP="000444F1">
            <w:pPr>
              <w:spacing w:after="0" w:line="240" w:lineRule="auto"/>
              <w:jc w:val="center"/>
            </w:pPr>
            <w:r w:rsidRPr="000444F1">
              <w:rPr>
                <w:rFonts w:ascii="Times New Roman" w:hAnsi="Times New Roman"/>
                <w:sz w:val="24"/>
                <w:szCs w:val="24"/>
              </w:rPr>
              <w:t>17,75</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34163,23</w:t>
            </w:r>
          </w:p>
        </w:tc>
        <w:tc>
          <w:tcPr>
            <w:tcW w:w="1701" w:type="dxa"/>
            <w:vAlign w:val="bottom"/>
          </w:tcPr>
          <w:p w:rsidR="00970AAA" w:rsidRPr="000444F1" w:rsidRDefault="00970AAA" w:rsidP="000444F1">
            <w:pPr>
              <w:spacing w:after="0" w:line="240" w:lineRule="auto"/>
              <w:jc w:val="center"/>
              <w:rPr>
                <w:rFonts w:ascii="Times New Roman" w:hAnsi="Times New Roman"/>
                <w:color w:val="000000"/>
                <w:sz w:val="24"/>
                <w:szCs w:val="24"/>
              </w:rPr>
            </w:pPr>
            <w:r w:rsidRPr="000444F1">
              <w:rPr>
                <w:rFonts w:ascii="Times New Roman" w:hAnsi="Times New Roman"/>
                <w:color w:val="000000"/>
                <w:sz w:val="24"/>
                <w:szCs w:val="24"/>
              </w:rPr>
              <w:t>-2127,05</w:t>
            </w:r>
          </w:p>
        </w:tc>
      </w:tr>
      <w:tr w:rsidR="00970AAA" w:rsidRPr="000444F1" w:rsidTr="000444F1">
        <w:tc>
          <w:tcPr>
            <w:tcW w:w="2376" w:type="dxa"/>
            <w:gridSpan w:val="2"/>
          </w:tcPr>
          <w:p w:rsidR="00970AAA" w:rsidRPr="000444F1" w:rsidRDefault="00970AAA" w:rsidP="000444F1">
            <w:pPr>
              <w:spacing w:after="0" w:line="240" w:lineRule="auto"/>
              <w:rPr>
                <w:rFonts w:ascii="Times New Roman" w:hAnsi="Times New Roman"/>
                <w:b/>
                <w:sz w:val="24"/>
                <w:szCs w:val="24"/>
              </w:rPr>
            </w:pPr>
            <w:r w:rsidRPr="000444F1">
              <w:rPr>
                <w:rFonts w:ascii="Times New Roman" w:hAnsi="Times New Roman"/>
                <w:b/>
                <w:sz w:val="24"/>
                <w:szCs w:val="24"/>
              </w:rPr>
              <w:t>Итого</w:t>
            </w:r>
          </w:p>
        </w:tc>
        <w:tc>
          <w:tcPr>
            <w:tcW w:w="2268" w:type="dxa"/>
            <w:vAlign w:val="bottom"/>
          </w:tcPr>
          <w:p w:rsidR="00970AAA" w:rsidRPr="000444F1" w:rsidRDefault="00970AAA" w:rsidP="000444F1">
            <w:pPr>
              <w:spacing w:after="0" w:line="240" w:lineRule="auto"/>
              <w:ind w:left="-110" w:right="-107"/>
              <w:jc w:val="center"/>
              <w:rPr>
                <w:rFonts w:ascii="Times New Roman" w:hAnsi="Times New Roman"/>
                <w:b/>
                <w:bCs/>
                <w:color w:val="000000"/>
                <w:sz w:val="24"/>
                <w:szCs w:val="24"/>
              </w:rPr>
            </w:pPr>
            <w:r w:rsidRPr="000444F1">
              <w:rPr>
                <w:rFonts w:ascii="Times New Roman" w:hAnsi="Times New Roman"/>
                <w:b/>
                <w:bCs/>
                <w:color w:val="000000"/>
                <w:sz w:val="24"/>
                <w:szCs w:val="24"/>
              </w:rPr>
              <w:t>74614,53</w:t>
            </w:r>
          </w:p>
        </w:tc>
        <w:tc>
          <w:tcPr>
            <w:tcW w:w="1418" w:type="dxa"/>
          </w:tcPr>
          <w:p w:rsidR="00970AAA" w:rsidRPr="000444F1" w:rsidRDefault="00970AAA" w:rsidP="000444F1">
            <w:pPr>
              <w:spacing w:after="0" w:line="240" w:lineRule="auto"/>
              <w:jc w:val="center"/>
              <w:rPr>
                <w:rFonts w:ascii="Times New Roman" w:hAnsi="Times New Roman"/>
                <w:b/>
                <w:sz w:val="24"/>
                <w:szCs w:val="24"/>
              </w:rPr>
            </w:pPr>
            <w:r w:rsidRPr="000444F1">
              <w:rPr>
                <w:rFonts w:ascii="Times New Roman" w:hAnsi="Times New Roman"/>
                <w:b/>
                <w:sz w:val="24"/>
                <w:szCs w:val="24"/>
              </w:rPr>
              <w:t>х</w:t>
            </w:r>
          </w:p>
        </w:tc>
        <w:tc>
          <w:tcPr>
            <w:tcW w:w="1701" w:type="dxa"/>
            <w:vAlign w:val="bottom"/>
          </w:tcPr>
          <w:p w:rsidR="00970AAA" w:rsidRPr="000444F1" w:rsidRDefault="00970AAA" w:rsidP="000444F1">
            <w:pPr>
              <w:spacing w:after="0" w:line="240" w:lineRule="auto"/>
              <w:jc w:val="center"/>
              <w:rPr>
                <w:rFonts w:ascii="Times New Roman" w:hAnsi="Times New Roman"/>
                <w:b/>
                <w:bCs/>
                <w:color w:val="000000"/>
                <w:sz w:val="24"/>
                <w:szCs w:val="24"/>
              </w:rPr>
            </w:pPr>
            <w:r w:rsidRPr="000444F1">
              <w:rPr>
                <w:rFonts w:ascii="Times New Roman" w:hAnsi="Times New Roman"/>
                <w:b/>
                <w:bCs/>
                <w:color w:val="000000"/>
                <w:sz w:val="24"/>
                <w:szCs w:val="24"/>
              </w:rPr>
              <w:t>420363,37</w:t>
            </w:r>
          </w:p>
        </w:tc>
        <w:tc>
          <w:tcPr>
            <w:tcW w:w="1701" w:type="dxa"/>
            <w:vAlign w:val="bottom"/>
          </w:tcPr>
          <w:p w:rsidR="00970AAA" w:rsidRPr="000444F1" w:rsidRDefault="00970AAA" w:rsidP="000444F1">
            <w:pPr>
              <w:spacing w:after="0" w:line="240" w:lineRule="auto"/>
              <w:jc w:val="center"/>
              <w:rPr>
                <w:rFonts w:ascii="Times New Roman" w:hAnsi="Times New Roman"/>
                <w:b/>
                <w:color w:val="000000"/>
                <w:sz w:val="24"/>
                <w:szCs w:val="24"/>
              </w:rPr>
            </w:pPr>
            <w:r w:rsidRPr="000444F1">
              <w:rPr>
                <w:rFonts w:ascii="Times New Roman" w:hAnsi="Times New Roman"/>
                <w:b/>
                <w:color w:val="000000"/>
                <w:sz w:val="24"/>
                <w:szCs w:val="24"/>
              </w:rPr>
              <w:t>47963,05</w:t>
            </w:r>
          </w:p>
        </w:tc>
      </w:tr>
    </w:tbl>
    <w:p w:rsidR="00970AAA" w:rsidRDefault="00970AAA" w:rsidP="005B5BB7">
      <w:pPr>
        <w:spacing w:after="0" w:line="240" w:lineRule="auto"/>
        <w:ind w:firstLine="709"/>
        <w:jc w:val="both"/>
        <w:rPr>
          <w:rFonts w:ascii="Times New Roman" w:hAnsi="Times New Roman"/>
          <w:b/>
          <w:sz w:val="24"/>
          <w:szCs w:val="24"/>
        </w:rPr>
      </w:pPr>
    </w:p>
    <w:p w:rsidR="00970AAA" w:rsidRDefault="00970AAA" w:rsidP="008416DE">
      <w:pPr>
        <w:spacing w:after="0" w:line="360" w:lineRule="auto"/>
        <w:ind w:firstLine="709"/>
        <w:jc w:val="both"/>
        <w:rPr>
          <w:rFonts w:ascii="Times New Roman" w:hAnsi="Times New Roman"/>
          <w:sz w:val="28"/>
          <w:szCs w:val="28"/>
        </w:rPr>
      </w:pPr>
      <w:r>
        <w:rPr>
          <w:rFonts w:ascii="Times New Roman" w:hAnsi="Times New Roman"/>
          <w:sz w:val="28"/>
          <w:szCs w:val="28"/>
        </w:rPr>
        <w:t>Полученная справедливая стоимость 10-ти коров превышает балансовую стоимость коров на 47 963,05 руб. Таким образом, отражение молочных коров основного стада в бухгалтерской отчетности по справедливой стоимости – реальный фактор увеличения валюты бухгалтерского баланса и, как следствие, инвестиционной привлекательности сельскохозяйственных организаций.</w:t>
      </w:r>
    </w:p>
    <w:p w:rsidR="00970AAA" w:rsidRDefault="00970AAA" w:rsidP="005B5BB7">
      <w:pPr>
        <w:spacing w:after="0" w:line="240" w:lineRule="auto"/>
        <w:ind w:firstLine="709"/>
        <w:jc w:val="both"/>
        <w:rPr>
          <w:rFonts w:ascii="Times New Roman" w:hAnsi="Times New Roman"/>
          <w:b/>
          <w:sz w:val="24"/>
          <w:szCs w:val="24"/>
        </w:rPr>
      </w:pPr>
    </w:p>
    <w:p w:rsidR="00970AAA" w:rsidRDefault="00970AAA" w:rsidP="005B5BB7">
      <w:pPr>
        <w:spacing w:after="0" w:line="240" w:lineRule="auto"/>
        <w:ind w:firstLine="709"/>
        <w:jc w:val="both"/>
        <w:rPr>
          <w:rFonts w:ascii="Times New Roman" w:hAnsi="Times New Roman"/>
          <w:b/>
          <w:sz w:val="24"/>
          <w:szCs w:val="24"/>
          <w:lang w:val="en-US"/>
        </w:rPr>
      </w:pPr>
      <w:r w:rsidRPr="005B5BB7">
        <w:rPr>
          <w:rFonts w:ascii="Times New Roman" w:hAnsi="Times New Roman"/>
          <w:b/>
          <w:sz w:val="24"/>
          <w:szCs w:val="24"/>
        </w:rPr>
        <w:t>Список литературы</w:t>
      </w:r>
    </w:p>
    <w:p w:rsidR="00970AAA" w:rsidRPr="00103B72" w:rsidRDefault="00970AAA" w:rsidP="005B5BB7">
      <w:pPr>
        <w:spacing w:after="0" w:line="240" w:lineRule="auto"/>
        <w:ind w:firstLine="709"/>
        <w:jc w:val="both"/>
        <w:rPr>
          <w:rFonts w:ascii="Times New Roman" w:hAnsi="Times New Roman"/>
          <w:b/>
          <w:sz w:val="24"/>
          <w:szCs w:val="24"/>
          <w:lang w:val="en-US"/>
        </w:rPr>
      </w:pPr>
    </w:p>
    <w:p w:rsidR="00970AAA" w:rsidRPr="0016555F" w:rsidRDefault="00970AAA" w:rsidP="005B5BB7">
      <w:pPr>
        <w:pStyle w:val="ListParagraph"/>
        <w:numPr>
          <w:ilvl w:val="0"/>
          <w:numId w:val="10"/>
        </w:numPr>
        <w:tabs>
          <w:tab w:val="left" w:pos="851"/>
          <w:tab w:val="left" w:pos="993"/>
        </w:tabs>
        <w:spacing w:after="0" w:line="240" w:lineRule="auto"/>
        <w:ind w:left="0" w:firstLine="709"/>
        <w:jc w:val="both"/>
        <w:rPr>
          <w:rFonts w:ascii="Times New Roman" w:hAnsi="Times New Roman"/>
          <w:sz w:val="24"/>
          <w:szCs w:val="24"/>
        </w:rPr>
      </w:pPr>
      <w:r w:rsidRPr="005B5BB7">
        <w:rPr>
          <w:rStyle w:val="Emphasis"/>
          <w:rFonts w:ascii="Times New Roman" w:hAnsi="Times New Roman"/>
          <w:i w:val="0"/>
          <w:sz w:val="24"/>
          <w:szCs w:val="24"/>
        </w:rPr>
        <w:t xml:space="preserve">Международный стандарт финансовой отчетности </w:t>
      </w:r>
      <w:r w:rsidRPr="005B5BB7">
        <w:rPr>
          <w:rFonts w:ascii="Times New Roman" w:hAnsi="Times New Roman"/>
          <w:sz w:val="24"/>
          <w:szCs w:val="24"/>
        </w:rPr>
        <w:t>(</w:t>
      </w:r>
      <w:r w:rsidRPr="005B5BB7">
        <w:rPr>
          <w:rFonts w:ascii="Times New Roman" w:hAnsi="Times New Roman"/>
          <w:sz w:val="24"/>
          <w:szCs w:val="24"/>
          <w:lang w:val="en-US"/>
        </w:rPr>
        <w:t>IFRS</w:t>
      </w:r>
      <w:r w:rsidRPr="005B5BB7">
        <w:rPr>
          <w:rFonts w:ascii="Times New Roman" w:hAnsi="Times New Roman"/>
          <w:sz w:val="24"/>
          <w:szCs w:val="24"/>
        </w:rPr>
        <w:t>) 13 «Оценка справедливой стоимости»</w:t>
      </w:r>
      <w:r>
        <w:rPr>
          <w:rFonts w:ascii="Times New Roman" w:hAnsi="Times New Roman"/>
          <w:sz w:val="24"/>
          <w:szCs w:val="24"/>
        </w:rPr>
        <w:t>. [Электронный ресурс]</w:t>
      </w:r>
      <w:r w:rsidRPr="005B5BB7">
        <w:rPr>
          <w:rFonts w:ascii="Times New Roman" w:hAnsi="Times New Roman"/>
          <w:sz w:val="24"/>
          <w:szCs w:val="24"/>
        </w:rPr>
        <w:t>.</w:t>
      </w:r>
      <w:r>
        <w:rPr>
          <w:rFonts w:ascii="Times New Roman" w:hAnsi="Times New Roman"/>
          <w:sz w:val="24"/>
          <w:szCs w:val="24"/>
        </w:rPr>
        <w:t xml:space="preserve"> Режим доступа: </w:t>
      </w:r>
      <w:r w:rsidRPr="0016555F">
        <w:rPr>
          <w:rFonts w:ascii="Times New Roman" w:hAnsi="Times New Roman"/>
          <w:sz w:val="24"/>
          <w:szCs w:val="24"/>
          <w:lang w:val="en-US"/>
        </w:rPr>
        <w:t>http</w:t>
      </w:r>
      <w:r w:rsidRPr="0016555F">
        <w:rPr>
          <w:rFonts w:ascii="Times New Roman" w:hAnsi="Times New Roman"/>
          <w:sz w:val="24"/>
          <w:szCs w:val="24"/>
        </w:rPr>
        <w:t>://</w:t>
      </w:r>
      <w:r w:rsidRPr="0016555F">
        <w:rPr>
          <w:rFonts w:ascii="Times New Roman" w:hAnsi="Times New Roman"/>
          <w:sz w:val="24"/>
          <w:szCs w:val="24"/>
          <w:lang w:val="en-US"/>
        </w:rPr>
        <w:t>www</w:t>
      </w:r>
      <w:r w:rsidRPr="0016555F">
        <w:rPr>
          <w:rFonts w:ascii="Times New Roman" w:hAnsi="Times New Roman"/>
          <w:sz w:val="24"/>
          <w:szCs w:val="24"/>
        </w:rPr>
        <w:t>.</w:t>
      </w:r>
      <w:r>
        <w:rPr>
          <w:rFonts w:ascii="Times New Roman" w:hAnsi="Times New Roman"/>
          <w:sz w:val="24"/>
          <w:szCs w:val="24"/>
          <w:lang w:val="en-US"/>
        </w:rPr>
        <w:t>consultant</w:t>
      </w:r>
      <w:r w:rsidRPr="0016555F">
        <w:rPr>
          <w:rFonts w:ascii="Times New Roman" w:hAnsi="Times New Roman"/>
          <w:sz w:val="24"/>
          <w:szCs w:val="24"/>
        </w:rPr>
        <w:t>.</w:t>
      </w:r>
      <w:r>
        <w:rPr>
          <w:rFonts w:ascii="Times New Roman" w:hAnsi="Times New Roman"/>
          <w:sz w:val="24"/>
          <w:szCs w:val="24"/>
          <w:lang w:val="en-US"/>
        </w:rPr>
        <w:t>ru</w:t>
      </w:r>
      <w:r>
        <w:rPr>
          <w:rFonts w:ascii="Times New Roman" w:hAnsi="Times New Roman"/>
          <w:sz w:val="24"/>
          <w:szCs w:val="24"/>
        </w:rPr>
        <w:t>.</w:t>
      </w:r>
    </w:p>
    <w:p w:rsidR="00970AAA" w:rsidRDefault="00970AAA" w:rsidP="005B5BB7">
      <w:pPr>
        <w:pStyle w:val="ListParagraph"/>
        <w:numPr>
          <w:ilvl w:val="0"/>
          <w:numId w:val="10"/>
        </w:numPr>
        <w:tabs>
          <w:tab w:val="left" w:pos="851"/>
          <w:tab w:val="left" w:pos="993"/>
        </w:tabs>
        <w:spacing w:after="0" w:line="240" w:lineRule="auto"/>
        <w:ind w:left="0" w:firstLine="709"/>
        <w:jc w:val="both"/>
        <w:rPr>
          <w:rFonts w:ascii="Times New Roman" w:hAnsi="Times New Roman"/>
          <w:sz w:val="24"/>
          <w:szCs w:val="24"/>
        </w:rPr>
      </w:pPr>
      <w:r w:rsidRPr="005B5BB7">
        <w:rPr>
          <w:rStyle w:val="Emphasis"/>
          <w:rFonts w:ascii="Times New Roman" w:hAnsi="Times New Roman"/>
          <w:i w:val="0"/>
          <w:sz w:val="24"/>
          <w:szCs w:val="24"/>
        </w:rPr>
        <w:t>Международный стандарт финансовой</w:t>
      </w:r>
      <w:r w:rsidRPr="005B5BB7">
        <w:rPr>
          <w:rFonts w:ascii="Times New Roman" w:hAnsi="Times New Roman"/>
          <w:sz w:val="24"/>
          <w:szCs w:val="24"/>
        </w:rPr>
        <w:t xml:space="preserve"> (</w:t>
      </w:r>
      <w:r w:rsidRPr="005B5BB7">
        <w:rPr>
          <w:rFonts w:ascii="Times New Roman" w:hAnsi="Times New Roman"/>
          <w:sz w:val="24"/>
          <w:szCs w:val="24"/>
          <w:lang w:val="en-US"/>
        </w:rPr>
        <w:t>IAS</w:t>
      </w:r>
      <w:r w:rsidRPr="005B5BB7">
        <w:rPr>
          <w:rFonts w:ascii="Times New Roman" w:hAnsi="Times New Roman"/>
          <w:sz w:val="24"/>
          <w:szCs w:val="24"/>
        </w:rPr>
        <w:t>) 41 «Сельское хозяйство».</w:t>
      </w:r>
      <w:r>
        <w:rPr>
          <w:rFonts w:ascii="Times New Roman" w:hAnsi="Times New Roman"/>
          <w:sz w:val="24"/>
          <w:szCs w:val="24"/>
        </w:rPr>
        <w:t>[Электронный ресурс]</w:t>
      </w:r>
      <w:r w:rsidRPr="005B5BB7">
        <w:rPr>
          <w:rFonts w:ascii="Times New Roman" w:hAnsi="Times New Roman"/>
          <w:sz w:val="24"/>
          <w:szCs w:val="24"/>
        </w:rPr>
        <w:t>.</w:t>
      </w:r>
      <w:r>
        <w:rPr>
          <w:rFonts w:ascii="Times New Roman" w:hAnsi="Times New Roman"/>
          <w:sz w:val="24"/>
          <w:szCs w:val="24"/>
        </w:rPr>
        <w:t xml:space="preserve"> Режим доступа: </w:t>
      </w:r>
      <w:r w:rsidRPr="0016555F">
        <w:rPr>
          <w:rFonts w:ascii="Times New Roman" w:hAnsi="Times New Roman"/>
          <w:sz w:val="24"/>
          <w:szCs w:val="24"/>
          <w:lang w:val="en-US"/>
        </w:rPr>
        <w:t>http</w:t>
      </w:r>
      <w:r w:rsidRPr="0016555F">
        <w:rPr>
          <w:rFonts w:ascii="Times New Roman" w:hAnsi="Times New Roman"/>
          <w:sz w:val="24"/>
          <w:szCs w:val="24"/>
        </w:rPr>
        <w:t>://</w:t>
      </w:r>
      <w:r w:rsidRPr="0016555F">
        <w:rPr>
          <w:rFonts w:ascii="Times New Roman" w:hAnsi="Times New Roman"/>
          <w:sz w:val="24"/>
          <w:szCs w:val="24"/>
          <w:lang w:val="en-US"/>
        </w:rPr>
        <w:t>www</w:t>
      </w:r>
      <w:r w:rsidRPr="0016555F">
        <w:rPr>
          <w:rFonts w:ascii="Times New Roman" w:hAnsi="Times New Roman"/>
          <w:sz w:val="24"/>
          <w:szCs w:val="24"/>
        </w:rPr>
        <w:t>.</w:t>
      </w:r>
      <w:r>
        <w:rPr>
          <w:rFonts w:ascii="Times New Roman" w:hAnsi="Times New Roman"/>
          <w:sz w:val="24"/>
          <w:szCs w:val="24"/>
          <w:lang w:val="en-US"/>
        </w:rPr>
        <w:t>consultant</w:t>
      </w:r>
      <w:r w:rsidRPr="0016555F">
        <w:rPr>
          <w:rFonts w:ascii="Times New Roman" w:hAnsi="Times New Roman"/>
          <w:sz w:val="24"/>
          <w:szCs w:val="24"/>
        </w:rPr>
        <w:t>.</w:t>
      </w:r>
      <w:r>
        <w:rPr>
          <w:rFonts w:ascii="Times New Roman" w:hAnsi="Times New Roman"/>
          <w:sz w:val="24"/>
          <w:szCs w:val="24"/>
          <w:lang w:val="en-US"/>
        </w:rPr>
        <w:t>ru</w:t>
      </w:r>
      <w:r>
        <w:rPr>
          <w:rFonts w:ascii="Times New Roman" w:hAnsi="Times New Roman"/>
          <w:sz w:val="24"/>
          <w:szCs w:val="24"/>
        </w:rPr>
        <w:t>.</w:t>
      </w:r>
    </w:p>
    <w:p w:rsidR="00970AAA" w:rsidRPr="0016555F" w:rsidRDefault="00970AAA" w:rsidP="005B5BB7">
      <w:pPr>
        <w:pStyle w:val="ListParagraph"/>
        <w:numPr>
          <w:ilvl w:val="0"/>
          <w:numId w:val="10"/>
        </w:numPr>
        <w:tabs>
          <w:tab w:val="left" w:pos="851"/>
          <w:tab w:val="left" w:pos="993"/>
        </w:tabs>
        <w:spacing w:after="0" w:line="240" w:lineRule="auto"/>
        <w:ind w:left="0" w:firstLine="709"/>
        <w:jc w:val="both"/>
        <w:rPr>
          <w:rFonts w:ascii="Times New Roman" w:hAnsi="Times New Roman"/>
          <w:sz w:val="24"/>
          <w:szCs w:val="24"/>
        </w:rPr>
      </w:pPr>
      <w:r w:rsidRPr="005B5BB7">
        <w:rPr>
          <w:rFonts w:ascii="Times New Roman" w:hAnsi="Times New Roman"/>
          <w:sz w:val="24"/>
          <w:szCs w:val="24"/>
        </w:rPr>
        <w:t>Перспективы совершенствования и использования айрширского скота на Кубани / Л. Горьковенко, В. Головань, В. Шостак, Л. Шотикова // Мо</w:t>
      </w:r>
      <w:r>
        <w:rPr>
          <w:rFonts w:ascii="Times New Roman" w:hAnsi="Times New Roman"/>
          <w:sz w:val="24"/>
          <w:szCs w:val="24"/>
        </w:rPr>
        <w:t>лочное и мясное скотоводство. 2011. № 3. С.13-</w:t>
      </w:r>
      <w:r w:rsidRPr="005B5BB7">
        <w:rPr>
          <w:rFonts w:ascii="Times New Roman" w:hAnsi="Times New Roman"/>
          <w:sz w:val="24"/>
          <w:szCs w:val="24"/>
        </w:rPr>
        <w:t>15.</w:t>
      </w:r>
    </w:p>
    <w:p w:rsidR="00970AAA" w:rsidRPr="00103B72" w:rsidRDefault="00970AAA" w:rsidP="005B5BB7">
      <w:pPr>
        <w:pStyle w:val="ListParagraph"/>
        <w:numPr>
          <w:ilvl w:val="0"/>
          <w:numId w:val="10"/>
        </w:numPr>
        <w:tabs>
          <w:tab w:val="left" w:pos="851"/>
          <w:tab w:val="left" w:pos="993"/>
        </w:tabs>
        <w:spacing w:after="0" w:line="240" w:lineRule="auto"/>
        <w:ind w:left="0" w:firstLine="709"/>
        <w:jc w:val="both"/>
        <w:rPr>
          <w:rFonts w:ascii="Times New Roman" w:hAnsi="Times New Roman"/>
          <w:sz w:val="24"/>
          <w:szCs w:val="24"/>
        </w:rPr>
      </w:pPr>
      <w:r w:rsidRPr="0016555F">
        <w:rPr>
          <w:rFonts w:ascii="Times New Roman" w:hAnsi="Times New Roman"/>
          <w:sz w:val="24"/>
          <w:szCs w:val="24"/>
        </w:rPr>
        <w:t xml:space="preserve">Федеральный стандарт оценки «Общие понятия оценки, подходы и требования к проведению оценки (ФСО №1) </w:t>
      </w:r>
      <w:r>
        <w:rPr>
          <w:rFonts w:ascii="Times New Roman" w:hAnsi="Times New Roman"/>
          <w:sz w:val="24"/>
          <w:szCs w:val="24"/>
        </w:rPr>
        <w:t>[Электронный ресурс]</w:t>
      </w:r>
      <w:r w:rsidRPr="0016555F">
        <w:rPr>
          <w:rFonts w:ascii="Times New Roman" w:hAnsi="Times New Roman"/>
          <w:sz w:val="24"/>
          <w:szCs w:val="24"/>
        </w:rPr>
        <w:t>: утв. приказом Минэкономразвития России от 20 июля 2007 г. № 256.</w:t>
      </w:r>
      <w:r>
        <w:rPr>
          <w:rFonts w:ascii="Times New Roman" w:hAnsi="Times New Roman"/>
          <w:sz w:val="24"/>
          <w:szCs w:val="24"/>
        </w:rPr>
        <w:t xml:space="preserve"> Режим доступа: </w:t>
      </w:r>
      <w:hyperlink r:id="rId9" w:history="1">
        <w:r w:rsidRPr="0016555F">
          <w:rPr>
            <w:rStyle w:val="Hyperlink"/>
            <w:rFonts w:ascii="Times New Roman" w:hAnsi="Times New Roman"/>
            <w:sz w:val="24"/>
            <w:szCs w:val="24"/>
            <w:u w:val="none"/>
            <w:lang w:val="en-US"/>
          </w:rPr>
          <w:t>http</w:t>
        </w:r>
        <w:r w:rsidRPr="0016555F">
          <w:rPr>
            <w:rStyle w:val="Hyperlink"/>
            <w:rFonts w:ascii="Times New Roman" w:hAnsi="Times New Roman"/>
            <w:sz w:val="24"/>
            <w:szCs w:val="24"/>
            <w:u w:val="none"/>
          </w:rPr>
          <w:t>://</w:t>
        </w:r>
        <w:r w:rsidRPr="0016555F">
          <w:rPr>
            <w:rStyle w:val="Hyperlink"/>
            <w:rFonts w:ascii="Times New Roman" w:hAnsi="Times New Roman"/>
            <w:sz w:val="24"/>
            <w:szCs w:val="24"/>
            <w:u w:val="none"/>
            <w:lang w:val="en-US"/>
          </w:rPr>
          <w:t>www</w:t>
        </w:r>
        <w:r w:rsidRPr="0016555F">
          <w:rPr>
            <w:rStyle w:val="Hyperlink"/>
            <w:rFonts w:ascii="Times New Roman" w:hAnsi="Times New Roman"/>
            <w:sz w:val="24"/>
            <w:szCs w:val="24"/>
            <w:u w:val="none"/>
          </w:rPr>
          <w:t>.</w:t>
        </w:r>
        <w:r w:rsidRPr="0016555F">
          <w:rPr>
            <w:rStyle w:val="Hyperlink"/>
            <w:rFonts w:ascii="Times New Roman" w:hAnsi="Times New Roman"/>
            <w:sz w:val="24"/>
            <w:szCs w:val="24"/>
            <w:u w:val="none"/>
            <w:lang w:val="en-US"/>
          </w:rPr>
          <w:t>consultant</w:t>
        </w:r>
        <w:r w:rsidRPr="0016555F">
          <w:rPr>
            <w:rStyle w:val="Hyperlink"/>
            <w:rFonts w:ascii="Times New Roman" w:hAnsi="Times New Roman"/>
            <w:sz w:val="24"/>
            <w:szCs w:val="24"/>
            <w:u w:val="none"/>
          </w:rPr>
          <w:t>.</w:t>
        </w:r>
        <w:r w:rsidRPr="0016555F">
          <w:rPr>
            <w:rStyle w:val="Hyperlink"/>
            <w:rFonts w:ascii="Times New Roman" w:hAnsi="Times New Roman"/>
            <w:sz w:val="24"/>
            <w:szCs w:val="24"/>
            <w:u w:val="none"/>
            <w:lang w:val="en-US"/>
          </w:rPr>
          <w:t>ru</w:t>
        </w:r>
      </w:hyperlink>
      <w:r w:rsidRPr="0016555F">
        <w:rPr>
          <w:rFonts w:ascii="Times New Roman" w:hAnsi="Times New Roman"/>
          <w:sz w:val="24"/>
          <w:szCs w:val="24"/>
        </w:rPr>
        <w:t>.</w:t>
      </w:r>
    </w:p>
    <w:p w:rsidR="00970AAA" w:rsidRPr="00C66488" w:rsidRDefault="00970AAA" w:rsidP="00103B72">
      <w:pPr>
        <w:pStyle w:val="ListParagraph"/>
        <w:tabs>
          <w:tab w:val="left" w:pos="851"/>
          <w:tab w:val="left" w:pos="993"/>
        </w:tabs>
        <w:spacing w:after="0" w:line="240" w:lineRule="auto"/>
        <w:ind w:left="0"/>
        <w:jc w:val="both"/>
        <w:rPr>
          <w:rFonts w:ascii="Times New Roman" w:hAnsi="Times New Roman"/>
          <w:sz w:val="24"/>
          <w:szCs w:val="24"/>
        </w:rPr>
      </w:pPr>
    </w:p>
    <w:p w:rsidR="00970AAA" w:rsidRDefault="00970AAA" w:rsidP="00C66488">
      <w:pPr>
        <w:tabs>
          <w:tab w:val="left" w:pos="851"/>
          <w:tab w:val="left" w:pos="993"/>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970AAA" w:rsidRDefault="00970AAA" w:rsidP="00103B72">
      <w:pPr>
        <w:tabs>
          <w:tab w:val="left" w:pos="851"/>
          <w:tab w:val="left" w:pos="993"/>
        </w:tabs>
        <w:spacing w:after="0" w:line="240" w:lineRule="auto"/>
        <w:rPr>
          <w:rFonts w:ascii="Times New Roman" w:hAnsi="Times New Roman"/>
          <w:b/>
          <w:sz w:val="24"/>
          <w:szCs w:val="24"/>
          <w:lang w:val="en-US"/>
        </w:rPr>
      </w:pPr>
    </w:p>
    <w:p w:rsidR="00970AAA" w:rsidRPr="00103B72" w:rsidRDefault="00970AAA" w:rsidP="00103B72">
      <w:pPr>
        <w:tabs>
          <w:tab w:val="left" w:pos="851"/>
          <w:tab w:val="left" w:pos="993"/>
        </w:tabs>
        <w:spacing w:after="0" w:line="240" w:lineRule="auto"/>
        <w:rPr>
          <w:rFonts w:ascii="Times New Roman" w:hAnsi="Times New Roman"/>
          <w:sz w:val="24"/>
          <w:szCs w:val="24"/>
          <w:lang w:val="en-US"/>
        </w:rPr>
      </w:pPr>
      <w:r w:rsidRPr="00103B72">
        <w:rPr>
          <w:rFonts w:ascii="Times New Roman" w:hAnsi="Times New Roman"/>
          <w:sz w:val="24"/>
          <w:szCs w:val="24"/>
          <w:lang w:val="en-US"/>
        </w:rPr>
        <w:t>1.</w:t>
      </w:r>
      <w:r w:rsidRPr="00103B72">
        <w:rPr>
          <w:rFonts w:ascii="Times New Roman" w:hAnsi="Times New Roman"/>
          <w:sz w:val="24"/>
          <w:szCs w:val="24"/>
          <w:lang w:val="en-US"/>
        </w:rPr>
        <w:tab/>
        <w:t>Mezhdunarodnyj standart finansovoj otchetnosti (IFRS) 13 «Ocenka spravedlivoj stoimosti». [Jelektronnyj resurs]. Rezhim dostupa: http://www.consultant.ru.</w:t>
      </w:r>
    </w:p>
    <w:p w:rsidR="00970AAA" w:rsidRPr="00103B72" w:rsidRDefault="00970AAA" w:rsidP="00103B72">
      <w:pPr>
        <w:tabs>
          <w:tab w:val="left" w:pos="851"/>
          <w:tab w:val="left" w:pos="993"/>
        </w:tabs>
        <w:spacing w:after="0" w:line="240" w:lineRule="auto"/>
        <w:rPr>
          <w:rFonts w:ascii="Times New Roman" w:hAnsi="Times New Roman"/>
          <w:sz w:val="24"/>
          <w:szCs w:val="24"/>
          <w:lang w:val="en-US"/>
        </w:rPr>
      </w:pPr>
      <w:r w:rsidRPr="00103B72">
        <w:rPr>
          <w:rFonts w:ascii="Times New Roman" w:hAnsi="Times New Roman"/>
          <w:sz w:val="24"/>
          <w:szCs w:val="24"/>
          <w:lang w:val="en-US"/>
        </w:rPr>
        <w:t>2.</w:t>
      </w:r>
      <w:r w:rsidRPr="00103B72">
        <w:rPr>
          <w:rFonts w:ascii="Times New Roman" w:hAnsi="Times New Roman"/>
          <w:sz w:val="24"/>
          <w:szCs w:val="24"/>
          <w:lang w:val="en-US"/>
        </w:rPr>
        <w:tab/>
        <w:t>Mezhdunarodnyj standart finansovoj (IAS) 41 «Sel'skoe hozjajstvo».[Jelektronnyj resurs]. Rezhim dostupa: http://www.consultant.ru.</w:t>
      </w:r>
    </w:p>
    <w:p w:rsidR="00970AAA" w:rsidRPr="00103B72" w:rsidRDefault="00970AAA" w:rsidP="00103B72">
      <w:pPr>
        <w:tabs>
          <w:tab w:val="left" w:pos="851"/>
          <w:tab w:val="left" w:pos="993"/>
        </w:tabs>
        <w:spacing w:after="0" w:line="240" w:lineRule="auto"/>
        <w:rPr>
          <w:rFonts w:ascii="Times New Roman" w:hAnsi="Times New Roman"/>
          <w:sz w:val="24"/>
          <w:szCs w:val="24"/>
          <w:lang w:val="en-US"/>
        </w:rPr>
      </w:pPr>
      <w:r w:rsidRPr="00103B72">
        <w:rPr>
          <w:rFonts w:ascii="Times New Roman" w:hAnsi="Times New Roman"/>
          <w:sz w:val="24"/>
          <w:szCs w:val="24"/>
          <w:lang w:val="en-US"/>
        </w:rPr>
        <w:t>3.</w:t>
      </w:r>
      <w:r w:rsidRPr="00103B72">
        <w:rPr>
          <w:rFonts w:ascii="Times New Roman" w:hAnsi="Times New Roman"/>
          <w:sz w:val="24"/>
          <w:szCs w:val="24"/>
          <w:lang w:val="en-US"/>
        </w:rPr>
        <w:tab/>
        <w:t>Perspektivy sovershenstvovanija i ispol'zovanija ajrshirskogo skota na Kubani / L. Gor'kovenko, V. Golovan', V. Shostak, L. Shotikova // Molochnoe i mjasnoe skotovodstvo. 2011. № 3. S.13-15.</w:t>
      </w:r>
    </w:p>
    <w:p w:rsidR="00970AAA" w:rsidRPr="00103B72" w:rsidRDefault="00970AAA" w:rsidP="00103B72">
      <w:pPr>
        <w:tabs>
          <w:tab w:val="left" w:pos="851"/>
          <w:tab w:val="left" w:pos="993"/>
        </w:tabs>
        <w:spacing w:after="0" w:line="240" w:lineRule="auto"/>
        <w:rPr>
          <w:rFonts w:ascii="Times New Roman" w:hAnsi="Times New Roman"/>
          <w:sz w:val="24"/>
          <w:szCs w:val="24"/>
          <w:lang w:val="en-US"/>
        </w:rPr>
      </w:pPr>
      <w:r w:rsidRPr="00103B72">
        <w:rPr>
          <w:rFonts w:ascii="Times New Roman" w:hAnsi="Times New Roman"/>
          <w:sz w:val="24"/>
          <w:szCs w:val="24"/>
          <w:lang w:val="en-US"/>
        </w:rPr>
        <w:t>4.</w:t>
      </w:r>
      <w:r w:rsidRPr="00103B72">
        <w:rPr>
          <w:rFonts w:ascii="Times New Roman" w:hAnsi="Times New Roman"/>
          <w:sz w:val="24"/>
          <w:szCs w:val="24"/>
          <w:lang w:val="en-US"/>
        </w:rPr>
        <w:tab/>
        <w:t>Federal'nyj standart ocenki «Obshhie ponjatija ocenki, podhody i trebovanija k provedeniju ocenki (FSO №1) [Jelektronnyj resurs]: utv. prikazom Minjekonomrazvitija Rossii ot 20 ijulja 2007 g. № 256. Rezhim dostupa: http://www.consultant.ru.</w:t>
      </w:r>
    </w:p>
    <w:sectPr w:rsidR="00970AAA" w:rsidRPr="00103B72" w:rsidSect="00271FA6">
      <w:headerReference w:type="even" r:id="rId10"/>
      <w:headerReference w:type="default" r:id="rId11"/>
      <w:footerReference w:type="default" r:id="rId12"/>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0AAA" w:rsidRDefault="00970AAA" w:rsidP="00195E1A">
      <w:pPr>
        <w:spacing w:after="0" w:line="240" w:lineRule="auto"/>
      </w:pPr>
      <w:r>
        <w:separator/>
      </w:r>
    </w:p>
  </w:endnote>
  <w:endnote w:type="continuationSeparator" w:id="1">
    <w:p w:rsidR="00970AAA" w:rsidRDefault="00970AAA" w:rsidP="00195E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AAA" w:rsidRPr="009B292F" w:rsidRDefault="00970AAA" w:rsidP="009B292F">
    <w:pPr>
      <w:pStyle w:val="Footer"/>
      <w:rPr>
        <w:lang w:val="en-US"/>
      </w:rPr>
    </w:pPr>
    <w:r w:rsidRPr="00BF4728">
      <w:rPr>
        <w:rFonts w:ascii="Times New Roman" w:hAnsi="Times New Roman"/>
        <w:sz w:val="24"/>
        <w:szCs w:val="24"/>
      </w:rPr>
      <w:t>http://ej.kubagro.ru/2013/07/pdf/</w:t>
    </w:r>
    <w:r>
      <w:rPr>
        <w:rFonts w:ascii="Times New Roman" w:hAnsi="Times New Roman"/>
        <w:sz w:val="24"/>
        <w:szCs w:val="24"/>
        <w:lang w:val="en-US"/>
      </w:rPr>
      <w:t>105</w:t>
    </w:r>
    <w:r w:rsidRPr="00BF4728">
      <w:rPr>
        <w:rFonts w:ascii="Times New Roman" w:hAnsi="Times New Roman"/>
        <w:sz w:val="24"/>
        <w:szCs w:val="24"/>
      </w:rPr>
      <w:t>.pdf</w:t>
    </w:r>
  </w:p>
  <w:p w:rsidR="00970AAA" w:rsidRDefault="00970A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0AAA" w:rsidRDefault="00970AAA" w:rsidP="00195E1A">
      <w:pPr>
        <w:spacing w:after="0" w:line="240" w:lineRule="auto"/>
      </w:pPr>
      <w:r>
        <w:separator/>
      </w:r>
    </w:p>
  </w:footnote>
  <w:footnote w:type="continuationSeparator" w:id="1">
    <w:p w:rsidR="00970AAA" w:rsidRDefault="00970AAA" w:rsidP="00195E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AAA" w:rsidRDefault="00970AAA" w:rsidP="00C529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0AAA" w:rsidRDefault="00970AAA" w:rsidP="002F65C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AAA" w:rsidRPr="002F65CF" w:rsidRDefault="00970AAA" w:rsidP="00C52994">
    <w:pPr>
      <w:pStyle w:val="Header"/>
      <w:framePr w:wrap="around" w:vAnchor="text" w:hAnchor="margin" w:xAlign="right" w:y="1"/>
      <w:rPr>
        <w:rStyle w:val="PageNumber"/>
        <w:rFonts w:ascii="Times New Roman" w:hAnsi="Times New Roman"/>
        <w:sz w:val="28"/>
        <w:szCs w:val="28"/>
      </w:rPr>
    </w:pPr>
    <w:r w:rsidRPr="002F65CF">
      <w:rPr>
        <w:rStyle w:val="PageNumber"/>
        <w:rFonts w:ascii="Times New Roman" w:hAnsi="Times New Roman"/>
        <w:sz w:val="28"/>
        <w:szCs w:val="28"/>
      </w:rPr>
      <w:fldChar w:fldCharType="begin"/>
    </w:r>
    <w:r w:rsidRPr="002F65CF">
      <w:rPr>
        <w:rStyle w:val="PageNumber"/>
        <w:rFonts w:ascii="Times New Roman" w:hAnsi="Times New Roman"/>
        <w:sz w:val="28"/>
        <w:szCs w:val="28"/>
      </w:rPr>
      <w:instrText xml:space="preserve">PAGE  </w:instrText>
    </w:r>
    <w:r w:rsidRPr="002F65CF">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2F65CF">
      <w:rPr>
        <w:rStyle w:val="PageNumber"/>
        <w:rFonts w:ascii="Times New Roman" w:hAnsi="Times New Roman"/>
        <w:sz w:val="28"/>
        <w:szCs w:val="28"/>
      </w:rPr>
      <w:fldChar w:fldCharType="end"/>
    </w:r>
  </w:p>
  <w:p w:rsidR="00970AAA" w:rsidRPr="002F65CF" w:rsidRDefault="00970AAA" w:rsidP="002F65CF">
    <w:pPr>
      <w:pStyle w:val="Header"/>
      <w:ind w:right="360"/>
      <w:rPr>
        <w:sz w:val="24"/>
        <w:szCs w:val="24"/>
        <w:lang w:val="en-US"/>
      </w:rPr>
    </w:pPr>
    <w:r w:rsidRPr="002F65CF">
      <w:rPr>
        <w:rFonts w:ascii="Times New Roman" w:hAnsi="Times New Roman"/>
        <w:color w:val="000000"/>
        <w:sz w:val="24"/>
        <w:szCs w:val="24"/>
      </w:rPr>
      <w:t>Научный журнал КубГАУ, №</w:t>
    </w:r>
    <w:r w:rsidRPr="002F65CF">
      <w:rPr>
        <w:rFonts w:ascii="Times New Roman" w:hAnsi="Times New Roman"/>
        <w:color w:val="000000"/>
        <w:sz w:val="24"/>
        <w:szCs w:val="24"/>
        <w:lang w:val="en-US"/>
      </w:rPr>
      <w:t>91</w:t>
    </w:r>
    <w:r w:rsidRPr="002F65CF">
      <w:rPr>
        <w:rFonts w:ascii="Times New Roman" w:hAnsi="Times New Roman"/>
        <w:color w:val="000000"/>
        <w:sz w:val="24"/>
        <w:szCs w:val="24"/>
      </w:rPr>
      <w:t>(0</w:t>
    </w:r>
    <w:r w:rsidRPr="002F65CF">
      <w:rPr>
        <w:rFonts w:ascii="Times New Roman" w:hAnsi="Times New Roman"/>
        <w:color w:val="000000"/>
        <w:sz w:val="24"/>
        <w:szCs w:val="24"/>
        <w:lang w:val="en-US"/>
      </w:rPr>
      <w:t>7</w:t>
    </w:r>
    <w:r w:rsidRPr="002F65CF">
      <w:rPr>
        <w:rFonts w:ascii="Times New Roman" w:hAnsi="Times New Roman"/>
        <w:color w:val="000000"/>
        <w:sz w:val="24"/>
        <w:szCs w:val="24"/>
      </w:rPr>
      <w:t>), 2013 года</w:t>
    </w:r>
  </w:p>
  <w:p w:rsidR="00970AAA" w:rsidRDefault="00970A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1098B"/>
    <w:multiLevelType w:val="hybridMultilevel"/>
    <w:tmpl w:val="1442921C"/>
    <w:lvl w:ilvl="0" w:tplc="B08C9E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0B05D52"/>
    <w:multiLevelType w:val="hybridMultilevel"/>
    <w:tmpl w:val="D674B048"/>
    <w:lvl w:ilvl="0" w:tplc="382A320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12450A80"/>
    <w:multiLevelType w:val="hybridMultilevel"/>
    <w:tmpl w:val="CE0EAAD8"/>
    <w:lvl w:ilvl="0" w:tplc="9FBA1CE4">
      <w:start w:val="1"/>
      <w:numFmt w:val="decimal"/>
      <w:lvlText w:val="%1."/>
      <w:lvlJc w:val="left"/>
      <w:pPr>
        <w:ind w:left="2230" w:hanging="360"/>
      </w:pPr>
      <w:rPr>
        <w:rFonts w:cs="Times New Roman" w:hint="default"/>
        <w:i w:val="0"/>
      </w:rPr>
    </w:lvl>
    <w:lvl w:ilvl="1" w:tplc="04190019" w:tentative="1">
      <w:start w:val="1"/>
      <w:numFmt w:val="lowerLetter"/>
      <w:lvlText w:val="%2."/>
      <w:lvlJc w:val="left"/>
      <w:pPr>
        <w:ind w:left="2950" w:hanging="360"/>
      </w:pPr>
      <w:rPr>
        <w:rFonts w:cs="Times New Roman"/>
      </w:rPr>
    </w:lvl>
    <w:lvl w:ilvl="2" w:tplc="0419001B" w:tentative="1">
      <w:start w:val="1"/>
      <w:numFmt w:val="lowerRoman"/>
      <w:lvlText w:val="%3."/>
      <w:lvlJc w:val="right"/>
      <w:pPr>
        <w:ind w:left="3670" w:hanging="180"/>
      </w:pPr>
      <w:rPr>
        <w:rFonts w:cs="Times New Roman"/>
      </w:rPr>
    </w:lvl>
    <w:lvl w:ilvl="3" w:tplc="0419000F" w:tentative="1">
      <w:start w:val="1"/>
      <w:numFmt w:val="decimal"/>
      <w:lvlText w:val="%4."/>
      <w:lvlJc w:val="left"/>
      <w:pPr>
        <w:ind w:left="4390" w:hanging="360"/>
      </w:pPr>
      <w:rPr>
        <w:rFonts w:cs="Times New Roman"/>
      </w:rPr>
    </w:lvl>
    <w:lvl w:ilvl="4" w:tplc="04190019" w:tentative="1">
      <w:start w:val="1"/>
      <w:numFmt w:val="lowerLetter"/>
      <w:lvlText w:val="%5."/>
      <w:lvlJc w:val="left"/>
      <w:pPr>
        <w:ind w:left="5110" w:hanging="360"/>
      </w:pPr>
      <w:rPr>
        <w:rFonts w:cs="Times New Roman"/>
      </w:rPr>
    </w:lvl>
    <w:lvl w:ilvl="5" w:tplc="0419001B" w:tentative="1">
      <w:start w:val="1"/>
      <w:numFmt w:val="lowerRoman"/>
      <w:lvlText w:val="%6."/>
      <w:lvlJc w:val="right"/>
      <w:pPr>
        <w:ind w:left="5830" w:hanging="180"/>
      </w:pPr>
      <w:rPr>
        <w:rFonts w:cs="Times New Roman"/>
      </w:rPr>
    </w:lvl>
    <w:lvl w:ilvl="6" w:tplc="0419000F" w:tentative="1">
      <w:start w:val="1"/>
      <w:numFmt w:val="decimal"/>
      <w:lvlText w:val="%7."/>
      <w:lvlJc w:val="left"/>
      <w:pPr>
        <w:ind w:left="6550" w:hanging="360"/>
      </w:pPr>
      <w:rPr>
        <w:rFonts w:cs="Times New Roman"/>
      </w:rPr>
    </w:lvl>
    <w:lvl w:ilvl="7" w:tplc="04190019" w:tentative="1">
      <w:start w:val="1"/>
      <w:numFmt w:val="lowerLetter"/>
      <w:lvlText w:val="%8."/>
      <w:lvlJc w:val="left"/>
      <w:pPr>
        <w:ind w:left="7270" w:hanging="360"/>
      </w:pPr>
      <w:rPr>
        <w:rFonts w:cs="Times New Roman"/>
      </w:rPr>
    </w:lvl>
    <w:lvl w:ilvl="8" w:tplc="0419001B" w:tentative="1">
      <w:start w:val="1"/>
      <w:numFmt w:val="lowerRoman"/>
      <w:lvlText w:val="%9."/>
      <w:lvlJc w:val="right"/>
      <w:pPr>
        <w:ind w:left="7990" w:hanging="180"/>
      </w:pPr>
      <w:rPr>
        <w:rFonts w:cs="Times New Roman"/>
      </w:rPr>
    </w:lvl>
  </w:abstractNum>
  <w:abstractNum w:abstractNumId="3">
    <w:nsid w:val="2DA310CB"/>
    <w:multiLevelType w:val="hybridMultilevel"/>
    <w:tmpl w:val="4E8499F4"/>
    <w:lvl w:ilvl="0" w:tplc="BB8C97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40066004"/>
    <w:multiLevelType w:val="hybridMultilevel"/>
    <w:tmpl w:val="22183E0E"/>
    <w:lvl w:ilvl="0" w:tplc="AFCCBC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51A43FD8"/>
    <w:multiLevelType w:val="hybridMultilevel"/>
    <w:tmpl w:val="25929C1A"/>
    <w:lvl w:ilvl="0" w:tplc="C8F61B1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530779C9"/>
    <w:multiLevelType w:val="hybridMultilevel"/>
    <w:tmpl w:val="E96C75B0"/>
    <w:lvl w:ilvl="0" w:tplc="72326FC2">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541277D1"/>
    <w:multiLevelType w:val="hybridMultilevel"/>
    <w:tmpl w:val="DBF86C6E"/>
    <w:lvl w:ilvl="0" w:tplc="275689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66D70CDE"/>
    <w:multiLevelType w:val="hybridMultilevel"/>
    <w:tmpl w:val="8C006E50"/>
    <w:lvl w:ilvl="0" w:tplc="06F8DB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69D15579"/>
    <w:multiLevelType w:val="hybridMultilevel"/>
    <w:tmpl w:val="60B445E4"/>
    <w:lvl w:ilvl="0" w:tplc="B1E2CF3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8"/>
  </w:num>
  <w:num w:numId="2">
    <w:abstractNumId w:val="6"/>
  </w:num>
  <w:num w:numId="3">
    <w:abstractNumId w:val="3"/>
  </w:num>
  <w:num w:numId="4">
    <w:abstractNumId w:val="0"/>
  </w:num>
  <w:num w:numId="5">
    <w:abstractNumId w:val="5"/>
  </w:num>
  <w:num w:numId="6">
    <w:abstractNumId w:val="1"/>
  </w:num>
  <w:num w:numId="7">
    <w:abstractNumId w:val="7"/>
  </w:num>
  <w:num w:numId="8">
    <w:abstractNumId w:val="4"/>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557"/>
    <w:rsid w:val="0000720F"/>
    <w:rsid w:val="00017D11"/>
    <w:rsid w:val="00023311"/>
    <w:rsid w:val="00042D0B"/>
    <w:rsid w:val="00043C40"/>
    <w:rsid w:val="000444F1"/>
    <w:rsid w:val="00046526"/>
    <w:rsid w:val="000515D8"/>
    <w:rsid w:val="00063354"/>
    <w:rsid w:val="000801FB"/>
    <w:rsid w:val="0008438C"/>
    <w:rsid w:val="00084A07"/>
    <w:rsid w:val="0009503B"/>
    <w:rsid w:val="000C08A9"/>
    <w:rsid w:val="000C365D"/>
    <w:rsid w:val="000C75CB"/>
    <w:rsid w:val="000D32DD"/>
    <w:rsid w:val="000D5080"/>
    <w:rsid w:val="000E1172"/>
    <w:rsid w:val="000E2574"/>
    <w:rsid w:val="000E5B32"/>
    <w:rsid w:val="000E6A95"/>
    <w:rsid w:val="000F223F"/>
    <w:rsid w:val="000F6D47"/>
    <w:rsid w:val="000F75B9"/>
    <w:rsid w:val="000F7616"/>
    <w:rsid w:val="00103B72"/>
    <w:rsid w:val="00105CDF"/>
    <w:rsid w:val="00116079"/>
    <w:rsid w:val="0011753F"/>
    <w:rsid w:val="00122590"/>
    <w:rsid w:val="00137936"/>
    <w:rsid w:val="00150227"/>
    <w:rsid w:val="00152826"/>
    <w:rsid w:val="001543CC"/>
    <w:rsid w:val="00154642"/>
    <w:rsid w:val="00161549"/>
    <w:rsid w:val="0016555F"/>
    <w:rsid w:val="00174377"/>
    <w:rsid w:val="00185468"/>
    <w:rsid w:val="0019131C"/>
    <w:rsid w:val="00195E1A"/>
    <w:rsid w:val="001A159C"/>
    <w:rsid w:val="001A2E86"/>
    <w:rsid w:val="001A36D5"/>
    <w:rsid w:val="001A5B8C"/>
    <w:rsid w:val="001A5F3E"/>
    <w:rsid w:val="001C413D"/>
    <w:rsid w:val="001D4CA4"/>
    <w:rsid w:val="001E46E3"/>
    <w:rsid w:val="001F042D"/>
    <w:rsid w:val="001F1708"/>
    <w:rsid w:val="001F1B8B"/>
    <w:rsid w:val="001F6D34"/>
    <w:rsid w:val="00204601"/>
    <w:rsid w:val="00204F44"/>
    <w:rsid w:val="00212668"/>
    <w:rsid w:val="0021370C"/>
    <w:rsid w:val="00234AA8"/>
    <w:rsid w:val="00253EDA"/>
    <w:rsid w:val="00257F67"/>
    <w:rsid w:val="0026303C"/>
    <w:rsid w:val="00271FA6"/>
    <w:rsid w:val="00273196"/>
    <w:rsid w:val="00273AC0"/>
    <w:rsid w:val="002849CB"/>
    <w:rsid w:val="00290CA2"/>
    <w:rsid w:val="0029334F"/>
    <w:rsid w:val="00293F7A"/>
    <w:rsid w:val="002A3BFA"/>
    <w:rsid w:val="002A61AF"/>
    <w:rsid w:val="002A6B22"/>
    <w:rsid w:val="002A74D0"/>
    <w:rsid w:val="002B5B95"/>
    <w:rsid w:val="002C3CA5"/>
    <w:rsid w:val="002D2032"/>
    <w:rsid w:val="002E6768"/>
    <w:rsid w:val="002E6F35"/>
    <w:rsid w:val="002F1209"/>
    <w:rsid w:val="002F2528"/>
    <w:rsid w:val="002F65CF"/>
    <w:rsid w:val="0030121B"/>
    <w:rsid w:val="003042F6"/>
    <w:rsid w:val="003070DA"/>
    <w:rsid w:val="00313224"/>
    <w:rsid w:val="00322862"/>
    <w:rsid w:val="003374F9"/>
    <w:rsid w:val="00340966"/>
    <w:rsid w:val="003422EF"/>
    <w:rsid w:val="00346555"/>
    <w:rsid w:val="00352969"/>
    <w:rsid w:val="0035521A"/>
    <w:rsid w:val="0037213E"/>
    <w:rsid w:val="0037447C"/>
    <w:rsid w:val="003745FD"/>
    <w:rsid w:val="00374CCE"/>
    <w:rsid w:val="003758E6"/>
    <w:rsid w:val="0038545C"/>
    <w:rsid w:val="0039024A"/>
    <w:rsid w:val="00393266"/>
    <w:rsid w:val="003A5481"/>
    <w:rsid w:val="003A6936"/>
    <w:rsid w:val="003C11C8"/>
    <w:rsid w:val="003C202D"/>
    <w:rsid w:val="003C30AA"/>
    <w:rsid w:val="003E2193"/>
    <w:rsid w:val="003F1087"/>
    <w:rsid w:val="003F1EF4"/>
    <w:rsid w:val="003F3EBB"/>
    <w:rsid w:val="003F5B4F"/>
    <w:rsid w:val="0040350E"/>
    <w:rsid w:val="00407421"/>
    <w:rsid w:val="004216B7"/>
    <w:rsid w:val="0042488B"/>
    <w:rsid w:val="00425FDE"/>
    <w:rsid w:val="00431758"/>
    <w:rsid w:val="00435B56"/>
    <w:rsid w:val="00443D33"/>
    <w:rsid w:val="00444677"/>
    <w:rsid w:val="0045039B"/>
    <w:rsid w:val="00452FF3"/>
    <w:rsid w:val="00454CBC"/>
    <w:rsid w:val="0046662D"/>
    <w:rsid w:val="00466CCC"/>
    <w:rsid w:val="00466DCD"/>
    <w:rsid w:val="004719B1"/>
    <w:rsid w:val="004748DB"/>
    <w:rsid w:val="0047734D"/>
    <w:rsid w:val="0048165F"/>
    <w:rsid w:val="004961E5"/>
    <w:rsid w:val="004A19F8"/>
    <w:rsid w:val="004A29A1"/>
    <w:rsid w:val="004A6DA8"/>
    <w:rsid w:val="004A7D0E"/>
    <w:rsid w:val="004B10BD"/>
    <w:rsid w:val="004C6FA9"/>
    <w:rsid w:val="004D3037"/>
    <w:rsid w:val="004D3EE7"/>
    <w:rsid w:val="004E00B9"/>
    <w:rsid w:val="004E1F59"/>
    <w:rsid w:val="004E4A32"/>
    <w:rsid w:val="004E633D"/>
    <w:rsid w:val="004E7015"/>
    <w:rsid w:val="004E737C"/>
    <w:rsid w:val="004E7530"/>
    <w:rsid w:val="004F5387"/>
    <w:rsid w:val="005006BA"/>
    <w:rsid w:val="00500C4F"/>
    <w:rsid w:val="00501809"/>
    <w:rsid w:val="00503EA6"/>
    <w:rsid w:val="00522598"/>
    <w:rsid w:val="00524331"/>
    <w:rsid w:val="00527B64"/>
    <w:rsid w:val="00536F95"/>
    <w:rsid w:val="0054535B"/>
    <w:rsid w:val="00554A47"/>
    <w:rsid w:val="0056326D"/>
    <w:rsid w:val="00565909"/>
    <w:rsid w:val="005669E8"/>
    <w:rsid w:val="00572885"/>
    <w:rsid w:val="0057658F"/>
    <w:rsid w:val="00583DAE"/>
    <w:rsid w:val="00585356"/>
    <w:rsid w:val="00591A1F"/>
    <w:rsid w:val="00592680"/>
    <w:rsid w:val="00592B0E"/>
    <w:rsid w:val="00597A8C"/>
    <w:rsid w:val="005A00A5"/>
    <w:rsid w:val="005A6DB0"/>
    <w:rsid w:val="005B5BB7"/>
    <w:rsid w:val="005B6A16"/>
    <w:rsid w:val="005B6C34"/>
    <w:rsid w:val="005C0C6C"/>
    <w:rsid w:val="005C2645"/>
    <w:rsid w:val="005C73EC"/>
    <w:rsid w:val="005E23F2"/>
    <w:rsid w:val="005E498F"/>
    <w:rsid w:val="005F0A95"/>
    <w:rsid w:val="005F1263"/>
    <w:rsid w:val="005F3D81"/>
    <w:rsid w:val="005F6368"/>
    <w:rsid w:val="005F704A"/>
    <w:rsid w:val="005F71AC"/>
    <w:rsid w:val="00603B2A"/>
    <w:rsid w:val="006064CD"/>
    <w:rsid w:val="00613A3D"/>
    <w:rsid w:val="00630099"/>
    <w:rsid w:val="00631BC3"/>
    <w:rsid w:val="00632181"/>
    <w:rsid w:val="00634102"/>
    <w:rsid w:val="006440BA"/>
    <w:rsid w:val="0065345A"/>
    <w:rsid w:val="00657321"/>
    <w:rsid w:val="006827D6"/>
    <w:rsid w:val="00686DE5"/>
    <w:rsid w:val="00691776"/>
    <w:rsid w:val="0069304A"/>
    <w:rsid w:val="006A094C"/>
    <w:rsid w:val="006A385F"/>
    <w:rsid w:val="006B24D4"/>
    <w:rsid w:val="006D16E9"/>
    <w:rsid w:val="006D1768"/>
    <w:rsid w:val="006D518B"/>
    <w:rsid w:val="006D7059"/>
    <w:rsid w:val="006E2556"/>
    <w:rsid w:val="006E59CD"/>
    <w:rsid w:val="006E7E2A"/>
    <w:rsid w:val="006F29A9"/>
    <w:rsid w:val="006F2D87"/>
    <w:rsid w:val="006F5E96"/>
    <w:rsid w:val="006F7286"/>
    <w:rsid w:val="007023FD"/>
    <w:rsid w:val="00703CDC"/>
    <w:rsid w:val="007115F6"/>
    <w:rsid w:val="0071286D"/>
    <w:rsid w:val="00713160"/>
    <w:rsid w:val="0072308A"/>
    <w:rsid w:val="00727571"/>
    <w:rsid w:val="00731D5A"/>
    <w:rsid w:val="00734032"/>
    <w:rsid w:val="00737001"/>
    <w:rsid w:val="0073731D"/>
    <w:rsid w:val="00744B95"/>
    <w:rsid w:val="00746235"/>
    <w:rsid w:val="007478EE"/>
    <w:rsid w:val="007523A1"/>
    <w:rsid w:val="00753BC0"/>
    <w:rsid w:val="00754BFE"/>
    <w:rsid w:val="00760164"/>
    <w:rsid w:val="00770FCA"/>
    <w:rsid w:val="00773AA8"/>
    <w:rsid w:val="007765B4"/>
    <w:rsid w:val="007775CA"/>
    <w:rsid w:val="00787FD9"/>
    <w:rsid w:val="00792246"/>
    <w:rsid w:val="007930F0"/>
    <w:rsid w:val="007A0398"/>
    <w:rsid w:val="007A231C"/>
    <w:rsid w:val="007A3BFA"/>
    <w:rsid w:val="007A5A8E"/>
    <w:rsid w:val="007B0D66"/>
    <w:rsid w:val="007C144D"/>
    <w:rsid w:val="007C4DD9"/>
    <w:rsid w:val="007C5D4D"/>
    <w:rsid w:val="007C6836"/>
    <w:rsid w:val="007C6E04"/>
    <w:rsid w:val="007D068B"/>
    <w:rsid w:val="007D1694"/>
    <w:rsid w:val="007D591E"/>
    <w:rsid w:val="007E7EC5"/>
    <w:rsid w:val="007F42A4"/>
    <w:rsid w:val="008038A3"/>
    <w:rsid w:val="00803E53"/>
    <w:rsid w:val="008114FB"/>
    <w:rsid w:val="0082123A"/>
    <w:rsid w:val="0082234B"/>
    <w:rsid w:val="00823B31"/>
    <w:rsid w:val="00827545"/>
    <w:rsid w:val="00831F60"/>
    <w:rsid w:val="00833FD5"/>
    <w:rsid w:val="008362BE"/>
    <w:rsid w:val="00836416"/>
    <w:rsid w:val="008416DE"/>
    <w:rsid w:val="008433B6"/>
    <w:rsid w:val="0084385F"/>
    <w:rsid w:val="00867E83"/>
    <w:rsid w:val="00875B3A"/>
    <w:rsid w:val="008809BE"/>
    <w:rsid w:val="00883D72"/>
    <w:rsid w:val="00890E2C"/>
    <w:rsid w:val="0089430B"/>
    <w:rsid w:val="008A1ECA"/>
    <w:rsid w:val="008A3965"/>
    <w:rsid w:val="008B283D"/>
    <w:rsid w:val="008B3B56"/>
    <w:rsid w:val="008C13F1"/>
    <w:rsid w:val="008C261F"/>
    <w:rsid w:val="008D4F2D"/>
    <w:rsid w:val="008D7452"/>
    <w:rsid w:val="008E23B4"/>
    <w:rsid w:val="008E6366"/>
    <w:rsid w:val="008F4818"/>
    <w:rsid w:val="009033D8"/>
    <w:rsid w:val="009041B1"/>
    <w:rsid w:val="00906981"/>
    <w:rsid w:val="00913A78"/>
    <w:rsid w:val="00914435"/>
    <w:rsid w:val="00920318"/>
    <w:rsid w:val="0092164C"/>
    <w:rsid w:val="0092237F"/>
    <w:rsid w:val="009234EC"/>
    <w:rsid w:val="0092353A"/>
    <w:rsid w:val="0092670A"/>
    <w:rsid w:val="009307A4"/>
    <w:rsid w:val="00937CF8"/>
    <w:rsid w:val="0094530D"/>
    <w:rsid w:val="009516B6"/>
    <w:rsid w:val="0095755E"/>
    <w:rsid w:val="00957CE2"/>
    <w:rsid w:val="009615B1"/>
    <w:rsid w:val="00970AAA"/>
    <w:rsid w:val="0097317B"/>
    <w:rsid w:val="0097398B"/>
    <w:rsid w:val="00980B46"/>
    <w:rsid w:val="009855A5"/>
    <w:rsid w:val="009916AD"/>
    <w:rsid w:val="00991940"/>
    <w:rsid w:val="00991FC2"/>
    <w:rsid w:val="009A4E45"/>
    <w:rsid w:val="009B292F"/>
    <w:rsid w:val="009B7D3E"/>
    <w:rsid w:val="009C20AC"/>
    <w:rsid w:val="009C6E71"/>
    <w:rsid w:val="009D1D74"/>
    <w:rsid w:val="009D47C7"/>
    <w:rsid w:val="009D485C"/>
    <w:rsid w:val="009E0BBF"/>
    <w:rsid w:val="009E7C7A"/>
    <w:rsid w:val="009F07FE"/>
    <w:rsid w:val="009F20EE"/>
    <w:rsid w:val="009F75D6"/>
    <w:rsid w:val="00A00EB3"/>
    <w:rsid w:val="00A05299"/>
    <w:rsid w:val="00A12410"/>
    <w:rsid w:val="00A20737"/>
    <w:rsid w:val="00A21BCB"/>
    <w:rsid w:val="00A2303F"/>
    <w:rsid w:val="00A24967"/>
    <w:rsid w:val="00A24B8A"/>
    <w:rsid w:val="00A27C14"/>
    <w:rsid w:val="00A31686"/>
    <w:rsid w:val="00A47F94"/>
    <w:rsid w:val="00A53DE3"/>
    <w:rsid w:val="00A55B36"/>
    <w:rsid w:val="00A5747A"/>
    <w:rsid w:val="00A57750"/>
    <w:rsid w:val="00A61BB5"/>
    <w:rsid w:val="00A61D77"/>
    <w:rsid w:val="00A704A1"/>
    <w:rsid w:val="00A743CA"/>
    <w:rsid w:val="00A75C13"/>
    <w:rsid w:val="00A7688F"/>
    <w:rsid w:val="00A8159D"/>
    <w:rsid w:val="00A958CC"/>
    <w:rsid w:val="00A972C4"/>
    <w:rsid w:val="00A9799B"/>
    <w:rsid w:val="00AA38A9"/>
    <w:rsid w:val="00AA4A8F"/>
    <w:rsid w:val="00AB3D72"/>
    <w:rsid w:val="00AC20F6"/>
    <w:rsid w:val="00AC316E"/>
    <w:rsid w:val="00AD01F6"/>
    <w:rsid w:val="00AE1ED2"/>
    <w:rsid w:val="00AE3166"/>
    <w:rsid w:val="00AE640B"/>
    <w:rsid w:val="00AE6561"/>
    <w:rsid w:val="00AF37EB"/>
    <w:rsid w:val="00B03BB3"/>
    <w:rsid w:val="00B148F9"/>
    <w:rsid w:val="00B219C5"/>
    <w:rsid w:val="00B33E9C"/>
    <w:rsid w:val="00B3447C"/>
    <w:rsid w:val="00B36FD0"/>
    <w:rsid w:val="00B4150E"/>
    <w:rsid w:val="00B44AF5"/>
    <w:rsid w:val="00B45D57"/>
    <w:rsid w:val="00B50870"/>
    <w:rsid w:val="00B75FA2"/>
    <w:rsid w:val="00B7634E"/>
    <w:rsid w:val="00B82C29"/>
    <w:rsid w:val="00B93C29"/>
    <w:rsid w:val="00B95A19"/>
    <w:rsid w:val="00BA19DF"/>
    <w:rsid w:val="00BB4218"/>
    <w:rsid w:val="00BC5724"/>
    <w:rsid w:val="00BC7D92"/>
    <w:rsid w:val="00BD525D"/>
    <w:rsid w:val="00BE0D36"/>
    <w:rsid w:val="00BF4728"/>
    <w:rsid w:val="00BF7FF6"/>
    <w:rsid w:val="00C1274E"/>
    <w:rsid w:val="00C20947"/>
    <w:rsid w:val="00C20FB1"/>
    <w:rsid w:val="00C266CA"/>
    <w:rsid w:val="00C45E3E"/>
    <w:rsid w:val="00C518F6"/>
    <w:rsid w:val="00C52994"/>
    <w:rsid w:val="00C66488"/>
    <w:rsid w:val="00C67381"/>
    <w:rsid w:val="00C72044"/>
    <w:rsid w:val="00C76BF5"/>
    <w:rsid w:val="00C80267"/>
    <w:rsid w:val="00C82CA2"/>
    <w:rsid w:val="00C87A7F"/>
    <w:rsid w:val="00C93948"/>
    <w:rsid w:val="00C951B2"/>
    <w:rsid w:val="00C952FE"/>
    <w:rsid w:val="00C9735E"/>
    <w:rsid w:val="00CA03CC"/>
    <w:rsid w:val="00CA6943"/>
    <w:rsid w:val="00CC2888"/>
    <w:rsid w:val="00CC7753"/>
    <w:rsid w:val="00CD0407"/>
    <w:rsid w:val="00CD076D"/>
    <w:rsid w:val="00CD269E"/>
    <w:rsid w:val="00CE06B4"/>
    <w:rsid w:val="00CE34F6"/>
    <w:rsid w:val="00CE3C42"/>
    <w:rsid w:val="00CF4A47"/>
    <w:rsid w:val="00D02FD9"/>
    <w:rsid w:val="00D05B03"/>
    <w:rsid w:val="00D05BDD"/>
    <w:rsid w:val="00D1309F"/>
    <w:rsid w:val="00D23D67"/>
    <w:rsid w:val="00D305B1"/>
    <w:rsid w:val="00D36EF9"/>
    <w:rsid w:val="00D37872"/>
    <w:rsid w:val="00D412C7"/>
    <w:rsid w:val="00D56D31"/>
    <w:rsid w:val="00D60741"/>
    <w:rsid w:val="00D62908"/>
    <w:rsid w:val="00D7401C"/>
    <w:rsid w:val="00D77674"/>
    <w:rsid w:val="00D827B2"/>
    <w:rsid w:val="00D85952"/>
    <w:rsid w:val="00D86CF1"/>
    <w:rsid w:val="00D87271"/>
    <w:rsid w:val="00D877C2"/>
    <w:rsid w:val="00D928F8"/>
    <w:rsid w:val="00D93E18"/>
    <w:rsid w:val="00D95D0B"/>
    <w:rsid w:val="00DA21A8"/>
    <w:rsid w:val="00DB4E44"/>
    <w:rsid w:val="00DB5CAE"/>
    <w:rsid w:val="00DB69EB"/>
    <w:rsid w:val="00DC3CD7"/>
    <w:rsid w:val="00DC417E"/>
    <w:rsid w:val="00DC5F5F"/>
    <w:rsid w:val="00DC6BD1"/>
    <w:rsid w:val="00DD2EDA"/>
    <w:rsid w:val="00DD4782"/>
    <w:rsid w:val="00DD4A2A"/>
    <w:rsid w:val="00DE1568"/>
    <w:rsid w:val="00DE63C7"/>
    <w:rsid w:val="00DE77AD"/>
    <w:rsid w:val="00DE786E"/>
    <w:rsid w:val="00DF429F"/>
    <w:rsid w:val="00E01F9F"/>
    <w:rsid w:val="00E12176"/>
    <w:rsid w:val="00E24937"/>
    <w:rsid w:val="00E2732C"/>
    <w:rsid w:val="00E27CB5"/>
    <w:rsid w:val="00E3176F"/>
    <w:rsid w:val="00E3428D"/>
    <w:rsid w:val="00E43413"/>
    <w:rsid w:val="00E50BE7"/>
    <w:rsid w:val="00E55979"/>
    <w:rsid w:val="00E732DD"/>
    <w:rsid w:val="00E74072"/>
    <w:rsid w:val="00E76F7B"/>
    <w:rsid w:val="00E85D17"/>
    <w:rsid w:val="00E87156"/>
    <w:rsid w:val="00E87D29"/>
    <w:rsid w:val="00EB2379"/>
    <w:rsid w:val="00EB3DDA"/>
    <w:rsid w:val="00EB449D"/>
    <w:rsid w:val="00EC6810"/>
    <w:rsid w:val="00ED08E8"/>
    <w:rsid w:val="00ED1E96"/>
    <w:rsid w:val="00ED57E1"/>
    <w:rsid w:val="00ED70EA"/>
    <w:rsid w:val="00EE061E"/>
    <w:rsid w:val="00EF1FC0"/>
    <w:rsid w:val="00EF20BD"/>
    <w:rsid w:val="00EF650C"/>
    <w:rsid w:val="00F0280D"/>
    <w:rsid w:val="00F039F2"/>
    <w:rsid w:val="00F059EF"/>
    <w:rsid w:val="00F066A3"/>
    <w:rsid w:val="00F16AF1"/>
    <w:rsid w:val="00F17024"/>
    <w:rsid w:val="00F228C3"/>
    <w:rsid w:val="00F26E21"/>
    <w:rsid w:val="00F33A7C"/>
    <w:rsid w:val="00F35A21"/>
    <w:rsid w:val="00F37BAD"/>
    <w:rsid w:val="00F6767C"/>
    <w:rsid w:val="00F74FF2"/>
    <w:rsid w:val="00F876D9"/>
    <w:rsid w:val="00F939BC"/>
    <w:rsid w:val="00FB199B"/>
    <w:rsid w:val="00FB2D78"/>
    <w:rsid w:val="00FB38B5"/>
    <w:rsid w:val="00FC48CC"/>
    <w:rsid w:val="00FC7AA5"/>
    <w:rsid w:val="00FD0818"/>
    <w:rsid w:val="00FD2C25"/>
    <w:rsid w:val="00FD5A27"/>
    <w:rsid w:val="00FE20C5"/>
    <w:rsid w:val="00FE2EB1"/>
    <w:rsid w:val="00FE524F"/>
    <w:rsid w:val="00FF0797"/>
    <w:rsid w:val="00FF5557"/>
    <w:rsid w:val="00FF5D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E44"/>
    <w:pPr>
      <w:spacing w:after="200" w:line="276" w:lineRule="auto"/>
    </w:pPr>
  </w:style>
  <w:style w:type="paragraph" w:styleId="Heading1">
    <w:name w:val="heading 1"/>
    <w:basedOn w:val="Normal"/>
    <w:next w:val="Normal"/>
    <w:link w:val="Heading1Char"/>
    <w:uiPriority w:val="99"/>
    <w:qFormat/>
    <w:rsid w:val="002E6F35"/>
    <w:pPr>
      <w:autoSpaceDE w:val="0"/>
      <w:autoSpaceDN w:val="0"/>
      <w:adjustRightInd w:val="0"/>
      <w:spacing w:before="108" w:after="108" w:line="240" w:lineRule="auto"/>
      <w:jc w:val="center"/>
      <w:outlineLvl w:val="0"/>
    </w:pPr>
    <w:rPr>
      <w:rFonts w:ascii="Arial" w:hAnsi="Arial" w:cs="Arial"/>
      <w:b/>
      <w:bCs/>
      <w:color w:val="00008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E6F35"/>
    <w:rPr>
      <w:rFonts w:ascii="Arial" w:eastAsia="Times New Roman" w:hAnsi="Arial" w:cs="Arial"/>
      <w:b/>
      <w:bCs/>
      <w:color w:val="000080"/>
      <w:sz w:val="24"/>
      <w:szCs w:val="24"/>
      <w:lang w:eastAsia="en-US"/>
    </w:rPr>
  </w:style>
  <w:style w:type="paragraph" w:styleId="ListParagraph">
    <w:name w:val="List Paragraph"/>
    <w:basedOn w:val="Normal"/>
    <w:uiPriority w:val="99"/>
    <w:qFormat/>
    <w:rsid w:val="007765B4"/>
    <w:pPr>
      <w:ind w:left="720"/>
      <w:contextualSpacing/>
    </w:pPr>
    <w:rPr>
      <w:lang w:eastAsia="en-US"/>
    </w:rPr>
  </w:style>
  <w:style w:type="paragraph" w:styleId="BalloonText">
    <w:name w:val="Balloon Text"/>
    <w:basedOn w:val="Normal"/>
    <w:link w:val="BalloonTextChar"/>
    <w:uiPriority w:val="99"/>
    <w:semiHidden/>
    <w:rsid w:val="007765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65B4"/>
    <w:rPr>
      <w:rFonts w:ascii="Tahoma" w:hAnsi="Tahoma" w:cs="Tahoma"/>
      <w:sz w:val="16"/>
      <w:szCs w:val="16"/>
    </w:rPr>
  </w:style>
  <w:style w:type="paragraph" w:styleId="Header">
    <w:name w:val="header"/>
    <w:basedOn w:val="Normal"/>
    <w:link w:val="HeaderChar"/>
    <w:uiPriority w:val="99"/>
    <w:rsid w:val="00195E1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95E1A"/>
    <w:rPr>
      <w:rFonts w:cs="Times New Roman"/>
    </w:rPr>
  </w:style>
  <w:style w:type="paragraph" w:styleId="Footer">
    <w:name w:val="footer"/>
    <w:basedOn w:val="Normal"/>
    <w:link w:val="FooterChar"/>
    <w:uiPriority w:val="99"/>
    <w:rsid w:val="00195E1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95E1A"/>
    <w:rPr>
      <w:rFonts w:cs="Times New Roman"/>
    </w:rPr>
  </w:style>
  <w:style w:type="table" w:styleId="TableGrid">
    <w:name w:val="Table Grid"/>
    <w:basedOn w:val="TableNormal"/>
    <w:uiPriority w:val="99"/>
    <w:rsid w:val="00D6074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E27CB5"/>
    <w:rPr>
      <w:rFonts w:cs="Times New Roman"/>
      <w:color w:val="333333"/>
      <w:u w:val="single"/>
    </w:rPr>
  </w:style>
  <w:style w:type="paragraph" w:styleId="NormalWeb">
    <w:name w:val="Normal (Web)"/>
    <w:basedOn w:val="Normal"/>
    <w:uiPriority w:val="99"/>
    <w:semiHidden/>
    <w:rsid w:val="00E27CB5"/>
    <w:pPr>
      <w:spacing w:after="300" w:line="240" w:lineRule="auto"/>
    </w:pPr>
    <w:rPr>
      <w:rFonts w:ascii="Times New Roman" w:hAnsi="Times New Roman"/>
      <w:sz w:val="24"/>
      <w:szCs w:val="24"/>
    </w:rPr>
  </w:style>
  <w:style w:type="character" w:styleId="FollowedHyperlink">
    <w:name w:val="FollowedHyperlink"/>
    <w:basedOn w:val="DefaultParagraphFont"/>
    <w:uiPriority w:val="99"/>
    <w:semiHidden/>
    <w:rsid w:val="002849CB"/>
    <w:rPr>
      <w:rFonts w:cs="Times New Roman"/>
      <w:color w:val="800080"/>
      <w:u w:val="single"/>
    </w:rPr>
  </w:style>
  <w:style w:type="character" w:styleId="Strong">
    <w:name w:val="Strong"/>
    <w:basedOn w:val="DefaultParagraphFont"/>
    <w:uiPriority w:val="99"/>
    <w:qFormat/>
    <w:rsid w:val="00AA38A9"/>
    <w:rPr>
      <w:rFonts w:cs="Times New Roman"/>
      <w:b/>
      <w:bCs/>
    </w:rPr>
  </w:style>
  <w:style w:type="character" w:customStyle="1" w:styleId="a">
    <w:name w:val="Гипертекстовая ссылка"/>
    <w:basedOn w:val="DefaultParagraphFont"/>
    <w:uiPriority w:val="99"/>
    <w:rsid w:val="002E6F35"/>
    <w:rPr>
      <w:rFonts w:cs="Times New Roman"/>
      <w:color w:val="008000"/>
    </w:rPr>
  </w:style>
  <w:style w:type="character" w:styleId="Emphasis">
    <w:name w:val="Emphasis"/>
    <w:basedOn w:val="DefaultParagraphFont"/>
    <w:uiPriority w:val="99"/>
    <w:qFormat/>
    <w:rsid w:val="002E6F35"/>
    <w:rPr>
      <w:rFonts w:cs="Times New Roman"/>
      <w:i/>
      <w:iCs/>
    </w:rPr>
  </w:style>
  <w:style w:type="paragraph" w:customStyle="1" w:styleId="b-glossarydesctext">
    <w:name w:val="b-glossary__desc_text"/>
    <w:basedOn w:val="Normal"/>
    <w:uiPriority w:val="99"/>
    <w:rsid w:val="002E6F35"/>
    <w:pPr>
      <w:spacing w:before="192" w:after="100" w:afterAutospacing="1" w:line="240" w:lineRule="auto"/>
    </w:pPr>
    <w:rPr>
      <w:rFonts w:ascii="Times New Roman" w:hAnsi="Times New Roman"/>
      <w:sz w:val="24"/>
      <w:szCs w:val="24"/>
    </w:rPr>
  </w:style>
  <w:style w:type="paragraph" w:customStyle="1" w:styleId="text">
    <w:name w:val="text"/>
    <w:basedOn w:val="Normal"/>
    <w:uiPriority w:val="99"/>
    <w:rsid w:val="002E6F35"/>
    <w:pPr>
      <w:spacing w:after="0" w:line="240" w:lineRule="auto"/>
    </w:pPr>
    <w:rPr>
      <w:rFonts w:ascii="Times New Roman" w:hAnsi="Times New Roman"/>
      <w:sz w:val="24"/>
      <w:szCs w:val="24"/>
    </w:rPr>
  </w:style>
  <w:style w:type="character" w:customStyle="1" w:styleId="r">
    <w:name w:val="r"/>
    <w:basedOn w:val="DefaultParagraphFont"/>
    <w:uiPriority w:val="99"/>
    <w:rsid w:val="002E6F35"/>
    <w:rPr>
      <w:rFonts w:cs="Times New Roman"/>
    </w:rPr>
  </w:style>
  <w:style w:type="character" w:customStyle="1" w:styleId="hps">
    <w:name w:val="hps"/>
    <w:basedOn w:val="DefaultParagraphFont"/>
    <w:uiPriority w:val="99"/>
    <w:rsid w:val="00FC48CC"/>
    <w:rPr>
      <w:rFonts w:cs="Times New Roman"/>
    </w:rPr>
  </w:style>
  <w:style w:type="character" w:styleId="PlaceholderText">
    <w:name w:val="Placeholder Text"/>
    <w:basedOn w:val="DefaultParagraphFont"/>
    <w:uiPriority w:val="99"/>
    <w:semiHidden/>
    <w:rsid w:val="005A6DB0"/>
    <w:rPr>
      <w:rFonts w:cs="Times New Roman"/>
      <w:color w:val="808080"/>
    </w:rPr>
  </w:style>
  <w:style w:type="character" w:styleId="PageNumber">
    <w:name w:val="page number"/>
    <w:basedOn w:val="DefaultParagraphFont"/>
    <w:uiPriority w:val="99"/>
    <w:rsid w:val="002F65CF"/>
    <w:rPr>
      <w:rFonts w:cs="Times New Roman"/>
    </w:rPr>
  </w:style>
</w:styles>
</file>

<file path=word/webSettings.xml><?xml version="1.0" encoding="utf-8"?>
<w:webSettings xmlns:r="http://schemas.openxmlformats.org/officeDocument/2006/relationships" xmlns:w="http://schemas.openxmlformats.org/wordprocessingml/2006/main">
  <w:divs>
    <w:div w:id="1736927784">
      <w:marLeft w:val="0"/>
      <w:marRight w:val="0"/>
      <w:marTop w:val="0"/>
      <w:marBottom w:val="0"/>
      <w:divBdr>
        <w:top w:val="none" w:sz="0" w:space="0" w:color="auto"/>
        <w:left w:val="none" w:sz="0" w:space="0" w:color="auto"/>
        <w:bottom w:val="none" w:sz="0" w:space="0" w:color="auto"/>
        <w:right w:val="none" w:sz="0" w:space="0" w:color="auto"/>
      </w:divBdr>
    </w:div>
    <w:div w:id="1736927786">
      <w:marLeft w:val="0"/>
      <w:marRight w:val="0"/>
      <w:marTop w:val="0"/>
      <w:marBottom w:val="0"/>
      <w:divBdr>
        <w:top w:val="none" w:sz="0" w:space="0" w:color="auto"/>
        <w:left w:val="none" w:sz="0" w:space="0" w:color="auto"/>
        <w:bottom w:val="none" w:sz="0" w:space="0" w:color="auto"/>
        <w:right w:val="none" w:sz="0" w:space="0" w:color="auto"/>
      </w:divBdr>
      <w:divsChild>
        <w:div w:id="1736927806">
          <w:marLeft w:val="0"/>
          <w:marRight w:val="0"/>
          <w:marTop w:val="0"/>
          <w:marBottom w:val="0"/>
          <w:divBdr>
            <w:top w:val="single" w:sz="2" w:space="0" w:color="000000"/>
            <w:left w:val="single" w:sz="2" w:space="0" w:color="000000"/>
            <w:bottom w:val="single" w:sz="2" w:space="0" w:color="000000"/>
            <w:right w:val="single" w:sz="2" w:space="0" w:color="000000"/>
          </w:divBdr>
          <w:divsChild>
            <w:div w:id="1736927813">
              <w:marLeft w:val="0"/>
              <w:marRight w:val="0"/>
              <w:marTop w:val="0"/>
              <w:marBottom w:val="0"/>
              <w:divBdr>
                <w:top w:val="none" w:sz="0" w:space="0" w:color="auto"/>
                <w:left w:val="none" w:sz="0" w:space="0" w:color="auto"/>
                <w:bottom w:val="none" w:sz="0" w:space="0" w:color="auto"/>
                <w:right w:val="none" w:sz="0" w:space="0" w:color="auto"/>
              </w:divBdr>
              <w:divsChild>
                <w:div w:id="1736927789">
                  <w:marLeft w:val="0"/>
                  <w:marRight w:val="0"/>
                  <w:marTop w:val="0"/>
                  <w:marBottom w:val="0"/>
                  <w:divBdr>
                    <w:top w:val="none" w:sz="0" w:space="0" w:color="auto"/>
                    <w:left w:val="none" w:sz="0" w:space="0" w:color="auto"/>
                    <w:bottom w:val="none" w:sz="0" w:space="0" w:color="auto"/>
                    <w:right w:val="none" w:sz="0" w:space="0" w:color="auto"/>
                  </w:divBdr>
                  <w:divsChild>
                    <w:div w:id="1736927822">
                      <w:marLeft w:val="0"/>
                      <w:marRight w:val="0"/>
                      <w:marTop w:val="300"/>
                      <w:marBottom w:val="300"/>
                      <w:divBdr>
                        <w:top w:val="none" w:sz="0" w:space="0" w:color="auto"/>
                        <w:left w:val="none" w:sz="0" w:space="0" w:color="auto"/>
                        <w:bottom w:val="none" w:sz="0" w:space="0" w:color="auto"/>
                        <w:right w:val="none" w:sz="0" w:space="0" w:color="auto"/>
                      </w:divBdr>
                      <w:divsChild>
                        <w:div w:id="173692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927788">
      <w:marLeft w:val="0"/>
      <w:marRight w:val="0"/>
      <w:marTop w:val="0"/>
      <w:marBottom w:val="0"/>
      <w:divBdr>
        <w:top w:val="none" w:sz="0" w:space="0" w:color="auto"/>
        <w:left w:val="none" w:sz="0" w:space="0" w:color="auto"/>
        <w:bottom w:val="none" w:sz="0" w:space="0" w:color="auto"/>
        <w:right w:val="none" w:sz="0" w:space="0" w:color="auto"/>
      </w:divBdr>
    </w:div>
    <w:div w:id="1736927790">
      <w:marLeft w:val="0"/>
      <w:marRight w:val="0"/>
      <w:marTop w:val="0"/>
      <w:marBottom w:val="0"/>
      <w:divBdr>
        <w:top w:val="none" w:sz="0" w:space="0" w:color="auto"/>
        <w:left w:val="none" w:sz="0" w:space="0" w:color="auto"/>
        <w:bottom w:val="none" w:sz="0" w:space="0" w:color="auto"/>
        <w:right w:val="none" w:sz="0" w:space="0" w:color="auto"/>
      </w:divBdr>
    </w:div>
    <w:div w:id="1736927792">
      <w:marLeft w:val="0"/>
      <w:marRight w:val="0"/>
      <w:marTop w:val="0"/>
      <w:marBottom w:val="0"/>
      <w:divBdr>
        <w:top w:val="none" w:sz="0" w:space="0" w:color="auto"/>
        <w:left w:val="none" w:sz="0" w:space="0" w:color="auto"/>
        <w:bottom w:val="none" w:sz="0" w:space="0" w:color="auto"/>
        <w:right w:val="none" w:sz="0" w:space="0" w:color="auto"/>
      </w:divBdr>
    </w:div>
    <w:div w:id="1736927793">
      <w:marLeft w:val="0"/>
      <w:marRight w:val="0"/>
      <w:marTop w:val="0"/>
      <w:marBottom w:val="0"/>
      <w:divBdr>
        <w:top w:val="none" w:sz="0" w:space="0" w:color="auto"/>
        <w:left w:val="none" w:sz="0" w:space="0" w:color="auto"/>
        <w:bottom w:val="none" w:sz="0" w:space="0" w:color="auto"/>
        <w:right w:val="none" w:sz="0" w:space="0" w:color="auto"/>
      </w:divBdr>
    </w:div>
    <w:div w:id="1736927794">
      <w:marLeft w:val="0"/>
      <w:marRight w:val="0"/>
      <w:marTop w:val="0"/>
      <w:marBottom w:val="0"/>
      <w:divBdr>
        <w:top w:val="none" w:sz="0" w:space="0" w:color="auto"/>
        <w:left w:val="none" w:sz="0" w:space="0" w:color="auto"/>
        <w:bottom w:val="none" w:sz="0" w:space="0" w:color="auto"/>
        <w:right w:val="none" w:sz="0" w:space="0" w:color="auto"/>
      </w:divBdr>
    </w:div>
    <w:div w:id="1736927795">
      <w:marLeft w:val="0"/>
      <w:marRight w:val="0"/>
      <w:marTop w:val="0"/>
      <w:marBottom w:val="0"/>
      <w:divBdr>
        <w:top w:val="none" w:sz="0" w:space="0" w:color="auto"/>
        <w:left w:val="none" w:sz="0" w:space="0" w:color="auto"/>
        <w:bottom w:val="none" w:sz="0" w:space="0" w:color="auto"/>
        <w:right w:val="none" w:sz="0" w:space="0" w:color="auto"/>
      </w:divBdr>
    </w:div>
    <w:div w:id="1736927796">
      <w:marLeft w:val="0"/>
      <w:marRight w:val="0"/>
      <w:marTop w:val="0"/>
      <w:marBottom w:val="0"/>
      <w:divBdr>
        <w:top w:val="none" w:sz="0" w:space="0" w:color="auto"/>
        <w:left w:val="none" w:sz="0" w:space="0" w:color="auto"/>
        <w:bottom w:val="none" w:sz="0" w:space="0" w:color="auto"/>
        <w:right w:val="none" w:sz="0" w:space="0" w:color="auto"/>
      </w:divBdr>
    </w:div>
    <w:div w:id="1736927797">
      <w:marLeft w:val="0"/>
      <w:marRight w:val="0"/>
      <w:marTop w:val="0"/>
      <w:marBottom w:val="0"/>
      <w:divBdr>
        <w:top w:val="none" w:sz="0" w:space="0" w:color="auto"/>
        <w:left w:val="none" w:sz="0" w:space="0" w:color="auto"/>
        <w:bottom w:val="none" w:sz="0" w:space="0" w:color="auto"/>
        <w:right w:val="none" w:sz="0" w:space="0" w:color="auto"/>
      </w:divBdr>
    </w:div>
    <w:div w:id="1736927798">
      <w:marLeft w:val="0"/>
      <w:marRight w:val="0"/>
      <w:marTop w:val="0"/>
      <w:marBottom w:val="0"/>
      <w:divBdr>
        <w:top w:val="none" w:sz="0" w:space="0" w:color="auto"/>
        <w:left w:val="none" w:sz="0" w:space="0" w:color="auto"/>
        <w:bottom w:val="none" w:sz="0" w:space="0" w:color="auto"/>
        <w:right w:val="none" w:sz="0" w:space="0" w:color="auto"/>
      </w:divBdr>
    </w:div>
    <w:div w:id="1736927799">
      <w:marLeft w:val="0"/>
      <w:marRight w:val="0"/>
      <w:marTop w:val="0"/>
      <w:marBottom w:val="0"/>
      <w:divBdr>
        <w:top w:val="none" w:sz="0" w:space="0" w:color="auto"/>
        <w:left w:val="none" w:sz="0" w:space="0" w:color="auto"/>
        <w:bottom w:val="none" w:sz="0" w:space="0" w:color="auto"/>
        <w:right w:val="none" w:sz="0" w:space="0" w:color="auto"/>
      </w:divBdr>
    </w:div>
    <w:div w:id="1736927800">
      <w:marLeft w:val="0"/>
      <w:marRight w:val="0"/>
      <w:marTop w:val="0"/>
      <w:marBottom w:val="0"/>
      <w:divBdr>
        <w:top w:val="none" w:sz="0" w:space="0" w:color="auto"/>
        <w:left w:val="none" w:sz="0" w:space="0" w:color="auto"/>
        <w:bottom w:val="none" w:sz="0" w:space="0" w:color="auto"/>
        <w:right w:val="none" w:sz="0" w:space="0" w:color="auto"/>
      </w:divBdr>
    </w:div>
    <w:div w:id="1736927801">
      <w:marLeft w:val="0"/>
      <w:marRight w:val="0"/>
      <w:marTop w:val="0"/>
      <w:marBottom w:val="0"/>
      <w:divBdr>
        <w:top w:val="none" w:sz="0" w:space="0" w:color="auto"/>
        <w:left w:val="none" w:sz="0" w:space="0" w:color="auto"/>
        <w:bottom w:val="none" w:sz="0" w:space="0" w:color="auto"/>
        <w:right w:val="none" w:sz="0" w:space="0" w:color="auto"/>
      </w:divBdr>
    </w:div>
    <w:div w:id="1736927802">
      <w:marLeft w:val="0"/>
      <w:marRight w:val="0"/>
      <w:marTop w:val="0"/>
      <w:marBottom w:val="0"/>
      <w:divBdr>
        <w:top w:val="none" w:sz="0" w:space="0" w:color="auto"/>
        <w:left w:val="none" w:sz="0" w:space="0" w:color="auto"/>
        <w:bottom w:val="none" w:sz="0" w:space="0" w:color="auto"/>
        <w:right w:val="none" w:sz="0" w:space="0" w:color="auto"/>
      </w:divBdr>
      <w:divsChild>
        <w:div w:id="1736927785">
          <w:marLeft w:val="0"/>
          <w:marRight w:val="0"/>
          <w:marTop w:val="0"/>
          <w:marBottom w:val="0"/>
          <w:divBdr>
            <w:top w:val="none" w:sz="0" w:space="0" w:color="auto"/>
            <w:left w:val="none" w:sz="0" w:space="0" w:color="auto"/>
            <w:bottom w:val="none" w:sz="0" w:space="0" w:color="auto"/>
            <w:right w:val="none" w:sz="0" w:space="0" w:color="auto"/>
          </w:divBdr>
          <w:divsChild>
            <w:div w:id="1736927787">
              <w:marLeft w:val="0"/>
              <w:marRight w:val="0"/>
              <w:marTop w:val="0"/>
              <w:marBottom w:val="0"/>
              <w:divBdr>
                <w:top w:val="none" w:sz="0" w:space="0" w:color="auto"/>
                <w:left w:val="none" w:sz="0" w:space="0" w:color="auto"/>
                <w:bottom w:val="none" w:sz="0" w:space="0" w:color="auto"/>
                <w:right w:val="none" w:sz="0" w:space="0" w:color="auto"/>
              </w:divBdr>
              <w:divsChild>
                <w:div w:id="1736927791">
                  <w:marLeft w:val="0"/>
                  <w:marRight w:val="-3660"/>
                  <w:marTop w:val="0"/>
                  <w:marBottom w:val="0"/>
                  <w:divBdr>
                    <w:top w:val="none" w:sz="0" w:space="0" w:color="auto"/>
                    <w:left w:val="none" w:sz="0" w:space="0" w:color="auto"/>
                    <w:bottom w:val="none" w:sz="0" w:space="0" w:color="auto"/>
                    <w:right w:val="none" w:sz="0" w:space="0" w:color="auto"/>
                  </w:divBdr>
                  <w:divsChild>
                    <w:div w:id="1736927821">
                      <w:marLeft w:val="150"/>
                      <w:marRight w:val="3660"/>
                      <w:marTop w:val="150"/>
                      <w:marBottom w:val="150"/>
                      <w:divBdr>
                        <w:top w:val="none" w:sz="0" w:space="0" w:color="auto"/>
                        <w:left w:val="none" w:sz="0" w:space="0" w:color="auto"/>
                        <w:bottom w:val="none" w:sz="0" w:space="0" w:color="auto"/>
                        <w:right w:val="none" w:sz="0" w:space="0" w:color="auto"/>
                      </w:divBdr>
                      <w:divsChild>
                        <w:div w:id="1736927818">
                          <w:marLeft w:val="0"/>
                          <w:marRight w:val="0"/>
                          <w:marTop w:val="0"/>
                          <w:marBottom w:val="0"/>
                          <w:divBdr>
                            <w:top w:val="none" w:sz="0" w:space="0" w:color="auto"/>
                            <w:left w:val="none" w:sz="0" w:space="0" w:color="auto"/>
                            <w:bottom w:val="none" w:sz="0" w:space="0" w:color="auto"/>
                            <w:right w:val="none" w:sz="0" w:space="0" w:color="auto"/>
                          </w:divBdr>
                          <w:divsChild>
                            <w:div w:id="173692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6927803">
      <w:marLeft w:val="0"/>
      <w:marRight w:val="0"/>
      <w:marTop w:val="0"/>
      <w:marBottom w:val="0"/>
      <w:divBdr>
        <w:top w:val="none" w:sz="0" w:space="0" w:color="auto"/>
        <w:left w:val="none" w:sz="0" w:space="0" w:color="auto"/>
        <w:bottom w:val="none" w:sz="0" w:space="0" w:color="auto"/>
        <w:right w:val="none" w:sz="0" w:space="0" w:color="auto"/>
      </w:divBdr>
    </w:div>
    <w:div w:id="1736927805">
      <w:marLeft w:val="0"/>
      <w:marRight w:val="0"/>
      <w:marTop w:val="0"/>
      <w:marBottom w:val="0"/>
      <w:divBdr>
        <w:top w:val="none" w:sz="0" w:space="0" w:color="auto"/>
        <w:left w:val="none" w:sz="0" w:space="0" w:color="auto"/>
        <w:bottom w:val="none" w:sz="0" w:space="0" w:color="auto"/>
        <w:right w:val="none" w:sz="0" w:space="0" w:color="auto"/>
      </w:divBdr>
    </w:div>
    <w:div w:id="1736927807">
      <w:marLeft w:val="0"/>
      <w:marRight w:val="0"/>
      <w:marTop w:val="0"/>
      <w:marBottom w:val="0"/>
      <w:divBdr>
        <w:top w:val="none" w:sz="0" w:space="0" w:color="auto"/>
        <w:left w:val="none" w:sz="0" w:space="0" w:color="auto"/>
        <w:bottom w:val="none" w:sz="0" w:space="0" w:color="auto"/>
        <w:right w:val="none" w:sz="0" w:space="0" w:color="auto"/>
      </w:divBdr>
    </w:div>
    <w:div w:id="1736927808">
      <w:marLeft w:val="0"/>
      <w:marRight w:val="0"/>
      <w:marTop w:val="0"/>
      <w:marBottom w:val="0"/>
      <w:divBdr>
        <w:top w:val="none" w:sz="0" w:space="0" w:color="auto"/>
        <w:left w:val="none" w:sz="0" w:space="0" w:color="auto"/>
        <w:bottom w:val="none" w:sz="0" w:space="0" w:color="auto"/>
        <w:right w:val="none" w:sz="0" w:space="0" w:color="auto"/>
      </w:divBdr>
    </w:div>
    <w:div w:id="1736927809">
      <w:marLeft w:val="0"/>
      <w:marRight w:val="0"/>
      <w:marTop w:val="0"/>
      <w:marBottom w:val="0"/>
      <w:divBdr>
        <w:top w:val="none" w:sz="0" w:space="0" w:color="auto"/>
        <w:left w:val="none" w:sz="0" w:space="0" w:color="auto"/>
        <w:bottom w:val="none" w:sz="0" w:space="0" w:color="auto"/>
        <w:right w:val="none" w:sz="0" w:space="0" w:color="auto"/>
      </w:divBdr>
    </w:div>
    <w:div w:id="1736927811">
      <w:marLeft w:val="0"/>
      <w:marRight w:val="0"/>
      <w:marTop w:val="0"/>
      <w:marBottom w:val="0"/>
      <w:divBdr>
        <w:top w:val="none" w:sz="0" w:space="0" w:color="auto"/>
        <w:left w:val="none" w:sz="0" w:space="0" w:color="auto"/>
        <w:bottom w:val="none" w:sz="0" w:space="0" w:color="auto"/>
        <w:right w:val="none" w:sz="0" w:space="0" w:color="auto"/>
      </w:divBdr>
    </w:div>
    <w:div w:id="1736927812">
      <w:marLeft w:val="0"/>
      <w:marRight w:val="0"/>
      <w:marTop w:val="0"/>
      <w:marBottom w:val="0"/>
      <w:divBdr>
        <w:top w:val="none" w:sz="0" w:space="0" w:color="auto"/>
        <w:left w:val="none" w:sz="0" w:space="0" w:color="auto"/>
        <w:bottom w:val="none" w:sz="0" w:space="0" w:color="auto"/>
        <w:right w:val="none" w:sz="0" w:space="0" w:color="auto"/>
      </w:divBdr>
    </w:div>
    <w:div w:id="1736927814">
      <w:marLeft w:val="0"/>
      <w:marRight w:val="0"/>
      <w:marTop w:val="0"/>
      <w:marBottom w:val="0"/>
      <w:divBdr>
        <w:top w:val="none" w:sz="0" w:space="0" w:color="auto"/>
        <w:left w:val="none" w:sz="0" w:space="0" w:color="auto"/>
        <w:bottom w:val="none" w:sz="0" w:space="0" w:color="auto"/>
        <w:right w:val="none" w:sz="0" w:space="0" w:color="auto"/>
      </w:divBdr>
    </w:div>
    <w:div w:id="1736927815">
      <w:marLeft w:val="0"/>
      <w:marRight w:val="0"/>
      <w:marTop w:val="0"/>
      <w:marBottom w:val="0"/>
      <w:divBdr>
        <w:top w:val="none" w:sz="0" w:space="0" w:color="auto"/>
        <w:left w:val="none" w:sz="0" w:space="0" w:color="auto"/>
        <w:bottom w:val="none" w:sz="0" w:space="0" w:color="auto"/>
        <w:right w:val="none" w:sz="0" w:space="0" w:color="auto"/>
      </w:divBdr>
    </w:div>
    <w:div w:id="1736927816">
      <w:marLeft w:val="0"/>
      <w:marRight w:val="0"/>
      <w:marTop w:val="0"/>
      <w:marBottom w:val="0"/>
      <w:divBdr>
        <w:top w:val="none" w:sz="0" w:space="0" w:color="auto"/>
        <w:left w:val="none" w:sz="0" w:space="0" w:color="auto"/>
        <w:bottom w:val="none" w:sz="0" w:space="0" w:color="auto"/>
        <w:right w:val="none" w:sz="0" w:space="0" w:color="auto"/>
      </w:divBdr>
    </w:div>
    <w:div w:id="1736927817">
      <w:marLeft w:val="0"/>
      <w:marRight w:val="0"/>
      <w:marTop w:val="0"/>
      <w:marBottom w:val="0"/>
      <w:divBdr>
        <w:top w:val="none" w:sz="0" w:space="0" w:color="auto"/>
        <w:left w:val="none" w:sz="0" w:space="0" w:color="auto"/>
        <w:bottom w:val="none" w:sz="0" w:space="0" w:color="auto"/>
        <w:right w:val="none" w:sz="0" w:space="0" w:color="auto"/>
      </w:divBdr>
    </w:div>
    <w:div w:id="1736927819">
      <w:marLeft w:val="0"/>
      <w:marRight w:val="0"/>
      <w:marTop w:val="0"/>
      <w:marBottom w:val="0"/>
      <w:divBdr>
        <w:top w:val="none" w:sz="0" w:space="0" w:color="auto"/>
        <w:left w:val="none" w:sz="0" w:space="0" w:color="auto"/>
        <w:bottom w:val="none" w:sz="0" w:space="0" w:color="auto"/>
        <w:right w:val="none" w:sz="0" w:space="0" w:color="auto"/>
      </w:divBdr>
    </w:div>
    <w:div w:id="17369278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283</TotalTime>
  <Pages>13</Pages>
  <Words>3323</Words>
  <Characters>18947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cp:lastPrinted>2013-07-02T13:20:00Z</cp:lastPrinted>
  <dcterms:created xsi:type="dcterms:W3CDTF">2013-09-13T10:31:00Z</dcterms:created>
  <dcterms:modified xsi:type="dcterms:W3CDTF">2013-09-25T16:45:00Z</dcterms:modified>
</cp:coreProperties>
</file>