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45"/>
        <w:gridCol w:w="4515"/>
      </w:tblGrid>
      <w:tr w:rsidR="00752B30" w:rsidRPr="00FD036B" w:rsidTr="00110690">
        <w:trPr>
          <w:tblCellSpacing w:w="15" w:type="dxa"/>
        </w:trPr>
        <w:tc>
          <w:tcPr>
            <w:tcW w:w="2511" w:type="pct"/>
          </w:tcPr>
          <w:p w:rsidR="00752B30" w:rsidRPr="00BC3B72" w:rsidRDefault="00752B30" w:rsidP="006F3F95">
            <w:pPr>
              <w:pStyle w:val="NormalWeb"/>
              <w:spacing w:after="0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bookmarkStart w:id="0" w:name="_GoBack"/>
            <w:bookmarkEnd w:id="0"/>
            <w:r w:rsidRPr="00BC3B72">
              <w:rPr>
                <w:sz w:val="20"/>
                <w:szCs w:val="20"/>
              </w:rPr>
              <w:t>УДК 633.16"324":631.526.32</w:t>
            </w:r>
          </w:p>
        </w:tc>
        <w:tc>
          <w:tcPr>
            <w:tcW w:w="2440" w:type="pct"/>
          </w:tcPr>
          <w:p w:rsidR="00752B30" w:rsidRPr="00BC3B7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BC3B72">
              <w:rPr>
                <w:sz w:val="20"/>
                <w:szCs w:val="20"/>
              </w:rPr>
              <w:t>UDC 633.16"324":631.526.32</w:t>
            </w:r>
          </w:p>
        </w:tc>
      </w:tr>
      <w:tr w:rsidR="00752B30" w:rsidRPr="0074143B" w:rsidTr="00110690">
        <w:trPr>
          <w:tblCellSpacing w:w="15" w:type="dxa"/>
        </w:trPr>
        <w:tc>
          <w:tcPr>
            <w:tcW w:w="2511" w:type="pct"/>
          </w:tcPr>
          <w:p w:rsidR="00752B30" w:rsidRPr="000808EC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40" w:type="pct"/>
          </w:tcPr>
          <w:p w:rsidR="00752B30" w:rsidRPr="000808EC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</w:tr>
      <w:tr w:rsidR="00752B30" w:rsidRPr="006F3F95" w:rsidTr="00110690">
        <w:trPr>
          <w:tblCellSpacing w:w="15" w:type="dxa"/>
        </w:trPr>
        <w:tc>
          <w:tcPr>
            <w:tcW w:w="2511" w:type="pct"/>
          </w:tcPr>
          <w:p w:rsidR="00752B30" w:rsidRPr="00BC3B72" w:rsidRDefault="00752B30" w:rsidP="006F3F95">
            <w:pPr>
              <w:pStyle w:val="NormalWeb"/>
              <w:spacing w:after="0"/>
              <w:ind w:left="0" w:right="0"/>
              <w:jc w:val="left"/>
              <w:rPr>
                <w:b/>
                <w:bCs/>
                <w:sz w:val="20"/>
                <w:szCs w:val="20"/>
              </w:rPr>
            </w:pPr>
            <w:r w:rsidRPr="00BC3B72">
              <w:rPr>
                <w:b/>
                <w:bCs/>
                <w:sz w:val="20"/>
                <w:szCs w:val="20"/>
              </w:rPr>
              <w:t>СОРТОИЗУЧЕНИЕ УРОЖАЙНОСТИ ОЗИМОГО ЯЧМЕНЯ</w:t>
            </w:r>
          </w:p>
        </w:tc>
        <w:tc>
          <w:tcPr>
            <w:tcW w:w="2440" w:type="pct"/>
          </w:tcPr>
          <w:p w:rsidR="00752B30" w:rsidRPr="00BC3B7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b/>
                <w:bCs/>
                <w:sz w:val="20"/>
                <w:szCs w:val="20"/>
                <w:lang w:val="en-US"/>
              </w:rPr>
              <w:t xml:space="preserve">STUDY 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OF </w:t>
            </w:r>
            <w:r w:rsidRPr="00BC3B72">
              <w:rPr>
                <w:b/>
                <w:bCs/>
                <w:sz w:val="20"/>
                <w:szCs w:val="20"/>
                <w:lang w:val="en-US"/>
              </w:rPr>
              <w:t>PRODUCTIVITIES VARIETIES OF WINTER BARLEY</w:t>
            </w:r>
          </w:p>
        </w:tc>
      </w:tr>
      <w:tr w:rsidR="00752B30" w:rsidRPr="006F3F95" w:rsidTr="00110690">
        <w:trPr>
          <w:tblCellSpacing w:w="15" w:type="dxa"/>
        </w:trPr>
        <w:tc>
          <w:tcPr>
            <w:tcW w:w="2511" w:type="pct"/>
          </w:tcPr>
          <w:p w:rsidR="00752B30" w:rsidRPr="00FD036B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40" w:type="pct"/>
          </w:tcPr>
          <w:p w:rsidR="00752B30" w:rsidRPr="00FD036B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</w:tr>
      <w:tr w:rsidR="00752B30" w:rsidRPr="006F3F95" w:rsidTr="00110690">
        <w:trPr>
          <w:tblCellSpacing w:w="15" w:type="dxa"/>
        </w:trPr>
        <w:tc>
          <w:tcPr>
            <w:tcW w:w="2511" w:type="pct"/>
          </w:tcPr>
          <w:p w:rsidR="00752B30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</w:rPr>
              <w:t>Репко Наталья Валентиновна</w:t>
            </w:r>
          </w:p>
          <w:p w:rsidR="00752B30" w:rsidRPr="00BC3B7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BC3B72">
              <w:rPr>
                <w:sz w:val="20"/>
                <w:szCs w:val="20"/>
              </w:rPr>
              <w:t>к.с.-х.н., доцент</w:t>
            </w:r>
          </w:p>
        </w:tc>
        <w:tc>
          <w:tcPr>
            <w:tcW w:w="2440" w:type="pct"/>
          </w:tcPr>
          <w:p w:rsidR="00752B30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  <w:lang w:val="en-US"/>
              </w:rPr>
              <w:t>Repko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C3B72">
              <w:rPr>
                <w:sz w:val="20"/>
                <w:szCs w:val="20"/>
                <w:lang w:val="en-US"/>
              </w:rPr>
              <w:t>Nataliya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C3B72">
              <w:rPr>
                <w:sz w:val="20"/>
                <w:szCs w:val="20"/>
                <w:lang w:val="en-US"/>
              </w:rPr>
              <w:t>Valentinovna</w:t>
            </w:r>
          </w:p>
          <w:p w:rsidR="00752B30" w:rsidRPr="00BC3B7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</w:t>
            </w:r>
            <w:r w:rsidRPr="00BC3B72">
              <w:rPr>
                <w:sz w:val="20"/>
                <w:szCs w:val="20"/>
                <w:lang w:val="en-US"/>
              </w:rPr>
              <w:t>.Agr.</w:t>
            </w:r>
            <w:r>
              <w:rPr>
                <w:sz w:val="20"/>
                <w:szCs w:val="20"/>
                <w:lang w:val="en-US"/>
              </w:rPr>
              <w:t>Sci., associate professor</w:t>
            </w:r>
          </w:p>
        </w:tc>
      </w:tr>
      <w:tr w:rsidR="00752B30" w:rsidRPr="006F3F95" w:rsidTr="00110690">
        <w:trPr>
          <w:tblCellSpacing w:w="15" w:type="dxa"/>
        </w:trPr>
        <w:tc>
          <w:tcPr>
            <w:tcW w:w="2511" w:type="pct"/>
          </w:tcPr>
          <w:p w:rsidR="00752B30" w:rsidRPr="00FD036B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40" w:type="pct"/>
          </w:tcPr>
          <w:p w:rsidR="00752B30" w:rsidRPr="00FD036B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</w:tr>
      <w:tr w:rsidR="00752B30" w:rsidRPr="00C20582" w:rsidTr="00110690">
        <w:trPr>
          <w:tblCellSpacing w:w="15" w:type="dxa"/>
        </w:trPr>
        <w:tc>
          <w:tcPr>
            <w:tcW w:w="2511" w:type="pct"/>
          </w:tcPr>
          <w:p w:rsidR="00752B30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</w:rPr>
              <w:t>Подоляк</w:t>
            </w:r>
            <w:r w:rsidRPr="00C20582">
              <w:rPr>
                <w:sz w:val="20"/>
                <w:szCs w:val="20"/>
                <w:lang w:val="en-US"/>
              </w:rPr>
              <w:t xml:space="preserve"> </w:t>
            </w:r>
            <w:r w:rsidRPr="00BC3B72">
              <w:rPr>
                <w:sz w:val="20"/>
                <w:szCs w:val="20"/>
              </w:rPr>
              <w:t>Ксения</w:t>
            </w:r>
            <w:r w:rsidRPr="00C20582">
              <w:rPr>
                <w:sz w:val="20"/>
                <w:szCs w:val="20"/>
                <w:lang w:val="en-US"/>
              </w:rPr>
              <w:t xml:space="preserve"> </w:t>
            </w:r>
            <w:r w:rsidRPr="00BC3B72">
              <w:rPr>
                <w:sz w:val="20"/>
                <w:szCs w:val="20"/>
              </w:rPr>
              <w:t>Вадимовна</w:t>
            </w:r>
          </w:p>
          <w:p w:rsidR="00752B30" w:rsidRPr="00C2058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</w:rPr>
              <w:t>старший</w:t>
            </w:r>
            <w:r w:rsidRPr="00C20582">
              <w:rPr>
                <w:sz w:val="20"/>
                <w:szCs w:val="20"/>
                <w:lang w:val="en-US"/>
              </w:rPr>
              <w:t xml:space="preserve"> </w:t>
            </w:r>
            <w:r w:rsidRPr="00BC3B72">
              <w:rPr>
                <w:sz w:val="20"/>
                <w:szCs w:val="20"/>
              </w:rPr>
              <w:t>лаборант</w:t>
            </w:r>
          </w:p>
        </w:tc>
        <w:tc>
          <w:tcPr>
            <w:tcW w:w="2440" w:type="pct"/>
          </w:tcPr>
          <w:p w:rsidR="00752B30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C20582">
              <w:rPr>
                <w:sz w:val="20"/>
                <w:szCs w:val="20"/>
                <w:lang w:val="en-US"/>
              </w:rPr>
              <w:t>Podolyak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C20582">
              <w:rPr>
                <w:sz w:val="20"/>
                <w:szCs w:val="20"/>
                <w:lang w:val="en-US"/>
              </w:rPr>
              <w:t>Kseniya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C20582">
              <w:rPr>
                <w:sz w:val="20"/>
                <w:szCs w:val="20"/>
                <w:lang w:val="en-US"/>
              </w:rPr>
              <w:t>Vadimovna</w:t>
            </w:r>
          </w:p>
          <w:p w:rsidR="00752B30" w:rsidRPr="00C2058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C20582">
              <w:rPr>
                <w:sz w:val="20"/>
                <w:szCs w:val="20"/>
                <w:lang w:val="en-US"/>
              </w:rPr>
              <w:t>laboratorian</w:t>
            </w:r>
          </w:p>
        </w:tc>
      </w:tr>
      <w:tr w:rsidR="00752B30" w:rsidRPr="00C20582" w:rsidTr="00110690">
        <w:trPr>
          <w:tblCellSpacing w:w="15" w:type="dxa"/>
        </w:trPr>
        <w:tc>
          <w:tcPr>
            <w:tcW w:w="2511" w:type="pct"/>
          </w:tcPr>
          <w:p w:rsidR="00752B30" w:rsidRPr="00FD036B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40" w:type="pct"/>
          </w:tcPr>
          <w:p w:rsidR="00752B30" w:rsidRPr="00FD036B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</w:tr>
      <w:tr w:rsidR="00752B30" w:rsidRPr="00FD036B" w:rsidTr="00110690">
        <w:trPr>
          <w:tblCellSpacing w:w="15" w:type="dxa"/>
        </w:trPr>
        <w:tc>
          <w:tcPr>
            <w:tcW w:w="2511" w:type="pct"/>
          </w:tcPr>
          <w:p w:rsidR="00752B30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</w:rPr>
              <w:t>Сухинин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C3B72">
              <w:rPr>
                <w:sz w:val="20"/>
                <w:szCs w:val="20"/>
              </w:rPr>
              <w:t>Андрей</w:t>
            </w:r>
            <w:r w:rsidRPr="00C20582">
              <w:rPr>
                <w:sz w:val="20"/>
                <w:szCs w:val="20"/>
                <w:lang w:val="en-US"/>
              </w:rPr>
              <w:t xml:space="preserve"> </w:t>
            </w:r>
            <w:r w:rsidRPr="00BC3B72">
              <w:rPr>
                <w:sz w:val="20"/>
                <w:szCs w:val="20"/>
              </w:rPr>
              <w:t>Андреевич</w:t>
            </w:r>
          </w:p>
          <w:p w:rsidR="00752B30" w:rsidRPr="00C2058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</w:rPr>
              <w:t>студент</w:t>
            </w:r>
          </w:p>
        </w:tc>
        <w:tc>
          <w:tcPr>
            <w:tcW w:w="2440" w:type="pct"/>
          </w:tcPr>
          <w:p w:rsidR="00752B30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  <w:lang w:val="en-US"/>
              </w:rPr>
              <w:t>Su</w:t>
            </w:r>
            <w:r>
              <w:rPr>
                <w:sz w:val="20"/>
                <w:szCs w:val="20"/>
                <w:lang w:val="en-US"/>
              </w:rPr>
              <w:t>k</w:t>
            </w:r>
            <w:r w:rsidRPr="00BC3B72">
              <w:rPr>
                <w:sz w:val="20"/>
                <w:szCs w:val="20"/>
                <w:lang w:val="en-US"/>
              </w:rPr>
              <w:t>hinin</w:t>
            </w:r>
            <w:r>
              <w:rPr>
                <w:sz w:val="20"/>
                <w:szCs w:val="20"/>
                <w:lang w:val="en-US"/>
              </w:rPr>
              <w:t xml:space="preserve"> Andrey Andreevich</w:t>
            </w:r>
          </w:p>
          <w:p w:rsidR="00752B30" w:rsidRPr="00BC3B7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  <w:lang w:val="en-US"/>
              </w:rPr>
              <w:t>student</w:t>
            </w:r>
          </w:p>
        </w:tc>
      </w:tr>
      <w:tr w:rsidR="00752B30" w:rsidRPr="00C20582" w:rsidTr="00110690">
        <w:trPr>
          <w:tblCellSpacing w:w="15" w:type="dxa"/>
        </w:trPr>
        <w:tc>
          <w:tcPr>
            <w:tcW w:w="2511" w:type="pct"/>
          </w:tcPr>
          <w:p w:rsidR="00752B30" w:rsidRPr="00C20582" w:rsidRDefault="00752B30" w:rsidP="006F3F95">
            <w:pPr>
              <w:pStyle w:val="NormalWeb"/>
              <w:spacing w:after="0"/>
              <w:ind w:left="0" w:right="0"/>
              <w:jc w:val="left"/>
              <w:rPr>
                <w:i/>
                <w:sz w:val="20"/>
                <w:szCs w:val="20"/>
              </w:rPr>
            </w:pPr>
            <w:r w:rsidRPr="00C20582">
              <w:rPr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440" w:type="pct"/>
          </w:tcPr>
          <w:p w:rsidR="00752B30" w:rsidRPr="00C20582" w:rsidRDefault="00752B30" w:rsidP="006F3F95">
            <w:pPr>
              <w:pStyle w:val="NormalWeb"/>
              <w:spacing w:after="0"/>
              <w:ind w:left="0" w:right="0"/>
              <w:jc w:val="left"/>
              <w:rPr>
                <w:i/>
                <w:sz w:val="20"/>
                <w:szCs w:val="20"/>
                <w:lang w:val="en-US"/>
              </w:rPr>
            </w:pPr>
            <w:r w:rsidRPr="00C20582">
              <w:rPr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752B30" w:rsidRPr="006F3F95" w:rsidTr="00110690">
        <w:trPr>
          <w:tblCellSpacing w:w="15" w:type="dxa"/>
        </w:trPr>
        <w:tc>
          <w:tcPr>
            <w:tcW w:w="2511" w:type="pct"/>
          </w:tcPr>
          <w:p w:rsidR="00752B30" w:rsidRPr="00FD036B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40" w:type="pct"/>
          </w:tcPr>
          <w:p w:rsidR="00752B30" w:rsidRPr="00FD036B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</w:tr>
      <w:tr w:rsidR="00752B30" w:rsidRPr="006F3F95" w:rsidTr="00110690">
        <w:trPr>
          <w:tblCellSpacing w:w="15" w:type="dxa"/>
        </w:trPr>
        <w:tc>
          <w:tcPr>
            <w:tcW w:w="2511" w:type="pct"/>
          </w:tcPr>
          <w:p w:rsidR="00752B30" w:rsidRPr="00C2058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highlight w:val="red"/>
              </w:rPr>
            </w:pPr>
            <w:r w:rsidRPr="00BC3B72">
              <w:rPr>
                <w:sz w:val="20"/>
                <w:szCs w:val="20"/>
              </w:rPr>
              <w:t>В статье приведены данные по урожайности сортов озимого ячменя различных селекционных учреждений в условиях южной зоны Краснодарского края, а также проанализированы отдельные показатели элементов структуры урожая</w:t>
            </w:r>
          </w:p>
        </w:tc>
        <w:tc>
          <w:tcPr>
            <w:tcW w:w="2440" w:type="pct"/>
          </w:tcPr>
          <w:p w:rsidR="00752B30" w:rsidRPr="00BC3B7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  <w:lang w:val="en-US"/>
              </w:rPr>
              <w:t>The article presents the data o</w:t>
            </w:r>
            <w:r>
              <w:rPr>
                <w:sz w:val="20"/>
                <w:szCs w:val="20"/>
                <w:lang w:val="en-US"/>
              </w:rPr>
              <w:t>f</w:t>
            </w:r>
            <w:r w:rsidRPr="00BC3B72">
              <w:rPr>
                <w:sz w:val="20"/>
                <w:szCs w:val="20"/>
                <w:lang w:val="en-US"/>
              </w:rPr>
              <w:t xml:space="preserve"> the yield of winter barley varieties various breeding institutions in conditions of the South zone of the Krasnodar region, as well as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BC3B72">
              <w:rPr>
                <w:sz w:val="20"/>
                <w:szCs w:val="20"/>
                <w:lang w:val="en-US"/>
              </w:rPr>
              <w:t xml:space="preserve">analysis of selected indicators </w:t>
            </w:r>
            <w:r>
              <w:rPr>
                <w:sz w:val="20"/>
                <w:szCs w:val="20"/>
                <w:lang w:val="en-US"/>
              </w:rPr>
              <w:t>of yield structure elements</w:t>
            </w:r>
          </w:p>
        </w:tc>
      </w:tr>
      <w:tr w:rsidR="00752B30" w:rsidRPr="006F3F95" w:rsidTr="00110690">
        <w:trPr>
          <w:tblCellSpacing w:w="15" w:type="dxa"/>
        </w:trPr>
        <w:tc>
          <w:tcPr>
            <w:tcW w:w="2511" w:type="pct"/>
          </w:tcPr>
          <w:p w:rsidR="00752B30" w:rsidRPr="00FD036B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40" w:type="pct"/>
          </w:tcPr>
          <w:p w:rsidR="00752B30" w:rsidRPr="00AF5BA7" w:rsidRDefault="00752B30" w:rsidP="006F3F95">
            <w:pPr>
              <w:rPr>
                <w:sz w:val="20"/>
                <w:szCs w:val="20"/>
                <w:lang w:val="en-US"/>
              </w:rPr>
            </w:pPr>
          </w:p>
        </w:tc>
      </w:tr>
      <w:tr w:rsidR="00752B30" w:rsidRPr="006F3F95" w:rsidTr="00110690">
        <w:trPr>
          <w:tblCellSpacing w:w="15" w:type="dxa"/>
        </w:trPr>
        <w:tc>
          <w:tcPr>
            <w:tcW w:w="2511" w:type="pct"/>
          </w:tcPr>
          <w:p w:rsidR="00752B30" w:rsidRPr="00C2058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highlight w:val="red"/>
              </w:rPr>
            </w:pPr>
            <w:r w:rsidRPr="00BC3B72">
              <w:rPr>
                <w:sz w:val="20"/>
                <w:szCs w:val="20"/>
              </w:rPr>
              <w:t>Ключевые слова: ОЗИМЫЙ ЯЧМЕНЬ, СОРТ, УРОЖАЙНОСТЬ, ПРОДУКТИВНАЯ КУСТИСТОСТЬ, КОЛИЧЕСТВО ЗЕРЕН В КОЛОСЕ, МАССА 1000 ЗЕРЕН</w:t>
            </w:r>
          </w:p>
        </w:tc>
        <w:tc>
          <w:tcPr>
            <w:tcW w:w="2440" w:type="pct"/>
          </w:tcPr>
          <w:p w:rsidR="00752B30" w:rsidRPr="00BC3B72" w:rsidRDefault="00752B30" w:rsidP="006F3F9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BC3B72">
              <w:rPr>
                <w:sz w:val="20"/>
                <w:szCs w:val="20"/>
                <w:lang w:val="en-US"/>
              </w:rPr>
              <w:t>Keywords: WINTER BARLEY, VARIETY, YIELD, PRODUCTIVE TILLERING, NUMBER OF GRAINS PER EAR, WEIGHT OF 1000 GRAINS</w:t>
            </w:r>
          </w:p>
        </w:tc>
      </w:tr>
    </w:tbl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  <w:lang w:val="en-US"/>
        </w:rPr>
      </w:pPr>
    </w:p>
    <w:p w:rsidR="00752B30" w:rsidRPr="003F2828" w:rsidRDefault="00752B30" w:rsidP="00C20582">
      <w:pPr>
        <w:tabs>
          <w:tab w:val="left" w:pos="4920"/>
        </w:tabs>
        <w:spacing w:after="240" w:line="360" w:lineRule="auto"/>
        <w:ind w:firstLine="600"/>
        <w:jc w:val="both"/>
        <w:rPr>
          <w:bCs/>
          <w:sz w:val="28"/>
          <w:szCs w:val="28"/>
        </w:rPr>
      </w:pPr>
      <w:r w:rsidRPr="003F2828">
        <w:rPr>
          <w:bCs/>
          <w:sz w:val="28"/>
          <w:szCs w:val="28"/>
        </w:rPr>
        <w:t xml:space="preserve">Озимый  ячмень - ценная  зернофуражная  культура.  На  Северном  Кавказе  он  является  одной  из  наиболее  урожайных  зерновых  культур,  его  высокая  потенциальная  продуктивность  определяется  особенностями  формирования  урожая. </w:t>
      </w:r>
    </w:p>
    <w:p w:rsidR="00752B30" w:rsidRPr="003F2828" w:rsidRDefault="00752B30" w:rsidP="00C20582">
      <w:pPr>
        <w:tabs>
          <w:tab w:val="left" w:pos="4920"/>
        </w:tabs>
        <w:spacing w:after="240" w:line="360" w:lineRule="auto"/>
        <w:ind w:firstLine="600"/>
        <w:jc w:val="both"/>
        <w:rPr>
          <w:bCs/>
          <w:sz w:val="28"/>
          <w:szCs w:val="28"/>
        </w:rPr>
      </w:pPr>
      <w:r w:rsidRPr="003F2828">
        <w:rPr>
          <w:bCs/>
          <w:sz w:val="28"/>
          <w:szCs w:val="28"/>
        </w:rPr>
        <w:t>Основные  фазы его  роста  и  развития  проходят  в  относительно  увлажненный  период,  он лучше  использует  влагу  осенне-зимних  осадков,  экономнее  расходует  ее  на  единицу  продукции, а  ранее  созревание  защищает  от  летних  суховеев  и  засух. Поэтому по урожайности зерна озимый ячмень значительно  превосходит яровые ячмень  и пшеницу, озимую рожь и овёс, а в ряде случаев даже озимую пшеницу [2].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Урожайность озимого ячменя на Кубани варьирует по годам от 3,5  до 4,9 т/га, что определяется чаще всего погодно-климатическими осенними условиями, уровнем зимостойкости и потенциальной продуктивностью возделываемых сортов.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В этой связи создание новых, более адаптивных к неблагоприятным факторам среды сортов, обладающих комплексом хозяйственно ценных признаков, является актуальной задачей.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Успешное решение этой проблемы возможно лишь на основе применения в селекционных программах новых источников и доноров высокой продуктивности в сочетании с комплексом положительных признаков и свойств.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Основная цель наших исследований заключалась  в изучении  урожайности сортов озимого ячменя в условиях межстанционного сортоиспытания Центра искусственного климата Кубанского ГАУ  и выделении из них наиболее ценных для использования в селекционных программах.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В задачи исследований входило: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-   выделить сорта, формирующие стабильную урожайность;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-   рассмотреть элементы структуры урожая.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Климатические условия в годы  проведения исследований (2010-2012) сложились разнообразно, что позволило всесторонне оценить изучаемый материал.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В 2010-2011 году  температурные показатели были умеренными, с достаточным увлажнением в целом, но осадки выпадали неравномерно по сезонам.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Условия 2011-2012  сельскохозяйственного года  были довольно жесткими для озимых культур. На первое декабря растения, посеянные 1-10 октября, находились в фазе начала кущения, образовав 1-2 побега, что отрицательно отразилось на дальнейшей перезимовке. Зимой температура опускалась до -21</w:t>
      </w:r>
      <w:r w:rsidRPr="003F2828">
        <w:rPr>
          <w:sz w:val="28"/>
          <w:szCs w:val="28"/>
          <w:vertAlign w:val="superscript"/>
        </w:rPr>
        <w:t>0</w:t>
      </w:r>
      <w:r w:rsidRPr="003F2828">
        <w:rPr>
          <w:sz w:val="28"/>
          <w:szCs w:val="28"/>
        </w:rPr>
        <w:t>С, при незначительном снежном покрове, растения  пострадали от морозов, и сильно ослабленными вышли из зимовки.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С середины апреля температура воздуха значительно превышала средние многолетние показатели, так во второй декаде мая максимальная температура была +32ºС, а в июне +37,5ºС,  что значительно выше нормы, в таких  жестких условиях, когда цветение и налив зерна протекали при значительном недостатке влаги,   сорта озимого ячменя существенно снизили продуктивность.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Материалом для проведения исследований послужили допущенные к использованию и новые сорта и линии озимого ячменя  отечественной (КУБГАУ, ВНИИЗК, КНИИСХ)  и зарубежной селекции (Франция, Австрия, Германия).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Полевые опыты закладывались согласно методике Госкомиссии по сортоиспытанию сельскохозяйственных культур. Учетная  площадь - 10 м², стандартный  сорт  высевались  через  20  номеров, повторность четырехкратная. В качестве стандарта использовали сорт озимого ячменя Кондрат.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Фенологические наблюдения, оценку устойчивости сортов к полеганию и болезням, учет урожая и структурный анализ растений  проводили в соответствии с «Методикой государственного испытания полевых культур» (1985). В процессе вегетации отмечали следующие фазы: всходы, кущение, выход в трубку, колошение, полная спелость зерна. Оценку поражения растений мучнистой росой, сетчатым гельминтоспориозом, карликовой ржавчиной, пыльной и каменной головней проводили в естественных условиях. 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   Для удобства сравнения изучаемых сортов числовые значения основных хозяйственно-биологических признаков были переведены нами в балльную систему согласно качественно-количественной шкале, принятой странами СЭВ (1974), а для ячменя и овса в ВИРе (1981). Оценку каждого хозяйственно-биологического признака проводили  по  9-ти бальной шкале: высокое (положительное) – 9, хорошее – 7, среднее – 5, низкое – 3 и очень низкое – 1 балл.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При статистической обработке полученных данных вычисляли: среднее значение признака, для вычисления наименьшей существенной разности  (НСР) для всех вариантов опытов  применяли дисперсионный анализ.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5C7271">
        <w:rPr>
          <w:sz w:val="28"/>
          <w:szCs w:val="28"/>
        </w:rPr>
        <w:t>Результаты исследований.</w:t>
      </w:r>
      <w:r w:rsidRPr="00C20582">
        <w:rPr>
          <w:sz w:val="28"/>
          <w:szCs w:val="28"/>
        </w:rPr>
        <w:t xml:space="preserve"> </w:t>
      </w:r>
      <w:r w:rsidRPr="003F2828">
        <w:rPr>
          <w:sz w:val="28"/>
          <w:szCs w:val="28"/>
        </w:rPr>
        <w:t>Успехи в создании новых сортов зачастую возможны только при наличии и широком использовании генетически разнообразного исходного материала, правильный по</w:t>
      </w:r>
      <w:r>
        <w:rPr>
          <w:sz w:val="28"/>
          <w:szCs w:val="28"/>
        </w:rPr>
        <w:t>дбор которого в большой степени</w:t>
      </w:r>
      <w:r w:rsidRPr="003F2828">
        <w:rPr>
          <w:sz w:val="28"/>
          <w:szCs w:val="28"/>
        </w:rPr>
        <w:t xml:space="preserve"> определяет достоинства и недостатки будущих </w:t>
      </w:r>
      <w:r>
        <w:rPr>
          <w:sz w:val="28"/>
          <w:szCs w:val="28"/>
        </w:rPr>
        <w:t>сортов</w:t>
      </w:r>
      <w:r w:rsidRPr="003F2828">
        <w:rPr>
          <w:sz w:val="28"/>
          <w:szCs w:val="28"/>
        </w:rPr>
        <w:t xml:space="preserve">[3].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В межстанционном сортоиспытании ЦИК КУБГАУ в 2010-2012 годах на изучении находилось 45 сортов озимого ячменя различных селекционных учреждений. Основная цель питомника межстанционного сортоиспытания – изучить реакцию новых и возделываемых сортов различных селекционных учреждений в конкретных почвенно-климатических условиях и выявить наиболее пластичные, высокопродуктивные формы.</w:t>
      </w:r>
    </w:p>
    <w:p w:rsidR="00752B30" w:rsidRPr="003F2828" w:rsidRDefault="00752B30" w:rsidP="004F4CDC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В состав изучаемого питомника  вошли образцы различного происхождения: основная часть была представлена сортами  и линиями селекции  КубГАУ и КНИИСХ (67,3%), сорта ВНИИЗК занимали  15,7 %, остальная часть приходилась на формы из Франции, Австрии, Германии и США (рисунок 1).</w:t>
      </w:r>
    </w:p>
    <w:p w:rsidR="00752B30" w:rsidRPr="003F2828" w:rsidRDefault="00752B30" w:rsidP="006D2271">
      <w:pPr>
        <w:tabs>
          <w:tab w:val="left" w:pos="4920"/>
        </w:tabs>
        <w:spacing w:line="360" w:lineRule="auto"/>
        <w:jc w:val="both"/>
        <w:rPr>
          <w:sz w:val="28"/>
          <w:szCs w:val="28"/>
        </w:rPr>
      </w:pPr>
      <w:r w:rsidRPr="00BC3B7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455.4pt;height:254.4pt;visibility:visible">
            <v:imagedata r:id="rId7" o:title=""/>
          </v:shape>
        </w:pict>
      </w:r>
    </w:p>
    <w:p w:rsidR="00752B30" w:rsidRDefault="00752B30" w:rsidP="004F4CDC">
      <w:pPr>
        <w:tabs>
          <w:tab w:val="left" w:pos="4920"/>
        </w:tabs>
        <w:spacing w:after="240" w:line="276" w:lineRule="auto"/>
        <w:jc w:val="center"/>
        <w:rPr>
          <w:sz w:val="28"/>
          <w:szCs w:val="28"/>
        </w:rPr>
      </w:pPr>
      <w:r w:rsidRPr="003F2828">
        <w:rPr>
          <w:sz w:val="28"/>
          <w:szCs w:val="28"/>
        </w:rPr>
        <w:t>Рисунок 1 – Состав питомника межстанционного сортоиспытания</w:t>
      </w:r>
      <w:r w:rsidRPr="00C20582">
        <w:rPr>
          <w:sz w:val="28"/>
          <w:szCs w:val="28"/>
        </w:rPr>
        <w:t xml:space="preserve"> </w:t>
      </w:r>
      <w:r w:rsidRPr="003F2828">
        <w:rPr>
          <w:sz w:val="28"/>
          <w:szCs w:val="28"/>
        </w:rPr>
        <w:t>по происхождению изучаемых сортов (%).</w:t>
      </w:r>
    </w:p>
    <w:p w:rsidR="00752B30" w:rsidRPr="003F2828" w:rsidRDefault="00752B30" w:rsidP="004F4CDC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Изучаемые сорта и линии оценивались на устойчивость к морозам, неблагоприятным условиям зимовки,  на высокую и стабильную урожайность, устойчивость к полеганию и наиболее распространенным заболеваниям.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Селекция на продуктивность представляет одну из самых трудных и сложных задач, что связано с необходимостью сочетания в одном сорте большого числа ценных признаков [3].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Новые сорта должны успешно противостоять внешним факторам, с эффективностью использовать благоприятные условия внешней среды, иметь высокую потенциальную продуктивность и сохранять ее в производственных посевах.  Поэтому, наибольший интерес представляют сорта, урожайность которых меньше подвержена влияниям погодных условий и других факторов. </w:t>
      </w:r>
    </w:p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Для озимого ячменя основным фактором, определяющим уровень урожайности, являются условия зимовки. В период наших исследований,  осеннее – зимние метеоусловия 2010-2011 года были  благоприятные для роста и развития растений, а в 2011-2012 году  наблюдались резкие колебания температуры воздуха до критических отрицательных. Эти обстоятельства сказались на продуктивности изучаемых форм  озимого ячменя (таблица 1, рисунок 2</w:t>
      </w:r>
      <w:r>
        <w:rPr>
          <w:sz w:val="28"/>
          <w:szCs w:val="28"/>
        </w:rPr>
        <w:t>).</w:t>
      </w:r>
    </w:p>
    <w:p w:rsidR="00752B30" w:rsidRPr="003F2828" w:rsidRDefault="00752B30" w:rsidP="00FA3EBD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Средняя урожайность в 2011 году составила 8,1 т/га, что выше показателей 2012 года - 6,57 т/га,  на 20-40% . </w:t>
      </w:r>
    </w:p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  <w:lang w:val="en-US"/>
        </w:rPr>
      </w:pPr>
      <w:r w:rsidRPr="003F2828">
        <w:rPr>
          <w:sz w:val="28"/>
          <w:szCs w:val="28"/>
        </w:rPr>
        <w:t>Весенние условия вегетации 2012 года с резким повышением температуры воздуха и при недостатке влаги, не способствовали проявлению у сортов высокой продуктивности, налив зерна проходил в сложных условиях, что впоследствии сильно отразилось на массе 1000 зерен и в конечном итоге на урожайности сортов.</w:t>
      </w:r>
    </w:p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  <w:lang w:val="en-US"/>
        </w:rPr>
      </w:pPr>
    </w:p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  <w:lang w:val="en-US"/>
        </w:rPr>
      </w:pPr>
    </w:p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  <w:lang w:val="en-US"/>
        </w:rPr>
      </w:pPr>
    </w:p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  <w:lang w:val="en-US"/>
        </w:rPr>
      </w:pPr>
    </w:p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  <w:lang w:val="en-US"/>
        </w:rPr>
      </w:pPr>
    </w:p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  <w:lang w:val="en-US"/>
        </w:rPr>
      </w:pPr>
    </w:p>
    <w:p w:rsidR="00752B30" w:rsidRPr="00C20582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  <w:lang w:val="en-US"/>
        </w:rPr>
      </w:pPr>
    </w:p>
    <w:p w:rsidR="00752B30" w:rsidRPr="003F2828" w:rsidRDefault="00752B30" w:rsidP="00FD4D83">
      <w:pPr>
        <w:tabs>
          <w:tab w:val="left" w:pos="4920"/>
        </w:tabs>
        <w:spacing w:line="360" w:lineRule="auto"/>
        <w:jc w:val="center"/>
        <w:rPr>
          <w:sz w:val="28"/>
          <w:szCs w:val="28"/>
        </w:rPr>
      </w:pPr>
      <w:r w:rsidRPr="003F2828">
        <w:rPr>
          <w:sz w:val="28"/>
          <w:szCs w:val="28"/>
        </w:rPr>
        <w:t>Таблица 1 -  Урожайность  сортов  и линий озимого ячменя в МСИ, т/га</w:t>
      </w:r>
    </w:p>
    <w:tbl>
      <w:tblPr>
        <w:tblW w:w="9214" w:type="dxa"/>
        <w:tblInd w:w="108" w:type="dxa"/>
        <w:tblLayout w:type="fixed"/>
        <w:tblLook w:val="0000"/>
      </w:tblPr>
      <w:tblGrid>
        <w:gridCol w:w="1843"/>
        <w:gridCol w:w="1701"/>
        <w:gridCol w:w="1559"/>
        <w:gridCol w:w="1134"/>
        <w:gridCol w:w="1276"/>
        <w:gridCol w:w="1701"/>
      </w:tblGrid>
      <w:tr w:rsidR="00752B30" w:rsidRPr="003F2828" w:rsidTr="00AD7ECD">
        <w:trPr>
          <w:trHeight w:val="329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Сорт, линия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Оригинатор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Годы исследований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Среднее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Прибавка</w:t>
            </w:r>
          </w:p>
          <w:p w:rsidR="00752B30" w:rsidRPr="00AD7ECD" w:rsidRDefault="00752B30" w:rsidP="00AD7ECD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F2828">
              <w:rPr>
                <w:sz w:val="28"/>
                <w:szCs w:val="28"/>
              </w:rPr>
              <w:t>к стандарту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2012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Кондрат (ст.)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КНИИСХ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5,71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6,67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-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Спринтер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КНИИСХ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6,47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0,5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Лазарь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КНИИСХ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8,03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6,76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0,7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Кубагро - 3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КубГАУ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8,54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6,51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0,9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КА –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КубГАУ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8,62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1,2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КА - 12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КубГАУ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8,48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1,1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Агродеум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КубГАУ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6,13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0,4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Скарпиа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Франция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8,05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6,36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F2828">
              <w:rPr>
                <w:sz w:val="28"/>
                <w:szCs w:val="28"/>
              </w:rPr>
              <w:t>0,5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  <w:lang w:val="en-US"/>
              </w:rPr>
              <w:t xml:space="preserve">SZD </w:t>
            </w:r>
            <w:r w:rsidRPr="003F2828">
              <w:rPr>
                <w:sz w:val="28"/>
                <w:szCs w:val="28"/>
              </w:rPr>
              <w:t>7385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Австрия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7,52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0,9</w:t>
            </w:r>
          </w:p>
        </w:tc>
      </w:tr>
      <w:tr w:rsidR="00752B30" w:rsidRPr="003F2828" w:rsidTr="00AD7ECD">
        <w:trPr>
          <w:trHeight w:val="3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 xml:space="preserve">НСР </w:t>
            </w:r>
            <w:r w:rsidRPr="003F2828">
              <w:rPr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AD7ECD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0,66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0,61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5C7271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</w:p>
    <w:p w:rsidR="00752B30" w:rsidRPr="003F2828" w:rsidRDefault="00752B30" w:rsidP="00FD4D83">
      <w:pPr>
        <w:tabs>
          <w:tab w:val="left" w:pos="4920"/>
        </w:tabs>
        <w:spacing w:line="360" w:lineRule="auto"/>
        <w:jc w:val="both"/>
        <w:rPr>
          <w:sz w:val="28"/>
          <w:szCs w:val="28"/>
        </w:rPr>
      </w:pPr>
      <w:r w:rsidRPr="00BC3B72">
        <w:rPr>
          <w:noProof/>
          <w:sz w:val="28"/>
          <w:szCs w:val="28"/>
        </w:rPr>
        <w:pict>
          <v:shape id="Рисунок 6" o:spid="_x0000_i1026" type="#_x0000_t75" style="width:466.2pt;height:229.8pt;visibility:visible">
            <v:imagedata r:id="rId8" o:title=""/>
          </v:shape>
        </w:pict>
      </w:r>
    </w:p>
    <w:p w:rsidR="00752B30" w:rsidRPr="00250319" w:rsidRDefault="00752B30" w:rsidP="00541A04">
      <w:pPr>
        <w:tabs>
          <w:tab w:val="left" w:pos="4920"/>
        </w:tabs>
        <w:spacing w:after="240" w:line="360" w:lineRule="auto"/>
        <w:jc w:val="center"/>
        <w:rPr>
          <w:sz w:val="28"/>
          <w:szCs w:val="28"/>
        </w:rPr>
      </w:pPr>
      <w:r w:rsidRPr="003F2828">
        <w:rPr>
          <w:sz w:val="28"/>
          <w:szCs w:val="28"/>
        </w:rPr>
        <w:t>Рисунок 2 – Урожайность сортов озимого ячменя, т/га.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Самой продуктивной в 2011 году оказалась линия КА -9 -  8,62 т/га, это также самые высокие показатели урожайности в опыте за два года, превышение над стандартным сортом Кондрат составило 1,0 т/га. Линия Кубагро - 3  сформировала урожай зерна  в пределах 8,54 т/га, что выше стандарта на 0,92 т/га соответственно. Линия КА – 12 и сорта  Скарпиа, Лазарь  по результатам 2011 года превысили стандартный сорт Кондрат на        0,86 – 0,41 т/га.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В 2012 году КА - 9 подтвердила свою высокую продуктивность и имела урожайность на 1,45 т/га выше Кондрата. Аналогичные показатели были у сорта </w:t>
      </w:r>
      <w:r w:rsidRPr="003F2828">
        <w:rPr>
          <w:sz w:val="28"/>
          <w:szCs w:val="28"/>
          <w:lang w:val="en-US"/>
        </w:rPr>
        <w:t>SZD</w:t>
      </w:r>
      <w:r w:rsidRPr="003F2828">
        <w:rPr>
          <w:sz w:val="28"/>
          <w:szCs w:val="28"/>
        </w:rPr>
        <w:t xml:space="preserve"> 7385, его превышение составило 1,35 т/га. КА – 12, Лазарь в условиях  2012 года сформировали урожайность выше стандарта  на 1,25 – 1,05 т/га.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В среднем за годы изучения лучшими по урожайности были следующие сорта и линии: КА – 9, КА – 12, Кубагро – 3, </w:t>
      </w:r>
      <w:r w:rsidRPr="003F2828">
        <w:rPr>
          <w:sz w:val="28"/>
          <w:szCs w:val="28"/>
          <w:lang w:val="en-US"/>
        </w:rPr>
        <w:t>SZD</w:t>
      </w:r>
      <w:r w:rsidRPr="003F2828">
        <w:rPr>
          <w:sz w:val="28"/>
          <w:szCs w:val="28"/>
        </w:rPr>
        <w:t xml:space="preserve"> 7385, Лазарь их прибавка к стандарту составила +1,23…+0,73 т/га соответственно, данные формы могут быть привлечены в дальнейшем в программы гибридизации, при создании новых высокопродуктивных сортов.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Урожайность конкретного сорта зависит от региона возделывания и условий внешней среды. Максимальный урожай сорт формирует при наилучших условиях возделывания и при оптимальных показателях структурных элементов. Он главным образом зависит от числа продуктивных растений на единицу площади, числа продуктив</w:t>
      </w:r>
      <w:r w:rsidRPr="003F2828">
        <w:rPr>
          <w:sz w:val="28"/>
          <w:szCs w:val="28"/>
        </w:rPr>
        <w:softHyphen/>
        <w:t>ных колосьев на растение, числа зерен в колосе и массы 1000 зерен.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Продуктивность растения озимого ячменя представляет произведение числа продуктивных стеблей, среднего числа зерен в одном колосе и массы одного зерна. Под продуктивной кустистостью понимают число вторичных продуктивных развитых побегов.  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Высокоурожайными могут быть сорта с высокой кустистостью и не кустящиеся. Сорта, обладающие высокой кустистостью, в основ</w:t>
      </w:r>
      <w:r w:rsidRPr="003F2828">
        <w:rPr>
          <w:sz w:val="28"/>
          <w:szCs w:val="28"/>
        </w:rPr>
        <w:softHyphen/>
        <w:t>ном, приспособлены к более сухому климату, тогда как слабокустя</w:t>
      </w:r>
      <w:r w:rsidRPr="003F2828">
        <w:rPr>
          <w:sz w:val="28"/>
          <w:szCs w:val="28"/>
        </w:rPr>
        <w:softHyphen/>
        <w:t>щиеся, можно успешно выращивать при интенсивных технологиях и на орошении. Они, как правило, должны иметь мощную, хорошо раз</w:t>
      </w:r>
      <w:r w:rsidRPr="003F2828">
        <w:rPr>
          <w:sz w:val="28"/>
          <w:szCs w:val="28"/>
        </w:rPr>
        <w:softHyphen/>
        <w:t>витую корневую систему, большую, эффективно работающую фото</w:t>
      </w:r>
      <w:r w:rsidRPr="003F2828">
        <w:rPr>
          <w:sz w:val="28"/>
          <w:szCs w:val="28"/>
        </w:rPr>
        <w:softHyphen/>
        <w:t>синтетическую листовую поверхность, биологически и экономически выгодные темпы роста, хорошо развитые признаки, способные вме</w:t>
      </w:r>
      <w:r w:rsidRPr="003F2828">
        <w:rPr>
          <w:sz w:val="28"/>
          <w:szCs w:val="28"/>
        </w:rPr>
        <w:softHyphen/>
        <w:t>стить максимальное количество запасных органических веществ [3,4].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          Продуктивная кустистость находится в большой зависимости как от конкретно сложившихся условий года, так и от особенностей сорта.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Изучаемые сорта различались по продуктивной кустистости. В зависимости от сложившихся условий вегетации, сорта озимого ячменя формировали разное число продуктивных стеблей. Более высокое проявление этого признака у большинства сортов было в 2011 г. и более низкое  в 2012 г.</w:t>
      </w:r>
    </w:p>
    <w:p w:rsidR="00752B30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По изучаемому признаку в 2011 году выделились  сорта КА – 9, КА – 12  Кубагро – 3 (таблица 2). В условиях 2012 года, все изучаемые сорта  формировали меньшее количество продуктивных колосьев,  менее всего реагировал на жесткие условия  вегетации сорт </w:t>
      </w:r>
      <w:r w:rsidRPr="003F2828">
        <w:rPr>
          <w:sz w:val="28"/>
          <w:szCs w:val="28"/>
          <w:lang w:val="en-US"/>
        </w:rPr>
        <w:t>SZD</w:t>
      </w:r>
      <w:r w:rsidRPr="003F2828">
        <w:rPr>
          <w:sz w:val="28"/>
          <w:szCs w:val="28"/>
        </w:rPr>
        <w:t xml:space="preserve"> 7385, его показатели  кустистости были стабильными,  а французский сорта Скарпиа более остальных снизил свои значения.</w:t>
      </w:r>
    </w:p>
    <w:p w:rsidR="00752B30" w:rsidRPr="00FA3EBD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В зависимости от осенних условий вегетации сорта формировали разное количество зерен в колосе. В 2010 году  посев был произведен в более благоприятных условиях, и  сорта озимого ячменя  использовали  свой биологический потенциал.  Осень 2011 года отличалась недобором осадков, что отрицательно отразилось на формировании данного признака. Таким образом,  изучаемые сорта в 2011 году имели более высокие показатели.</w:t>
      </w:r>
    </w:p>
    <w:p w:rsidR="00752B30" w:rsidRPr="003F2828" w:rsidRDefault="00752B30" w:rsidP="00FD4D83">
      <w:pPr>
        <w:tabs>
          <w:tab w:val="left" w:pos="4920"/>
        </w:tabs>
        <w:spacing w:line="360" w:lineRule="auto"/>
        <w:jc w:val="center"/>
        <w:rPr>
          <w:sz w:val="28"/>
          <w:szCs w:val="28"/>
        </w:rPr>
      </w:pPr>
      <w:r w:rsidRPr="003F2828">
        <w:rPr>
          <w:bCs/>
          <w:iCs/>
          <w:sz w:val="28"/>
          <w:szCs w:val="28"/>
        </w:rPr>
        <w:t>Таблица 2 -   Продуктивная кустистость сортов озимого ячменя, шт.</w:t>
      </w:r>
    </w:p>
    <w:tbl>
      <w:tblPr>
        <w:tblW w:w="0" w:type="auto"/>
        <w:tblLayout w:type="fixed"/>
        <w:tblLook w:val="0000"/>
      </w:tblPr>
      <w:tblGrid>
        <w:gridCol w:w="2802"/>
        <w:gridCol w:w="1701"/>
        <w:gridCol w:w="1984"/>
        <w:gridCol w:w="2726"/>
      </w:tblGrid>
      <w:tr w:rsidR="00752B30" w:rsidRPr="003F2828" w:rsidTr="00FD4D83">
        <w:trPr>
          <w:cantSplit/>
          <w:trHeight w:val="329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Сорт, линия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Годы исследований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B30" w:rsidRPr="00250319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Среднее за годы исследований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2011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2012</w:t>
            </w:r>
          </w:p>
        </w:tc>
        <w:tc>
          <w:tcPr>
            <w:tcW w:w="27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Кондрат (стандарт)</w:t>
            </w:r>
            <w:r w:rsidRPr="003F2828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1,9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2,2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Спринтер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2,2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2,4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Лазарь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2,4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2,6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Кубагро –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2,6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2,8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КА –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3,2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2,8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3,0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КА – 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3,1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2,7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2,9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Агродеум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2,3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Скарпиа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2,1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F2828">
              <w:rPr>
                <w:sz w:val="28"/>
                <w:szCs w:val="28"/>
              </w:rPr>
              <w:t>2,5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  <w:lang w:val="en-US"/>
              </w:rPr>
              <w:t xml:space="preserve">SZD </w:t>
            </w:r>
            <w:r w:rsidRPr="003F2828">
              <w:rPr>
                <w:sz w:val="28"/>
                <w:szCs w:val="28"/>
              </w:rPr>
              <w:t>7385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2,8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2,8</w:t>
            </w: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Средне за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2,4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52B30" w:rsidRPr="003F2828" w:rsidTr="00FD4D83">
        <w:trPr>
          <w:cantSplit/>
          <w:trHeight w:val="32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  <w:lang w:val="en-US"/>
              </w:rPr>
              <w:t xml:space="preserve">НСР </w:t>
            </w:r>
            <w:r w:rsidRPr="003F2828">
              <w:rPr>
                <w:sz w:val="28"/>
                <w:szCs w:val="28"/>
                <w:vertAlign w:val="subscript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0,49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2828">
              <w:rPr>
                <w:sz w:val="28"/>
                <w:szCs w:val="28"/>
              </w:rPr>
              <w:t>0,38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30" w:rsidRPr="003F2828" w:rsidRDefault="00752B30" w:rsidP="00250319">
            <w:pPr>
              <w:tabs>
                <w:tab w:val="left" w:pos="492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Средние показатели за два года свидетельствуют что, продуктивная кустистость зависит от внешних условий и сортовых особенностей, в наших опытах по данному показателю выделился сорт КА - 9, как формирующий  в одинаковых условиях с другими сортами, большие показатели.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Урожайность озимых культур находится в прямой зависимости от числа зерен в колосе.  Большое влияние на озерненность колоса оказывают биологические особенности сорта, площадь питания, влагообеспеченность, уровень агротехники, обеспеченность посевов светом [5].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Число зерен в колосе у изучаемых сортов представлено на рисунке 3. Исследуемые сорта озимого ячменя различались по числу зерен в колосе.  Сорта Скарпиа и </w:t>
      </w:r>
      <w:r w:rsidRPr="003F2828">
        <w:rPr>
          <w:sz w:val="28"/>
          <w:szCs w:val="28"/>
          <w:lang w:val="en-US"/>
        </w:rPr>
        <w:t>SZD</w:t>
      </w:r>
      <w:r w:rsidRPr="003F2828">
        <w:rPr>
          <w:sz w:val="28"/>
          <w:szCs w:val="28"/>
        </w:rPr>
        <w:t xml:space="preserve"> 7385 имеющие ботаническую разновидность </w:t>
      </w:r>
      <w:r>
        <w:rPr>
          <w:i/>
          <w:sz w:val="28"/>
          <w:szCs w:val="28"/>
          <w:lang w:val="en-US"/>
        </w:rPr>
        <w:t>pallidu</w:t>
      </w:r>
      <w:r w:rsidRPr="003F2828">
        <w:rPr>
          <w:i/>
          <w:sz w:val="28"/>
          <w:szCs w:val="28"/>
          <w:lang w:val="en-US"/>
        </w:rPr>
        <w:t>m</w:t>
      </w:r>
      <w:r w:rsidRPr="003F2828">
        <w:rPr>
          <w:sz w:val="28"/>
          <w:szCs w:val="28"/>
        </w:rPr>
        <w:t>, формируют большее число зерен в колосе, в сравнении со стандартом. Сорта Лазарь, Кубагро - 3, КА - 9 имеют количество зерен в колосе несколько ниже Кондрата, а Спринтер и КА - 12, равное со стандартным сортом. Агродеум двурядный сорт озимого ячменя и имеет  меньшее количество зерен в колосе.</w:t>
      </w:r>
    </w:p>
    <w:p w:rsidR="00752B30" w:rsidRPr="003F2828" w:rsidRDefault="00752B30" w:rsidP="00FD4D83">
      <w:pPr>
        <w:tabs>
          <w:tab w:val="left" w:pos="4920"/>
        </w:tabs>
        <w:spacing w:line="360" w:lineRule="auto"/>
        <w:jc w:val="both"/>
        <w:rPr>
          <w:sz w:val="28"/>
          <w:szCs w:val="28"/>
        </w:rPr>
      </w:pPr>
      <w:r w:rsidRPr="00BC3B72">
        <w:rPr>
          <w:noProof/>
          <w:sz w:val="28"/>
          <w:szCs w:val="28"/>
        </w:rPr>
        <w:pict>
          <v:shape id="Рисунок 7" o:spid="_x0000_i1027" type="#_x0000_t75" style="width:463.8pt;height:242.4pt;visibility:visible">
            <v:imagedata r:id="rId9" o:title=""/>
          </v:shape>
        </w:pict>
      </w:r>
    </w:p>
    <w:p w:rsidR="00752B30" w:rsidRPr="003F2828" w:rsidRDefault="00752B30" w:rsidP="00541A04">
      <w:pPr>
        <w:tabs>
          <w:tab w:val="left" w:pos="4920"/>
        </w:tabs>
        <w:spacing w:after="240" w:line="360" w:lineRule="auto"/>
        <w:jc w:val="center"/>
        <w:rPr>
          <w:sz w:val="28"/>
          <w:szCs w:val="28"/>
        </w:rPr>
      </w:pPr>
      <w:r w:rsidRPr="003F2828">
        <w:rPr>
          <w:sz w:val="28"/>
          <w:szCs w:val="28"/>
        </w:rPr>
        <w:t>Рисунок 3 – Количество зерен в колосе у сортов озимого ячменя в МСИ.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Масса 1000 зерен – важнейший компонент  урожайности, который отражает количество вещества, содержащегося в зерне, его крупность, кроме того, является показателем качества семенного материала, учитываемого при определении нормы высева, в значительной мере определяет всхожесть и жизнеспособность. При сформировании урожайности зерна большое значение имеет масса 1000 зерен [6].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Результаты наблюдений показывают, большое различие между сортами по данному признаку (рисунок 4). Сорта, выделившиеся более высокой урожайностью, имели массу 1000 зерен, значительно выше в сравнении со стандартом. </w:t>
      </w:r>
    </w:p>
    <w:p w:rsidR="00752B30" w:rsidRPr="003F2828" w:rsidRDefault="00752B30" w:rsidP="00FD4D83">
      <w:pPr>
        <w:tabs>
          <w:tab w:val="left" w:pos="4920"/>
        </w:tabs>
        <w:spacing w:line="360" w:lineRule="auto"/>
        <w:jc w:val="both"/>
        <w:rPr>
          <w:sz w:val="28"/>
          <w:szCs w:val="28"/>
        </w:rPr>
      </w:pPr>
      <w:r w:rsidRPr="00BC3B72">
        <w:rPr>
          <w:noProof/>
          <w:sz w:val="28"/>
          <w:szCs w:val="28"/>
        </w:rPr>
        <w:pict>
          <v:shape id="Рисунок 9" o:spid="_x0000_i1028" type="#_x0000_t75" style="width:463.8pt;height:270.6pt;visibility:visible">
            <v:imagedata r:id="rId10" o:title=""/>
          </v:shape>
        </w:pict>
      </w:r>
    </w:p>
    <w:p w:rsidR="00752B30" w:rsidRPr="003F2828" w:rsidRDefault="00752B30" w:rsidP="00801CD9">
      <w:pPr>
        <w:tabs>
          <w:tab w:val="left" w:pos="4920"/>
        </w:tabs>
        <w:spacing w:after="240" w:line="360" w:lineRule="auto"/>
        <w:jc w:val="center"/>
        <w:rPr>
          <w:sz w:val="28"/>
          <w:szCs w:val="28"/>
        </w:rPr>
      </w:pPr>
      <w:r w:rsidRPr="003F2828">
        <w:rPr>
          <w:sz w:val="28"/>
          <w:szCs w:val="28"/>
        </w:rPr>
        <w:t>Рисунок 4 – Масса 1000 зерен у сортов озимого ячменя.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Превышение  по рассматриваемом</w:t>
      </w:r>
      <w:r>
        <w:rPr>
          <w:sz w:val="28"/>
          <w:szCs w:val="28"/>
        </w:rPr>
        <w:t>у элементу структуры составило:</w:t>
      </w:r>
      <w:r w:rsidRPr="003F2828">
        <w:rPr>
          <w:sz w:val="28"/>
          <w:szCs w:val="28"/>
        </w:rPr>
        <w:t xml:space="preserve"> у Агродеума  +20,6 гр. (двурядный),  у  КА - 9 + 14 гр., у  Скарпиа</w:t>
      </w:r>
      <w:r>
        <w:rPr>
          <w:sz w:val="28"/>
          <w:szCs w:val="28"/>
        </w:rPr>
        <w:t xml:space="preserve"> + 13,6 гр.</w:t>
      </w:r>
      <w:r w:rsidRPr="003F2828">
        <w:rPr>
          <w:sz w:val="28"/>
          <w:szCs w:val="28"/>
        </w:rPr>
        <w:t>Данные сорта рекомендуется использовать в селекционных  программах, в качестве источника высокой массы 1000 зерен. Остальные исследуемые формы, также имели превышение над контролем в пределах 5…9 грамм.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 xml:space="preserve">По мнению ряда авторов [1,6,7,8] данный признак является сортовой особенностью, и  имеет стабильные показатели из года в год, но сложные условия весенней вегетации 2012 года, когда цветение и налив зерна протекали при значительном недостатке влаги и критических высоких температурах, способствовали существенному снижению массы 1000 зерен. </w:t>
      </w:r>
    </w:p>
    <w:p w:rsidR="00752B30" w:rsidRPr="003F2828" w:rsidRDefault="00752B30" w:rsidP="003F2828">
      <w:pPr>
        <w:tabs>
          <w:tab w:val="left" w:pos="4920"/>
        </w:tabs>
        <w:spacing w:after="240" w:line="360" w:lineRule="auto"/>
        <w:jc w:val="both"/>
        <w:rPr>
          <w:sz w:val="28"/>
          <w:szCs w:val="28"/>
        </w:rPr>
      </w:pPr>
      <w:r w:rsidRPr="003F2828">
        <w:rPr>
          <w:sz w:val="28"/>
          <w:szCs w:val="28"/>
        </w:rPr>
        <w:t>Таким образом, в результате изучения 45 сортов озимого ячменя разных селекционных учреждений удалось выявить формы, которые при разнообразных климатических условиях способны формировать стабильно высокую продуктивность. Выделенные сорта будут широко использоваться в селекционных программах при создании нового гибридного материала.</w:t>
      </w:r>
    </w:p>
    <w:p w:rsidR="00752B30" w:rsidRPr="00960C7E" w:rsidRDefault="00752B30" w:rsidP="00960C7E">
      <w:pPr>
        <w:ind w:firstLine="567"/>
        <w:jc w:val="center"/>
        <w:rPr>
          <w:b/>
        </w:rPr>
      </w:pPr>
      <w:r w:rsidRPr="00960C7E">
        <w:rPr>
          <w:b/>
        </w:rPr>
        <w:t>Использованная литература</w:t>
      </w:r>
    </w:p>
    <w:p w:rsidR="00752B30" w:rsidRPr="00541A04" w:rsidRDefault="00752B30" w:rsidP="00C9603A">
      <w:pPr>
        <w:tabs>
          <w:tab w:val="num" w:pos="720"/>
        </w:tabs>
        <w:ind w:firstLine="567"/>
      </w:pPr>
      <w:r>
        <w:t xml:space="preserve">1. </w:t>
      </w:r>
      <w:r w:rsidRPr="00541A04">
        <w:t xml:space="preserve">Васюков П.П. Новые сорта озимого ячменя для районов северной зоны Краснодарского края. / П.П.Васюков, В.М.Лукомец, П.К.Полухина, Н.П.Фоменко // Вопросы селекции и возделывания полевых культур. Сб. науч. тр. Краснодар, 2001.- С. 5-11.   </w:t>
      </w:r>
    </w:p>
    <w:p w:rsidR="00752B30" w:rsidRPr="00541A04" w:rsidRDefault="00752B30" w:rsidP="00C9603A">
      <w:pPr>
        <w:tabs>
          <w:tab w:val="num" w:pos="720"/>
        </w:tabs>
        <w:ind w:firstLine="567"/>
      </w:pPr>
      <w:r>
        <w:t xml:space="preserve">2. </w:t>
      </w:r>
      <w:r w:rsidRPr="00541A04">
        <w:t xml:space="preserve">Ерешко А.С. История селекции озимого и ярового ячменя на Дону. / А.С.Ерешко Технология, селекция и семеноводство сельскохозяйственных культур. Сб. науч. тр. АЧГАА Зерноград. 2004. –       С. 42-44.  </w:t>
      </w:r>
    </w:p>
    <w:p w:rsidR="00752B30" w:rsidRPr="00541A04" w:rsidRDefault="00752B30" w:rsidP="00C9603A">
      <w:pPr>
        <w:tabs>
          <w:tab w:val="num" w:pos="720"/>
        </w:tabs>
        <w:ind w:firstLine="567"/>
      </w:pPr>
      <w:r>
        <w:t xml:space="preserve">3. </w:t>
      </w:r>
      <w:r w:rsidRPr="00541A04">
        <w:t xml:space="preserve">Ковтун В.И., Цильке Р.А. и др. Эффективность рекомбинационной селекции мягкой яровой пшеницы по урожайности зерна // Сб. науч. тр.: Принципы и методы селекции интенсивных сортов сельскохозяйственных растений. – Новосибирск, 1987. – С. 15–29  </w:t>
      </w:r>
    </w:p>
    <w:p w:rsidR="00752B30" w:rsidRPr="00541A04" w:rsidRDefault="00752B30" w:rsidP="00C9603A">
      <w:pPr>
        <w:tabs>
          <w:tab w:val="num" w:pos="720"/>
        </w:tabs>
        <w:ind w:firstLine="567"/>
      </w:pPr>
      <w:r>
        <w:t xml:space="preserve">4. </w:t>
      </w:r>
      <w:r w:rsidRPr="00541A04">
        <w:t xml:space="preserve">Пересыпкин В.Ф. Болезни зерновых культур при интенсивных технологиях их возделывания / В.Ф.Пересыпкин, С.А.Тютерев, Т.С.Баталов -  Москва: ВО Агропромиздат, 1991. – 272 с.  </w:t>
      </w:r>
    </w:p>
    <w:p w:rsidR="00752B30" w:rsidRPr="00541A04" w:rsidRDefault="00752B30" w:rsidP="00C9603A">
      <w:pPr>
        <w:tabs>
          <w:tab w:val="num" w:pos="720"/>
        </w:tabs>
        <w:ind w:firstLine="567"/>
      </w:pPr>
      <w:r>
        <w:t>5.</w:t>
      </w:r>
      <w:r w:rsidRPr="00541A04">
        <w:t xml:space="preserve">Райнер Л. Озимый ячмень / Л. Райнер, И.Штайнбергер, У. Дееке // М.: Колос, 1980. – 214 с. </w:t>
      </w:r>
    </w:p>
    <w:p w:rsidR="00752B30" w:rsidRPr="00541A04" w:rsidRDefault="00752B30" w:rsidP="00C9603A">
      <w:pPr>
        <w:tabs>
          <w:tab w:val="num" w:pos="720"/>
        </w:tabs>
        <w:ind w:firstLine="567"/>
      </w:pPr>
      <w:r>
        <w:t xml:space="preserve">6. </w:t>
      </w:r>
      <w:r w:rsidRPr="00541A04">
        <w:t xml:space="preserve">Репко Н.В. Селекция озимого ячменя на продуктивность и зимостойкость / Н.В.Репко – Краснодар, 2009 – 170 с.  </w:t>
      </w:r>
    </w:p>
    <w:p w:rsidR="00752B30" w:rsidRPr="00541A04" w:rsidRDefault="00752B30" w:rsidP="00C9603A">
      <w:pPr>
        <w:tabs>
          <w:tab w:val="num" w:pos="720"/>
        </w:tabs>
        <w:ind w:firstLine="567"/>
      </w:pPr>
      <w:r>
        <w:t xml:space="preserve">7. </w:t>
      </w:r>
      <w:r w:rsidRPr="00541A04">
        <w:t xml:space="preserve">Сокол А.А. Селекция и агротехника зимостойких ячменей-двуручек на Нижнем Дону/А.А.Сокол, А.С.Ерешко, Л.П.Бельтюков  // Селекция и семеноводство зерновых и кормовых культур: Сб. науч. тр./ ДЗНИИСХ. – Зерноград, 1982. – С. 51-56.  </w:t>
      </w:r>
    </w:p>
    <w:p w:rsidR="00752B30" w:rsidRPr="006F3F95" w:rsidRDefault="00752B30" w:rsidP="00C9603A">
      <w:pPr>
        <w:ind w:firstLine="567"/>
      </w:pPr>
      <w:r>
        <w:t xml:space="preserve">8. </w:t>
      </w:r>
      <w:r w:rsidRPr="00541A04">
        <w:t>Шевцов В.М. Ячмень на Кубани / В.М.Шевцов, Н.Г.Малюга, А.И.Радионов. – Краснодар, 2010. – 97 с.</w:t>
      </w:r>
    </w:p>
    <w:p w:rsidR="00752B30" w:rsidRPr="006F3F95" w:rsidRDefault="00752B30" w:rsidP="00C9603A">
      <w:pPr>
        <w:ind w:firstLine="567"/>
      </w:pPr>
    </w:p>
    <w:p w:rsidR="00752B30" w:rsidRDefault="00752B30" w:rsidP="00960C7E">
      <w:pPr>
        <w:ind w:firstLine="567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752B30" w:rsidRPr="00C20582" w:rsidRDefault="00752B30" w:rsidP="00C20582">
      <w:pPr>
        <w:ind w:firstLine="567"/>
        <w:rPr>
          <w:lang w:val="en-US"/>
        </w:rPr>
      </w:pPr>
      <w:r w:rsidRPr="00C20582">
        <w:rPr>
          <w:lang w:val="en-US"/>
        </w:rPr>
        <w:t xml:space="preserve">1. Vasjukov P.P. Novye sorta ozimogo jachmenja dlja rajonov severnoj zony Krasnodarskogo kraja. / P.P.Vasjukov, V.M.Lukomec, P.K.Poluhina, N.P.Fomenko // Voprosy selekcii i vozdelyvanija polevyh kul'tur. Sb. nauch. tr. Krasnodar, 2001.- S. 5-11.   </w:t>
      </w:r>
    </w:p>
    <w:p w:rsidR="00752B30" w:rsidRPr="00C20582" w:rsidRDefault="00752B30" w:rsidP="00C20582">
      <w:pPr>
        <w:ind w:firstLine="567"/>
        <w:rPr>
          <w:lang w:val="en-US"/>
        </w:rPr>
      </w:pPr>
      <w:r w:rsidRPr="00C20582">
        <w:rPr>
          <w:lang w:val="en-US"/>
        </w:rPr>
        <w:t xml:space="preserve">2. Ereshko A.S. Istorija selekcii ozimogo i jarovogo jachmenja na Donu. / A.S.Ereshko Tehnologija, selekcija i semenovodstvo sel'skohozjajstvennyh kul'tur. Sb. nauch. tr. AChGAA Zernograd. 2004. –       S. 42-44.  </w:t>
      </w:r>
    </w:p>
    <w:p w:rsidR="00752B30" w:rsidRPr="00C20582" w:rsidRDefault="00752B30" w:rsidP="00C20582">
      <w:pPr>
        <w:ind w:firstLine="567"/>
        <w:rPr>
          <w:lang w:val="en-US"/>
        </w:rPr>
      </w:pPr>
      <w:r w:rsidRPr="00C20582">
        <w:rPr>
          <w:lang w:val="en-US"/>
        </w:rPr>
        <w:t xml:space="preserve">3. Kovtun V.I., Cil'ke R.A. i dr. Jeffektivnost' rekombinacionnoj selekcii mjagkoj jarovoj pshenicy po urozhajnosti zerna // Sb. nauch. tr.: Principy i metody selekcii intensivnyh sortov sel'skohozjajstvennyh rastenij. – Novosibirsk, 1987. – S. 15–29  </w:t>
      </w:r>
    </w:p>
    <w:p w:rsidR="00752B30" w:rsidRPr="00C20582" w:rsidRDefault="00752B30" w:rsidP="00C20582">
      <w:pPr>
        <w:ind w:firstLine="567"/>
        <w:rPr>
          <w:lang w:val="en-US"/>
        </w:rPr>
      </w:pPr>
      <w:r w:rsidRPr="00C20582">
        <w:rPr>
          <w:lang w:val="en-US"/>
        </w:rPr>
        <w:t xml:space="preserve">4. Peresypkin V.F. Bolezni zernovyh kul'tur pri intensivnyh tehnologijah ih vozdelyvanija / V.F.Peresypkin, S.A.Tjuterev, T.S.Batalov -  Moskva: VO Agropromizdat, 1991. – 272 s.  </w:t>
      </w:r>
    </w:p>
    <w:p w:rsidR="00752B30" w:rsidRPr="00C20582" w:rsidRDefault="00752B30" w:rsidP="00C20582">
      <w:pPr>
        <w:ind w:firstLine="567"/>
        <w:rPr>
          <w:lang w:val="en-US"/>
        </w:rPr>
      </w:pPr>
      <w:r w:rsidRPr="00C20582">
        <w:rPr>
          <w:lang w:val="en-US"/>
        </w:rPr>
        <w:t xml:space="preserve">5.Rajner L. Ozimyj jachmen' / L. Rajner, I.Shtajnberger, U. Deeke // M.: Kolos, 1980. – 214 s. </w:t>
      </w:r>
    </w:p>
    <w:p w:rsidR="00752B30" w:rsidRPr="00C20582" w:rsidRDefault="00752B30" w:rsidP="00C20582">
      <w:pPr>
        <w:ind w:firstLine="567"/>
        <w:rPr>
          <w:lang w:val="en-US"/>
        </w:rPr>
      </w:pPr>
      <w:r w:rsidRPr="00C20582">
        <w:rPr>
          <w:lang w:val="en-US"/>
        </w:rPr>
        <w:t xml:space="preserve">6. Repko N.V. Selekcija ozimogo jachmenja na produktivnost' i zimostojkost' / N.V.Repko – Krasnodar, 2009 – 170 s.  </w:t>
      </w:r>
    </w:p>
    <w:p w:rsidR="00752B30" w:rsidRDefault="00752B30" w:rsidP="00C20582">
      <w:pPr>
        <w:ind w:firstLine="567"/>
      </w:pPr>
      <w:r w:rsidRPr="00C20582">
        <w:rPr>
          <w:lang w:val="en-US"/>
        </w:rPr>
        <w:t xml:space="preserve">7. Sokol A.A. Selekcija i agrotehnika zimostojkih jachmenej-dvuruchek na Nizhnem Donu/A.A.Sokol, A.S.Ereshko, L.P.Bel'tjukov  // Selekcija i semenovodstvo zernovyh i kormovyh kul'tur: Sb. nauch. tr./ </w:t>
      </w:r>
      <w:r>
        <w:t xml:space="preserve">DZNIISH. – Zernograd, 1982. – S. 51-56.  </w:t>
      </w:r>
    </w:p>
    <w:p w:rsidR="00752B30" w:rsidRPr="00C20582" w:rsidRDefault="00752B30" w:rsidP="00C20582">
      <w:pPr>
        <w:ind w:firstLine="567"/>
      </w:pPr>
      <w:r>
        <w:t>8. Shevcov V.M. Jachmen' na Kubani / V.M.Shevcov, N.G.Maljuga, A.I.Radionov. – Krasnodar, 2010. – 97 s.</w:t>
      </w:r>
    </w:p>
    <w:sectPr w:rsidR="00752B30" w:rsidRPr="00C20582" w:rsidSect="007D217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B30" w:rsidRDefault="00752B30" w:rsidP="00080E6D">
      <w:r>
        <w:separator/>
      </w:r>
    </w:p>
  </w:endnote>
  <w:endnote w:type="continuationSeparator" w:id="1">
    <w:p w:rsidR="00752B30" w:rsidRDefault="00752B30" w:rsidP="00080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0" w:rsidRDefault="00752B30">
    <w:pPr>
      <w:pStyle w:val="Footer"/>
    </w:pPr>
    <w:r w:rsidRPr="00BF4728">
      <w:t>http://ej.kubagro.ru/2013/07/pdf/</w:t>
    </w:r>
    <w:r>
      <w:rPr>
        <w:lang w:val="en-US"/>
      </w:rPr>
      <w:t>102</w:t>
    </w:r>
    <w:r w:rsidRPr="00BF4728">
      <w:t>.pdf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0" w:rsidRDefault="00752B30">
    <w:pPr>
      <w:pStyle w:val="Footer"/>
    </w:pPr>
    <w:r w:rsidRPr="00BF4728">
      <w:t>http://ej.kubagro.ru/2013/07/pdf/</w:t>
    </w:r>
    <w:r>
      <w:rPr>
        <w:lang w:val="en-US"/>
      </w:rPr>
      <w:t>102</w:t>
    </w:r>
    <w:r w:rsidRPr="00BF4728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B30" w:rsidRDefault="00752B30" w:rsidP="00080E6D">
      <w:r>
        <w:separator/>
      </w:r>
    </w:p>
  </w:footnote>
  <w:footnote w:type="continuationSeparator" w:id="1">
    <w:p w:rsidR="00752B30" w:rsidRDefault="00752B30" w:rsidP="00080E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0" w:rsidRDefault="00752B30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2B30" w:rsidRDefault="00752B30" w:rsidP="007D217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0" w:rsidRPr="007D2175" w:rsidRDefault="00752B30" w:rsidP="00C52994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7D2175">
      <w:rPr>
        <w:rStyle w:val="PageNumber"/>
        <w:sz w:val="28"/>
        <w:szCs w:val="28"/>
      </w:rPr>
      <w:fldChar w:fldCharType="begin"/>
    </w:r>
    <w:r w:rsidRPr="007D2175">
      <w:rPr>
        <w:rStyle w:val="PageNumber"/>
        <w:sz w:val="28"/>
        <w:szCs w:val="28"/>
      </w:rPr>
      <w:instrText xml:space="preserve">PAGE  </w:instrText>
    </w:r>
    <w:r w:rsidRPr="007D217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14</w:t>
    </w:r>
    <w:r w:rsidRPr="007D2175">
      <w:rPr>
        <w:rStyle w:val="PageNumber"/>
        <w:sz w:val="28"/>
        <w:szCs w:val="28"/>
      </w:rPr>
      <w:fldChar w:fldCharType="end"/>
    </w:r>
  </w:p>
  <w:p w:rsidR="00752B30" w:rsidRDefault="00752B30" w:rsidP="007D2175">
    <w:pPr>
      <w:pStyle w:val="Header"/>
      <w:ind w:right="360"/>
    </w:pPr>
    <w:r w:rsidRPr="00820252">
      <w:rPr>
        <w:color w:val="000000"/>
      </w:rPr>
      <w:t>Научный журнал КубГАУ, №</w:t>
    </w:r>
    <w:r w:rsidRPr="00820252">
      <w:rPr>
        <w:color w:val="000000"/>
        <w:lang w:val="en-US"/>
      </w:rPr>
      <w:t>91</w:t>
    </w:r>
    <w:r w:rsidRPr="00820252">
      <w:rPr>
        <w:color w:val="000000"/>
      </w:rPr>
      <w:t>(0</w:t>
    </w:r>
    <w:r w:rsidRPr="00820252">
      <w:rPr>
        <w:color w:val="000000"/>
        <w:lang w:val="en-US"/>
      </w:rPr>
      <w:t>7</w:t>
    </w:r>
    <w:r w:rsidRPr="00820252">
      <w:rPr>
        <w:color w:val="000000"/>
      </w:rPr>
      <w:t>), 2013 года</w:t>
    </w:r>
  </w:p>
  <w:p w:rsidR="00752B30" w:rsidRDefault="00752B3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0" w:rsidRDefault="00752B30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52B30" w:rsidRDefault="00752B30" w:rsidP="007D2175">
    <w:pPr>
      <w:pStyle w:val="Header"/>
      <w:ind w:right="360"/>
    </w:pPr>
    <w:r w:rsidRPr="00820252">
      <w:rPr>
        <w:color w:val="000000"/>
      </w:rPr>
      <w:t>Научный журнал КубГАУ, №</w:t>
    </w:r>
    <w:r w:rsidRPr="00820252">
      <w:rPr>
        <w:color w:val="000000"/>
        <w:lang w:val="en-US"/>
      </w:rPr>
      <w:t>91</w:t>
    </w:r>
    <w:r w:rsidRPr="00820252">
      <w:rPr>
        <w:color w:val="000000"/>
      </w:rPr>
      <w:t>(0</w:t>
    </w:r>
    <w:r w:rsidRPr="00820252">
      <w:rPr>
        <w:color w:val="000000"/>
        <w:lang w:val="en-US"/>
      </w:rPr>
      <w:t>7</w:t>
    </w:r>
    <w:r w:rsidRPr="00820252">
      <w:rPr>
        <w:color w:val="000000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8BAF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B48A6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0EACA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456A3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2086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6ED5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84E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C48BA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84C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5C63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E0071B7"/>
    <w:multiLevelType w:val="hybridMultilevel"/>
    <w:tmpl w:val="AB22ED1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763096"/>
    <w:multiLevelType w:val="hybridMultilevel"/>
    <w:tmpl w:val="734A7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8507B4"/>
    <w:multiLevelType w:val="hybridMultilevel"/>
    <w:tmpl w:val="6308C4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3B36BC"/>
    <w:multiLevelType w:val="hybridMultilevel"/>
    <w:tmpl w:val="106C853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10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EBA"/>
    <w:rsid w:val="0000510A"/>
    <w:rsid w:val="00015242"/>
    <w:rsid w:val="000209A1"/>
    <w:rsid w:val="0002570E"/>
    <w:rsid w:val="00033623"/>
    <w:rsid w:val="00033ACC"/>
    <w:rsid w:val="00035EF0"/>
    <w:rsid w:val="00040834"/>
    <w:rsid w:val="00047628"/>
    <w:rsid w:val="0005545C"/>
    <w:rsid w:val="000808EC"/>
    <w:rsid w:val="00080E6D"/>
    <w:rsid w:val="000934CB"/>
    <w:rsid w:val="000D1A0F"/>
    <w:rsid w:val="000D3703"/>
    <w:rsid w:val="000D7671"/>
    <w:rsid w:val="000E1CD0"/>
    <w:rsid w:val="000E63B8"/>
    <w:rsid w:val="00105F65"/>
    <w:rsid w:val="00110690"/>
    <w:rsid w:val="00141772"/>
    <w:rsid w:val="00144907"/>
    <w:rsid w:val="001645D3"/>
    <w:rsid w:val="00174AC7"/>
    <w:rsid w:val="00175FB8"/>
    <w:rsid w:val="00180805"/>
    <w:rsid w:val="00193B9F"/>
    <w:rsid w:val="001A5DA3"/>
    <w:rsid w:val="001C0C61"/>
    <w:rsid w:val="001D1A11"/>
    <w:rsid w:val="001D43D4"/>
    <w:rsid w:val="001E13D3"/>
    <w:rsid w:val="001F6614"/>
    <w:rsid w:val="00215629"/>
    <w:rsid w:val="00221A8C"/>
    <w:rsid w:val="00227A1D"/>
    <w:rsid w:val="00232623"/>
    <w:rsid w:val="00232C39"/>
    <w:rsid w:val="002368B2"/>
    <w:rsid w:val="00241FF9"/>
    <w:rsid w:val="0024527B"/>
    <w:rsid w:val="00250319"/>
    <w:rsid w:val="002541B2"/>
    <w:rsid w:val="0025440A"/>
    <w:rsid w:val="0028708E"/>
    <w:rsid w:val="00291313"/>
    <w:rsid w:val="002959C9"/>
    <w:rsid w:val="002D4463"/>
    <w:rsid w:val="002E4C40"/>
    <w:rsid w:val="00350F23"/>
    <w:rsid w:val="00352F06"/>
    <w:rsid w:val="003625D6"/>
    <w:rsid w:val="0036723B"/>
    <w:rsid w:val="003706AE"/>
    <w:rsid w:val="00376909"/>
    <w:rsid w:val="00383176"/>
    <w:rsid w:val="003B686E"/>
    <w:rsid w:val="003B7ACA"/>
    <w:rsid w:val="003C2609"/>
    <w:rsid w:val="003C5E39"/>
    <w:rsid w:val="003E485B"/>
    <w:rsid w:val="003F2828"/>
    <w:rsid w:val="004052ED"/>
    <w:rsid w:val="00424AA2"/>
    <w:rsid w:val="004271B8"/>
    <w:rsid w:val="00432CB0"/>
    <w:rsid w:val="00456D82"/>
    <w:rsid w:val="00466FDE"/>
    <w:rsid w:val="00484E2D"/>
    <w:rsid w:val="00487897"/>
    <w:rsid w:val="00492E0D"/>
    <w:rsid w:val="00493FE6"/>
    <w:rsid w:val="004A7B52"/>
    <w:rsid w:val="004C7948"/>
    <w:rsid w:val="004D78CD"/>
    <w:rsid w:val="004E13B8"/>
    <w:rsid w:val="004E3A3C"/>
    <w:rsid w:val="004F4CDC"/>
    <w:rsid w:val="00501008"/>
    <w:rsid w:val="00513303"/>
    <w:rsid w:val="005236C1"/>
    <w:rsid w:val="00531266"/>
    <w:rsid w:val="00541A04"/>
    <w:rsid w:val="005562DF"/>
    <w:rsid w:val="00565196"/>
    <w:rsid w:val="00575F3E"/>
    <w:rsid w:val="00577A45"/>
    <w:rsid w:val="005829D3"/>
    <w:rsid w:val="00590DED"/>
    <w:rsid w:val="005A1939"/>
    <w:rsid w:val="005A44A7"/>
    <w:rsid w:val="005C632F"/>
    <w:rsid w:val="005C7271"/>
    <w:rsid w:val="005D1043"/>
    <w:rsid w:val="005F4747"/>
    <w:rsid w:val="00611833"/>
    <w:rsid w:val="00611FF1"/>
    <w:rsid w:val="006166D8"/>
    <w:rsid w:val="0061766A"/>
    <w:rsid w:val="0062723A"/>
    <w:rsid w:val="006458DC"/>
    <w:rsid w:val="00653453"/>
    <w:rsid w:val="00673961"/>
    <w:rsid w:val="0069344F"/>
    <w:rsid w:val="0069771B"/>
    <w:rsid w:val="006B13D5"/>
    <w:rsid w:val="006B3ED4"/>
    <w:rsid w:val="006B416F"/>
    <w:rsid w:val="006B55A6"/>
    <w:rsid w:val="006D2271"/>
    <w:rsid w:val="006F1324"/>
    <w:rsid w:val="006F2166"/>
    <w:rsid w:val="006F3F95"/>
    <w:rsid w:val="006F7A9E"/>
    <w:rsid w:val="0073755B"/>
    <w:rsid w:val="0074143B"/>
    <w:rsid w:val="00752B30"/>
    <w:rsid w:val="007577DA"/>
    <w:rsid w:val="007611A9"/>
    <w:rsid w:val="007701AC"/>
    <w:rsid w:val="00775A73"/>
    <w:rsid w:val="007810A8"/>
    <w:rsid w:val="00786682"/>
    <w:rsid w:val="00786790"/>
    <w:rsid w:val="00790A31"/>
    <w:rsid w:val="00790F94"/>
    <w:rsid w:val="007A051A"/>
    <w:rsid w:val="007A7C04"/>
    <w:rsid w:val="007B0566"/>
    <w:rsid w:val="007B5165"/>
    <w:rsid w:val="007B6727"/>
    <w:rsid w:val="007C4605"/>
    <w:rsid w:val="007D2175"/>
    <w:rsid w:val="007F0239"/>
    <w:rsid w:val="00801CD9"/>
    <w:rsid w:val="008115C6"/>
    <w:rsid w:val="00820252"/>
    <w:rsid w:val="0086015E"/>
    <w:rsid w:val="00863D18"/>
    <w:rsid w:val="008731FB"/>
    <w:rsid w:val="0088028B"/>
    <w:rsid w:val="00895D77"/>
    <w:rsid w:val="008B289B"/>
    <w:rsid w:val="008B3A5B"/>
    <w:rsid w:val="008B758A"/>
    <w:rsid w:val="008C03BA"/>
    <w:rsid w:val="008C1F8F"/>
    <w:rsid w:val="008C2E8C"/>
    <w:rsid w:val="008C3F6B"/>
    <w:rsid w:val="008C66BE"/>
    <w:rsid w:val="008E5583"/>
    <w:rsid w:val="008F331C"/>
    <w:rsid w:val="008F507B"/>
    <w:rsid w:val="009006AB"/>
    <w:rsid w:val="00922AAF"/>
    <w:rsid w:val="00933AD0"/>
    <w:rsid w:val="00934959"/>
    <w:rsid w:val="009510ED"/>
    <w:rsid w:val="00960C7E"/>
    <w:rsid w:val="00963AFE"/>
    <w:rsid w:val="009C0DA7"/>
    <w:rsid w:val="009C55A7"/>
    <w:rsid w:val="009F46EB"/>
    <w:rsid w:val="009F5C92"/>
    <w:rsid w:val="00A06C20"/>
    <w:rsid w:val="00A075ED"/>
    <w:rsid w:val="00A11E69"/>
    <w:rsid w:val="00A15EBA"/>
    <w:rsid w:val="00A266D1"/>
    <w:rsid w:val="00A32CA5"/>
    <w:rsid w:val="00A46278"/>
    <w:rsid w:val="00A72C73"/>
    <w:rsid w:val="00A81329"/>
    <w:rsid w:val="00A8517D"/>
    <w:rsid w:val="00A93DE9"/>
    <w:rsid w:val="00A972F4"/>
    <w:rsid w:val="00AA4BA4"/>
    <w:rsid w:val="00AC24CE"/>
    <w:rsid w:val="00AC7683"/>
    <w:rsid w:val="00AD0549"/>
    <w:rsid w:val="00AD13E7"/>
    <w:rsid w:val="00AD7ECD"/>
    <w:rsid w:val="00AF5BA7"/>
    <w:rsid w:val="00AF6DAC"/>
    <w:rsid w:val="00B0035D"/>
    <w:rsid w:val="00B11160"/>
    <w:rsid w:val="00B1213C"/>
    <w:rsid w:val="00B176FB"/>
    <w:rsid w:val="00B2588D"/>
    <w:rsid w:val="00B469C6"/>
    <w:rsid w:val="00B55DE6"/>
    <w:rsid w:val="00B71B2D"/>
    <w:rsid w:val="00B74B40"/>
    <w:rsid w:val="00B75BE0"/>
    <w:rsid w:val="00B76823"/>
    <w:rsid w:val="00B76E8C"/>
    <w:rsid w:val="00B820FA"/>
    <w:rsid w:val="00BA641A"/>
    <w:rsid w:val="00BB7BE5"/>
    <w:rsid w:val="00BC3B72"/>
    <w:rsid w:val="00BC5117"/>
    <w:rsid w:val="00BC75A7"/>
    <w:rsid w:val="00BE2617"/>
    <w:rsid w:val="00BF4728"/>
    <w:rsid w:val="00BF4F49"/>
    <w:rsid w:val="00C053D5"/>
    <w:rsid w:val="00C20582"/>
    <w:rsid w:val="00C447A4"/>
    <w:rsid w:val="00C47892"/>
    <w:rsid w:val="00C52994"/>
    <w:rsid w:val="00C63758"/>
    <w:rsid w:val="00C64D81"/>
    <w:rsid w:val="00C73837"/>
    <w:rsid w:val="00C91330"/>
    <w:rsid w:val="00C9603A"/>
    <w:rsid w:val="00CC160B"/>
    <w:rsid w:val="00CC4429"/>
    <w:rsid w:val="00CD1295"/>
    <w:rsid w:val="00CD2C55"/>
    <w:rsid w:val="00CD79B5"/>
    <w:rsid w:val="00CF5A63"/>
    <w:rsid w:val="00D20BF5"/>
    <w:rsid w:val="00D52D6C"/>
    <w:rsid w:val="00D54973"/>
    <w:rsid w:val="00D566E8"/>
    <w:rsid w:val="00D56FD8"/>
    <w:rsid w:val="00DB0850"/>
    <w:rsid w:val="00DD3821"/>
    <w:rsid w:val="00DE24BE"/>
    <w:rsid w:val="00DF35EC"/>
    <w:rsid w:val="00E00769"/>
    <w:rsid w:val="00E13EB5"/>
    <w:rsid w:val="00E14241"/>
    <w:rsid w:val="00E321B6"/>
    <w:rsid w:val="00E345EC"/>
    <w:rsid w:val="00E85CEB"/>
    <w:rsid w:val="00E92969"/>
    <w:rsid w:val="00E955F3"/>
    <w:rsid w:val="00EA2809"/>
    <w:rsid w:val="00EA7481"/>
    <w:rsid w:val="00ED39EF"/>
    <w:rsid w:val="00EE675E"/>
    <w:rsid w:val="00F1398C"/>
    <w:rsid w:val="00F1624C"/>
    <w:rsid w:val="00F169B6"/>
    <w:rsid w:val="00F23C92"/>
    <w:rsid w:val="00F27C95"/>
    <w:rsid w:val="00F443A6"/>
    <w:rsid w:val="00F524DE"/>
    <w:rsid w:val="00F54D05"/>
    <w:rsid w:val="00F562AA"/>
    <w:rsid w:val="00F67185"/>
    <w:rsid w:val="00F840FF"/>
    <w:rsid w:val="00F93D73"/>
    <w:rsid w:val="00F978F9"/>
    <w:rsid w:val="00FA3EBD"/>
    <w:rsid w:val="00FB5082"/>
    <w:rsid w:val="00FD00B7"/>
    <w:rsid w:val="00FD036B"/>
    <w:rsid w:val="00FD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EB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5EBA"/>
    <w:pPr>
      <w:keepNext/>
      <w:tabs>
        <w:tab w:val="left" w:pos="3240"/>
      </w:tabs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5EBA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D00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00B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105F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80E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80E6D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80E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80E6D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B820FA"/>
    <w:rPr>
      <w:rFonts w:ascii="Tahoma" w:hAnsi="Tahoma" w:cs="Tahoma"/>
      <w:color w:val="2DB0C5"/>
      <w:u w:val="none"/>
      <w:effect w:val="none"/>
    </w:rPr>
  </w:style>
  <w:style w:type="paragraph" w:styleId="NormalWeb">
    <w:name w:val="Normal (Web)"/>
    <w:basedOn w:val="Normal"/>
    <w:uiPriority w:val="99"/>
    <w:rsid w:val="00B820FA"/>
    <w:pPr>
      <w:spacing w:after="375"/>
      <w:ind w:left="150" w:right="150"/>
      <w:jc w:val="both"/>
    </w:pPr>
  </w:style>
  <w:style w:type="character" w:styleId="FollowedHyperlink">
    <w:name w:val="FollowedHyperlink"/>
    <w:basedOn w:val="DefaultParagraphFont"/>
    <w:uiPriority w:val="99"/>
    <w:semiHidden/>
    <w:rsid w:val="00F169B6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7D217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50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1878</TotalTime>
  <Pages>14</Pages>
  <Words>2704</Words>
  <Characters>15417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112</cp:revision>
  <cp:lastPrinted>2012-07-24T04:46:00Z</cp:lastPrinted>
  <dcterms:created xsi:type="dcterms:W3CDTF">2012-07-09T04:04:00Z</dcterms:created>
  <dcterms:modified xsi:type="dcterms:W3CDTF">2013-09-25T16:08:00Z</dcterms:modified>
</cp:coreProperties>
</file>