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86"/>
        <w:gridCol w:w="4500"/>
      </w:tblGrid>
      <w:tr w:rsidR="00EF5F15" w:rsidRPr="002036C5" w:rsidTr="008F04AA">
        <w:tc>
          <w:tcPr>
            <w:tcW w:w="4786" w:type="dxa"/>
          </w:tcPr>
          <w:p w:rsidR="00EF5F15" w:rsidRPr="002036C5" w:rsidRDefault="00EF5F15" w:rsidP="00163686">
            <w:pPr>
              <w:spacing w:line="240" w:lineRule="auto"/>
              <w:ind w:firstLine="0"/>
              <w:jc w:val="left"/>
              <w:rPr>
                <w:rFonts w:ascii="Times New Roman" w:hAnsi="Times New Roman"/>
                <w:sz w:val="20"/>
                <w:szCs w:val="20"/>
              </w:rPr>
            </w:pPr>
            <w:r w:rsidRPr="002036C5">
              <w:rPr>
                <w:rFonts w:ascii="Times New Roman" w:hAnsi="Times New Roman"/>
                <w:sz w:val="20"/>
                <w:szCs w:val="20"/>
              </w:rPr>
              <w:t xml:space="preserve">УДК </w:t>
            </w:r>
            <w:r w:rsidRPr="002036C5">
              <w:rPr>
                <w:rFonts w:ascii="Times New Roman" w:hAnsi="Times New Roman"/>
                <w:caps/>
                <w:sz w:val="20"/>
                <w:szCs w:val="20"/>
              </w:rPr>
              <w:t>657.22</w:t>
            </w:r>
          </w:p>
        </w:tc>
        <w:tc>
          <w:tcPr>
            <w:tcW w:w="4500" w:type="dxa"/>
          </w:tcPr>
          <w:p w:rsidR="00EF5F15" w:rsidRPr="002036C5" w:rsidRDefault="00EF5F15" w:rsidP="00163686">
            <w:pPr>
              <w:spacing w:line="240" w:lineRule="auto"/>
              <w:ind w:firstLine="0"/>
              <w:jc w:val="left"/>
              <w:rPr>
                <w:rFonts w:ascii="Times New Roman" w:hAnsi="Times New Roman"/>
                <w:sz w:val="20"/>
                <w:szCs w:val="20"/>
                <w:lang w:val="en-US"/>
              </w:rPr>
            </w:pPr>
            <w:r w:rsidRPr="002036C5">
              <w:rPr>
                <w:rFonts w:ascii="Times New Roman" w:hAnsi="Times New Roman"/>
                <w:sz w:val="20"/>
                <w:szCs w:val="20"/>
                <w:lang w:val="en-US"/>
              </w:rPr>
              <w:t xml:space="preserve">UDC </w:t>
            </w:r>
            <w:r w:rsidRPr="002036C5">
              <w:rPr>
                <w:rFonts w:ascii="Times New Roman" w:hAnsi="Times New Roman"/>
                <w:caps/>
                <w:sz w:val="20"/>
                <w:szCs w:val="20"/>
              </w:rPr>
              <w:t>657.22</w:t>
            </w:r>
          </w:p>
        </w:tc>
      </w:tr>
      <w:tr w:rsidR="00EF5F15" w:rsidRPr="002036C5" w:rsidTr="008F04AA">
        <w:tc>
          <w:tcPr>
            <w:tcW w:w="4786" w:type="dxa"/>
          </w:tcPr>
          <w:p w:rsidR="00EF5F15" w:rsidRPr="002036C5" w:rsidRDefault="00EF5F15" w:rsidP="00163686">
            <w:pPr>
              <w:spacing w:line="240" w:lineRule="auto"/>
              <w:ind w:firstLine="0"/>
              <w:jc w:val="left"/>
              <w:rPr>
                <w:rFonts w:ascii="Times New Roman" w:hAnsi="Times New Roman"/>
                <w:sz w:val="20"/>
                <w:szCs w:val="20"/>
              </w:rPr>
            </w:pPr>
          </w:p>
        </w:tc>
        <w:tc>
          <w:tcPr>
            <w:tcW w:w="4500" w:type="dxa"/>
          </w:tcPr>
          <w:p w:rsidR="00EF5F15" w:rsidRPr="002036C5" w:rsidRDefault="00EF5F15" w:rsidP="00163686">
            <w:pPr>
              <w:spacing w:line="240" w:lineRule="auto"/>
              <w:ind w:firstLine="0"/>
              <w:jc w:val="left"/>
              <w:rPr>
                <w:rFonts w:ascii="Times New Roman" w:hAnsi="Times New Roman"/>
                <w:sz w:val="20"/>
                <w:szCs w:val="20"/>
                <w:lang w:val="en-US"/>
              </w:rPr>
            </w:pPr>
          </w:p>
        </w:tc>
      </w:tr>
      <w:tr w:rsidR="00EF5F15" w:rsidRPr="00C240C4" w:rsidTr="008F04AA">
        <w:tc>
          <w:tcPr>
            <w:tcW w:w="4786" w:type="dxa"/>
          </w:tcPr>
          <w:p w:rsidR="00EF5F15" w:rsidRPr="002036C5" w:rsidRDefault="00EF5F15" w:rsidP="00163686">
            <w:pPr>
              <w:pStyle w:val="Heading2"/>
              <w:keepNext w:val="0"/>
              <w:spacing w:before="0" w:after="0"/>
              <w:rPr>
                <w:rFonts w:ascii="Times New Roman" w:hAnsi="Times New Roman"/>
                <w:i w:val="0"/>
                <w:sz w:val="20"/>
                <w:szCs w:val="20"/>
              </w:rPr>
            </w:pPr>
            <w:r w:rsidRPr="002036C5">
              <w:rPr>
                <w:rFonts w:ascii="Times New Roman" w:hAnsi="Times New Roman"/>
                <w:i w:val="0"/>
                <w:sz w:val="20"/>
                <w:szCs w:val="20"/>
              </w:rPr>
              <w:t>КОНЦЕПЦИИ АМОРТИЗАЦИИ В СОВР</w:t>
            </w:r>
            <w:r w:rsidRPr="002036C5">
              <w:rPr>
                <w:rFonts w:ascii="Times New Roman" w:hAnsi="Times New Roman"/>
                <w:i w:val="0"/>
                <w:sz w:val="20"/>
                <w:szCs w:val="20"/>
              </w:rPr>
              <w:t>Е</w:t>
            </w:r>
            <w:r w:rsidRPr="002036C5">
              <w:rPr>
                <w:rFonts w:ascii="Times New Roman" w:hAnsi="Times New Roman"/>
                <w:i w:val="0"/>
                <w:sz w:val="20"/>
                <w:szCs w:val="20"/>
              </w:rPr>
              <w:t>МЕННОЙ ЭКОНОМИЧЕСКОЙ ЛИТЕРАТУРЕ</w:t>
            </w:r>
          </w:p>
        </w:tc>
        <w:tc>
          <w:tcPr>
            <w:tcW w:w="4500" w:type="dxa"/>
          </w:tcPr>
          <w:p w:rsidR="00EF5F15" w:rsidRPr="002036C5" w:rsidRDefault="00EF5F15" w:rsidP="00163686">
            <w:pPr>
              <w:spacing w:line="240" w:lineRule="auto"/>
              <w:ind w:firstLine="0"/>
              <w:jc w:val="left"/>
              <w:rPr>
                <w:rFonts w:ascii="Times New Roman" w:hAnsi="Times New Roman"/>
                <w:b/>
                <w:sz w:val="20"/>
                <w:szCs w:val="20"/>
                <w:lang w:val="en-US"/>
              </w:rPr>
            </w:pPr>
            <w:r w:rsidRPr="002036C5">
              <w:rPr>
                <w:rStyle w:val="hps"/>
                <w:rFonts w:ascii="Times New Roman" w:hAnsi="Times New Roman"/>
                <w:b/>
                <w:sz w:val="20"/>
                <w:szCs w:val="20"/>
                <w:lang/>
              </w:rPr>
              <w:t>THE CONCEPTS OF</w:t>
            </w:r>
            <w:r>
              <w:rPr>
                <w:rStyle w:val="hps"/>
                <w:rFonts w:ascii="Times New Roman" w:hAnsi="Times New Roman"/>
                <w:b/>
                <w:sz w:val="20"/>
                <w:szCs w:val="20"/>
                <w:lang/>
              </w:rPr>
              <w:t xml:space="preserve"> </w:t>
            </w:r>
            <w:r w:rsidRPr="002036C5">
              <w:rPr>
                <w:rStyle w:val="hps"/>
                <w:rFonts w:ascii="Times New Roman" w:hAnsi="Times New Roman"/>
                <w:b/>
                <w:sz w:val="20"/>
                <w:szCs w:val="20"/>
                <w:lang/>
              </w:rPr>
              <w:t>DEPRECIATION</w:t>
            </w:r>
            <w:r>
              <w:rPr>
                <w:rStyle w:val="hps"/>
                <w:rFonts w:ascii="Times New Roman" w:hAnsi="Times New Roman"/>
                <w:b/>
                <w:sz w:val="20"/>
                <w:szCs w:val="20"/>
                <w:lang/>
              </w:rPr>
              <w:t xml:space="preserve"> </w:t>
            </w:r>
            <w:r w:rsidRPr="002036C5">
              <w:rPr>
                <w:rStyle w:val="hps"/>
                <w:rFonts w:ascii="Times New Roman" w:hAnsi="Times New Roman"/>
                <w:b/>
                <w:sz w:val="20"/>
                <w:szCs w:val="20"/>
                <w:lang/>
              </w:rPr>
              <w:t>IN MODERN</w:t>
            </w:r>
            <w:r>
              <w:rPr>
                <w:rStyle w:val="hps"/>
                <w:rFonts w:ascii="Times New Roman" w:hAnsi="Times New Roman"/>
                <w:b/>
                <w:sz w:val="20"/>
                <w:szCs w:val="20"/>
                <w:lang/>
              </w:rPr>
              <w:t xml:space="preserve"> </w:t>
            </w:r>
            <w:r w:rsidRPr="002036C5">
              <w:rPr>
                <w:rStyle w:val="hps"/>
                <w:rFonts w:ascii="Times New Roman" w:hAnsi="Times New Roman"/>
                <w:b/>
                <w:sz w:val="20"/>
                <w:szCs w:val="20"/>
                <w:lang/>
              </w:rPr>
              <w:t>ECONOMICS</w:t>
            </w:r>
            <w:r>
              <w:rPr>
                <w:rStyle w:val="hps"/>
                <w:rFonts w:ascii="Times New Roman" w:hAnsi="Times New Roman"/>
                <w:b/>
                <w:sz w:val="20"/>
                <w:szCs w:val="20"/>
                <w:lang/>
              </w:rPr>
              <w:t xml:space="preserve"> </w:t>
            </w:r>
            <w:r w:rsidRPr="002036C5">
              <w:rPr>
                <w:rStyle w:val="hps"/>
                <w:rFonts w:ascii="Times New Roman" w:hAnsi="Times New Roman"/>
                <w:b/>
                <w:sz w:val="20"/>
                <w:szCs w:val="20"/>
                <w:lang/>
              </w:rPr>
              <w:t>LITERATURE</w:t>
            </w:r>
          </w:p>
        </w:tc>
      </w:tr>
      <w:tr w:rsidR="00EF5F15" w:rsidRPr="00C240C4" w:rsidTr="008F04AA">
        <w:tc>
          <w:tcPr>
            <w:tcW w:w="4786" w:type="dxa"/>
          </w:tcPr>
          <w:p w:rsidR="00EF5F15" w:rsidRPr="002036C5" w:rsidRDefault="00EF5F15" w:rsidP="00163686">
            <w:pPr>
              <w:spacing w:line="240" w:lineRule="auto"/>
              <w:ind w:firstLine="0"/>
              <w:jc w:val="left"/>
              <w:rPr>
                <w:rFonts w:ascii="Times New Roman" w:hAnsi="Times New Roman"/>
                <w:b/>
                <w:caps/>
                <w:sz w:val="20"/>
                <w:szCs w:val="20"/>
                <w:lang w:val="en-US"/>
              </w:rPr>
            </w:pPr>
          </w:p>
        </w:tc>
        <w:tc>
          <w:tcPr>
            <w:tcW w:w="4500" w:type="dxa"/>
          </w:tcPr>
          <w:p w:rsidR="00EF5F15" w:rsidRPr="002036C5" w:rsidRDefault="00EF5F15" w:rsidP="00163686">
            <w:pPr>
              <w:spacing w:line="240" w:lineRule="auto"/>
              <w:ind w:firstLine="0"/>
              <w:jc w:val="left"/>
              <w:rPr>
                <w:rFonts w:ascii="Times New Roman" w:hAnsi="Times New Roman"/>
                <w:b/>
                <w:caps/>
                <w:sz w:val="20"/>
                <w:szCs w:val="20"/>
                <w:lang w:val="en-US"/>
              </w:rPr>
            </w:pPr>
          </w:p>
        </w:tc>
      </w:tr>
      <w:tr w:rsidR="00EF5F15" w:rsidRPr="002036C5" w:rsidTr="008F04AA">
        <w:tc>
          <w:tcPr>
            <w:tcW w:w="4786" w:type="dxa"/>
          </w:tcPr>
          <w:p w:rsidR="00EF5F15" w:rsidRPr="002036C5" w:rsidRDefault="00EF5F15" w:rsidP="00163686">
            <w:pPr>
              <w:spacing w:line="240" w:lineRule="auto"/>
              <w:ind w:firstLine="0"/>
              <w:jc w:val="left"/>
              <w:rPr>
                <w:rFonts w:ascii="Times New Roman" w:hAnsi="Times New Roman"/>
                <w:sz w:val="20"/>
                <w:szCs w:val="20"/>
                <w:lang w:val="en-US"/>
              </w:rPr>
            </w:pPr>
            <w:r>
              <w:rPr>
                <w:rFonts w:ascii="Times New Roman" w:hAnsi="Times New Roman"/>
                <w:sz w:val="20"/>
                <w:szCs w:val="20"/>
              </w:rPr>
              <w:t>Сигидова Наталья Юрьевна</w:t>
            </w:r>
          </w:p>
          <w:p w:rsidR="00EF5F15" w:rsidRPr="002036C5" w:rsidRDefault="00EF5F15" w:rsidP="00163686">
            <w:pPr>
              <w:spacing w:line="240" w:lineRule="auto"/>
              <w:ind w:firstLine="0"/>
              <w:jc w:val="left"/>
              <w:rPr>
                <w:rFonts w:ascii="Times New Roman" w:hAnsi="Times New Roman"/>
                <w:sz w:val="20"/>
                <w:szCs w:val="20"/>
              </w:rPr>
            </w:pPr>
            <w:r w:rsidRPr="002036C5">
              <w:rPr>
                <w:rFonts w:ascii="Times New Roman" w:hAnsi="Times New Roman"/>
                <w:sz w:val="20"/>
                <w:szCs w:val="20"/>
              </w:rPr>
              <w:t>аспирант кафедры теории бухгалтерского</w:t>
            </w:r>
          </w:p>
          <w:p w:rsidR="00EF5F15" w:rsidRPr="002036C5" w:rsidRDefault="00EF5F15" w:rsidP="00163686">
            <w:pPr>
              <w:spacing w:line="240" w:lineRule="auto"/>
              <w:ind w:firstLine="0"/>
              <w:jc w:val="left"/>
              <w:rPr>
                <w:rFonts w:ascii="Times New Roman" w:hAnsi="Times New Roman"/>
                <w:sz w:val="20"/>
                <w:szCs w:val="20"/>
                <w:lang w:val="en-US"/>
              </w:rPr>
            </w:pPr>
            <w:r w:rsidRPr="002036C5">
              <w:rPr>
                <w:rFonts w:ascii="Times New Roman" w:hAnsi="Times New Roman"/>
                <w:sz w:val="20"/>
                <w:szCs w:val="20"/>
              </w:rPr>
              <w:t>учета</w:t>
            </w:r>
          </w:p>
        </w:tc>
        <w:tc>
          <w:tcPr>
            <w:tcW w:w="4500" w:type="dxa"/>
          </w:tcPr>
          <w:p w:rsidR="00EF5F15" w:rsidRPr="002036C5" w:rsidRDefault="00EF5F15" w:rsidP="00163686">
            <w:pPr>
              <w:spacing w:line="240" w:lineRule="auto"/>
              <w:ind w:firstLine="0"/>
              <w:jc w:val="left"/>
              <w:rPr>
                <w:rFonts w:ascii="Times New Roman" w:hAnsi="Times New Roman"/>
                <w:sz w:val="20"/>
                <w:szCs w:val="20"/>
                <w:lang w:val="en-US"/>
              </w:rPr>
            </w:pPr>
            <w:r w:rsidRPr="002036C5">
              <w:rPr>
                <w:rFonts w:ascii="Times New Roman" w:hAnsi="Times New Roman"/>
                <w:sz w:val="20"/>
                <w:szCs w:val="20"/>
                <w:lang w:val="en-US"/>
              </w:rPr>
              <w:t>Sigidova</w:t>
            </w:r>
            <w:r>
              <w:rPr>
                <w:rFonts w:ascii="Times New Roman" w:hAnsi="Times New Roman"/>
                <w:sz w:val="20"/>
                <w:szCs w:val="20"/>
                <w:lang w:val="en-US"/>
              </w:rPr>
              <w:t xml:space="preserve"> </w:t>
            </w:r>
            <w:r w:rsidRPr="002036C5">
              <w:rPr>
                <w:rFonts w:ascii="Times New Roman" w:hAnsi="Times New Roman"/>
                <w:sz w:val="20"/>
                <w:szCs w:val="20"/>
                <w:lang w:val="en-US"/>
              </w:rPr>
              <w:t>Natalia</w:t>
            </w:r>
            <w:r>
              <w:rPr>
                <w:rFonts w:ascii="Times New Roman" w:hAnsi="Times New Roman"/>
                <w:sz w:val="20"/>
                <w:szCs w:val="20"/>
                <w:lang w:val="en-US"/>
              </w:rPr>
              <w:t xml:space="preserve"> </w:t>
            </w:r>
            <w:r w:rsidRPr="002036C5">
              <w:rPr>
                <w:rFonts w:ascii="Times New Roman" w:hAnsi="Times New Roman"/>
                <w:sz w:val="20"/>
                <w:szCs w:val="20"/>
                <w:lang w:val="en-US"/>
              </w:rPr>
              <w:t>Y</w:t>
            </w:r>
            <w:r>
              <w:rPr>
                <w:rFonts w:ascii="Times New Roman" w:hAnsi="Times New Roman"/>
                <w:sz w:val="20"/>
                <w:szCs w:val="20"/>
                <w:lang w:val="en-US"/>
              </w:rPr>
              <w:t>urievna</w:t>
            </w:r>
            <w:r w:rsidRPr="002036C5">
              <w:rPr>
                <w:rFonts w:ascii="Times New Roman" w:hAnsi="Times New Roman"/>
                <w:sz w:val="20"/>
                <w:szCs w:val="20"/>
                <w:lang w:val="en-US"/>
              </w:rPr>
              <w:t xml:space="preserve"> </w:t>
            </w:r>
          </w:p>
          <w:p w:rsidR="00EF5F15" w:rsidRPr="002036C5" w:rsidRDefault="00EF5F15" w:rsidP="00163686">
            <w:pPr>
              <w:spacing w:line="240" w:lineRule="auto"/>
              <w:ind w:firstLine="0"/>
              <w:jc w:val="left"/>
              <w:rPr>
                <w:rFonts w:ascii="Times New Roman" w:hAnsi="Times New Roman"/>
                <w:sz w:val="20"/>
                <w:szCs w:val="20"/>
                <w:lang w:val="en-US"/>
              </w:rPr>
            </w:pPr>
            <w:r w:rsidRPr="002036C5">
              <w:rPr>
                <w:rFonts w:ascii="Times New Roman" w:hAnsi="Times New Roman"/>
                <w:sz w:val="20"/>
                <w:szCs w:val="20"/>
                <w:lang w:val="en-US"/>
              </w:rPr>
              <w:t xml:space="preserve">postgraduate student of the </w:t>
            </w:r>
            <w:r>
              <w:rPr>
                <w:rFonts w:ascii="Times New Roman" w:hAnsi="Times New Roman"/>
                <w:sz w:val="20"/>
                <w:szCs w:val="20"/>
                <w:lang w:val="en-US"/>
              </w:rPr>
              <w:t>A</w:t>
            </w:r>
            <w:r w:rsidRPr="002036C5">
              <w:rPr>
                <w:rFonts w:ascii="Times New Roman" w:hAnsi="Times New Roman"/>
                <w:sz w:val="20"/>
                <w:szCs w:val="20"/>
                <w:lang w:val="en-US"/>
              </w:rPr>
              <w:t>ccounting</w:t>
            </w:r>
            <w:r>
              <w:rPr>
                <w:rFonts w:ascii="Times New Roman" w:hAnsi="Times New Roman"/>
                <w:sz w:val="20"/>
                <w:szCs w:val="20"/>
                <w:lang w:val="en-US"/>
              </w:rPr>
              <w:t xml:space="preserve"> </w:t>
            </w:r>
            <w:r w:rsidRPr="002036C5">
              <w:rPr>
                <w:rFonts w:ascii="Times New Roman" w:hAnsi="Times New Roman"/>
                <w:sz w:val="20"/>
                <w:szCs w:val="20"/>
                <w:lang w:val="en-US"/>
              </w:rPr>
              <w:t>theory</w:t>
            </w:r>
            <w:r>
              <w:rPr>
                <w:rFonts w:ascii="Times New Roman" w:hAnsi="Times New Roman"/>
                <w:sz w:val="20"/>
                <w:szCs w:val="20"/>
                <w:lang w:val="en-US"/>
              </w:rPr>
              <w:t xml:space="preserve"> </w:t>
            </w:r>
            <w:r w:rsidRPr="002036C5">
              <w:rPr>
                <w:rFonts w:ascii="Times New Roman" w:hAnsi="Times New Roman"/>
                <w:sz w:val="20"/>
                <w:szCs w:val="20"/>
                <w:lang w:val="en-US"/>
              </w:rPr>
              <w:t>sub-faculty</w:t>
            </w:r>
          </w:p>
        </w:tc>
      </w:tr>
      <w:tr w:rsidR="00EF5F15" w:rsidRPr="002036C5" w:rsidTr="008F04AA">
        <w:tc>
          <w:tcPr>
            <w:tcW w:w="4786" w:type="dxa"/>
          </w:tcPr>
          <w:p w:rsidR="00EF5F15" w:rsidRPr="002036C5" w:rsidRDefault="00EF5F15" w:rsidP="00163686">
            <w:pPr>
              <w:spacing w:line="240" w:lineRule="auto"/>
              <w:ind w:firstLine="0"/>
              <w:jc w:val="left"/>
              <w:rPr>
                <w:rFonts w:ascii="Times New Roman" w:hAnsi="Times New Roman"/>
                <w:b/>
                <w:caps/>
                <w:sz w:val="20"/>
                <w:szCs w:val="20"/>
                <w:lang w:val="en-US"/>
              </w:rPr>
            </w:pPr>
          </w:p>
        </w:tc>
        <w:tc>
          <w:tcPr>
            <w:tcW w:w="4500" w:type="dxa"/>
          </w:tcPr>
          <w:p w:rsidR="00EF5F15" w:rsidRPr="002036C5" w:rsidRDefault="00EF5F15" w:rsidP="00163686">
            <w:pPr>
              <w:spacing w:line="240" w:lineRule="auto"/>
              <w:ind w:firstLine="0"/>
              <w:jc w:val="left"/>
              <w:rPr>
                <w:rFonts w:ascii="Times New Roman" w:hAnsi="Times New Roman"/>
                <w:b/>
                <w:caps/>
                <w:sz w:val="20"/>
                <w:szCs w:val="20"/>
                <w:lang w:val="en-US"/>
              </w:rPr>
            </w:pPr>
          </w:p>
        </w:tc>
      </w:tr>
      <w:tr w:rsidR="00EF5F15" w:rsidRPr="002036C5" w:rsidTr="008F04AA">
        <w:tc>
          <w:tcPr>
            <w:tcW w:w="4786" w:type="dxa"/>
          </w:tcPr>
          <w:p w:rsidR="00EF5F15" w:rsidRPr="002036C5" w:rsidRDefault="00EF5F15" w:rsidP="00163686">
            <w:pPr>
              <w:spacing w:line="240" w:lineRule="auto"/>
              <w:ind w:firstLine="0"/>
              <w:jc w:val="left"/>
              <w:rPr>
                <w:rFonts w:ascii="Times New Roman" w:hAnsi="Times New Roman"/>
                <w:sz w:val="20"/>
                <w:szCs w:val="20"/>
                <w:lang w:val="en-US"/>
              </w:rPr>
            </w:pPr>
            <w:r>
              <w:rPr>
                <w:rFonts w:ascii="Times New Roman" w:hAnsi="Times New Roman"/>
                <w:sz w:val="20"/>
                <w:szCs w:val="20"/>
              </w:rPr>
              <w:t>Рыбянцева Мария Сергеевна</w:t>
            </w:r>
          </w:p>
          <w:p w:rsidR="00EF5F15" w:rsidRPr="002036C5" w:rsidRDefault="00EF5F15" w:rsidP="00163686">
            <w:pPr>
              <w:spacing w:line="240" w:lineRule="auto"/>
              <w:ind w:firstLine="0"/>
              <w:jc w:val="left"/>
              <w:rPr>
                <w:rFonts w:ascii="Times New Roman" w:hAnsi="Times New Roman"/>
                <w:sz w:val="20"/>
                <w:szCs w:val="20"/>
              </w:rPr>
            </w:pPr>
            <w:r w:rsidRPr="002036C5">
              <w:rPr>
                <w:rFonts w:ascii="Times New Roman" w:hAnsi="Times New Roman"/>
                <w:sz w:val="20"/>
                <w:szCs w:val="20"/>
              </w:rPr>
              <w:t>к.э.н., доцент кафедры теории бухгалтерского</w:t>
            </w:r>
          </w:p>
          <w:p w:rsidR="00EF5F15" w:rsidRPr="002036C5" w:rsidRDefault="00EF5F15" w:rsidP="00163686">
            <w:pPr>
              <w:spacing w:line="240" w:lineRule="auto"/>
              <w:ind w:firstLine="0"/>
              <w:jc w:val="left"/>
              <w:rPr>
                <w:rFonts w:ascii="Times New Roman" w:hAnsi="Times New Roman"/>
                <w:sz w:val="20"/>
                <w:szCs w:val="20"/>
              </w:rPr>
            </w:pPr>
            <w:r w:rsidRPr="002036C5">
              <w:rPr>
                <w:rFonts w:ascii="Times New Roman" w:hAnsi="Times New Roman"/>
                <w:sz w:val="20"/>
                <w:szCs w:val="20"/>
              </w:rPr>
              <w:t>учета</w:t>
            </w:r>
          </w:p>
          <w:p w:rsidR="00EF5F15" w:rsidRPr="002036C5" w:rsidRDefault="00EF5F15" w:rsidP="00163686">
            <w:pPr>
              <w:spacing w:line="240" w:lineRule="auto"/>
              <w:ind w:firstLine="0"/>
              <w:jc w:val="left"/>
              <w:rPr>
                <w:rFonts w:ascii="Times New Roman" w:hAnsi="Times New Roman"/>
                <w:i/>
                <w:sz w:val="20"/>
                <w:szCs w:val="20"/>
              </w:rPr>
            </w:pPr>
            <w:r w:rsidRPr="002036C5">
              <w:rPr>
                <w:rFonts w:ascii="Times New Roman" w:hAnsi="Times New Roman"/>
                <w:i/>
                <w:sz w:val="20"/>
                <w:szCs w:val="20"/>
              </w:rPr>
              <w:t xml:space="preserve">Кубанский государственный аграрный </w:t>
            </w:r>
          </w:p>
          <w:p w:rsidR="00EF5F15" w:rsidRPr="002036C5" w:rsidRDefault="00EF5F15" w:rsidP="00163686">
            <w:pPr>
              <w:spacing w:line="240" w:lineRule="auto"/>
              <w:ind w:firstLine="0"/>
              <w:jc w:val="left"/>
              <w:rPr>
                <w:rFonts w:ascii="Times New Roman" w:hAnsi="Times New Roman"/>
                <w:sz w:val="20"/>
                <w:szCs w:val="20"/>
              </w:rPr>
            </w:pPr>
            <w:r w:rsidRPr="002036C5">
              <w:rPr>
                <w:rFonts w:ascii="Times New Roman" w:hAnsi="Times New Roman"/>
                <w:i/>
                <w:sz w:val="20"/>
                <w:szCs w:val="20"/>
              </w:rPr>
              <w:t>университет, Краснодар, Россия</w:t>
            </w:r>
          </w:p>
        </w:tc>
        <w:tc>
          <w:tcPr>
            <w:tcW w:w="4500" w:type="dxa"/>
          </w:tcPr>
          <w:p w:rsidR="00EF5F15" w:rsidRPr="002036C5" w:rsidRDefault="00EF5F15" w:rsidP="00163686">
            <w:pPr>
              <w:spacing w:line="240" w:lineRule="auto"/>
              <w:ind w:firstLine="0"/>
              <w:jc w:val="left"/>
              <w:rPr>
                <w:rFonts w:ascii="Times New Roman" w:hAnsi="Times New Roman"/>
                <w:sz w:val="20"/>
                <w:szCs w:val="20"/>
              </w:rPr>
            </w:pPr>
            <w:r w:rsidRPr="002036C5">
              <w:rPr>
                <w:rFonts w:ascii="Times New Roman" w:hAnsi="Times New Roman"/>
                <w:sz w:val="20"/>
                <w:szCs w:val="20"/>
                <w:lang w:val="en-US"/>
              </w:rPr>
              <w:t>Ribiantzeva</w:t>
            </w:r>
            <w:r w:rsidRPr="002036C5">
              <w:rPr>
                <w:rFonts w:ascii="Times New Roman" w:hAnsi="Times New Roman"/>
                <w:sz w:val="20"/>
                <w:szCs w:val="20"/>
              </w:rPr>
              <w:t xml:space="preserve"> </w:t>
            </w:r>
            <w:r w:rsidRPr="002036C5">
              <w:rPr>
                <w:rFonts w:ascii="Times New Roman" w:hAnsi="Times New Roman"/>
                <w:sz w:val="20"/>
                <w:szCs w:val="20"/>
                <w:lang w:val="en-US"/>
              </w:rPr>
              <w:t>Maria</w:t>
            </w:r>
            <w:r w:rsidRPr="002036C5">
              <w:rPr>
                <w:rFonts w:ascii="Times New Roman" w:hAnsi="Times New Roman"/>
                <w:sz w:val="20"/>
                <w:szCs w:val="20"/>
              </w:rPr>
              <w:t xml:space="preserve"> </w:t>
            </w:r>
            <w:r w:rsidRPr="002036C5">
              <w:rPr>
                <w:rFonts w:ascii="Times New Roman" w:hAnsi="Times New Roman"/>
                <w:sz w:val="20"/>
                <w:szCs w:val="20"/>
                <w:lang w:val="en-US"/>
              </w:rPr>
              <w:t>S</w:t>
            </w:r>
            <w:r>
              <w:rPr>
                <w:rFonts w:ascii="Times New Roman" w:hAnsi="Times New Roman"/>
                <w:sz w:val="20"/>
                <w:szCs w:val="20"/>
                <w:lang w:val="en-US"/>
              </w:rPr>
              <w:t>ergeevna</w:t>
            </w:r>
          </w:p>
          <w:p w:rsidR="00EF5F15" w:rsidRPr="002036C5" w:rsidRDefault="00EF5F15" w:rsidP="00163686">
            <w:pPr>
              <w:spacing w:line="240" w:lineRule="auto"/>
              <w:ind w:firstLine="0"/>
              <w:jc w:val="left"/>
              <w:rPr>
                <w:rFonts w:ascii="Times New Roman" w:hAnsi="Times New Roman"/>
                <w:sz w:val="20"/>
                <w:szCs w:val="20"/>
                <w:lang w:val="en-US"/>
              </w:rPr>
            </w:pPr>
            <w:r>
              <w:rPr>
                <w:rFonts w:ascii="Times New Roman" w:hAnsi="Times New Roman"/>
                <w:sz w:val="20"/>
                <w:szCs w:val="20"/>
                <w:lang w:val="en-US"/>
              </w:rPr>
              <w:t>Cand.Ecom.Sci.</w:t>
            </w:r>
            <w:r w:rsidRPr="002036C5">
              <w:rPr>
                <w:rFonts w:ascii="Times New Roman" w:hAnsi="Times New Roman"/>
                <w:sz w:val="20"/>
                <w:szCs w:val="20"/>
                <w:lang w:val="en-US"/>
              </w:rPr>
              <w:t>, associate profe</w:t>
            </w:r>
            <w:r w:rsidRPr="002036C5">
              <w:rPr>
                <w:rFonts w:ascii="Times New Roman" w:hAnsi="Times New Roman"/>
                <w:sz w:val="20"/>
                <w:szCs w:val="20"/>
                <w:lang w:val="en-US"/>
              </w:rPr>
              <w:t>s</w:t>
            </w:r>
            <w:r w:rsidRPr="002036C5">
              <w:rPr>
                <w:rFonts w:ascii="Times New Roman" w:hAnsi="Times New Roman"/>
                <w:sz w:val="20"/>
                <w:szCs w:val="20"/>
                <w:lang w:val="en-US"/>
              </w:rPr>
              <w:t xml:space="preserve">sor of the </w:t>
            </w:r>
          </w:p>
          <w:p w:rsidR="00EF5F15" w:rsidRPr="002036C5" w:rsidRDefault="00EF5F15" w:rsidP="00163686">
            <w:pPr>
              <w:spacing w:line="240" w:lineRule="auto"/>
              <w:ind w:firstLine="0"/>
              <w:jc w:val="left"/>
              <w:rPr>
                <w:rFonts w:ascii="Times New Roman" w:hAnsi="Times New Roman"/>
                <w:sz w:val="20"/>
                <w:szCs w:val="20"/>
              </w:rPr>
            </w:pPr>
            <w:r>
              <w:rPr>
                <w:rFonts w:ascii="Times New Roman" w:hAnsi="Times New Roman"/>
                <w:sz w:val="20"/>
                <w:szCs w:val="20"/>
                <w:lang w:val="en-US"/>
              </w:rPr>
              <w:t>A</w:t>
            </w:r>
            <w:r w:rsidRPr="002036C5">
              <w:rPr>
                <w:rFonts w:ascii="Times New Roman" w:hAnsi="Times New Roman"/>
                <w:sz w:val="20"/>
                <w:szCs w:val="20"/>
                <w:lang w:val="en-US"/>
              </w:rPr>
              <w:t>ccounting</w:t>
            </w:r>
            <w:r w:rsidRPr="002036C5">
              <w:rPr>
                <w:rFonts w:ascii="Times New Roman" w:hAnsi="Times New Roman"/>
                <w:sz w:val="20"/>
                <w:szCs w:val="20"/>
              </w:rPr>
              <w:t xml:space="preserve"> </w:t>
            </w:r>
            <w:r w:rsidRPr="002036C5">
              <w:rPr>
                <w:rFonts w:ascii="Times New Roman" w:hAnsi="Times New Roman"/>
                <w:sz w:val="20"/>
                <w:szCs w:val="20"/>
                <w:lang w:val="en-US"/>
              </w:rPr>
              <w:t>theory</w:t>
            </w:r>
            <w:r w:rsidRPr="002036C5">
              <w:rPr>
                <w:rFonts w:ascii="Times New Roman" w:hAnsi="Times New Roman"/>
                <w:sz w:val="20"/>
                <w:szCs w:val="20"/>
              </w:rPr>
              <w:t xml:space="preserve"> </w:t>
            </w:r>
            <w:r w:rsidRPr="002036C5">
              <w:rPr>
                <w:rFonts w:ascii="Times New Roman" w:hAnsi="Times New Roman"/>
                <w:sz w:val="20"/>
                <w:szCs w:val="20"/>
                <w:lang w:val="en-US"/>
              </w:rPr>
              <w:t>sub</w:t>
            </w:r>
            <w:r w:rsidRPr="002036C5">
              <w:rPr>
                <w:rFonts w:ascii="Times New Roman" w:hAnsi="Times New Roman"/>
                <w:sz w:val="20"/>
                <w:szCs w:val="20"/>
              </w:rPr>
              <w:t>-</w:t>
            </w:r>
            <w:r w:rsidRPr="002036C5">
              <w:rPr>
                <w:rFonts w:ascii="Times New Roman" w:hAnsi="Times New Roman"/>
                <w:sz w:val="20"/>
                <w:szCs w:val="20"/>
                <w:lang w:val="en-US"/>
              </w:rPr>
              <w:t>faculty</w:t>
            </w:r>
          </w:p>
          <w:p w:rsidR="00EF5F15" w:rsidRPr="002036C5" w:rsidRDefault="00EF5F15" w:rsidP="00163686">
            <w:pPr>
              <w:spacing w:line="240" w:lineRule="auto"/>
              <w:ind w:firstLine="0"/>
              <w:jc w:val="left"/>
              <w:rPr>
                <w:rFonts w:ascii="Times New Roman" w:hAnsi="Times New Roman"/>
                <w:i/>
                <w:sz w:val="20"/>
                <w:szCs w:val="20"/>
              </w:rPr>
            </w:pPr>
            <w:r w:rsidRPr="002036C5">
              <w:rPr>
                <w:rFonts w:ascii="Times New Roman" w:hAnsi="Times New Roman"/>
                <w:i/>
                <w:sz w:val="20"/>
                <w:szCs w:val="20"/>
                <w:lang w:val="en-US"/>
              </w:rPr>
              <w:t>Kuban</w:t>
            </w:r>
            <w:r w:rsidRPr="002036C5">
              <w:rPr>
                <w:rFonts w:ascii="Times New Roman" w:hAnsi="Times New Roman"/>
                <w:i/>
                <w:sz w:val="20"/>
                <w:szCs w:val="20"/>
              </w:rPr>
              <w:t xml:space="preserve"> </w:t>
            </w:r>
            <w:r w:rsidRPr="002036C5">
              <w:rPr>
                <w:rFonts w:ascii="Times New Roman" w:hAnsi="Times New Roman"/>
                <w:i/>
                <w:sz w:val="20"/>
                <w:szCs w:val="20"/>
                <w:lang w:val="en-US"/>
              </w:rPr>
              <w:t>State</w:t>
            </w:r>
            <w:r w:rsidRPr="002036C5">
              <w:rPr>
                <w:rFonts w:ascii="Times New Roman" w:hAnsi="Times New Roman"/>
                <w:i/>
                <w:sz w:val="20"/>
                <w:szCs w:val="20"/>
              </w:rPr>
              <w:t xml:space="preserve"> </w:t>
            </w:r>
            <w:r w:rsidRPr="002036C5">
              <w:rPr>
                <w:rFonts w:ascii="Times New Roman" w:hAnsi="Times New Roman"/>
                <w:i/>
                <w:sz w:val="20"/>
                <w:szCs w:val="20"/>
                <w:lang w:val="en-US"/>
              </w:rPr>
              <w:t>Agrarian</w:t>
            </w:r>
            <w:r w:rsidRPr="002036C5">
              <w:rPr>
                <w:rFonts w:ascii="Times New Roman" w:hAnsi="Times New Roman"/>
                <w:i/>
                <w:sz w:val="20"/>
                <w:szCs w:val="20"/>
              </w:rPr>
              <w:t xml:space="preserve"> </w:t>
            </w:r>
            <w:r w:rsidRPr="002036C5">
              <w:rPr>
                <w:rFonts w:ascii="Times New Roman" w:hAnsi="Times New Roman"/>
                <w:i/>
                <w:sz w:val="20"/>
                <w:szCs w:val="20"/>
                <w:lang w:val="en-US"/>
              </w:rPr>
              <w:t>University</w:t>
            </w:r>
            <w:r w:rsidRPr="002036C5">
              <w:rPr>
                <w:rFonts w:ascii="Times New Roman" w:hAnsi="Times New Roman"/>
                <w:i/>
                <w:sz w:val="20"/>
                <w:szCs w:val="20"/>
              </w:rPr>
              <w:t>,</w:t>
            </w:r>
          </w:p>
          <w:p w:rsidR="00EF5F15" w:rsidRPr="002036C5" w:rsidRDefault="00EF5F15" w:rsidP="00163686">
            <w:pPr>
              <w:spacing w:line="240" w:lineRule="auto"/>
              <w:ind w:firstLine="0"/>
              <w:jc w:val="left"/>
              <w:rPr>
                <w:rFonts w:ascii="Times New Roman" w:hAnsi="Times New Roman"/>
                <w:b/>
                <w:sz w:val="20"/>
                <w:szCs w:val="20"/>
              </w:rPr>
            </w:pPr>
            <w:r w:rsidRPr="002036C5">
              <w:rPr>
                <w:rFonts w:ascii="Times New Roman" w:hAnsi="Times New Roman"/>
                <w:i/>
                <w:sz w:val="20"/>
                <w:szCs w:val="20"/>
                <w:lang w:val="en-US"/>
              </w:rPr>
              <w:t>Krasnodar</w:t>
            </w:r>
            <w:r w:rsidRPr="002036C5">
              <w:rPr>
                <w:rFonts w:ascii="Times New Roman" w:hAnsi="Times New Roman"/>
                <w:i/>
                <w:sz w:val="20"/>
                <w:szCs w:val="20"/>
              </w:rPr>
              <w:t xml:space="preserve">, </w:t>
            </w:r>
            <w:r w:rsidRPr="002036C5">
              <w:rPr>
                <w:rFonts w:ascii="Times New Roman" w:hAnsi="Times New Roman"/>
                <w:i/>
                <w:sz w:val="20"/>
                <w:szCs w:val="20"/>
                <w:lang w:val="en-US"/>
              </w:rPr>
              <w:t>Russia</w:t>
            </w:r>
          </w:p>
        </w:tc>
      </w:tr>
      <w:tr w:rsidR="00EF5F15" w:rsidRPr="002036C5" w:rsidTr="008F04AA">
        <w:tc>
          <w:tcPr>
            <w:tcW w:w="4786" w:type="dxa"/>
          </w:tcPr>
          <w:p w:rsidR="00EF5F15" w:rsidRPr="002036C5" w:rsidRDefault="00EF5F15" w:rsidP="00163686">
            <w:pPr>
              <w:spacing w:line="240" w:lineRule="auto"/>
              <w:ind w:firstLine="0"/>
              <w:jc w:val="left"/>
              <w:rPr>
                <w:rFonts w:ascii="Times New Roman" w:hAnsi="Times New Roman"/>
                <w:sz w:val="20"/>
                <w:szCs w:val="20"/>
              </w:rPr>
            </w:pPr>
          </w:p>
        </w:tc>
        <w:tc>
          <w:tcPr>
            <w:tcW w:w="4500" w:type="dxa"/>
          </w:tcPr>
          <w:p w:rsidR="00EF5F15" w:rsidRPr="002036C5" w:rsidRDefault="00EF5F15" w:rsidP="00163686">
            <w:pPr>
              <w:spacing w:line="240" w:lineRule="auto"/>
              <w:ind w:firstLine="0"/>
              <w:jc w:val="left"/>
              <w:rPr>
                <w:rFonts w:ascii="Times New Roman" w:hAnsi="Times New Roman"/>
                <w:b/>
                <w:sz w:val="20"/>
                <w:szCs w:val="20"/>
              </w:rPr>
            </w:pPr>
          </w:p>
        </w:tc>
      </w:tr>
      <w:tr w:rsidR="00EF5F15" w:rsidRPr="002036C5" w:rsidTr="008F04AA">
        <w:tc>
          <w:tcPr>
            <w:tcW w:w="4786" w:type="dxa"/>
          </w:tcPr>
          <w:p w:rsidR="00EF5F15" w:rsidRPr="002036C5" w:rsidRDefault="00EF5F15" w:rsidP="00163686">
            <w:pPr>
              <w:pStyle w:val="31"/>
              <w:suppressAutoHyphens w:val="0"/>
              <w:spacing w:line="240" w:lineRule="auto"/>
              <w:ind w:firstLine="0"/>
              <w:jc w:val="left"/>
              <w:rPr>
                <w:sz w:val="20"/>
              </w:rPr>
            </w:pPr>
            <w:r w:rsidRPr="002036C5">
              <w:rPr>
                <w:sz w:val="20"/>
              </w:rPr>
              <w:t>В данной статье рассматриваются основные конце</w:t>
            </w:r>
            <w:r w:rsidRPr="002036C5">
              <w:rPr>
                <w:sz w:val="20"/>
              </w:rPr>
              <w:t>п</w:t>
            </w:r>
            <w:r w:rsidRPr="002036C5">
              <w:rPr>
                <w:sz w:val="20"/>
              </w:rPr>
              <w:t>ции амортизации, отраженные в современной эк</w:t>
            </w:r>
            <w:r w:rsidRPr="002036C5">
              <w:rPr>
                <w:sz w:val="20"/>
              </w:rPr>
              <w:t>о</w:t>
            </w:r>
            <w:r w:rsidRPr="002036C5">
              <w:rPr>
                <w:sz w:val="20"/>
              </w:rPr>
              <w:t>номической литературе. Данные теории нацелены на повышение информативности учетной системы ко</w:t>
            </w:r>
            <w:r w:rsidRPr="002036C5">
              <w:rPr>
                <w:sz w:val="20"/>
              </w:rPr>
              <w:t>м</w:t>
            </w:r>
            <w:r w:rsidRPr="002036C5">
              <w:rPr>
                <w:sz w:val="20"/>
              </w:rPr>
              <w:t>пании</w:t>
            </w:r>
          </w:p>
        </w:tc>
        <w:tc>
          <w:tcPr>
            <w:tcW w:w="4500" w:type="dxa"/>
          </w:tcPr>
          <w:p w:rsidR="00EF5F15" w:rsidRPr="002036C5" w:rsidRDefault="00EF5F15" w:rsidP="00163686">
            <w:pPr>
              <w:spacing w:line="240" w:lineRule="auto"/>
              <w:ind w:firstLine="0"/>
              <w:jc w:val="left"/>
              <w:rPr>
                <w:rFonts w:ascii="Times New Roman" w:hAnsi="Times New Roman"/>
                <w:sz w:val="20"/>
                <w:szCs w:val="20"/>
                <w:lang/>
              </w:rPr>
            </w:pPr>
            <w:r w:rsidRPr="002036C5">
              <w:rPr>
                <w:rStyle w:val="hps"/>
                <w:rFonts w:ascii="Times New Roman" w:hAnsi="Times New Roman"/>
                <w:sz w:val="20"/>
                <w:szCs w:val="20"/>
                <w:lang/>
              </w:rPr>
              <w:t>This article is dedicated to the</w:t>
            </w:r>
            <w:r>
              <w:rPr>
                <w:rStyle w:val="hps"/>
                <w:rFonts w:ascii="Times New Roman" w:hAnsi="Times New Roman"/>
                <w:sz w:val="20"/>
                <w:szCs w:val="20"/>
                <w:lang/>
              </w:rPr>
              <w:t xml:space="preserve"> </w:t>
            </w:r>
            <w:r w:rsidRPr="002036C5">
              <w:rPr>
                <w:rStyle w:val="hps"/>
                <w:rFonts w:ascii="Times New Roman" w:hAnsi="Times New Roman"/>
                <w:sz w:val="20"/>
                <w:szCs w:val="20"/>
                <w:lang/>
              </w:rPr>
              <w:t>main concepts of</w:t>
            </w:r>
            <w:r>
              <w:rPr>
                <w:rStyle w:val="hps"/>
                <w:rFonts w:ascii="Times New Roman" w:hAnsi="Times New Roman"/>
                <w:sz w:val="20"/>
                <w:szCs w:val="20"/>
                <w:lang/>
              </w:rPr>
              <w:t xml:space="preserve"> </w:t>
            </w:r>
            <w:r w:rsidRPr="002036C5">
              <w:rPr>
                <w:rStyle w:val="hps"/>
                <w:rFonts w:ascii="Times New Roman" w:hAnsi="Times New Roman"/>
                <w:sz w:val="20"/>
                <w:szCs w:val="20"/>
                <w:lang/>
              </w:rPr>
              <w:t>depreciation</w:t>
            </w:r>
            <w:r w:rsidRPr="002036C5">
              <w:rPr>
                <w:rFonts w:ascii="Times New Roman" w:hAnsi="Times New Roman"/>
                <w:sz w:val="20"/>
                <w:szCs w:val="20"/>
                <w:lang/>
              </w:rPr>
              <w:t xml:space="preserve"> that </w:t>
            </w:r>
            <w:r w:rsidRPr="002036C5">
              <w:rPr>
                <w:rStyle w:val="hps"/>
                <w:rFonts w:ascii="Times New Roman" w:hAnsi="Times New Roman"/>
                <w:sz w:val="20"/>
                <w:szCs w:val="20"/>
                <w:lang/>
              </w:rPr>
              <w:t>recognized in the</w:t>
            </w:r>
            <w:r>
              <w:rPr>
                <w:rStyle w:val="hps"/>
                <w:rFonts w:ascii="Times New Roman" w:hAnsi="Times New Roman"/>
                <w:sz w:val="20"/>
                <w:szCs w:val="20"/>
                <w:lang/>
              </w:rPr>
              <w:t xml:space="preserve"> </w:t>
            </w:r>
            <w:r w:rsidRPr="002036C5">
              <w:rPr>
                <w:rStyle w:val="hps"/>
                <w:rFonts w:ascii="Times New Roman" w:hAnsi="Times New Roman"/>
                <w:sz w:val="20"/>
                <w:szCs w:val="20"/>
                <w:lang/>
              </w:rPr>
              <w:t>current economics</w:t>
            </w:r>
            <w:r>
              <w:rPr>
                <w:rStyle w:val="hps"/>
                <w:rFonts w:ascii="Times New Roman" w:hAnsi="Times New Roman"/>
                <w:sz w:val="20"/>
                <w:szCs w:val="20"/>
                <w:lang/>
              </w:rPr>
              <w:t xml:space="preserve"> </w:t>
            </w:r>
            <w:r w:rsidRPr="002036C5">
              <w:rPr>
                <w:rStyle w:val="hps"/>
                <w:rFonts w:ascii="Times New Roman" w:hAnsi="Times New Roman"/>
                <w:sz w:val="20"/>
                <w:szCs w:val="20"/>
                <w:lang/>
              </w:rPr>
              <w:t>literature.</w:t>
            </w:r>
            <w:r>
              <w:rPr>
                <w:rStyle w:val="hps"/>
                <w:rFonts w:ascii="Times New Roman" w:hAnsi="Times New Roman"/>
                <w:sz w:val="20"/>
                <w:szCs w:val="20"/>
                <w:lang/>
              </w:rPr>
              <w:t xml:space="preserve"> </w:t>
            </w:r>
            <w:r w:rsidRPr="002036C5">
              <w:rPr>
                <w:rStyle w:val="hps"/>
                <w:rFonts w:ascii="Times New Roman" w:hAnsi="Times New Roman"/>
                <w:sz w:val="20"/>
                <w:szCs w:val="20"/>
                <w:lang/>
              </w:rPr>
              <w:t>These</w:t>
            </w:r>
            <w:r>
              <w:rPr>
                <w:rStyle w:val="hps"/>
                <w:rFonts w:ascii="Times New Roman" w:hAnsi="Times New Roman"/>
                <w:sz w:val="20"/>
                <w:szCs w:val="20"/>
                <w:lang/>
              </w:rPr>
              <w:t xml:space="preserve"> </w:t>
            </w:r>
            <w:r w:rsidRPr="002036C5">
              <w:rPr>
                <w:rStyle w:val="hps"/>
                <w:rFonts w:ascii="Times New Roman" w:hAnsi="Times New Roman"/>
                <w:sz w:val="20"/>
                <w:szCs w:val="20"/>
                <w:lang/>
              </w:rPr>
              <w:t>theories</w:t>
            </w:r>
            <w:r>
              <w:rPr>
                <w:rStyle w:val="hps"/>
                <w:rFonts w:ascii="Times New Roman" w:hAnsi="Times New Roman"/>
                <w:sz w:val="20"/>
                <w:szCs w:val="20"/>
                <w:lang/>
              </w:rPr>
              <w:t xml:space="preserve"> </w:t>
            </w:r>
            <w:r w:rsidRPr="002036C5">
              <w:rPr>
                <w:rStyle w:val="hps"/>
                <w:rFonts w:ascii="Times New Roman" w:hAnsi="Times New Roman"/>
                <w:sz w:val="20"/>
                <w:szCs w:val="20"/>
                <w:lang/>
              </w:rPr>
              <w:t>are aimed</w:t>
            </w:r>
            <w:r>
              <w:rPr>
                <w:rStyle w:val="hps"/>
                <w:rFonts w:ascii="Times New Roman" w:hAnsi="Times New Roman"/>
                <w:sz w:val="20"/>
                <w:szCs w:val="20"/>
                <w:lang/>
              </w:rPr>
              <w:t xml:space="preserve"> </w:t>
            </w:r>
            <w:r w:rsidRPr="002036C5">
              <w:rPr>
                <w:rStyle w:val="hps"/>
                <w:rFonts w:ascii="Times New Roman" w:hAnsi="Times New Roman"/>
                <w:sz w:val="20"/>
                <w:szCs w:val="20"/>
                <w:lang/>
              </w:rPr>
              <w:t>at improving the</w:t>
            </w:r>
            <w:r>
              <w:rPr>
                <w:rStyle w:val="hps"/>
                <w:rFonts w:ascii="Times New Roman" w:hAnsi="Times New Roman"/>
                <w:sz w:val="20"/>
                <w:szCs w:val="20"/>
                <w:lang/>
              </w:rPr>
              <w:t xml:space="preserve"> </w:t>
            </w:r>
            <w:r w:rsidRPr="002036C5">
              <w:rPr>
                <w:rStyle w:val="hps"/>
                <w:rFonts w:ascii="Times New Roman" w:hAnsi="Times New Roman"/>
                <w:sz w:val="20"/>
                <w:szCs w:val="20"/>
                <w:lang/>
              </w:rPr>
              <w:t>information content of</w:t>
            </w:r>
            <w:r>
              <w:rPr>
                <w:rStyle w:val="hps"/>
                <w:rFonts w:ascii="Times New Roman" w:hAnsi="Times New Roman"/>
                <w:sz w:val="20"/>
                <w:szCs w:val="20"/>
                <w:lang/>
              </w:rPr>
              <w:t xml:space="preserve"> </w:t>
            </w:r>
            <w:r w:rsidRPr="002036C5">
              <w:rPr>
                <w:rStyle w:val="hps"/>
                <w:rFonts w:ascii="Times New Roman" w:hAnsi="Times New Roman"/>
                <w:sz w:val="20"/>
                <w:szCs w:val="20"/>
                <w:lang/>
              </w:rPr>
              <w:t>the accounting</w:t>
            </w:r>
            <w:r>
              <w:rPr>
                <w:rStyle w:val="hps"/>
                <w:rFonts w:ascii="Times New Roman" w:hAnsi="Times New Roman"/>
                <w:sz w:val="20"/>
                <w:szCs w:val="20"/>
                <w:lang/>
              </w:rPr>
              <w:t xml:space="preserve"> </w:t>
            </w:r>
            <w:r w:rsidRPr="002036C5">
              <w:rPr>
                <w:rStyle w:val="hps"/>
                <w:rFonts w:ascii="Times New Roman" w:hAnsi="Times New Roman"/>
                <w:sz w:val="20"/>
                <w:szCs w:val="20"/>
                <w:lang/>
              </w:rPr>
              <w:t>system of the company</w:t>
            </w:r>
          </w:p>
        </w:tc>
      </w:tr>
      <w:tr w:rsidR="00EF5F15" w:rsidRPr="00163686" w:rsidTr="008F04AA">
        <w:tc>
          <w:tcPr>
            <w:tcW w:w="4786" w:type="dxa"/>
          </w:tcPr>
          <w:p w:rsidR="00EF5F15" w:rsidRPr="00C14E8A" w:rsidRDefault="00EF5F15" w:rsidP="00163686">
            <w:pPr>
              <w:spacing w:line="240" w:lineRule="auto"/>
              <w:ind w:firstLine="0"/>
              <w:jc w:val="left"/>
              <w:rPr>
                <w:rFonts w:ascii="Times New Roman" w:hAnsi="Times New Roman"/>
                <w:lang w:val="en-US"/>
              </w:rPr>
            </w:pPr>
          </w:p>
        </w:tc>
        <w:tc>
          <w:tcPr>
            <w:tcW w:w="4500" w:type="dxa"/>
          </w:tcPr>
          <w:p w:rsidR="00EF5F15" w:rsidRPr="00C14E8A" w:rsidRDefault="00EF5F15" w:rsidP="00163686">
            <w:pPr>
              <w:spacing w:line="240" w:lineRule="auto"/>
              <w:ind w:firstLine="0"/>
              <w:jc w:val="left"/>
              <w:rPr>
                <w:rFonts w:ascii="Times New Roman" w:hAnsi="Times New Roman"/>
                <w:lang w:val="en-US"/>
              </w:rPr>
            </w:pPr>
          </w:p>
        </w:tc>
      </w:tr>
      <w:tr w:rsidR="00EF5F15" w:rsidRPr="00163686" w:rsidTr="008F04AA">
        <w:tc>
          <w:tcPr>
            <w:tcW w:w="4786" w:type="dxa"/>
          </w:tcPr>
          <w:p w:rsidR="00EF5F15" w:rsidRPr="00C14E8A" w:rsidRDefault="00EF5F15" w:rsidP="00163686">
            <w:pPr>
              <w:spacing w:line="240" w:lineRule="auto"/>
              <w:ind w:firstLine="0"/>
              <w:jc w:val="left"/>
              <w:rPr>
                <w:rFonts w:ascii="Times New Roman" w:hAnsi="Times New Roman"/>
                <w:sz w:val="20"/>
                <w:szCs w:val="20"/>
              </w:rPr>
            </w:pPr>
            <w:r w:rsidRPr="00C14E8A">
              <w:rPr>
                <w:rFonts w:ascii="Times New Roman" w:hAnsi="Times New Roman"/>
                <w:sz w:val="20"/>
                <w:szCs w:val="20"/>
              </w:rPr>
              <w:t>Ключевые слова:  АМОРТИЗАЦИЯ, АМОРТИЗАЦИОННЫЙ ФОНД, ЭЛЕМЕНТЫ ЗАТРАТ, ВОСПРОИЗВОДСТВО ОСНОВНЫХ СРЕДСТВ</w:t>
            </w:r>
          </w:p>
        </w:tc>
        <w:tc>
          <w:tcPr>
            <w:tcW w:w="4500" w:type="dxa"/>
          </w:tcPr>
          <w:p w:rsidR="00EF5F15" w:rsidRPr="00C14E8A" w:rsidRDefault="00EF5F15" w:rsidP="00163686">
            <w:pPr>
              <w:spacing w:line="240" w:lineRule="auto"/>
              <w:ind w:firstLine="0"/>
              <w:jc w:val="left"/>
              <w:rPr>
                <w:rFonts w:ascii="Times New Roman" w:hAnsi="Times New Roman"/>
                <w:sz w:val="20"/>
                <w:szCs w:val="20"/>
                <w:lang w:val="en-US"/>
              </w:rPr>
            </w:pPr>
            <w:r w:rsidRPr="00C14E8A">
              <w:rPr>
                <w:rFonts w:ascii="Times New Roman" w:hAnsi="Times New Roman"/>
                <w:sz w:val="20"/>
                <w:szCs w:val="20"/>
                <w:lang w:val="en-US"/>
              </w:rPr>
              <w:t>Keywords: DEPRECIATION,  DEPRECI</w:t>
            </w:r>
            <w:r w:rsidRPr="00C14E8A">
              <w:rPr>
                <w:rFonts w:ascii="Times New Roman" w:hAnsi="Times New Roman"/>
                <w:sz w:val="20"/>
                <w:szCs w:val="20"/>
                <w:lang w:val="en-US"/>
              </w:rPr>
              <w:t>A</w:t>
            </w:r>
            <w:r w:rsidRPr="00C14E8A">
              <w:rPr>
                <w:rFonts w:ascii="Times New Roman" w:hAnsi="Times New Roman"/>
                <w:sz w:val="20"/>
                <w:szCs w:val="20"/>
                <w:lang w:val="en-US"/>
              </w:rPr>
              <w:t>TION</w:t>
            </w:r>
            <w:r>
              <w:rPr>
                <w:rFonts w:ascii="Times New Roman" w:hAnsi="Times New Roman"/>
                <w:sz w:val="20"/>
                <w:szCs w:val="20"/>
                <w:lang w:val="en-US"/>
              </w:rPr>
              <w:t xml:space="preserve"> </w:t>
            </w:r>
            <w:r w:rsidRPr="00C14E8A">
              <w:rPr>
                <w:rFonts w:ascii="Times New Roman" w:hAnsi="Times New Roman"/>
                <w:sz w:val="20"/>
                <w:szCs w:val="20"/>
                <w:lang w:val="en-US"/>
              </w:rPr>
              <w:t>RESERVES, ELEMENTS OF COST, REPRODUCTION OF FIXED ASSETS</w:t>
            </w:r>
          </w:p>
        </w:tc>
      </w:tr>
    </w:tbl>
    <w:p w:rsidR="00EF5F15" w:rsidRPr="0063409E" w:rsidRDefault="00EF5F15" w:rsidP="0063409E">
      <w:pPr>
        <w:spacing w:line="240" w:lineRule="auto"/>
        <w:ind w:firstLine="0"/>
        <w:rPr>
          <w:rFonts w:ascii="Times New Roman" w:hAnsi="Times New Roman"/>
          <w:sz w:val="28"/>
          <w:szCs w:val="28"/>
          <w:lang w:val="en-US"/>
        </w:rPr>
      </w:pPr>
    </w:p>
    <w:p w:rsidR="00EF5F15" w:rsidRDefault="00EF5F15" w:rsidP="008B3399">
      <w:pPr>
        <w:tabs>
          <w:tab w:val="left" w:pos="3618"/>
        </w:tabs>
        <w:rPr>
          <w:rFonts w:ascii="Times New Roman" w:hAnsi="Times New Roman"/>
          <w:sz w:val="28"/>
          <w:szCs w:val="28"/>
        </w:rPr>
      </w:pPr>
      <w:r>
        <w:rPr>
          <w:rFonts w:ascii="Times New Roman" w:hAnsi="Times New Roman"/>
          <w:sz w:val="28"/>
          <w:szCs w:val="28"/>
        </w:rPr>
        <w:t>Учетная система компании представляет собой результат преломления экономических процессов в некую систему данных, основанных на ряде принципов и условностей. В современном мире уже не применима зеркальная натуралистическая концепция учета, поэтому некоторая доля абстракции неизбежна. Амортизация является одной из важнейших категорий, инструментарий расчета которой позволяет оказывать существенное влияние на показатели бухгалтерского баланса и отчета о финансовых результатах. В связи с этим, исследованию способов расчета амортизации уделяется значительное внимание в современной экономической литературе.</w:t>
      </w:r>
    </w:p>
    <w:p w:rsidR="00EF5F15" w:rsidRPr="007348E6" w:rsidRDefault="00EF5F15" w:rsidP="008B3399">
      <w:pPr>
        <w:pStyle w:val="ConsPlusNormal"/>
        <w:spacing w:line="360" w:lineRule="auto"/>
        <w:rPr>
          <w:rFonts w:ascii="Times New Roman" w:hAnsi="Times New Roman" w:cs="Times New Roman"/>
          <w:sz w:val="28"/>
          <w:szCs w:val="28"/>
        </w:rPr>
      </w:pPr>
      <w:r w:rsidRPr="007348E6">
        <w:rPr>
          <w:rFonts w:ascii="Times New Roman" w:hAnsi="Times New Roman" w:cs="Times New Roman"/>
          <w:sz w:val="28"/>
          <w:szCs w:val="28"/>
        </w:rPr>
        <w:t>Очевидно, что положения ПБУ 6/01 «Учет основных средств» достаточно лаконичны. В соответствии с данным документом, начисление амортизации объектов основных средств производится одним из следующих способов:</w:t>
      </w:r>
    </w:p>
    <w:p w:rsidR="00EF5F15" w:rsidRPr="007348E6"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7348E6">
        <w:rPr>
          <w:rFonts w:ascii="Times New Roman" w:hAnsi="Times New Roman" w:cs="Times New Roman"/>
          <w:sz w:val="28"/>
          <w:szCs w:val="28"/>
        </w:rPr>
        <w:t>линейный способ;</w:t>
      </w:r>
    </w:p>
    <w:p w:rsidR="00EF5F15" w:rsidRPr="007348E6"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7348E6">
        <w:rPr>
          <w:rFonts w:ascii="Times New Roman" w:hAnsi="Times New Roman" w:cs="Times New Roman"/>
          <w:sz w:val="28"/>
          <w:szCs w:val="28"/>
        </w:rPr>
        <w:t>способ уменьшаемого остатка;</w:t>
      </w:r>
    </w:p>
    <w:p w:rsidR="00EF5F15" w:rsidRPr="007348E6"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7348E6">
        <w:rPr>
          <w:rFonts w:ascii="Times New Roman" w:hAnsi="Times New Roman" w:cs="Times New Roman"/>
          <w:sz w:val="28"/>
          <w:szCs w:val="28"/>
        </w:rPr>
        <w:t>способ списания стоимости по сумме чисел лет срока полезного использования;</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Pr="007348E6">
        <w:rPr>
          <w:rFonts w:ascii="Times New Roman" w:hAnsi="Times New Roman" w:cs="Times New Roman"/>
          <w:sz w:val="28"/>
          <w:szCs w:val="28"/>
        </w:rPr>
        <w:t>способ списания стоимости пропорционально объему продукции (работ)</w:t>
      </w:r>
      <w:r w:rsidRPr="008550D3">
        <w:rPr>
          <w:rFonts w:ascii="Times New Roman" w:hAnsi="Times New Roman" w:cs="Times New Roman"/>
          <w:sz w:val="28"/>
          <w:szCs w:val="28"/>
        </w:rPr>
        <w:t>[</w:t>
      </w:r>
      <w:r>
        <w:rPr>
          <w:rFonts w:ascii="Times New Roman" w:hAnsi="Times New Roman" w:cs="Times New Roman"/>
          <w:sz w:val="28"/>
          <w:szCs w:val="28"/>
        </w:rPr>
        <w:t>8</w:t>
      </w:r>
      <w:r w:rsidRPr="008550D3">
        <w:rPr>
          <w:rFonts w:ascii="Times New Roman" w:hAnsi="Times New Roman" w:cs="Times New Roman"/>
          <w:sz w:val="28"/>
          <w:szCs w:val="28"/>
        </w:rPr>
        <w:t>]</w:t>
      </w:r>
      <w:r w:rsidRPr="007348E6">
        <w:rPr>
          <w:rFonts w:ascii="Times New Roman" w:hAnsi="Times New Roman" w:cs="Times New Roman"/>
          <w:sz w:val="28"/>
          <w:szCs w:val="28"/>
        </w:rPr>
        <w:t>.</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По сути, можно говорить о двух видах методов: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пропорциональных;</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регрессивных (методы ускоренной амортизации).</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xml:space="preserve">В работе Горюновой Н. Н. приведен сравнительный анализ способов начисления амортизации основных средств </w:t>
      </w:r>
      <w:r w:rsidRPr="007A036D">
        <w:rPr>
          <w:rFonts w:ascii="Times New Roman" w:hAnsi="Times New Roman" w:cs="Times New Roman"/>
          <w:sz w:val="28"/>
          <w:szCs w:val="28"/>
        </w:rPr>
        <w:t>[</w:t>
      </w:r>
      <w:r>
        <w:rPr>
          <w:rFonts w:ascii="Times New Roman" w:hAnsi="Times New Roman" w:cs="Times New Roman"/>
          <w:sz w:val="28"/>
          <w:szCs w:val="28"/>
        </w:rPr>
        <w:t>2</w:t>
      </w:r>
      <w:r w:rsidRPr="007A036D">
        <w:rPr>
          <w:rFonts w:ascii="Times New Roman" w:hAnsi="Times New Roman" w:cs="Times New Roman"/>
          <w:sz w:val="28"/>
          <w:szCs w:val="28"/>
        </w:rPr>
        <w:t>]</w:t>
      </w:r>
      <w:r>
        <w:rPr>
          <w:rFonts w:ascii="Times New Roman" w:hAnsi="Times New Roman" w:cs="Times New Roman"/>
          <w:sz w:val="28"/>
          <w:szCs w:val="28"/>
        </w:rPr>
        <w:t>, не зависящих от объема продукции.Достоинства данных методов представлены на рисунке 1.</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Недостатки способов начисления амортизации, не учитывающих объем производства продукции, отражены в таблице 1</w:t>
      </w:r>
      <w:r w:rsidRPr="000B504C">
        <w:rPr>
          <w:rFonts w:ascii="Times New Roman" w:hAnsi="Times New Roman" w:cs="Times New Roman"/>
          <w:sz w:val="28"/>
          <w:szCs w:val="28"/>
        </w:rPr>
        <w:t>[</w:t>
      </w:r>
      <w:r>
        <w:rPr>
          <w:rFonts w:ascii="Times New Roman" w:hAnsi="Times New Roman" w:cs="Times New Roman"/>
          <w:sz w:val="28"/>
          <w:szCs w:val="28"/>
        </w:rPr>
        <w:t>2</w:t>
      </w:r>
      <w:r w:rsidRPr="000B504C">
        <w:rPr>
          <w:rFonts w:ascii="Times New Roman" w:hAnsi="Times New Roman" w:cs="Times New Roman"/>
          <w:sz w:val="28"/>
          <w:szCs w:val="28"/>
        </w:rPr>
        <w:t>]</w:t>
      </w:r>
      <w:r>
        <w:rPr>
          <w:rFonts w:ascii="Times New Roman" w:hAnsi="Times New Roman" w:cs="Times New Roman"/>
          <w:sz w:val="28"/>
          <w:szCs w:val="28"/>
        </w:rPr>
        <w:t>.</w:t>
      </w: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536DEA">
      <w:pPr>
        <w:pStyle w:val="ConsPlusNormal"/>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Таблица 1 – Недостатки способов начисления амортизации, не учитывающих </w:t>
      </w:r>
    </w:p>
    <w:p w:rsidR="00EF5F15" w:rsidRDefault="00EF5F15" w:rsidP="00536DEA">
      <w:pPr>
        <w:pStyle w:val="ConsPlusNormal"/>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                     объем производства продукции </w:t>
      </w:r>
    </w:p>
    <w:p w:rsidR="00EF5F15" w:rsidRDefault="00EF5F15" w:rsidP="00536DE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13"/>
        <w:gridCol w:w="5673"/>
      </w:tblGrid>
      <w:tr w:rsidR="00EF5F15" w:rsidRPr="00C14E8A" w:rsidTr="00C14E8A">
        <w:tc>
          <w:tcPr>
            <w:tcW w:w="3794" w:type="dxa"/>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Способ начисления амортизации</w:t>
            </w:r>
          </w:p>
        </w:tc>
        <w:tc>
          <w:tcPr>
            <w:tcW w:w="6003" w:type="dxa"/>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Недостатки</w:t>
            </w:r>
          </w:p>
        </w:tc>
      </w:tr>
      <w:tr w:rsidR="00EF5F15" w:rsidRPr="00C14E8A" w:rsidTr="00C14E8A">
        <w:tc>
          <w:tcPr>
            <w:tcW w:w="3794"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Линейный способ</w:t>
            </w:r>
          </w:p>
        </w:tc>
        <w:tc>
          <w:tcPr>
            <w:tcW w:w="6003"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Отсутствие концентрации ресурсов, необходимой для быстрой замены оборудования, подверженному активному влиянию износа</w:t>
            </w:r>
          </w:p>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Относительно большой размер налога на имущество организации</w:t>
            </w:r>
          </w:p>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Отсутствие зависимости от объема производства, режима эксплуатации, напряженности производственной программы на объекте</w:t>
            </w:r>
          </w:p>
        </w:tc>
      </w:tr>
      <w:tr w:rsidR="00EF5F15" w:rsidRPr="00C14E8A" w:rsidTr="00C14E8A">
        <w:tc>
          <w:tcPr>
            <w:tcW w:w="3794"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Способ уменьшаемого остатка</w:t>
            </w:r>
          </w:p>
        </w:tc>
        <w:tc>
          <w:tcPr>
            <w:tcW w:w="6003"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Большие отклонения балансовой стоимости основных средств от рыночной</w:t>
            </w:r>
          </w:p>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Законодательное ограничение применения метода в налоговом учете</w:t>
            </w:r>
          </w:p>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Возникновение «недоамортизации»</w:t>
            </w:r>
          </w:p>
        </w:tc>
      </w:tr>
      <w:tr w:rsidR="00EF5F15" w:rsidRPr="00C14E8A" w:rsidTr="00C14E8A">
        <w:tc>
          <w:tcPr>
            <w:tcW w:w="3794"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Способ списания стоимости по сумме чисел лет срока полезного использования</w:t>
            </w:r>
          </w:p>
        </w:tc>
        <w:tc>
          <w:tcPr>
            <w:tcW w:w="6003"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Большие отклонения балансовой стоимости основных средств от рыночной</w:t>
            </w:r>
          </w:p>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Отсутствие аналогов в законодательстве по налогу на прибыль</w:t>
            </w:r>
          </w:p>
        </w:tc>
      </w:tr>
    </w:tbl>
    <w:p w:rsidR="00EF5F15" w:rsidRDefault="00EF5F15" w:rsidP="00536DEA">
      <w:pPr>
        <w:pStyle w:val="ConsPlusNormal"/>
        <w:spacing w:line="360" w:lineRule="auto"/>
        <w:ind w:firstLine="0"/>
        <w:rPr>
          <w:rFonts w:ascii="Times New Roman" w:hAnsi="Times New Roman" w:cs="Times New Roman"/>
          <w:sz w:val="28"/>
          <w:szCs w:val="28"/>
        </w:rPr>
      </w:pPr>
    </w:p>
    <w:p w:rsidR="00EF5F15" w:rsidRDefault="00EF5F15" w:rsidP="0071344D">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В нормативных документах прописаны  корреспонденции счетов по учету амортизации основных средств. Например, на рисунке 2 приведены счета затрат, применяемые при начислении амортизации.</w:t>
      </w:r>
    </w:p>
    <w:p w:rsidR="00EF5F15" w:rsidRDefault="00EF5F15" w:rsidP="008B3399">
      <w:pPr>
        <w:pStyle w:val="ConsPlusNormal"/>
        <w:spacing w:line="360" w:lineRule="auto"/>
        <w:rPr>
          <w:rFonts w:ascii="Times New Roman" w:hAnsi="Times New Roman" w:cs="Times New Roman"/>
          <w:sz w:val="28"/>
          <w:szCs w:val="28"/>
        </w:rPr>
        <w:sectPr w:rsidR="00EF5F15" w:rsidSect="00163686">
          <w:headerReference w:type="even" r:id="rId7"/>
          <w:headerReference w:type="default" r:id="rId8"/>
          <w:footerReference w:type="default" r:id="rId9"/>
          <w:pgSz w:w="11906" w:h="16838"/>
          <w:pgMar w:top="1418" w:right="1418" w:bottom="1418" w:left="1418" w:header="709" w:footer="709" w:gutter="0"/>
          <w:cols w:space="708"/>
          <w:docGrid w:linePitch="360"/>
        </w:sectPr>
      </w:pPr>
    </w:p>
    <w:p w:rsidR="00EF5F15" w:rsidRDefault="00EF5F15" w:rsidP="008B3399">
      <w:pPr>
        <w:pStyle w:val="ConsPlusNormal"/>
        <w:spacing w:line="360" w:lineRule="auto"/>
        <w:rPr>
          <w:rFonts w:ascii="Times New Roman" w:hAnsi="Times New Roman" w:cs="Times New Roman"/>
          <w:sz w:val="28"/>
          <w:szCs w:val="28"/>
        </w:rPr>
      </w:pPr>
      <w:r>
        <w:rPr>
          <w:noProof/>
        </w:rPr>
        <w:pict>
          <v:group id="Группа 1" o:spid="_x0000_s1026" style="position:absolute;left:0;text-align:left;margin-left:16.8pt;margin-top:-7.8pt;width:703.2pt;height:383.35pt;z-index:251657216" coordsize="89306,48685">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Пятиугольник 8" o:spid="_x0000_s1027" type="#_x0000_t15" style="position:absolute;top:4000;width:24309;height:7025;visibility:visible;v-text-anchor:middle" adj="18479" fillcolor="#bfb1d0" strokecolor="#795d9b">
              <v:fill color2="#ece7f1" rotate="t" angle="180" colors="0 #c9b5e8;22938f #d9cbee;1 #f0eaf9" focus="100%" type="gradient"/>
              <v:shadow on="t" color="black" opacity="24903f" origin=",.5" offset="0,.55556mm"/>
              <v:textbox>
                <w:txbxContent>
                  <w:p w:rsidR="00EF5F15" w:rsidRPr="007A036D" w:rsidRDefault="00EF5F15" w:rsidP="008B3399">
                    <w:pPr>
                      <w:ind w:firstLine="0"/>
                      <w:jc w:val="center"/>
                      <w:rPr>
                        <w:rFonts w:ascii="Times New Roman" w:hAnsi="Times New Roman"/>
                        <w:sz w:val="24"/>
                        <w:szCs w:val="24"/>
                      </w:rPr>
                    </w:pPr>
                    <w:r>
                      <w:rPr>
                        <w:rFonts w:ascii="Times New Roman" w:hAnsi="Times New Roman"/>
                        <w:sz w:val="24"/>
                        <w:szCs w:val="24"/>
                      </w:rPr>
                      <w:t xml:space="preserve">ЛИНЕЙНЫЙ </w:t>
                    </w:r>
                    <w:r w:rsidRPr="007A036D">
                      <w:rPr>
                        <w:rFonts w:ascii="Times New Roman" w:hAnsi="Times New Roman"/>
                        <w:sz w:val="24"/>
                        <w:szCs w:val="24"/>
                      </w:rPr>
                      <w:t>СПОСОБ</w:t>
                    </w:r>
                  </w:p>
                </w:txbxContent>
              </v:textbox>
            </v:shape>
            <v:shape id="Рамка 10" o:spid="_x0000_s1028" style="position:absolute;left:25527;width:63779;height:4014;visibility:visible;v-text-anchor:middle" coordsize="6377940,401444" o:spt="100" adj="-11796480,,5400" path="m,l6377940,r,401444l,401444,,xm50181,50181r,301083l6327760,351264r,-301083l50181,50181xe" fillcolor="#8064a2" strokeweight="3p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6377940,0;6377940,401444;0,401444;0,0;50181,50181;50181,351264;6327760,351264;6327760,50181;50181,50181" o:connectangles="0,0,0,0,0,0,0,0,0,0" textboxrect="0,0,6377940,401444"/>
              <v:handles>
                <v:h position="@3,#0" polar="10800,10800"/>
                <v:h position="#2,#1" polar="10800,10800" radiusrange="0,10800"/>
              </v:handles>
              <v:textbox>
                <w:txbxContent>
                  <w:p w:rsidR="00EF5F15" w:rsidRPr="007A036D" w:rsidRDefault="00EF5F15" w:rsidP="00C14E8A">
                    <w:pPr>
                      <w:shd w:val="clear" w:color="auto" w:fill="FFFFFF"/>
                      <w:jc w:val="center"/>
                      <w:rPr>
                        <w:sz w:val="24"/>
                        <w:szCs w:val="24"/>
                      </w:rPr>
                    </w:pPr>
                    <w:r w:rsidRPr="007A036D">
                      <w:rPr>
                        <w:rFonts w:ascii="Times New Roman" w:hAnsi="Times New Roman"/>
                        <w:sz w:val="24"/>
                        <w:szCs w:val="24"/>
                      </w:rPr>
                      <w:t>Равномерность формирования амортизационного фонда</w:t>
                    </w:r>
                  </w:p>
                </w:txbxContent>
              </v:textbox>
            </v:shape>
            <v:shape id="Рамка 11" o:spid="_x0000_s1029" style="position:absolute;left:25527;top:4000;width:63779;height:4014;visibility:visible;v-text-anchor:middle" coordsize="6377940,401444" o:spt="100" adj="-11796480,,5400" path="m,l6377940,r,401444l,401444,,xm50181,50181r,301083l6327760,351264r,-301083l50181,50181xe" fillcolor="#8064a2" strokeweight="3p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6377940,0;6377940,401444;0,401444;0,0;50181,50181;50181,351264;6327760,351264;6327760,50181;50181,50181" o:connectangles="0,0,0,0,0,0,0,0,0,0" textboxrect="0,0,6377940,401444"/>
              <v:handles>
                <v:h position="@3,#0" polar="10800,10800"/>
                <v:h position="#2,#1" polar="10800,10800" radiusrange="0,10800"/>
              </v:handles>
              <v:textbox>
                <w:txbxContent>
                  <w:p w:rsidR="00EF5F15" w:rsidRPr="007A036D" w:rsidRDefault="00EF5F15" w:rsidP="00C14E8A">
                    <w:pPr>
                      <w:shd w:val="clear" w:color="auto" w:fill="FFFFFF"/>
                      <w:jc w:val="center"/>
                      <w:rPr>
                        <w:sz w:val="24"/>
                        <w:szCs w:val="24"/>
                      </w:rPr>
                    </w:pPr>
                    <w:r>
                      <w:rPr>
                        <w:rFonts w:ascii="Times New Roman" w:hAnsi="Times New Roman"/>
                        <w:sz w:val="24"/>
                        <w:szCs w:val="24"/>
                      </w:rPr>
                      <w:t>Стабильность и пропорциональность включения в себестоимость продукции</w:t>
                    </w:r>
                  </w:p>
                </w:txbxContent>
              </v:textbox>
            </v:shape>
            <v:shape id="Рамка 12" o:spid="_x0000_s1030" style="position:absolute;left:25527;top:8477;width:63779;height:4013;visibility:visible;v-text-anchor:middle" coordsize="6377940,401320" o:spt="100" adj="-11796480,,5400" path="m,l6377940,r,401320l,401320,,xm50165,50165r,300990l6327775,351155r,-300990l50165,50165xe" fillcolor="#8064a2" strokeweight="3p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6377940,0;6377940,401320;0,401320;0,0;50165,50165;50165,351155;6327775,351155;6327775,50165;50165,50165" o:connectangles="0,0,0,0,0,0,0,0,0,0" textboxrect="0,0,6377940,401320"/>
              <v:handles>
                <v:h position="@3,#0" polar="10800,10800"/>
                <v:h position="#2,#1" polar="10800,10800" radiusrange="0,10800"/>
              </v:handles>
              <v:textbox>
                <w:txbxContent>
                  <w:p w:rsidR="00EF5F15" w:rsidRPr="007A036D" w:rsidRDefault="00EF5F15" w:rsidP="00C14E8A">
                    <w:pPr>
                      <w:shd w:val="clear" w:color="auto" w:fill="FFFFFF"/>
                      <w:jc w:val="center"/>
                      <w:rPr>
                        <w:sz w:val="24"/>
                        <w:szCs w:val="24"/>
                      </w:rPr>
                    </w:pPr>
                    <w:r>
                      <w:rPr>
                        <w:rFonts w:ascii="Times New Roman" w:hAnsi="Times New Roman"/>
                        <w:sz w:val="24"/>
                        <w:szCs w:val="24"/>
                      </w:rPr>
                      <w:t>Простота и высокая точность расчетов</w:t>
                    </w:r>
                  </w:p>
                </w:txbxContent>
              </v:textbox>
            </v:shape>
            <v:shape id="Рамка 13" o:spid="_x0000_s1031" style="position:absolute;left:25527;top:12477;width:63779;height:4013;visibility:visible;v-text-anchor:middle" coordsize="6377940,401320" o:spt="100" adj="-11796480,,5400" path="m,l6377940,r,401320l,401320,,xm50165,50165r,300990l6327775,351155r,-300990l50165,50165xe" fillcolor="#8064a2" strokeweight="3p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6377940,0;6377940,401320;0,401320;0,0;50165,50165;50165,351155;6327775,351155;6327775,50165;50165,50165" o:connectangles="0,0,0,0,0,0,0,0,0,0" textboxrect="0,0,6377940,401320"/>
              <v:handles>
                <v:h position="@3,#0" polar="10800,10800"/>
                <v:h position="#2,#1" polar="10800,10800" radiusrange="0,10800"/>
              </v:handles>
              <v:textbox>
                <w:txbxContent>
                  <w:p w:rsidR="00EF5F15" w:rsidRPr="007A036D" w:rsidRDefault="00EF5F15" w:rsidP="00C14E8A">
                    <w:pPr>
                      <w:shd w:val="clear" w:color="auto" w:fill="FFFFFF"/>
                      <w:jc w:val="center"/>
                      <w:rPr>
                        <w:sz w:val="24"/>
                        <w:szCs w:val="24"/>
                      </w:rPr>
                    </w:pPr>
                    <w:r>
                      <w:rPr>
                        <w:rFonts w:ascii="Times New Roman" w:hAnsi="Times New Roman"/>
                        <w:sz w:val="24"/>
                        <w:szCs w:val="24"/>
                      </w:rPr>
                      <w:t>Традиционность для отечественного учета</w:t>
                    </w:r>
                  </w:p>
                </w:txbxContent>
              </v:textbox>
            </v:shape>
            <v:shape id="Рамка 14" o:spid="_x0000_s1032" style="position:absolute;left:25527;top:20383;width:63779;height:4013;visibility:visible;v-text-anchor:middle" coordsize="6377940,401320" o:spt="100" adj="-11796480,,5400" path="m,l6377940,r,401320l,401320,,xm50165,50165r,300990l6327775,351155r,-300990l50165,50165xe" fillcolor="#8064a2" strokeweight="3p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6377940,0;6377940,401320;0,401320;0,0;50165,50165;50165,351155;6327775,351155;6327775,50165;50165,50165" o:connectangles="0,0,0,0,0,0,0,0,0,0" textboxrect="0,0,6377940,401320"/>
              <v:handles>
                <v:h position="@3,#0" polar="10800,10800"/>
                <v:h position="#2,#1" polar="10800,10800" radiusrange="0,10800"/>
              </v:handles>
              <v:textbox>
                <w:txbxContent>
                  <w:p w:rsidR="00EF5F15" w:rsidRPr="007A036D" w:rsidRDefault="00EF5F15" w:rsidP="00C14E8A">
                    <w:pPr>
                      <w:shd w:val="clear" w:color="auto" w:fill="FFFFFF"/>
                      <w:jc w:val="center"/>
                      <w:rPr>
                        <w:sz w:val="24"/>
                        <w:szCs w:val="24"/>
                      </w:rPr>
                    </w:pPr>
                    <w:r>
                      <w:rPr>
                        <w:rFonts w:ascii="Times New Roman" w:hAnsi="Times New Roman"/>
                        <w:sz w:val="24"/>
                        <w:szCs w:val="24"/>
                      </w:rPr>
                      <w:t>Самое быстрое восстановление амортизационного фонда</w:t>
                    </w:r>
                  </w:p>
                </w:txbxContent>
              </v:textbox>
            </v:shape>
            <v:shape id="Рамка 15" o:spid="_x0000_s1033" style="position:absolute;left:25527;top:24765;width:63779;height:4013;visibility:visible;v-text-anchor:middle" coordsize="6377940,401320" o:spt="100" adj="-11796480,,5400" path="m,l6377940,r,401320l,401320,,xm50165,50165r,300990l6327775,351155r,-300990l50165,50165xe" fillcolor="#8064a2" strokeweight="3p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6377940,0;6377940,401320;0,401320;0,0;50165,50165;50165,351155;6327775,351155;6327775,50165;50165,50165" o:connectangles="0,0,0,0,0,0,0,0,0,0" textboxrect="0,0,6377940,401320"/>
              <v:handles>
                <v:h position="@3,#0" polar="10800,10800"/>
                <v:h position="#2,#1" polar="10800,10800" radiusrange="0,10800"/>
              </v:handles>
              <v:textbox>
                <w:txbxContent>
                  <w:p w:rsidR="00EF5F15" w:rsidRPr="007A036D" w:rsidRDefault="00EF5F15" w:rsidP="00C14E8A">
                    <w:pPr>
                      <w:shd w:val="clear" w:color="auto" w:fill="FFFFFF"/>
                      <w:jc w:val="center"/>
                      <w:rPr>
                        <w:sz w:val="24"/>
                        <w:szCs w:val="24"/>
                      </w:rPr>
                    </w:pPr>
                    <w:r>
                      <w:rPr>
                        <w:rFonts w:ascii="Times New Roman" w:hAnsi="Times New Roman"/>
                        <w:sz w:val="24"/>
                        <w:szCs w:val="24"/>
                      </w:rPr>
                      <w:t>Уменьшение налогооблагаемой базы по налогу на имущество организаций</w:t>
                    </w:r>
                  </w:p>
                </w:txbxContent>
              </v:textbox>
            </v:shape>
            <v:shape id="Рамка 16" o:spid="_x0000_s1034" style="position:absolute;left:25527;top:33051;width:63779;height:6579;visibility:visible;v-text-anchor:middle" coordsize="6377940,657922" o:spt="100" adj="-11796480,,5400" path="m,l6377940,r,657922l,657922,,xm82240,82240r,493442l6295700,575682r,-493442l82240,82240xe" fillcolor="#8064a2" strokeweight="3p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6377940,0;6377940,657922;0,657922;0,0;82240,82240;82240,575682;6295700,575682;6295700,82240;82240,82240" o:connectangles="0,0,0,0,0,0,0,0,0,0" textboxrect="0,0,6377940,657922"/>
              <v:handles>
                <v:h position="@3,#0" polar="10800,10800"/>
                <v:h position="#2,#1" polar="10800,10800" radiusrange="0,10800"/>
              </v:handles>
              <v:textbox>
                <w:txbxContent>
                  <w:p w:rsidR="00EF5F15" w:rsidRDefault="00EF5F15" w:rsidP="00C14E8A">
                    <w:pPr>
                      <w:shd w:val="clear" w:color="auto" w:fill="FFFFFF"/>
                      <w:spacing w:line="240" w:lineRule="auto"/>
                      <w:jc w:val="center"/>
                      <w:rPr>
                        <w:rFonts w:ascii="Times New Roman" w:hAnsi="Times New Roman"/>
                        <w:sz w:val="24"/>
                        <w:szCs w:val="24"/>
                      </w:rPr>
                    </w:pPr>
                    <w:r>
                      <w:rPr>
                        <w:rFonts w:ascii="Times New Roman" w:hAnsi="Times New Roman"/>
                        <w:sz w:val="24"/>
                        <w:szCs w:val="24"/>
                      </w:rPr>
                      <w:t xml:space="preserve">Динамика списания объекта более равномерна по сравнению со способом </w:t>
                    </w:r>
                  </w:p>
                  <w:p w:rsidR="00EF5F15" w:rsidRPr="007A036D" w:rsidRDefault="00EF5F15" w:rsidP="00C14E8A">
                    <w:pPr>
                      <w:shd w:val="clear" w:color="auto" w:fill="FFFFFF"/>
                      <w:spacing w:line="240" w:lineRule="auto"/>
                      <w:jc w:val="center"/>
                      <w:rPr>
                        <w:sz w:val="24"/>
                        <w:szCs w:val="24"/>
                      </w:rPr>
                    </w:pPr>
                    <w:r>
                      <w:rPr>
                        <w:rFonts w:ascii="Times New Roman" w:hAnsi="Times New Roman"/>
                        <w:sz w:val="24"/>
                        <w:szCs w:val="24"/>
                      </w:rPr>
                      <w:t>уменьшаемого остатка</w:t>
                    </w:r>
                  </w:p>
                </w:txbxContent>
              </v:textbox>
            </v:shape>
            <v:shape id="Рамка 49" o:spid="_x0000_s1035" style="position:absolute;left:25527;top:40195;width:63779;height:4013;visibility:visible;v-text-anchor:middle" coordsize="6377940,401320" o:spt="100" adj="-11796480,,5400" path="m,l6377940,r,401320l,401320,,xm50165,50165r,300990l6327775,351155r,-300990l50165,50165xe" fillcolor="#8064a2" strokeweight="3p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6377940,0;6377940,401320;0,401320;0,0;50165,50165;50165,351155;6327775,351155;6327775,50165;50165,50165" o:connectangles="0,0,0,0,0,0,0,0,0,0" textboxrect="0,0,6377940,401320"/>
              <v:handles>
                <v:h position="@3,#0" polar="10800,10800"/>
                <v:h position="#2,#1" polar="10800,10800" radiusrange="0,10800"/>
              </v:handles>
              <v:textbox>
                <w:txbxContent>
                  <w:p w:rsidR="00EF5F15" w:rsidRPr="007A036D" w:rsidRDefault="00EF5F15" w:rsidP="00C14E8A">
                    <w:pPr>
                      <w:shd w:val="clear" w:color="auto" w:fill="FFFFFF"/>
                      <w:jc w:val="center"/>
                      <w:rPr>
                        <w:sz w:val="24"/>
                        <w:szCs w:val="24"/>
                      </w:rPr>
                    </w:pPr>
                    <w:r>
                      <w:rPr>
                        <w:rFonts w:ascii="Times New Roman" w:hAnsi="Times New Roman"/>
                        <w:sz w:val="24"/>
                        <w:szCs w:val="24"/>
                      </w:rPr>
                      <w:t>Возможность списать всю стоимость объекта без остатка</w:t>
                    </w:r>
                  </w:p>
                </w:txbxContent>
              </v:textbox>
            </v:shape>
            <v:shape id="Рамка 50" o:spid="_x0000_s1036" style="position:absolute;left:25527;top:44672;width:63779;height:4013;visibility:visible;v-text-anchor:middle" coordsize="6377940,401320" o:spt="100" adj="-11796480,,5400" path="m,l6377940,r,401320l,401320,,xm50165,50165r,300990l6327775,351155r,-300990l50165,50165xe" fillcolor="#8064a2" strokeweight="3pt">
              <v:stroke joinstyle="miter"/>
              <v:shadow on="t" color="black" opacity="24903f" origin=",.5" offset="0,.55556mm"/>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0;6377940,0;6377940,401320;0,401320;0,0;50165,50165;50165,351155;6327775,351155;6327775,50165;50165,50165" o:connectangles="0,0,0,0,0,0,0,0,0,0" textboxrect="0,0,6377940,401320"/>
              <v:handles>
                <v:h position="@3,#0" polar="10800,10800"/>
                <v:h position="#2,#1" polar="10800,10800" radiusrange="0,10800"/>
              </v:handles>
              <v:textbox>
                <w:txbxContent>
                  <w:p w:rsidR="00EF5F15" w:rsidRPr="007A036D" w:rsidRDefault="00EF5F15" w:rsidP="00C14E8A">
                    <w:pPr>
                      <w:shd w:val="clear" w:color="auto" w:fill="FFFFFF"/>
                      <w:jc w:val="center"/>
                      <w:rPr>
                        <w:sz w:val="24"/>
                        <w:szCs w:val="24"/>
                      </w:rPr>
                    </w:pPr>
                    <w:r>
                      <w:rPr>
                        <w:rFonts w:ascii="Times New Roman" w:hAnsi="Times New Roman"/>
                        <w:sz w:val="24"/>
                        <w:szCs w:val="24"/>
                      </w:rPr>
                      <w:t>Уменьшение налогооблагаемой базы по налогу на имущество организаций</w:t>
                    </w:r>
                  </w:p>
                </w:txbxContent>
              </v:textbox>
            </v:shape>
            <v:shape id="Пятиугольник 51" o:spid="_x0000_s1037" type="#_x0000_t15" style="position:absolute;top:20955;width:24307;height:7023;visibility:visible;v-text-anchor:middle" adj="18480" fillcolor="#bfb1d0" strokecolor="#795d9b">
              <v:fill color2="#ece7f1" rotate="t" angle="180" colors="0 #c9b5e8;22938f #d9cbee;1 #f0eaf9" focus="100%" type="gradient"/>
              <v:shadow on="t" color="black" opacity="24903f" origin=",.5" offset="0,.55556mm"/>
              <v:textbox>
                <w:txbxContent>
                  <w:p w:rsidR="00EF5F15" w:rsidRPr="007A036D" w:rsidRDefault="00EF5F15" w:rsidP="008B3399">
                    <w:pPr>
                      <w:ind w:firstLine="0"/>
                      <w:jc w:val="center"/>
                      <w:rPr>
                        <w:rFonts w:ascii="Times New Roman" w:hAnsi="Times New Roman"/>
                        <w:sz w:val="24"/>
                        <w:szCs w:val="24"/>
                      </w:rPr>
                    </w:pPr>
                    <w:r w:rsidRPr="007A036D">
                      <w:rPr>
                        <w:rFonts w:ascii="Times New Roman" w:hAnsi="Times New Roman"/>
                        <w:sz w:val="24"/>
                        <w:szCs w:val="24"/>
                      </w:rPr>
                      <w:t>СПОСОБ</w:t>
                    </w:r>
                    <w:r>
                      <w:rPr>
                        <w:rFonts w:ascii="Times New Roman" w:hAnsi="Times New Roman"/>
                        <w:sz w:val="24"/>
                        <w:szCs w:val="24"/>
                      </w:rPr>
                      <w:t xml:space="preserve"> УМЕНЬШАЕМОГО ОСТАТКА</w:t>
                    </w:r>
                  </w:p>
                </w:txbxContent>
              </v:textbox>
            </v:shape>
          </v:group>
        </w:pict>
      </w: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r>
        <w:rPr>
          <w:noProof/>
        </w:rPr>
        <w:pict>
          <v:shape id="Пятиугольник 52" o:spid="_x0000_s1038" type="#_x0000_t15" style="position:absolute;left:0;text-align:left;margin-left:16.15pt;margin-top:15.4pt;width:191.4pt;height:68.45pt;z-index:251659264;visibility:visible;v-text-anchor:middle" adj="17738" fillcolor="#bfb1d0" strokecolor="#795d9b">
            <v:fill color2="#ece7f1" rotate="t" angle="180" colors="0 #c9b5e8;22938f #d9cbee;1 #f0eaf9" focus="100%" type="gradient"/>
            <v:shadow on="t" color="black" opacity="24903f" origin=",.5" offset="0,.55556mm"/>
            <v:textbox>
              <w:txbxContent>
                <w:p w:rsidR="00EF5F15" w:rsidRPr="00DD2E9B" w:rsidRDefault="00EF5F15" w:rsidP="008B3399">
                  <w:pPr>
                    <w:spacing w:line="240" w:lineRule="auto"/>
                    <w:ind w:firstLine="0"/>
                    <w:jc w:val="center"/>
                    <w:rPr>
                      <w:rFonts w:ascii="Times New Roman" w:hAnsi="Times New Roman"/>
                    </w:rPr>
                  </w:pPr>
                  <w:r w:rsidRPr="00DD2E9B">
                    <w:rPr>
                      <w:rFonts w:ascii="Times New Roman" w:hAnsi="Times New Roman"/>
                    </w:rPr>
                    <w:t>СПОСОБ СПИСАНИЯ СТОИМОСТИ ПО СУММЕ ЧИСЕЛ ЛЕТ СРОКА ПОЛЕЗНОГО ИСПОЛЬЗОВАНИЯ</w:t>
                  </w:r>
                </w:p>
              </w:txbxContent>
            </v:textbox>
          </v:shape>
        </w:pict>
      </w: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jc w:val="center"/>
        <w:rPr>
          <w:rFonts w:ascii="Times New Roman" w:hAnsi="Times New Roman" w:cs="Times New Roman"/>
          <w:sz w:val="28"/>
          <w:szCs w:val="28"/>
        </w:rPr>
        <w:sectPr w:rsidR="00EF5F15" w:rsidSect="00C240C4">
          <w:pgSz w:w="16838" w:h="11906" w:orient="landscape"/>
          <w:pgMar w:top="1418" w:right="1418" w:bottom="1418" w:left="1418" w:header="709" w:footer="709" w:gutter="0"/>
          <w:cols w:space="708"/>
          <w:docGrid w:linePitch="360"/>
        </w:sectPr>
      </w:pPr>
      <w:r>
        <w:rPr>
          <w:rFonts w:ascii="Times New Roman" w:hAnsi="Times New Roman" w:cs="Times New Roman"/>
          <w:sz w:val="28"/>
          <w:szCs w:val="28"/>
        </w:rPr>
        <w:t>Рисунок 1 – Достоинства способов начисления амортизации, не уч</w:t>
      </w:r>
      <w:r>
        <w:rPr>
          <w:rFonts w:ascii="Times New Roman" w:hAnsi="Times New Roman" w:cs="Times New Roman"/>
          <w:sz w:val="28"/>
          <w:szCs w:val="28"/>
        </w:rPr>
        <w:t>и</w:t>
      </w:r>
      <w:r>
        <w:rPr>
          <w:rFonts w:ascii="Times New Roman" w:hAnsi="Times New Roman" w:cs="Times New Roman"/>
          <w:sz w:val="28"/>
          <w:szCs w:val="28"/>
        </w:rPr>
        <w:t>тывающих объем производства продукции</w:t>
      </w:r>
    </w:p>
    <w:p w:rsidR="00EF5F15" w:rsidRDefault="00EF5F15" w:rsidP="008B3399">
      <w:pPr>
        <w:pStyle w:val="ConsPlusNormal"/>
        <w:spacing w:line="360" w:lineRule="auto"/>
        <w:rPr>
          <w:rFonts w:ascii="Times New Roman" w:hAnsi="Times New Roman" w:cs="Times New Roman"/>
          <w:sz w:val="28"/>
          <w:szCs w:val="28"/>
        </w:rPr>
      </w:pPr>
      <w:r w:rsidRPr="00C14E8A">
        <w:rPr>
          <w:rFonts w:ascii="Times New Roman" w:hAnsi="Times New Roman" w:cs="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18" o:spid="_x0000_i1025" type="#_x0000_t75" style="width:423pt;height:252pt;visibility:visible">
            <v:imagedata r:id="rId10" o:title="" croptop="-1300f" cropbottom="-1436f" cropleft="-221f" cropright="-145f"/>
            <o:lock v:ext="edit" aspectratio="f"/>
          </v:shape>
        </w:pict>
      </w:r>
    </w:p>
    <w:p w:rsidR="00EF5F15" w:rsidRDefault="00EF5F15" w:rsidP="008B3399">
      <w:pPr>
        <w:pStyle w:val="ConsPlusNormal"/>
        <w:spacing w:line="360" w:lineRule="auto"/>
        <w:jc w:val="center"/>
        <w:rPr>
          <w:rFonts w:ascii="Times New Roman" w:hAnsi="Times New Roman" w:cs="Times New Roman"/>
          <w:sz w:val="28"/>
          <w:szCs w:val="28"/>
        </w:rPr>
      </w:pPr>
      <w:r>
        <w:rPr>
          <w:rFonts w:ascii="Times New Roman" w:hAnsi="Times New Roman" w:cs="Times New Roman"/>
          <w:sz w:val="28"/>
          <w:szCs w:val="28"/>
        </w:rPr>
        <w:t>Рисунок 2 – Счета затрат, применяемые при начислении амортиз</w:t>
      </w:r>
      <w:r>
        <w:rPr>
          <w:rFonts w:ascii="Times New Roman" w:hAnsi="Times New Roman" w:cs="Times New Roman"/>
          <w:sz w:val="28"/>
          <w:szCs w:val="28"/>
        </w:rPr>
        <w:t>а</w:t>
      </w:r>
      <w:r>
        <w:rPr>
          <w:rFonts w:ascii="Times New Roman" w:hAnsi="Times New Roman" w:cs="Times New Roman"/>
          <w:sz w:val="28"/>
          <w:szCs w:val="28"/>
        </w:rPr>
        <w:t>ции</w:t>
      </w:r>
    </w:p>
    <w:p w:rsidR="00EF5F15" w:rsidRDefault="00EF5F15" w:rsidP="008B3399">
      <w:pPr>
        <w:pStyle w:val="ConsPlusNormal"/>
        <w:spacing w:line="360" w:lineRule="auto"/>
        <w:ind w:firstLine="540"/>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Помимо законодательно установленных методик в экономической литературе предлагается целый ряд концепций амортизации, призванных пов</w:t>
      </w:r>
      <w:r>
        <w:rPr>
          <w:rFonts w:ascii="Times New Roman" w:hAnsi="Times New Roman" w:cs="Times New Roman"/>
          <w:sz w:val="28"/>
          <w:szCs w:val="28"/>
        </w:rPr>
        <w:t>ы</w:t>
      </w:r>
      <w:r>
        <w:rPr>
          <w:rFonts w:ascii="Times New Roman" w:hAnsi="Times New Roman" w:cs="Times New Roman"/>
          <w:sz w:val="28"/>
          <w:szCs w:val="28"/>
        </w:rPr>
        <w:t>сить информативность учетной системы и повысить объективность форм</w:t>
      </w:r>
      <w:r>
        <w:rPr>
          <w:rFonts w:ascii="Times New Roman" w:hAnsi="Times New Roman" w:cs="Times New Roman"/>
          <w:sz w:val="28"/>
          <w:szCs w:val="28"/>
        </w:rPr>
        <w:t>и</w:t>
      </w:r>
      <w:r>
        <w:rPr>
          <w:rFonts w:ascii="Times New Roman" w:hAnsi="Times New Roman" w:cs="Times New Roman"/>
          <w:sz w:val="28"/>
          <w:szCs w:val="28"/>
        </w:rPr>
        <w:t>руемых данных.</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В основе направлений совершенствования, предлагаемых авторами, лежит две позиции:</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расширение возможных способов начисления амортизации;</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изменение типового плана счетов бухгалтерского учета.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xml:space="preserve">Прежде всего, авторы стремятся создать некий комбинированный метод, не выходящий за рамки разрешенных законодательством приемов и способов. В частности, Бикметовой З. М.  в работе </w:t>
      </w:r>
      <w:r w:rsidRPr="007A28A0">
        <w:rPr>
          <w:rFonts w:ascii="Times New Roman" w:hAnsi="Times New Roman" w:cs="Times New Roman"/>
          <w:sz w:val="28"/>
          <w:szCs w:val="28"/>
        </w:rPr>
        <w:t>[</w:t>
      </w:r>
      <w:r>
        <w:rPr>
          <w:rFonts w:ascii="Times New Roman" w:hAnsi="Times New Roman" w:cs="Times New Roman"/>
          <w:sz w:val="28"/>
          <w:szCs w:val="28"/>
        </w:rPr>
        <w:t>1</w:t>
      </w:r>
      <w:r w:rsidRPr="007A28A0">
        <w:rPr>
          <w:rFonts w:ascii="Times New Roman" w:hAnsi="Times New Roman" w:cs="Times New Roman"/>
          <w:sz w:val="28"/>
          <w:szCs w:val="28"/>
        </w:rPr>
        <w:t>]</w:t>
      </w:r>
      <w:r>
        <w:rPr>
          <w:rFonts w:ascii="Times New Roman" w:hAnsi="Times New Roman" w:cs="Times New Roman"/>
          <w:sz w:val="28"/>
          <w:szCs w:val="28"/>
        </w:rPr>
        <w:t xml:space="preserve"> разработан комб</w:t>
      </w:r>
      <w:r>
        <w:rPr>
          <w:rFonts w:ascii="Times New Roman" w:hAnsi="Times New Roman" w:cs="Times New Roman"/>
          <w:sz w:val="28"/>
          <w:szCs w:val="28"/>
        </w:rPr>
        <w:t>и</w:t>
      </w:r>
      <w:r>
        <w:rPr>
          <w:rFonts w:ascii="Times New Roman" w:hAnsi="Times New Roman" w:cs="Times New Roman"/>
          <w:sz w:val="28"/>
          <w:szCs w:val="28"/>
        </w:rPr>
        <w:t>нир</w:t>
      </w:r>
      <w:r>
        <w:rPr>
          <w:rFonts w:ascii="Times New Roman" w:hAnsi="Times New Roman" w:cs="Times New Roman"/>
          <w:sz w:val="28"/>
          <w:szCs w:val="28"/>
        </w:rPr>
        <w:t>о</w:t>
      </w:r>
      <w:r>
        <w:rPr>
          <w:rFonts w:ascii="Times New Roman" w:hAnsi="Times New Roman" w:cs="Times New Roman"/>
          <w:sz w:val="28"/>
          <w:szCs w:val="28"/>
        </w:rPr>
        <w:t>ванный метод, сочетающий в себе элементы линейного (для первого года) и ускоренного (в первую половину срока эксплуатации объекта) м</w:t>
      </w:r>
      <w:r>
        <w:rPr>
          <w:rFonts w:ascii="Times New Roman" w:hAnsi="Times New Roman" w:cs="Times New Roman"/>
          <w:sz w:val="28"/>
          <w:szCs w:val="28"/>
        </w:rPr>
        <w:t>е</w:t>
      </w:r>
      <w:r>
        <w:rPr>
          <w:rFonts w:ascii="Times New Roman" w:hAnsi="Times New Roman" w:cs="Times New Roman"/>
          <w:sz w:val="28"/>
          <w:szCs w:val="28"/>
        </w:rPr>
        <w:t>тодов. В последнюю часть срока эксплуатации величина амортизационных отчисл</w:t>
      </w:r>
      <w:r>
        <w:rPr>
          <w:rFonts w:ascii="Times New Roman" w:hAnsi="Times New Roman" w:cs="Times New Roman"/>
          <w:sz w:val="28"/>
          <w:szCs w:val="28"/>
        </w:rPr>
        <w:t>е</w:t>
      </w:r>
      <w:r>
        <w:rPr>
          <w:rFonts w:ascii="Times New Roman" w:hAnsi="Times New Roman" w:cs="Times New Roman"/>
          <w:sz w:val="28"/>
          <w:szCs w:val="28"/>
        </w:rPr>
        <w:t>ний снижается до минимума и их доля в себестоимости будет крайне незн</w:t>
      </w:r>
      <w:r>
        <w:rPr>
          <w:rFonts w:ascii="Times New Roman" w:hAnsi="Times New Roman" w:cs="Times New Roman"/>
          <w:sz w:val="28"/>
          <w:szCs w:val="28"/>
        </w:rPr>
        <w:t>а</w:t>
      </w:r>
      <w:r>
        <w:rPr>
          <w:rFonts w:ascii="Times New Roman" w:hAnsi="Times New Roman" w:cs="Times New Roman"/>
          <w:sz w:val="28"/>
          <w:szCs w:val="28"/>
        </w:rPr>
        <w:t>чительна.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Необходимо отметить ряд недостатков данного метода: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необоснованность выбранного временного интервала для примен</w:t>
      </w:r>
      <w:r>
        <w:rPr>
          <w:rFonts w:ascii="Times New Roman" w:hAnsi="Times New Roman" w:cs="Times New Roman"/>
          <w:sz w:val="28"/>
          <w:szCs w:val="28"/>
        </w:rPr>
        <w:t>е</w:t>
      </w:r>
      <w:r>
        <w:rPr>
          <w:rFonts w:ascii="Times New Roman" w:hAnsi="Times New Roman" w:cs="Times New Roman"/>
          <w:sz w:val="28"/>
          <w:szCs w:val="28"/>
        </w:rPr>
        <w:t>ния линейного метода;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Линейный метод предлагается к использованию лишь в первый год для того, чтобы дать возможность организации оправиться от последствий кру</w:t>
      </w:r>
      <w:r>
        <w:rPr>
          <w:rFonts w:ascii="Times New Roman" w:hAnsi="Times New Roman" w:cs="Times New Roman"/>
          <w:sz w:val="28"/>
          <w:szCs w:val="28"/>
        </w:rPr>
        <w:t>п</w:t>
      </w:r>
      <w:r>
        <w:rPr>
          <w:rFonts w:ascii="Times New Roman" w:hAnsi="Times New Roman" w:cs="Times New Roman"/>
          <w:sz w:val="28"/>
          <w:szCs w:val="28"/>
        </w:rPr>
        <w:t>ного инвестирования и полностью наладить работу оборудования; в этой связи возникает вопрос: почему именно год выбран как временной интервал, достаточный для указанных целей; кроме того, зачем компании объект о</w:t>
      </w:r>
      <w:r>
        <w:rPr>
          <w:rFonts w:ascii="Times New Roman" w:hAnsi="Times New Roman" w:cs="Times New Roman"/>
          <w:sz w:val="28"/>
          <w:szCs w:val="28"/>
        </w:rPr>
        <w:t>с</w:t>
      </w:r>
      <w:r>
        <w:rPr>
          <w:rFonts w:ascii="Times New Roman" w:hAnsi="Times New Roman" w:cs="Times New Roman"/>
          <w:sz w:val="28"/>
          <w:szCs w:val="28"/>
        </w:rPr>
        <w:t>новных средств, способный эффективно работать не с момента поступления в организацию, а лишь через год.</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невозможность применения в официальной учетной системе;</w:t>
      </w:r>
    </w:p>
    <w:p w:rsidR="00EF5F15" w:rsidRPr="007A28A0"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не обоснована предлагаемая в исследовании формула.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xml:space="preserve">Рассмотрим методику, предложенную авторами Овсийчук М. Ф. и Деминой И. Д. </w:t>
      </w:r>
      <w:r w:rsidRPr="00603C58">
        <w:rPr>
          <w:rFonts w:ascii="Times New Roman" w:hAnsi="Times New Roman" w:cs="Times New Roman"/>
          <w:sz w:val="28"/>
          <w:szCs w:val="28"/>
        </w:rPr>
        <w:t>[</w:t>
      </w:r>
      <w:r>
        <w:rPr>
          <w:rFonts w:ascii="Times New Roman" w:hAnsi="Times New Roman" w:cs="Times New Roman"/>
          <w:sz w:val="28"/>
          <w:szCs w:val="28"/>
        </w:rPr>
        <w:t>6</w:t>
      </w:r>
      <w:r w:rsidRPr="00603C58">
        <w:rPr>
          <w:rFonts w:ascii="Times New Roman" w:hAnsi="Times New Roman" w:cs="Times New Roman"/>
          <w:sz w:val="28"/>
          <w:szCs w:val="28"/>
        </w:rPr>
        <w:t>]</w:t>
      </w:r>
      <w:r>
        <w:rPr>
          <w:rFonts w:ascii="Times New Roman" w:hAnsi="Times New Roman" w:cs="Times New Roman"/>
          <w:sz w:val="28"/>
          <w:szCs w:val="28"/>
        </w:rPr>
        <w:t>. Прежде всего, предлагается следующая детализация р</w:t>
      </w:r>
      <w:r>
        <w:rPr>
          <w:rFonts w:ascii="Times New Roman" w:hAnsi="Times New Roman" w:cs="Times New Roman"/>
          <w:sz w:val="28"/>
          <w:szCs w:val="28"/>
        </w:rPr>
        <w:t>а</w:t>
      </w:r>
      <w:r>
        <w:rPr>
          <w:rFonts w:ascii="Times New Roman" w:hAnsi="Times New Roman" w:cs="Times New Roman"/>
          <w:sz w:val="28"/>
          <w:szCs w:val="28"/>
        </w:rPr>
        <w:t>боч</w:t>
      </w:r>
      <w:r>
        <w:rPr>
          <w:rFonts w:ascii="Times New Roman" w:hAnsi="Times New Roman" w:cs="Times New Roman"/>
          <w:sz w:val="28"/>
          <w:szCs w:val="28"/>
        </w:rPr>
        <w:t>е</w:t>
      </w:r>
      <w:r>
        <w:rPr>
          <w:rFonts w:ascii="Times New Roman" w:hAnsi="Times New Roman" w:cs="Times New Roman"/>
          <w:sz w:val="28"/>
          <w:szCs w:val="28"/>
        </w:rPr>
        <w:t>го плана счетов организации:</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02/1 – для начисления амортизации и списания ее на затратные счета;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02/2 – формирование амортизационного фонда и наблюдение за его целевым использованием;</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015 – амортизационный фонд организации, счет предназначен для анализа целевого использования амортизационного фонда по основным сре</w:t>
      </w:r>
      <w:r>
        <w:rPr>
          <w:rFonts w:ascii="Times New Roman" w:hAnsi="Times New Roman" w:cs="Times New Roman"/>
          <w:sz w:val="28"/>
          <w:szCs w:val="28"/>
        </w:rPr>
        <w:t>д</w:t>
      </w:r>
      <w:r>
        <w:rPr>
          <w:rFonts w:ascii="Times New Roman" w:hAnsi="Times New Roman" w:cs="Times New Roman"/>
          <w:sz w:val="28"/>
          <w:szCs w:val="28"/>
        </w:rPr>
        <w:t>ствам.</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Овсийчук М. Ф. и Деминой И. Д. предлагаются следующие корре</w:t>
      </w:r>
      <w:r>
        <w:rPr>
          <w:rFonts w:ascii="Times New Roman" w:hAnsi="Times New Roman" w:cs="Times New Roman"/>
          <w:sz w:val="28"/>
          <w:szCs w:val="28"/>
        </w:rPr>
        <w:t>с</w:t>
      </w:r>
      <w:r>
        <w:rPr>
          <w:rFonts w:ascii="Times New Roman" w:hAnsi="Times New Roman" w:cs="Times New Roman"/>
          <w:sz w:val="28"/>
          <w:szCs w:val="28"/>
        </w:rPr>
        <w:t>понденции счетов: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1) Формирование амортизационного фонда: Дебет счета 90 «Прод</w:t>
      </w:r>
      <w:r>
        <w:rPr>
          <w:rFonts w:ascii="Times New Roman" w:hAnsi="Times New Roman" w:cs="Times New Roman"/>
          <w:sz w:val="28"/>
          <w:szCs w:val="28"/>
        </w:rPr>
        <w:t>а</w:t>
      </w:r>
      <w:r>
        <w:rPr>
          <w:rFonts w:ascii="Times New Roman" w:hAnsi="Times New Roman" w:cs="Times New Roman"/>
          <w:sz w:val="28"/>
          <w:szCs w:val="28"/>
        </w:rPr>
        <w:t>жи» Кредит счета 02 «Амортизация основных средств, субсчет 2 «Аморт</w:t>
      </w:r>
      <w:r>
        <w:rPr>
          <w:rFonts w:ascii="Times New Roman" w:hAnsi="Times New Roman" w:cs="Times New Roman"/>
          <w:sz w:val="28"/>
          <w:szCs w:val="28"/>
        </w:rPr>
        <w:t>и</w:t>
      </w:r>
      <w:r>
        <w:rPr>
          <w:rFonts w:ascii="Times New Roman" w:hAnsi="Times New Roman" w:cs="Times New Roman"/>
          <w:sz w:val="28"/>
          <w:szCs w:val="28"/>
        </w:rPr>
        <w:t>зацио</w:t>
      </w:r>
      <w:r>
        <w:rPr>
          <w:rFonts w:ascii="Times New Roman" w:hAnsi="Times New Roman" w:cs="Times New Roman"/>
          <w:sz w:val="28"/>
          <w:szCs w:val="28"/>
        </w:rPr>
        <w:t>н</w:t>
      </w:r>
      <w:r>
        <w:rPr>
          <w:rFonts w:ascii="Times New Roman" w:hAnsi="Times New Roman" w:cs="Times New Roman"/>
          <w:sz w:val="28"/>
          <w:szCs w:val="28"/>
        </w:rPr>
        <w:t>ный фонд».</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2) Отражены затраты на покупку, модернизацию и реконструкцию об</w:t>
      </w:r>
      <w:r>
        <w:rPr>
          <w:rFonts w:ascii="Times New Roman" w:hAnsi="Times New Roman" w:cs="Times New Roman"/>
          <w:sz w:val="28"/>
          <w:szCs w:val="28"/>
        </w:rPr>
        <w:t>ъ</w:t>
      </w:r>
      <w:r>
        <w:rPr>
          <w:rFonts w:ascii="Times New Roman" w:hAnsi="Times New Roman" w:cs="Times New Roman"/>
          <w:sz w:val="28"/>
          <w:szCs w:val="28"/>
        </w:rPr>
        <w:t>ектов основных средств: Дебет счета 08 «Вложения во внеоборотные акт</w:t>
      </w:r>
      <w:r>
        <w:rPr>
          <w:rFonts w:ascii="Times New Roman" w:hAnsi="Times New Roman" w:cs="Times New Roman"/>
          <w:sz w:val="28"/>
          <w:szCs w:val="28"/>
        </w:rPr>
        <w:t>и</w:t>
      </w:r>
      <w:r>
        <w:rPr>
          <w:rFonts w:ascii="Times New Roman" w:hAnsi="Times New Roman" w:cs="Times New Roman"/>
          <w:sz w:val="28"/>
          <w:szCs w:val="28"/>
        </w:rPr>
        <w:t>вы» Кредит счета 60 «Расчеты с поставщиками и подрядчиками».</w:t>
      </w:r>
    </w:p>
    <w:p w:rsidR="00EF5F15" w:rsidRPr="00603C58"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3) Отражены затраты на покупку, модернизацию и реконструкцию об</w:t>
      </w:r>
      <w:r>
        <w:rPr>
          <w:rFonts w:ascii="Times New Roman" w:hAnsi="Times New Roman" w:cs="Times New Roman"/>
          <w:sz w:val="28"/>
          <w:szCs w:val="28"/>
        </w:rPr>
        <w:t>ъ</w:t>
      </w:r>
      <w:r>
        <w:rPr>
          <w:rFonts w:ascii="Times New Roman" w:hAnsi="Times New Roman" w:cs="Times New Roman"/>
          <w:sz w:val="28"/>
          <w:szCs w:val="28"/>
        </w:rPr>
        <w:t>ектов основных средств: Кредит счета 015 «Амортизационный фонд орган</w:t>
      </w:r>
      <w:r>
        <w:rPr>
          <w:rFonts w:ascii="Times New Roman" w:hAnsi="Times New Roman" w:cs="Times New Roman"/>
          <w:sz w:val="28"/>
          <w:szCs w:val="28"/>
        </w:rPr>
        <w:t>и</w:t>
      </w:r>
      <w:r>
        <w:rPr>
          <w:rFonts w:ascii="Times New Roman" w:hAnsi="Times New Roman" w:cs="Times New Roman"/>
          <w:sz w:val="28"/>
          <w:szCs w:val="28"/>
        </w:rPr>
        <w:t>зации».</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В данной методике очевидны два существенных недостатка: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искажение показателя по счету 90 «Продажи»;</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неясность закрытия счета 015 «Амортизационный фонд организ</w:t>
      </w:r>
      <w:r>
        <w:rPr>
          <w:rFonts w:ascii="Times New Roman" w:hAnsi="Times New Roman" w:cs="Times New Roman"/>
          <w:sz w:val="28"/>
          <w:szCs w:val="28"/>
        </w:rPr>
        <w:t>а</w:t>
      </w:r>
      <w:r>
        <w:rPr>
          <w:rFonts w:ascii="Times New Roman" w:hAnsi="Times New Roman" w:cs="Times New Roman"/>
          <w:sz w:val="28"/>
          <w:szCs w:val="28"/>
        </w:rPr>
        <w:t>ции», а также его связи со счетом 02/2 «Амортизационный фонд».</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xml:space="preserve">Представляет интерес взгляды Нечаева А. С. </w:t>
      </w:r>
      <w:r w:rsidRPr="00336A01">
        <w:rPr>
          <w:rFonts w:ascii="Times New Roman" w:hAnsi="Times New Roman" w:cs="Times New Roman"/>
          <w:sz w:val="28"/>
          <w:szCs w:val="28"/>
        </w:rPr>
        <w:t>[</w:t>
      </w:r>
      <w:r>
        <w:rPr>
          <w:rFonts w:ascii="Times New Roman" w:hAnsi="Times New Roman" w:cs="Times New Roman"/>
          <w:sz w:val="28"/>
          <w:szCs w:val="28"/>
        </w:rPr>
        <w:t>5</w:t>
      </w:r>
      <w:r w:rsidRPr="00336A01">
        <w:rPr>
          <w:rFonts w:ascii="Times New Roman" w:hAnsi="Times New Roman" w:cs="Times New Roman"/>
          <w:sz w:val="28"/>
          <w:szCs w:val="28"/>
        </w:rPr>
        <w:t>]</w:t>
      </w:r>
      <w:r>
        <w:rPr>
          <w:rFonts w:ascii="Times New Roman" w:hAnsi="Times New Roman" w:cs="Times New Roman"/>
          <w:sz w:val="28"/>
          <w:szCs w:val="28"/>
        </w:rPr>
        <w:t>. Прежде всего, авт</w:t>
      </w:r>
      <w:r>
        <w:rPr>
          <w:rFonts w:ascii="Times New Roman" w:hAnsi="Times New Roman" w:cs="Times New Roman"/>
          <w:sz w:val="28"/>
          <w:szCs w:val="28"/>
        </w:rPr>
        <w:t>о</w:t>
      </w:r>
      <w:r>
        <w:rPr>
          <w:rFonts w:ascii="Times New Roman" w:hAnsi="Times New Roman" w:cs="Times New Roman"/>
          <w:sz w:val="28"/>
          <w:szCs w:val="28"/>
        </w:rPr>
        <w:t>ром указывается широкий спектр методов, применяемых в промышленно развитых странах. Отразим на рисунке 3 методы амортизации, не испол</w:t>
      </w:r>
      <w:r>
        <w:rPr>
          <w:rFonts w:ascii="Times New Roman" w:hAnsi="Times New Roman" w:cs="Times New Roman"/>
          <w:sz w:val="28"/>
          <w:szCs w:val="28"/>
        </w:rPr>
        <w:t>ь</w:t>
      </w:r>
      <w:r>
        <w:rPr>
          <w:rFonts w:ascii="Times New Roman" w:hAnsi="Times New Roman" w:cs="Times New Roman"/>
          <w:sz w:val="28"/>
          <w:szCs w:val="28"/>
        </w:rPr>
        <w:t>зуемые в российской учетной практике.</w:t>
      </w:r>
    </w:p>
    <w:p w:rsidR="00EF5F15" w:rsidRDefault="00EF5F15" w:rsidP="008B3399">
      <w:pPr>
        <w:pStyle w:val="ConsPlusNormal"/>
        <w:spacing w:line="360" w:lineRule="auto"/>
        <w:ind w:firstLine="0"/>
        <w:rPr>
          <w:rFonts w:ascii="Times New Roman" w:hAnsi="Times New Roman" w:cs="Times New Roman"/>
          <w:sz w:val="28"/>
          <w:szCs w:val="28"/>
        </w:rPr>
      </w:pPr>
      <w:r w:rsidRPr="00C14E8A">
        <w:rPr>
          <w:rFonts w:ascii="Times New Roman" w:hAnsi="Times New Roman" w:cs="Times New Roman"/>
          <w:noProof/>
          <w:sz w:val="28"/>
          <w:szCs w:val="28"/>
        </w:rPr>
        <w:pict>
          <v:shape id="Схема 17" o:spid="_x0000_i1026" type="#_x0000_t75" style="width:481.8pt;height:322.8pt;visibility:visible">
            <v:imagedata r:id="rId11" o:title=""/>
            <o:lock v:ext="edit" aspectratio="f"/>
          </v:shape>
        </w:pict>
      </w:r>
    </w:p>
    <w:p w:rsidR="00EF5F15" w:rsidRDefault="00EF5F15" w:rsidP="008B3399">
      <w:pPr>
        <w:pStyle w:val="ConsPlusNormal"/>
        <w:spacing w:line="360" w:lineRule="auto"/>
        <w:jc w:val="center"/>
        <w:rPr>
          <w:rFonts w:ascii="Times New Roman" w:hAnsi="Times New Roman" w:cs="Times New Roman"/>
          <w:sz w:val="28"/>
          <w:szCs w:val="28"/>
        </w:rPr>
      </w:pPr>
      <w:r>
        <w:rPr>
          <w:rFonts w:ascii="Times New Roman" w:hAnsi="Times New Roman" w:cs="Times New Roman"/>
          <w:sz w:val="28"/>
          <w:szCs w:val="28"/>
        </w:rPr>
        <w:t>Рисунок 3 – Методы начисления амортизации, не используемые в</w:t>
      </w:r>
    </w:p>
    <w:p w:rsidR="00EF5F15" w:rsidRDefault="00EF5F15" w:rsidP="008B3399">
      <w:pPr>
        <w:pStyle w:val="ConsPlusNormal"/>
        <w:spacing w:line="360" w:lineRule="auto"/>
        <w:jc w:val="center"/>
        <w:rPr>
          <w:rFonts w:ascii="Times New Roman" w:hAnsi="Times New Roman" w:cs="Times New Roman"/>
          <w:sz w:val="28"/>
          <w:szCs w:val="28"/>
        </w:rPr>
      </w:pPr>
      <w:r>
        <w:rPr>
          <w:rFonts w:ascii="Times New Roman" w:hAnsi="Times New Roman" w:cs="Times New Roman"/>
          <w:sz w:val="28"/>
          <w:szCs w:val="28"/>
        </w:rPr>
        <w:t>российской учетной практике</w:t>
      </w:r>
    </w:p>
    <w:p w:rsidR="00EF5F15" w:rsidRPr="00336A01" w:rsidRDefault="00EF5F15" w:rsidP="008B3399">
      <w:pPr>
        <w:pStyle w:val="ConsPlusNormal"/>
        <w:spacing w:line="360" w:lineRule="auto"/>
        <w:rPr>
          <w:rFonts w:ascii="Times New Roman" w:hAnsi="Times New Roman" w:cs="Times New Roman"/>
          <w:sz w:val="28"/>
          <w:szCs w:val="28"/>
        </w:rPr>
      </w:pPr>
    </w:p>
    <w:p w:rsidR="00EF5F15" w:rsidRPr="00B01C8C"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Необходимо отметить, что дерогатуарные амортизационные отчи</w:t>
      </w:r>
      <w:r>
        <w:rPr>
          <w:rFonts w:ascii="Times New Roman" w:hAnsi="Times New Roman" w:cs="Times New Roman"/>
          <w:sz w:val="28"/>
          <w:szCs w:val="28"/>
        </w:rPr>
        <w:t>с</w:t>
      </w:r>
      <w:r>
        <w:rPr>
          <w:rFonts w:ascii="Times New Roman" w:hAnsi="Times New Roman" w:cs="Times New Roman"/>
          <w:sz w:val="28"/>
          <w:szCs w:val="28"/>
        </w:rPr>
        <w:t>ления основаны на разнице между экономически обоснованной амортиз</w:t>
      </w:r>
      <w:r>
        <w:rPr>
          <w:rFonts w:ascii="Times New Roman" w:hAnsi="Times New Roman" w:cs="Times New Roman"/>
          <w:sz w:val="28"/>
          <w:szCs w:val="28"/>
        </w:rPr>
        <w:t>а</w:t>
      </w:r>
      <w:r>
        <w:rPr>
          <w:rFonts w:ascii="Times New Roman" w:hAnsi="Times New Roman" w:cs="Times New Roman"/>
          <w:sz w:val="28"/>
          <w:szCs w:val="28"/>
        </w:rPr>
        <w:t>цией и фактически начисленными и отраженными в учете суммами амо</w:t>
      </w:r>
      <w:r>
        <w:rPr>
          <w:rFonts w:ascii="Times New Roman" w:hAnsi="Times New Roman" w:cs="Times New Roman"/>
          <w:sz w:val="28"/>
          <w:szCs w:val="28"/>
        </w:rPr>
        <w:t>р</w:t>
      </w:r>
      <w:r>
        <w:rPr>
          <w:rFonts w:ascii="Times New Roman" w:hAnsi="Times New Roman" w:cs="Times New Roman"/>
          <w:sz w:val="28"/>
          <w:szCs w:val="28"/>
        </w:rPr>
        <w:t>тизацио</w:t>
      </w:r>
      <w:r>
        <w:rPr>
          <w:rFonts w:ascii="Times New Roman" w:hAnsi="Times New Roman" w:cs="Times New Roman"/>
          <w:sz w:val="28"/>
          <w:szCs w:val="28"/>
        </w:rPr>
        <w:t>н</w:t>
      </w:r>
      <w:r>
        <w:rPr>
          <w:rFonts w:ascii="Times New Roman" w:hAnsi="Times New Roman" w:cs="Times New Roman"/>
          <w:sz w:val="28"/>
          <w:szCs w:val="28"/>
        </w:rPr>
        <w:t xml:space="preserve">ных отчислений </w:t>
      </w:r>
      <w:r w:rsidRPr="00B01C8C">
        <w:rPr>
          <w:rFonts w:ascii="Times New Roman" w:hAnsi="Times New Roman" w:cs="Times New Roman"/>
          <w:sz w:val="28"/>
          <w:szCs w:val="28"/>
        </w:rPr>
        <w:t>[</w:t>
      </w:r>
      <w:r>
        <w:rPr>
          <w:rFonts w:ascii="Times New Roman" w:hAnsi="Times New Roman" w:cs="Times New Roman"/>
          <w:sz w:val="28"/>
          <w:szCs w:val="28"/>
        </w:rPr>
        <w:t>5</w:t>
      </w:r>
      <w:r w:rsidRPr="00B01C8C">
        <w:rPr>
          <w:rFonts w:ascii="Times New Roman" w:hAnsi="Times New Roman" w:cs="Times New Roman"/>
          <w:sz w:val="28"/>
          <w:szCs w:val="28"/>
        </w:rPr>
        <w:t>]</w:t>
      </w:r>
      <w:r>
        <w:rPr>
          <w:rFonts w:ascii="Times New Roman" w:hAnsi="Times New Roman" w:cs="Times New Roman"/>
          <w:sz w:val="28"/>
          <w:szCs w:val="28"/>
        </w:rPr>
        <w:t>.</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Следует подчеркнуть, что отраженные в российском законодательс</w:t>
      </w:r>
      <w:r>
        <w:rPr>
          <w:rFonts w:ascii="Times New Roman" w:hAnsi="Times New Roman" w:cs="Times New Roman"/>
          <w:sz w:val="28"/>
          <w:szCs w:val="28"/>
        </w:rPr>
        <w:t>т</w:t>
      </w:r>
      <w:r>
        <w:rPr>
          <w:rFonts w:ascii="Times New Roman" w:hAnsi="Times New Roman" w:cs="Times New Roman"/>
          <w:sz w:val="28"/>
          <w:szCs w:val="28"/>
        </w:rPr>
        <w:t>ве способы начисления амортизации не устраняют оторванность процессов использования основных средств от методик начисления амортизации (и</w:t>
      </w:r>
      <w:r>
        <w:rPr>
          <w:rFonts w:ascii="Times New Roman" w:hAnsi="Times New Roman" w:cs="Times New Roman"/>
          <w:sz w:val="28"/>
          <w:szCs w:val="28"/>
        </w:rPr>
        <w:t>с</w:t>
      </w:r>
      <w:r>
        <w:rPr>
          <w:rFonts w:ascii="Times New Roman" w:hAnsi="Times New Roman" w:cs="Times New Roman"/>
          <w:sz w:val="28"/>
          <w:szCs w:val="28"/>
        </w:rPr>
        <w:t>кл</w:t>
      </w:r>
      <w:r>
        <w:rPr>
          <w:rFonts w:ascii="Times New Roman" w:hAnsi="Times New Roman" w:cs="Times New Roman"/>
          <w:sz w:val="28"/>
          <w:szCs w:val="28"/>
        </w:rPr>
        <w:t>ю</w:t>
      </w:r>
      <w:r>
        <w:rPr>
          <w:rFonts w:ascii="Times New Roman" w:hAnsi="Times New Roman" w:cs="Times New Roman"/>
          <w:sz w:val="28"/>
          <w:szCs w:val="28"/>
        </w:rPr>
        <w:t xml:space="preserve">чение составляет способ </w:t>
      </w:r>
      <w:r w:rsidRPr="007348E6">
        <w:rPr>
          <w:rFonts w:ascii="Times New Roman" w:hAnsi="Times New Roman" w:cs="Times New Roman"/>
          <w:sz w:val="28"/>
          <w:szCs w:val="28"/>
        </w:rPr>
        <w:t>списания стоимости пропорционально объему пр</w:t>
      </w:r>
      <w:r w:rsidRPr="007348E6">
        <w:rPr>
          <w:rFonts w:ascii="Times New Roman" w:hAnsi="Times New Roman" w:cs="Times New Roman"/>
          <w:sz w:val="28"/>
          <w:szCs w:val="28"/>
        </w:rPr>
        <w:t>о</w:t>
      </w:r>
      <w:r w:rsidRPr="007348E6">
        <w:rPr>
          <w:rFonts w:ascii="Times New Roman" w:hAnsi="Times New Roman" w:cs="Times New Roman"/>
          <w:sz w:val="28"/>
          <w:szCs w:val="28"/>
        </w:rPr>
        <w:t>дукции (работ)</w:t>
      </w:r>
      <w:r>
        <w:rPr>
          <w:rFonts w:ascii="Times New Roman" w:hAnsi="Times New Roman" w:cs="Times New Roman"/>
          <w:sz w:val="28"/>
          <w:szCs w:val="28"/>
        </w:rPr>
        <w:t>).</w:t>
      </w:r>
    </w:p>
    <w:p w:rsidR="00EF5F15" w:rsidRPr="00B01C8C"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В связи с этим, автором Нечаевым А. С. разработана методика н</w:t>
      </w:r>
      <w:r>
        <w:rPr>
          <w:rFonts w:ascii="Times New Roman" w:hAnsi="Times New Roman" w:cs="Times New Roman"/>
          <w:sz w:val="28"/>
          <w:szCs w:val="28"/>
        </w:rPr>
        <w:t>а</w:t>
      </w:r>
      <w:r>
        <w:rPr>
          <w:rFonts w:ascii="Times New Roman" w:hAnsi="Times New Roman" w:cs="Times New Roman"/>
          <w:sz w:val="28"/>
          <w:szCs w:val="28"/>
        </w:rPr>
        <w:t>числения амортизации с учетом ликвидационной стоимости и фондоотд</w:t>
      </w:r>
      <w:r>
        <w:rPr>
          <w:rFonts w:ascii="Times New Roman" w:hAnsi="Times New Roman" w:cs="Times New Roman"/>
          <w:sz w:val="28"/>
          <w:szCs w:val="28"/>
        </w:rPr>
        <w:t>а</w:t>
      </w:r>
      <w:r>
        <w:rPr>
          <w:rFonts w:ascii="Times New Roman" w:hAnsi="Times New Roman" w:cs="Times New Roman"/>
          <w:sz w:val="28"/>
          <w:szCs w:val="28"/>
        </w:rPr>
        <w:t xml:space="preserve">чи, подробно изложенная в </w:t>
      </w:r>
      <w:r w:rsidRPr="00B01C8C">
        <w:rPr>
          <w:rFonts w:ascii="Times New Roman" w:hAnsi="Times New Roman" w:cs="Times New Roman"/>
          <w:sz w:val="28"/>
          <w:szCs w:val="28"/>
        </w:rPr>
        <w:t>[</w:t>
      </w:r>
      <w:r>
        <w:rPr>
          <w:rFonts w:ascii="Times New Roman" w:hAnsi="Times New Roman" w:cs="Times New Roman"/>
          <w:sz w:val="28"/>
          <w:szCs w:val="28"/>
        </w:rPr>
        <w:t>5</w:t>
      </w:r>
      <w:r w:rsidRPr="00B01C8C">
        <w:rPr>
          <w:rFonts w:ascii="Times New Roman" w:hAnsi="Times New Roman" w:cs="Times New Roman"/>
          <w:sz w:val="28"/>
          <w:szCs w:val="28"/>
        </w:rPr>
        <w:t>]</w:t>
      </w:r>
      <w:r>
        <w:rPr>
          <w:rFonts w:ascii="Times New Roman" w:hAnsi="Times New Roman" w:cs="Times New Roman"/>
          <w:sz w:val="28"/>
          <w:szCs w:val="28"/>
        </w:rPr>
        <w:t>.</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Особенностями методики являются следующие:</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она применяется для объектов основных средств производственн</w:t>
      </w:r>
      <w:r>
        <w:rPr>
          <w:rFonts w:ascii="Times New Roman" w:hAnsi="Times New Roman" w:cs="Times New Roman"/>
          <w:sz w:val="28"/>
          <w:szCs w:val="28"/>
        </w:rPr>
        <w:t>о</w:t>
      </w:r>
      <w:r>
        <w:rPr>
          <w:rFonts w:ascii="Times New Roman" w:hAnsi="Times New Roman" w:cs="Times New Roman"/>
          <w:sz w:val="28"/>
          <w:szCs w:val="28"/>
        </w:rPr>
        <w:t>го назначения;</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за основу, с помощью которой осуществляется корректировка амортизации в зависимости от эффективности использования объекта, б</w:t>
      </w:r>
      <w:r>
        <w:rPr>
          <w:rFonts w:ascii="Times New Roman" w:hAnsi="Times New Roman" w:cs="Times New Roman"/>
          <w:sz w:val="28"/>
          <w:szCs w:val="28"/>
        </w:rPr>
        <w:t>е</w:t>
      </w:r>
      <w:r>
        <w:rPr>
          <w:rFonts w:ascii="Times New Roman" w:hAnsi="Times New Roman" w:cs="Times New Roman"/>
          <w:sz w:val="28"/>
          <w:szCs w:val="28"/>
        </w:rPr>
        <w:t>рется фондоотдача (отношение выручки от реализации продукции, пол</w:t>
      </w:r>
      <w:r>
        <w:rPr>
          <w:rFonts w:ascii="Times New Roman" w:hAnsi="Times New Roman" w:cs="Times New Roman"/>
          <w:sz w:val="28"/>
          <w:szCs w:val="28"/>
        </w:rPr>
        <w:t>у</w:t>
      </w:r>
      <w:r>
        <w:rPr>
          <w:rFonts w:ascii="Times New Roman" w:hAnsi="Times New Roman" w:cs="Times New Roman"/>
          <w:sz w:val="28"/>
          <w:szCs w:val="28"/>
        </w:rPr>
        <w:t>ченной от использования  основных средств производственного назнач</w:t>
      </w:r>
      <w:r>
        <w:rPr>
          <w:rFonts w:ascii="Times New Roman" w:hAnsi="Times New Roman" w:cs="Times New Roman"/>
          <w:sz w:val="28"/>
          <w:szCs w:val="28"/>
        </w:rPr>
        <w:t>е</w:t>
      </w:r>
      <w:r>
        <w:rPr>
          <w:rFonts w:ascii="Times New Roman" w:hAnsi="Times New Roman" w:cs="Times New Roman"/>
          <w:sz w:val="28"/>
          <w:szCs w:val="28"/>
        </w:rPr>
        <w:t>ния);</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при расчетах используется балансовая стоимость (рассматриваемая как первоначальная стоимость амортизируемого объекта) за вычетом ли</w:t>
      </w:r>
      <w:r>
        <w:rPr>
          <w:rFonts w:ascii="Times New Roman" w:hAnsi="Times New Roman" w:cs="Times New Roman"/>
          <w:sz w:val="28"/>
          <w:szCs w:val="28"/>
        </w:rPr>
        <w:t>к</w:t>
      </w:r>
      <w:r>
        <w:rPr>
          <w:rFonts w:ascii="Times New Roman" w:hAnsi="Times New Roman" w:cs="Times New Roman"/>
          <w:sz w:val="28"/>
          <w:szCs w:val="28"/>
        </w:rPr>
        <w:t>видационной стоимости амортизируемого объекта по окончании срока п</w:t>
      </w:r>
      <w:r>
        <w:rPr>
          <w:rFonts w:ascii="Times New Roman" w:hAnsi="Times New Roman" w:cs="Times New Roman"/>
          <w:sz w:val="28"/>
          <w:szCs w:val="28"/>
        </w:rPr>
        <w:t>о</w:t>
      </w:r>
      <w:r>
        <w:rPr>
          <w:rFonts w:ascii="Times New Roman" w:hAnsi="Times New Roman" w:cs="Times New Roman"/>
          <w:sz w:val="28"/>
          <w:szCs w:val="28"/>
        </w:rPr>
        <w:t>ле</w:t>
      </w:r>
      <w:r>
        <w:rPr>
          <w:rFonts w:ascii="Times New Roman" w:hAnsi="Times New Roman" w:cs="Times New Roman"/>
          <w:sz w:val="28"/>
          <w:szCs w:val="28"/>
        </w:rPr>
        <w:t>з</w:t>
      </w:r>
      <w:r>
        <w:rPr>
          <w:rFonts w:ascii="Times New Roman" w:hAnsi="Times New Roman" w:cs="Times New Roman"/>
          <w:sz w:val="28"/>
          <w:szCs w:val="28"/>
        </w:rPr>
        <w:t>ного использования.</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Недостатком данной методики, на наш взгляд, следует считать:</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не ясен алгоритм расчета и экономический смысл показат</w:t>
      </w:r>
      <w:r>
        <w:rPr>
          <w:rFonts w:ascii="Times New Roman" w:hAnsi="Times New Roman" w:cs="Times New Roman"/>
          <w:sz w:val="28"/>
          <w:szCs w:val="28"/>
        </w:rPr>
        <w:t>е</w:t>
      </w:r>
      <w:r>
        <w:rPr>
          <w:rFonts w:ascii="Times New Roman" w:hAnsi="Times New Roman" w:cs="Times New Roman"/>
          <w:sz w:val="28"/>
          <w:szCs w:val="28"/>
        </w:rPr>
        <w:t>ля«Выручка от реализации продукции, полученной от использования  о</w:t>
      </w:r>
      <w:r>
        <w:rPr>
          <w:rFonts w:ascii="Times New Roman" w:hAnsi="Times New Roman" w:cs="Times New Roman"/>
          <w:sz w:val="28"/>
          <w:szCs w:val="28"/>
        </w:rPr>
        <w:t>с</w:t>
      </w:r>
      <w:r>
        <w:rPr>
          <w:rFonts w:ascii="Times New Roman" w:hAnsi="Times New Roman" w:cs="Times New Roman"/>
          <w:sz w:val="28"/>
          <w:szCs w:val="28"/>
        </w:rPr>
        <w:t>новных средств производственного назначения»;</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сложность расчета амортизации каждого года (поскольку пр</w:t>
      </w:r>
      <w:r>
        <w:rPr>
          <w:rFonts w:ascii="Times New Roman" w:hAnsi="Times New Roman" w:cs="Times New Roman"/>
          <w:sz w:val="28"/>
          <w:szCs w:val="28"/>
        </w:rPr>
        <w:t>о</w:t>
      </w:r>
      <w:r>
        <w:rPr>
          <w:rFonts w:ascii="Times New Roman" w:hAnsi="Times New Roman" w:cs="Times New Roman"/>
          <w:sz w:val="28"/>
          <w:szCs w:val="28"/>
        </w:rPr>
        <w:t>граммные продукты не ориентированы на предложенный Нечаевым А. С. метод);</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не учитывается переоценка основных средств;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ограниченность сферы применения (по сути, только управленч</w:t>
      </w:r>
      <w:r>
        <w:rPr>
          <w:rFonts w:ascii="Times New Roman" w:hAnsi="Times New Roman" w:cs="Times New Roman"/>
          <w:sz w:val="28"/>
          <w:szCs w:val="28"/>
        </w:rPr>
        <w:t>е</w:t>
      </w:r>
      <w:r>
        <w:rPr>
          <w:rFonts w:ascii="Times New Roman" w:hAnsi="Times New Roman" w:cs="Times New Roman"/>
          <w:sz w:val="28"/>
          <w:szCs w:val="28"/>
        </w:rPr>
        <w:t>ский учет, поскольку ни в налоговом, ни в бухгалтерском финансовом данный м</w:t>
      </w:r>
      <w:r>
        <w:rPr>
          <w:rFonts w:ascii="Times New Roman" w:hAnsi="Times New Roman" w:cs="Times New Roman"/>
          <w:sz w:val="28"/>
          <w:szCs w:val="28"/>
        </w:rPr>
        <w:t>е</w:t>
      </w:r>
      <w:r>
        <w:rPr>
          <w:rFonts w:ascii="Times New Roman" w:hAnsi="Times New Roman" w:cs="Times New Roman"/>
          <w:sz w:val="28"/>
          <w:szCs w:val="28"/>
        </w:rPr>
        <w:t>тод использовать невозможно).</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Профессор Кутер М. И. предложил оригинальный подход к отраж</w:t>
      </w:r>
      <w:r>
        <w:rPr>
          <w:rFonts w:ascii="Times New Roman" w:hAnsi="Times New Roman" w:cs="Times New Roman"/>
          <w:sz w:val="28"/>
          <w:szCs w:val="28"/>
        </w:rPr>
        <w:t>е</w:t>
      </w:r>
      <w:r>
        <w:rPr>
          <w:rFonts w:ascii="Times New Roman" w:hAnsi="Times New Roman" w:cs="Times New Roman"/>
          <w:sz w:val="28"/>
          <w:szCs w:val="28"/>
        </w:rPr>
        <w:t>нию на счетах процессов воспроизводства основных средств.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Данная методика основана на параллельных (фасетных) разложениях аналитических счетов. Счет 80 «Уставный капитал» разлагается по двум ф</w:t>
      </w:r>
      <w:r>
        <w:rPr>
          <w:rFonts w:ascii="Times New Roman" w:hAnsi="Times New Roman" w:cs="Times New Roman"/>
          <w:sz w:val="28"/>
          <w:szCs w:val="28"/>
        </w:rPr>
        <w:t>а</w:t>
      </w:r>
      <w:r>
        <w:rPr>
          <w:rFonts w:ascii="Times New Roman" w:hAnsi="Times New Roman" w:cs="Times New Roman"/>
          <w:sz w:val="28"/>
          <w:szCs w:val="28"/>
        </w:rPr>
        <w:t>сетам:</w:t>
      </w:r>
    </w:p>
    <w:p w:rsidR="00EF5F15" w:rsidRPr="00F57D8B"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xml:space="preserve">1) по владельцам капитала (участник 1, 2… </w:t>
      </w:r>
      <w:r>
        <w:rPr>
          <w:rFonts w:ascii="Times New Roman" w:hAnsi="Times New Roman" w:cs="Times New Roman"/>
          <w:sz w:val="28"/>
          <w:szCs w:val="28"/>
          <w:lang w:val="en-US"/>
        </w:rPr>
        <w:t>n</w:t>
      </w:r>
      <w:r w:rsidRPr="00F57D8B">
        <w:rPr>
          <w:rFonts w:ascii="Times New Roman" w:hAnsi="Times New Roman" w:cs="Times New Roman"/>
          <w:sz w:val="28"/>
          <w:szCs w:val="28"/>
        </w:rPr>
        <w:t>)</w:t>
      </w:r>
      <w:r>
        <w:rPr>
          <w:rFonts w:ascii="Times New Roman" w:hAnsi="Times New Roman" w:cs="Times New Roman"/>
          <w:sz w:val="28"/>
          <w:szCs w:val="28"/>
        </w:rPr>
        <w:t>;</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2) по видам капитала: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80/1 – «Уставный капитал в неамортизируемых активах»;</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80/2 «Уставный капитал в основных средствах»;</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80/3 «Уставный капитал в нематериальных активах»;</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80/4 «Резерв на простое воспроизводство амортизируемых акт</w:t>
      </w:r>
      <w:r>
        <w:rPr>
          <w:rFonts w:ascii="Times New Roman" w:hAnsi="Times New Roman" w:cs="Times New Roman"/>
          <w:sz w:val="28"/>
          <w:szCs w:val="28"/>
        </w:rPr>
        <w:t>и</w:t>
      </w:r>
      <w:r>
        <w:rPr>
          <w:rFonts w:ascii="Times New Roman" w:hAnsi="Times New Roman" w:cs="Times New Roman"/>
          <w:sz w:val="28"/>
          <w:szCs w:val="28"/>
        </w:rPr>
        <w:t xml:space="preserve">вов» (с возможной детализацией на основные средства и нематериальные активы) </w:t>
      </w:r>
      <w:r w:rsidRPr="008E5D60">
        <w:rPr>
          <w:rFonts w:ascii="Times New Roman" w:hAnsi="Times New Roman" w:cs="Times New Roman"/>
          <w:sz w:val="28"/>
          <w:szCs w:val="28"/>
        </w:rPr>
        <w:t>[</w:t>
      </w:r>
      <w:r>
        <w:rPr>
          <w:rFonts w:ascii="Times New Roman" w:hAnsi="Times New Roman" w:cs="Times New Roman"/>
          <w:sz w:val="28"/>
          <w:szCs w:val="28"/>
        </w:rPr>
        <w:t>4, с. 39</w:t>
      </w:r>
      <w:r w:rsidRPr="008E5D60">
        <w:rPr>
          <w:rFonts w:ascii="Times New Roman" w:hAnsi="Times New Roman" w:cs="Times New Roman"/>
          <w:sz w:val="28"/>
          <w:szCs w:val="28"/>
        </w:rPr>
        <w:t>]</w:t>
      </w:r>
      <w:r>
        <w:rPr>
          <w:rFonts w:ascii="Times New Roman" w:hAnsi="Times New Roman" w:cs="Times New Roman"/>
          <w:sz w:val="28"/>
          <w:szCs w:val="28"/>
        </w:rPr>
        <w:t>.</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Кроме того, предлагается детализировать счет нераспределенной прибыли на: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84/а «Непотребленная прибыль»;</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84/б «Прибыль, потребленная на приобретение долгосрочных а</w:t>
      </w:r>
      <w:r>
        <w:rPr>
          <w:rFonts w:ascii="Times New Roman" w:hAnsi="Times New Roman" w:cs="Times New Roman"/>
          <w:sz w:val="28"/>
          <w:szCs w:val="28"/>
        </w:rPr>
        <w:t>к</w:t>
      </w:r>
      <w:r>
        <w:rPr>
          <w:rFonts w:ascii="Times New Roman" w:hAnsi="Times New Roman" w:cs="Times New Roman"/>
          <w:sz w:val="28"/>
          <w:szCs w:val="28"/>
        </w:rPr>
        <w:t>тивов».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Рассмотрим корреспонденции счетов, формируемые при простом воспроизводстве основных средств (таблица 2).</w:t>
      </w:r>
    </w:p>
    <w:p w:rsidR="00EF5F15" w:rsidRDefault="00EF5F15" w:rsidP="008B3399">
      <w:pPr>
        <w:pStyle w:val="ConsPlusNormal"/>
        <w:spacing w:line="360" w:lineRule="auto"/>
        <w:ind w:firstLine="540"/>
        <w:rPr>
          <w:rFonts w:ascii="Times New Roman" w:hAnsi="Times New Roman" w:cs="Times New Roman"/>
          <w:sz w:val="28"/>
          <w:szCs w:val="28"/>
          <w:lang w:val="en-US"/>
        </w:rPr>
      </w:pPr>
    </w:p>
    <w:p w:rsidR="00EF5F15" w:rsidRPr="00C240C4" w:rsidRDefault="00EF5F15" w:rsidP="008B3399">
      <w:pPr>
        <w:pStyle w:val="ConsPlusNormal"/>
        <w:spacing w:line="360" w:lineRule="auto"/>
        <w:ind w:firstLine="540"/>
        <w:rPr>
          <w:rFonts w:ascii="Times New Roman" w:hAnsi="Times New Roman" w:cs="Times New Roman"/>
          <w:sz w:val="28"/>
          <w:szCs w:val="28"/>
          <w:lang w:val="en-US"/>
        </w:rPr>
      </w:pPr>
    </w:p>
    <w:p w:rsidR="00EF5F15" w:rsidRDefault="00EF5F15" w:rsidP="008B3399">
      <w:pPr>
        <w:pStyle w:val="ConsPlusNormal"/>
        <w:spacing w:line="360" w:lineRule="auto"/>
        <w:ind w:firstLine="0"/>
        <w:rPr>
          <w:rFonts w:ascii="Times New Roman" w:hAnsi="Times New Roman" w:cs="Times New Roman"/>
          <w:sz w:val="28"/>
          <w:szCs w:val="28"/>
        </w:rPr>
      </w:pPr>
      <w:r>
        <w:rPr>
          <w:rFonts w:ascii="Times New Roman" w:hAnsi="Times New Roman" w:cs="Times New Roman"/>
          <w:sz w:val="28"/>
          <w:szCs w:val="28"/>
        </w:rPr>
        <w:t xml:space="preserve">Таблица 2 – Отражение операций по простому воспроизводству основных </w:t>
      </w:r>
    </w:p>
    <w:p w:rsidR="00EF5F15" w:rsidRDefault="00EF5F15" w:rsidP="008B3399">
      <w:pPr>
        <w:pStyle w:val="ConsPlusNormal"/>
        <w:spacing w:line="360" w:lineRule="auto"/>
        <w:ind w:firstLine="0"/>
        <w:rPr>
          <w:rFonts w:ascii="Times New Roman" w:hAnsi="Times New Roman" w:cs="Times New Roman"/>
          <w:sz w:val="28"/>
          <w:szCs w:val="28"/>
        </w:rPr>
      </w:pPr>
      <w:r>
        <w:rPr>
          <w:rFonts w:ascii="Times New Roman" w:hAnsi="Times New Roman" w:cs="Times New Roman"/>
          <w:sz w:val="28"/>
          <w:szCs w:val="28"/>
        </w:rPr>
        <w:t>средств в соответствии с методикой Кутера М. 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056"/>
        <w:gridCol w:w="14"/>
        <w:gridCol w:w="3242"/>
        <w:gridCol w:w="9"/>
        <w:gridCol w:w="2965"/>
      </w:tblGrid>
      <w:tr w:rsidR="00EF5F15" w:rsidRPr="00C14E8A" w:rsidTr="00C240C4">
        <w:tc>
          <w:tcPr>
            <w:tcW w:w="3070" w:type="dxa"/>
            <w:gridSpan w:val="2"/>
            <w:vMerge w:val="restart"/>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Содержание факта хозя</w:t>
            </w:r>
            <w:r w:rsidRPr="00C14E8A">
              <w:rPr>
                <w:rFonts w:ascii="Times New Roman" w:hAnsi="Times New Roman" w:cs="Times New Roman"/>
                <w:sz w:val="24"/>
                <w:szCs w:val="24"/>
              </w:rPr>
              <w:t>й</w:t>
            </w:r>
            <w:r w:rsidRPr="00C14E8A">
              <w:rPr>
                <w:rFonts w:ascii="Times New Roman" w:hAnsi="Times New Roman" w:cs="Times New Roman"/>
                <w:sz w:val="24"/>
                <w:szCs w:val="24"/>
              </w:rPr>
              <w:t>ственной жизни</w:t>
            </w:r>
          </w:p>
        </w:tc>
        <w:tc>
          <w:tcPr>
            <w:tcW w:w="6216" w:type="dxa"/>
            <w:gridSpan w:val="3"/>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Корреспонденция счетов</w:t>
            </w:r>
          </w:p>
        </w:tc>
      </w:tr>
      <w:tr w:rsidR="00EF5F15" w:rsidRPr="00C14E8A" w:rsidTr="00C240C4">
        <w:tc>
          <w:tcPr>
            <w:tcW w:w="3070" w:type="dxa"/>
            <w:gridSpan w:val="2"/>
            <w:vMerge/>
            <w:vAlign w:val="center"/>
          </w:tcPr>
          <w:p w:rsidR="00EF5F15" w:rsidRPr="00C14E8A" w:rsidRDefault="00EF5F15" w:rsidP="00C14E8A">
            <w:pPr>
              <w:pStyle w:val="ConsPlusNormal"/>
              <w:ind w:firstLine="0"/>
              <w:jc w:val="center"/>
              <w:rPr>
                <w:rFonts w:ascii="Times New Roman" w:hAnsi="Times New Roman" w:cs="Times New Roman"/>
                <w:sz w:val="24"/>
                <w:szCs w:val="24"/>
              </w:rPr>
            </w:pPr>
          </w:p>
        </w:tc>
        <w:tc>
          <w:tcPr>
            <w:tcW w:w="3251"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Дебет</w:t>
            </w:r>
          </w:p>
        </w:tc>
        <w:tc>
          <w:tcPr>
            <w:tcW w:w="2965" w:type="dxa"/>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Кредит</w:t>
            </w:r>
          </w:p>
        </w:tc>
      </w:tr>
      <w:tr w:rsidR="00EF5F15" w:rsidRPr="00C14E8A" w:rsidTr="00C240C4">
        <w:tc>
          <w:tcPr>
            <w:tcW w:w="3070" w:type="dxa"/>
            <w:gridSpan w:val="2"/>
            <w:vAlign w:val="center"/>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Регистрация уставного к</w:t>
            </w:r>
            <w:r w:rsidRPr="00C14E8A">
              <w:rPr>
                <w:rFonts w:ascii="Times New Roman" w:hAnsi="Times New Roman" w:cs="Times New Roman"/>
                <w:sz w:val="24"/>
                <w:szCs w:val="24"/>
              </w:rPr>
              <w:t>а</w:t>
            </w:r>
            <w:r w:rsidRPr="00C14E8A">
              <w:rPr>
                <w:rFonts w:ascii="Times New Roman" w:hAnsi="Times New Roman" w:cs="Times New Roman"/>
                <w:sz w:val="24"/>
                <w:szCs w:val="24"/>
              </w:rPr>
              <w:t>питала</w:t>
            </w:r>
          </w:p>
        </w:tc>
        <w:tc>
          <w:tcPr>
            <w:tcW w:w="3251"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75 «Расчеты с учредителями, субсчет 1 «Расчеты по вкл</w:t>
            </w:r>
            <w:r w:rsidRPr="00C14E8A">
              <w:rPr>
                <w:rFonts w:ascii="Times New Roman" w:hAnsi="Times New Roman" w:cs="Times New Roman"/>
                <w:sz w:val="24"/>
                <w:szCs w:val="24"/>
              </w:rPr>
              <w:t>а</w:t>
            </w:r>
            <w:r w:rsidRPr="00C14E8A">
              <w:rPr>
                <w:rFonts w:ascii="Times New Roman" w:hAnsi="Times New Roman" w:cs="Times New Roman"/>
                <w:sz w:val="24"/>
                <w:szCs w:val="24"/>
              </w:rPr>
              <w:t>дам в уставный складочный капитал»</w:t>
            </w:r>
          </w:p>
        </w:tc>
        <w:tc>
          <w:tcPr>
            <w:tcW w:w="2965" w:type="dxa"/>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80 «Уставный капитал»</w:t>
            </w:r>
          </w:p>
        </w:tc>
      </w:tr>
      <w:tr w:rsidR="00EF5F15" w:rsidRPr="00C14E8A" w:rsidTr="00C240C4">
        <w:trPr>
          <w:trHeight w:val="1114"/>
        </w:trPr>
        <w:tc>
          <w:tcPr>
            <w:tcW w:w="3070" w:type="dxa"/>
            <w:gridSpan w:val="2"/>
            <w:vAlign w:val="center"/>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Внесение собственниками реального имущества в к</w:t>
            </w:r>
            <w:r w:rsidRPr="00C14E8A">
              <w:rPr>
                <w:rFonts w:ascii="Times New Roman" w:hAnsi="Times New Roman" w:cs="Times New Roman"/>
                <w:sz w:val="24"/>
                <w:szCs w:val="24"/>
              </w:rPr>
              <w:t>а</w:t>
            </w:r>
            <w:r w:rsidRPr="00C14E8A">
              <w:rPr>
                <w:rFonts w:ascii="Times New Roman" w:hAnsi="Times New Roman" w:cs="Times New Roman"/>
                <w:sz w:val="24"/>
                <w:szCs w:val="24"/>
              </w:rPr>
              <w:t>честве вклада в уставный капитал реального имущ</w:t>
            </w:r>
            <w:r w:rsidRPr="00C14E8A">
              <w:rPr>
                <w:rFonts w:ascii="Times New Roman" w:hAnsi="Times New Roman" w:cs="Times New Roman"/>
                <w:sz w:val="24"/>
                <w:szCs w:val="24"/>
              </w:rPr>
              <w:t>е</w:t>
            </w:r>
            <w:r w:rsidRPr="00C14E8A">
              <w:rPr>
                <w:rFonts w:ascii="Times New Roman" w:hAnsi="Times New Roman" w:cs="Times New Roman"/>
                <w:sz w:val="24"/>
                <w:szCs w:val="24"/>
              </w:rPr>
              <w:t>ства</w:t>
            </w:r>
          </w:p>
        </w:tc>
        <w:tc>
          <w:tcPr>
            <w:tcW w:w="3251"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Реальные активы</w:t>
            </w:r>
          </w:p>
        </w:tc>
        <w:tc>
          <w:tcPr>
            <w:tcW w:w="2965" w:type="dxa"/>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75 «Расчеты с учредит</w:t>
            </w:r>
            <w:r w:rsidRPr="00C14E8A">
              <w:rPr>
                <w:rFonts w:ascii="Times New Roman" w:hAnsi="Times New Roman" w:cs="Times New Roman"/>
                <w:sz w:val="24"/>
                <w:szCs w:val="24"/>
              </w:rPr>
              <w:t>е</w:t>
            </w:r>
            <w:r w:rsidRPr="00C14E8A">
              <w:rPr>
                <w:rFonts w:ascii="Times New Roman" w:hAnsi="Times New Roman" w:cs="Times New Roman"/>
                <w:sz w:val="24"/>
                <w:szCs w:val="24"/>
              </w:rPr>
              <w:t>лями»</w:t>
            </w:r>
          </w:p>
        </w:tc>
      </w:tr>
      <w:tr w:rsidR="00EF5F15" w:rsidRPr="00C14E8A" w:rsidTr="00C240C4">
        <w:tc>
          <w:tcPr>
            <w:tcW w:w="3056" w:type="dxa"/>
            <w:vMerge w:val="restart"/>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Содержание факта хозя</w:t>
            </w:r>
            <w:r w:rsidRPr="00C14E8A">
              <w:rPr>
                <w:rFonts w:ascii="Times New Roman" w:hAnsi="Times New Roman" w:cs="Times New Roman"/>
                <w:sz w:val="24"/>
                <w:szCs w:val="24"/>
              </w:rPr>
              <w:t>й</w:t>
            </w:r>
            <w:r w:rsidRPr="00C14E8A">
              <w:rPr>
                <w:rFonts w:ascii="Times New Roman" w:hAnsi="Times New Roman" w:cs="Times New Roman"/>
                <w:sz w:val="24"/>
                <w:szCs w:val="24"/>
              </w:rPr>
              <w:t>ственной жизни</w:t>
            </w:r>
          </w:p>
        </w:tc>
        <w:tc>
          <w:tcPr>
            <w:tcW w:w="6230" w:type="dxa"/>
            <w:gridSpan w:val="4"/>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Корреспонденция счетов</w:t>
            </w:r>
          </w:p>
        </w:tc>
      </w:tr>
      <w:tr w:rsidR="00EF5F15" w:rsidRPr="00C14E8A" w:rsidTr="00C240C4">
        <w:tc>
          <w:tcPr>
            <w:tcW w:w="3056" w:type="dxa"/>
            <w:vMerge/>
            <w:vAlign w:val="center"/>
          </w:tcPr>
          <w:p w:rsidR="00EF5F15" w:rsidRPr="00C14E8A" w:rsidRDefault="00EF5F15" w:rsidP="00C14E8A">
            <w:pPr>
              <w:pStyle w:val="ConsPlusNormal"/>
              <w:ind w:firstLine="0"/>
              <w:jc w:val="center"/>
              <w:rPr>
                <w:rFonts w:ascii="Times New Roman" w:hAnsi="Times New Roman" w:cs="Times New Roman"/>
                <w:sz w:val="24"/>
                <w:szCs w:val="24"/>
              </w:rPr>
            </w:pPr>
          </w:p>
        </w:tc>
        <w:tc>
          <w:tcPr>
            <w:tcW w:w="3256"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Дебет</w:t>
            </w:r>
          </w:p>
        </w:tc>
        <w:tc>
          <w:tcPr>
            <w:tcW w:w="2974"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Кредит</w:t>
            </w:r>
          </w:p>
        </w:tc>
      </w:tr>
      <w:tr w:rsidR="00EF5F15" w:rsidRPr="00C14E8A" w:rsidTr="00C240C4">
        <w:tc>
          <w:tcPr>
            <w:tcW w:w="3056" w:type="dxa"/>
            <w:vAlign w:val="center"/>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При внесении основных средств и нематериальных активов</w:t>
            </w:r>
          </w:p>
        </w:tc>
        <w:tc>
          <w:tcPr>
            <w:tcW w:w="3256"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80/1 «Уставный капитал в н</w:t>
            </w:r>
            <w:r w:rsidRPr="00C14E8A">
              <w:rPr>
                <w:rFonts w:ascii="Times New Roman" w:hAnsi="Times New Roman" w:cs="Times New Roman"/>
                <w:sz w:val="24"/>
                <w:szCs w:val="24"/>
              </w:rPr>
              <w:t>е</w:t>
            </w:r>
            <w:r w:rsidRPr="00C14E8A">
              <w:rPr>
                <w:rFonts w:ascii="Times New Roman" w:hAnsi="Times New Roman" w:cs="Times New Roman"/>
                <w:sz w:val="24"/>
                <w:szCs w:val="24"/>
              </w:rPr>
              <w:t>амортизируемых активах</w:t>
            </w:r>
          </w:p>
        </w:tc>
        <w:tc>
          <w:tcPr>
            <w:tcW w:w="2974"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80/2 «Уставный капитал в основных средствах» или 80/3 «Уставный капитал в нематериальных активах»</w:t>
            </w:r>
          </w:p>
        </w:tc>
      </w:tr>
      <w:tr w:rsidR="00EF5F15" w:rsidRPr="00C14E8A" w:rsidTr="00C240C4">
        <w:tc>
          <w:tcPr>
            <w:tcW w:w="3056" w:type="dxa"/>
            <w:vMerge w:val="restart"/>
            <w:vAlign w:val="center"/>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Сдача объектов долгосро</w:t>
            </w:r>
            <w:r w:rsidRPr="00C14E8A">
              <w:rPr>
                <w:rFonts w:ascii="Times New Roman" w:hAnsi="Times New Roman" w:cs="Times New Roman"/>
                <w:sz w:val="24"/>
                <w:szCs w:val="24"/>
              </w:rPr>
              <w:t>ч</w:t>
            </w:r>
            <w:r w:rsidRPr="00C14E8A">
              <w:rPr>
                <w:rFonts w:ascii="Times New Roman" w:hAnsi="Times New Roman" w:cs="Times New Roman"/>
                <w:sz w:val="24"/>
                <w:szCs w:val="24"/>
              </w:rPr>
              <w:t>ных активов в эксплуат</w:t>
            </w:r>
            <w:r w:rsidRPr="00C14E8A">
              <w:rPr>
                <w:rFonts w:ascii="Times New Roman" w:hAnsi="Times New Roman" w:cs="Times New Roman"/>
                <w:sz w:val="24"/>
                <w:szCs w:val="24"/>
              </w:rPr>
              <w:t>а</w:t>
            </w:r>
            <w:r w:rsidRPr="00C14E8A">
              <w:rPr>
                <w:rFonts w:ascii="Times New Roman" w:hAnsi="Times New Roman" w:cs="Times New Roman"/>
                <w:sz w:val="24"/>
                <w:szCs w:val="24"/>
              </w:rPr>
              <w:t>цию</w:t>
            </w:r>
          </w:p>
        </w:tc>
        <w:tc>
          <w:tcPr>
            <w:tcW w:w="3256"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01 «Основные средства», 04 «Нематериальные активы»</w:t>
            </w:r>
          </w:p>
        </w:tc>
        <w:tc>
          <w:tcPr>
            <w:tcW w:w="2974"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08 «Вложения во внеоб</w:t>
            </w:r>
            <w:r w:rsidRPr="00C14E8A">
              <w:rPr>
                <w:rFonts w:ascii="Times New Roman" w:hAnsi="Times New Roman" w:cs="Times New Roman"/>
                <w:sz w:val="24"/>
                <w:szCs w:val="24"/>
              </w:rPr>
              <w:t>о</w:t>
            </w:r>
            <w:r w:rsidRPr="00C14E8A">
              <w:rPr>
                <w:rFonts w:ascii="Times New Roman" w:hAnsi="Times New Roman" w:cs="Times New Roman"/>
                <w:sz w:val="24"/>
                <w:szCs w:val="24"/>
              </w:rPr>
              <w:t>ротные активы»</w:t>
            </w:r>
          </w:p>
        </w:tc>
      </w:tr>
      <w:tr w:rsidR="00EF5F15" w:rsidRPr="00C14E8A" w:rsidTr="00C240C4">
        <w:tc>
          <w:tcPr>
            <w:tcW w:w="3056" w:type="dxa"/>
            <w:vMerge/>
            <w:vAlign w:val="center"/>
          </w:tcPr>
          <w:p w:rsidR="00EF5F15" w:rsidRPr="00C14E8A" w:rsidRDefault="00EF5F15" w:rsidP="00C14E8A">
            <w:pPr>
              <w:pStyle w:val="ConsPlusNormal"/>
              <w:ind w:firstLine="0"/>
              <w:rPr>
                <w:rFonts w:ascii="Times New Roman" w:hAnsi="Times New Roman" w:cs="Times New Roman"/>
                <w:sz w:val="24"/>
                <w:szCs w:val="24"/>
              </w:rPr>
            </w:pPr>
          </w:p>
        </w:tc>
        <w:tc>
          <w:tcPr>
            <w:tcW w:w="3256"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80/1 «Уставный капитал в н</w:t>
            </w:r>
            <w:r w:rsidRPr="00C14E8A">
              <w:rPr>
                <w:rFonts w:ascii="Times New Roman" w:hAnsi="Times New Roman" w:cs="Times New Roman"/>
                <w:sz w:val="24"/>
                <w:szCs w:val="24"/>
              </w:rPr>
              <w:t>е</w:t>
            </w:r>
            <w:r w:rsidRPr="00C14E8A">
              <w:rPr>
                <w:rFonts w:ascii="Times New Roman" w:hAnsi="Times New Roman" w:cs="Times New Roman"/>
                <w:sz w:val="24"/>
                <w:szCs w:val="24"/>
              </w:rPr>
              <w:t>амортизируемых активах»</w:t>
            </w:r>
          </w:p>
        </w:tc>
        <w:tc>
          <w:tcPr>
            <w:tcW w:w="2974"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80/2 «Уставный капитал в основных средствах» или 80/3 «Уставный капитал в нематериальных активах»</w:t>
            </w:r>
          </w:p>
        </w:tc>
      </w:tr>
      <w:tr w:rsidR="00EF5F15" w:rsidRPr="00C14E8A" w:rsidTr="00C240C4">
        <w:tc>
          <w:tcPr>
            <w:tcW w:w="3056" w:type="dxa"/>
            <w:vAlign w:val="center"/>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Начисление амортизации</w:t>
            </w:r>
          </w:p>
        </w:tc>
        <w:tc>
          <w:tcPr>
            <w:tcW w:w="3256"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20 «Основное производс</w:t>
            </w:r>
            <w:r w:rsidRPr="00C14E8A">
              <w:rPr>
                <w:rFonts w:ascii="Times New Roman" w:hAnsi="Times New Roman" w:cs="Times New Roman"/>
                <w:sz w:val="24"/>
                <w:szCs w:val="24"/>
              </w:rPr>
              <w:t>т</w:t>
            </w:r>
            <w:r w:rsidRPr="00C14E8A">
              <w:rPr>
                <w:rFonts w:ascii="Times New Roman" w:hAnsi="Times New Roman" w:cs="Times New Roman"/>
                <w:sz w:val="24"/>
                <w:szCs w:val="24"/>
              </w:rPr>
              <w:t>во», 23 «Вспомогательные производства», 25 «Общ</w:t>
            </w:r>
            <w:r w:rsidRPr="00C14E8A">
              <w:rPr>
                <w:rFonts w:ascii="Times New Roman" w:hAnsi="Times New Roman" w:cs="Times New Roman"/>
                <w:sz w:val="24"/>
                <w:szCs w:val="24"/>
              </w:rPr>
              <w:t>е</w:t>
            </w:r>
            <w:r w:rsidRPr="00C14E8A">
              <w:rPr>
                <w:rFonts w:ascii="Times New Roman" w:hAnsi="Times New Roman" w:cs="Times New Roman"/>
                <w:sz w:val="24"/>
                <w:szCs w:val="24"/>
              </w:rPr>
              <w:t>произво</w:t>
            </w:r>
            <w:r w:rsidRPr="00C14E8A">
              <w:rPr>
                <w:rFonts w:ascii="Times New Roman" w:hAnsi="Times New Roman" w:cs="Times New Roman"/>
                <w:sz w:val="24"/>
                <w:szCs w:val="24"/>
              </w:rPr>
              <w:t>д</w:t>
            </w:r>
            <w:r w:rsidRPr="00C14E8A">
              <w:rPr>
                <w:rFonts w:ascii="Times New Roman" w:hAnsi="Times New Roman" w:cs="Times New Roman"/>
                <w:sz w:val="24"/>
                <w:szCs w:val="24"/>
              </w:rPr>
              <w:t>ственные расходы», 26 «О</w:t>
            </w:r>
            <w:r w:rsidRPr="00C14E8A">
              <w:rPr>
                <w:rFonts w:ascii="Times New Roman" w:hAnsi="Times New Roman" w:cs="Times New Roman"/>
                <w:sz w:val="24"/>
                <w:szCs w:val="24"/>
              </w:rPr>
              <w:t>б</w:t>
            </w:r>
            <w:r w:rsidRPr="00C14E8A">
              <w:rPr>
                <w:rFonts w:ascii="Times New Roman" w:hAnsi="Times New Roman" w:cs="Times New Roman"/>
                <w:sz w:val="24"/>
                <w:szCs w:val="24"/>
              </w:rPr>
              <w:t>щехозяйственные расходы», 44 «Расходы на продажу»</w:t>
            </w:r>
          </w:p>
        </w:tc>
        <w:tc>
          <w:tcPr>
            <w:tcW w:w="2974"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02 «Амортизация осно</w:t>
            </w:r>
            <w:r w:rsidRPr="00C14E8A">
              <w:rPr>
                <w:rFonts w:ascii="Times New Roman" w:hAnsi="Times New Roman" w:cs="Times New Roman"/>
                <w:sz w:val="24"/>
                <w:szCs w:val="24"/>
              </w:rPr>
              <w:t>в</w:t>
            </w:r>
            <w:r w:rsidRPr="00C14E8A">
              <w:rPr>
                <w:rFonts w:ascii="Times New Roman" w:hAnsi="Times New Roman" w:cs="Times New Roman"/>
                <w:sz w:val="24"/>
                <w:szCs w:val="24"/>
              </w:rPr>
              <w:t>ных средств»</w:t>
            </w:r>
          </w:p>
        </w:tc>
      </w:tr>
      <w:tr w:rsidR="00EF5F15" w:rsidRPr="00C14E8A" w:rsidTr="00C240C4">
        <w:tc>
          <w:tcPr>
            <w:tcW w:w="3056" w:type="dxa"/>
            <w:vAlign w:val="center"/>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Формирование резерва на простое воспроизводство амортизируемых активов</w:t>
            </w:r>
          </w:p>
        </w:tc>
        <w:tc>
          <w:tcPr>
            <w:tcW w:w="3256"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80/2 «Уставный капитал в о</w:t>
            </w:r>
            <w:r w:rsidRPr="00C14E8A">
              <w:rPr>
                <w:rFonts w:ascii="Times New Roman" w:hAnsi="Times New Roman" w:cs="Times New Roman"/>
                <w:sz w:val="24"/>
                <w:szCs w:val="24"/>
              </w:rPr>
              <w:t>с</w:t>
            </w:r>
            <w:r w:rsidRPr="00C14E8A">
              <w:rPr>
                <w:rFonts w:ascii="Times New Roman" w:hAnsi="Times New Roman" w:cs="Times New Roman"/>
                <w:sz w:val="24"/>
                <w:szCs w:val="24"/>
              </w:rPr>
              <w:t>новных средствах» или 80/3 «Уставный капитал в немат</w:t>
            </w:r>
            <w:r w:rsidRPr="00C14E8A">
              <w:rPr>
                <w:rFonts w:ascii="Times New Roman" w:hAnsi="Times New Roman" w:cs="Times New Roman"/>
                <w:sz w:val="24"/>
                <w:szCs w:val="24"/>
              </w:rPr>
              <w:t>е</w:t>
            </w:r>
            <w:r w:rsidRPr="00C14E8A">
              <w:rPr>
                <w:rFonts w:ascii="Times New Roman" w:hAnsi="Times New Roman" w:cs="Times New Roman"/>
                <w:sz w:val="24"/>
                <w:szCs w:val="24"/>
              </w:rPr>
              <w:t>риальных активах»</w:t>
            </w:r>
          </w:p>
        </w:tc>
        <w:tc>
          <w:tcPr>
            <w:tcW w:w="2974"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80/4 «Резерв на простое воспроизводство аморт</w:t>
            </w:r>
            <w:r w:rsidRPr="00C14E8A">
              <w:rPr>
                <w:rFonts w:ascii="Times New Roman" w:hAnsi="Times New Roman" w:cs="Times New Roman"/>
                <w:sz w:val="24"/>
                <w:szCs w:val="24"/>
              </w:rPr>
              <w:t>и</w:t>
            </w:r>
            <w:r w:rsidRPr="00C14E8A">
              <w:rPr>
                <w:rFonts w:ascii="Times New Roman" w:hAnsi="Times New Roman" w:cs="Times New Roman"/>
                <w:sz w:val="24"/>
                <w:szCs w:val="24"/>
              </w:rPr>
              <w:t>зируемых активов»</w:t>
            </w:r>
          </w:p>
        </w:tc>
      </w:tr>
      <w:tr w:rsidR="00EF5F15" w:rsidRPr="00C14E8A" w:rsidTr="00C240C4">
        <w:tc>
          <w:tcPr>
            <w:tcW w:w="3056" w:type="dxa"/>
            <w:vAlign w:val="center"/>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При приобретении долг</w:t>
            </w:r>
            <w:r w:rsidRPr="00C14E8A">
              <w:rPr>
                <w:rFonts w:ascii="Times New Roman" w:hAnsi="Times New Roman" w:cs="Times New Roman"/>
                <w:sz w:val="24"/>
                <w:szCs w:val="24"/>
              </w:rPr>
              <w:t>о</w:t>
            </w:r>
            <w:r w:rsidRPr="00C14E8A">
              <w:rPr>
                <w:rFonts w:ascii="Times New Roman" w:hAnsi="Times New Roman" w:cs="Times New Roman"/>
                <w:sz w:val="24"/>
                <w:szCs w:val="24"/>
              </w:rPr>
              <w:t>срочных активов за счет оплаченных рынком амо</w:t>
            </w:r>
            <w:r w:rsidRPr="00C14E8A">
              <w:rPr>
                <w:rFonts w:ascii="Times New Roman" w:hAnsi="Times New Roman" w:cs="Times New Roman"/>
                <w:sz w:val="24"/>
                <w:szCs w:val="24"/>
              </w:rPr>
              <w:t>р</w:t>
            </w:r>
            <w:r w:rsidRPr="00C14E8A">
              <w:rPr>
                <w:rFonts w:ascii="Times New Roman" w:hAnsi="Times New Roman" w:cs="Times New Roman"/>
                <w:sz w:val="24"/>
                <w:szCs w:val="24"/>
              </w:rPr>
              <w:t>тизационных отчислений (после сдачи объекта в эк</w:t>
            </w:r>
            <w:r w:rsidRPr="00C14E8A">
              <w:rPr>
                <w:rFonts w:ascii="Times New Roman" w:hAnsi="Times New Roman" w:cs="Times New Roman"/>
                <w:sz w:val="24"/>
                <w:szCs w:val="24"/>
              </w:rPr>
              <w:t>с</w:t>
            </w:r>
            <w:r w:rsidRPr="00C14E8A">
              <w:rPr>
                <w:rFonts w:ascii="Times New Roman" w:hAnsi="Times New Roman" w:cs="Times New Roman"/>
                <w:sz w:val="24"/>
                <w:szCs w:val="24"/>
              </w:rPr>
              <w:t>плуатацию)</w:t>
            </w:r>
          </w:p>
        </w:tc>
        <w:tc>
          <w:tcPr>
            <w:tcW w:w="3256"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80/4 «Резерв на простое во</w:t>
            </w:r>
            <w:r w:rsidRPr="00C14E8A">
              <w:rPr>
                <w:rFonts w:ascii="Times New Roman" w:hAnsi="Times New Roman" w:cs="Times New Roman"/>
                <w:sz w:val="24"/>
                <w:szCs w:val="24"/>
              </w:rPr>
              <w:t>с</w:t>
            </w:r>
            <w:r w:rsidRPr="00C14E8A">
              <w:rPr>
                <w:rFonts w:ascii="Times New Roman" w:hAnsi="Times New Roman" w:cs="Times New Roman"/>
                <w:sz w:val="24"/>
                <w:szCs w:val="24"/>
              </w:rPr>
              <w:t>производство амортизиру</w:t>
            </w:r>
            <w:r w:rsidRPr="00C14E8A">
              <w:rPr>
                <w:rFonts w:ascii="Times New Roman" w:hAnsi="Times New Roman" w:cs="Times New Roman"/>
                <w:sz w:val="24"/>
                <w:szCs w:val="24"/>
              </w:rPr>
              <w:t>е</w:t>
            </w:r>
            <w:r w:rsidRPr="00C14E8A">
              <w:rPr>
                <w:rFonts w:ascii="Times New Roman" w:hAnsi="Times New Roman" w:cs="Times New Roman"/>
                <w:sz w:val="24"/>
                <w:szCs w:val="24"/>
              </w:rPr>
              <w:t>мых активов»</w:t>
            </w:r>
          </w:p>
        </w:tc>
        <w:tc>
          <w:tcPr>
            <w:tcW w:w="2974"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80/2 «Уставный капитал в основных средствах» или 80/3 «Уставный капитал в нематериальных активах»</w:t>
            </w:r>
          </w:p>
        </w:tc>
      </w:tr>
      <w:tr w:rsidR="00EF5F15" w:rsidRPr="00C14E8A" w:rsidTr="00C240C4">
        <w:tc>
          <w:tcPr>
            <w:tcW w:w="3056" w:type="dxa"/>
            <w:vAlign w:val="center"/>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При приобретении долг</w:t>
            </w:r>
            <w:r w:rsidRPr="00C14E8A">
              <w:rPr>
                <w:rFonts w:ascii="Times New Roman" w:hAnsi="Times New Roman" w:cs="Times New Roman"/>
                <w:sz w:val="24"/>
                <w:szCs w:val="24"/>
              </w:rPr>
              <w:t>о</w:t>
            </w:r>
            <w:r w:rsidRPr="00C14E8A">
              <w:rPr>
                <w:rFonts w:ascii="Times New Roman" w:hAnsi="Times New Roman" w:cs="Times New Roman"/>
                <w:sz w:val="24"/>
                <w:szCs w:val="24"/>
              </w:rPr>
              <w:t>срочных активов за счет реинвестированного кап</w:t>
            </w:r>
            <w:r w:rsidRPr="00C14E8A">
              <w:rPr>
                <w:rFonts w:ascii="Times New Roman" w:hAnsi="Times New Roman" w:cs="Times New Roman"/>
                <w:sz w:val="24"/>
                <w:szCs w:val="24"/>
              </w:rPr>
              <w:t>и</w:t>
            </w:r>
            <w:r w:rsidRPr="00C14E8A">
              <w:rPr>
                <w:rFonts w:ascii="Times New Roman" w:hAnsi="Times New Roman" w:cs="Times New Roman"/>
                <w:sz w:val="24"/>
                <w:szCs w:val="24"/>
              </w:rPr>
              <w:t>тала (после сдачи объекта в эк</w:t>
            </w:r>
            <w:r w:rsidRPr="00C14E8A">
              <w:rPr>
                <w:rFonts w:ascii="Times New Roman" w:hAnsi="Times New Roman" w:cs="Times New Roman"/>
                <w:sz w:val="24"/>
                <w:szCs w:val="24"/>
              </w:rPr>
              <w:t>с</w:t>
            </w:r>
            <w:r w:rsidRPr="00C14E8A">
              <w:rPr>
                <w:rFonts w:ascii="Times New Roman" w:hAnsi="Times New Roman" w:cs="Times New Roman"/>
                <w:sz w:val="24"/>
                <w:szCs w:val="24"/>
              </w:rPr>
              <w:t>плуатацию)</w:t>
            </w:r>
          </w:p>
        </w:tc>
        <w:tc>
          <w:tcPr>
            <w:tcW w:w="3256"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84/а «Непотребленная пр</w:t>
            </w:r>
            <w:r w:rsidRPr="00C14E8A">
              <w:rPr>
                <w:rFonts w:ascii="Times New Roman" w:hAnsi="Times New Roman" w:cs="Times New Roman"/>
                <w:sz w:val="24"/>
                <w:szCs w:val="24"/>
              </w:rPr>
              <w:t>и</w:t>
            </w:r>
            <w:r w:rsidRPr="00C14E8A">
              <w:rPr>
                <w:rFonts w:ascii="Times New Roman" w:hAnsi="Times New Roman" w:cs="Times New Roman"/>
                <w:sz w:val="24"/>
                <w:szCs w:val="24"/>
              </w:rPr>
              <w:t>быль»</w:t>
            </w:r>
          </w:p>
        </w:tc>
        <w:tc>
          <w:tcPr>
            <w:tcW w:w="2974" w:type="dxa"/>
            <w:gridSpan w:val="2"/>
            <w:vAlign w:val="center"/>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84/б «Прибыль, потре</w:t>
            </w:r>
            <w:r w:rsidRPr="00C14E8A">
              <w:rPr>
                <w:rFonts w:ascii="Times New Roman" w:hAnsi="Times New Roman" w:cs="Times New Roman"/>
                <w:sz w:val="24"/>
                <w:szCs w:val="24"/>
              </w:rPr>
              <w:t>б</w:t>
            </w:r>
            <w:r w:rsidRPr="00C14E8A">
              <w:rPr>
                <w:rFonts w:ascii="Times New Roman" w:hAnsi="Times New Roman" w:cs="Times New Roman"/>
                <w:sz w:val="24"/>
                <w:szCs w:val="24"/>
              </w:rPr>
              <w:t>ленная на приобретение до</w:t>
            </w:r>
            <w:r w:rsidRPr="00C14E8A">
              <w:rPr>
                <w:rFonts w:ascii="Times New Roman" w:hAnsi="Times New Roman" w:cs="Times New Roman"/>
                <w:sz w:val="24"/>
                <w:szCs w:val="24"/>
              </w:rPr>
              <w:t>л</w:t>
            </w:r>
            <w:r w:rsidRPr="00C14E8A">
              <w:rPr>
                <w:rFonts w:ascii="Times New Roman" w:hAnsi="Times New Roman" w:cs="Times New Roman"/>
                <w:sz w:val="24"/>
                <w:szCs w:val="24"/>
              </w:rPr>
              <w:t>госрочных активов»</w:t>
            </w:r>
          </w:p>
        </w:tc>
      </w:tr>
    </w:tbl>
    <w:p w:rsidR="00EF5F15" w:rsidRDefault="00EF5F15" w:rsidP="008B3399">
      <w:pPr>
        <w:pStyle w:val="ConsPlusNormal"/>
        <w:spacing w:line="360" w:lineRule="auto"/>
        <w:ind w:firstLine="0"/>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Необходимо отметить ряд моментов, препятствующих, на наш взгляд, эффективному применению описанной методики:</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1)  неопределенность перечня объектов, отражаемых на субсчете 80/1 «Уставный капитал в неамортизируемых активах», поскольку во</w:t>
      </w:r>
      <w:r>
        <w:rPr>
          <w:rFonts w:ascii="Times New Roman" w:hAnsi="Times New Roman" w:cs="Times New Roman"/>
          <w:sz w:val="28"/>
          <w:szCs w:val="28"/>
        </w:rPr>
        <w:t>з</w:t>
      </w:r>
      <w:r>
        <w:rPr>
          <w:rFonts w:ascii="Times New Roman" w:hAnsi="Times New Roman" w:cs="Times New Roman"/>
          <w:sz w:val="28"/>
          <w:szCs w:val="28"/>
        </w:rPr>
        <w:t>можны сл</w:t>
      </w:r>
      <w:r>
        <w:rPr>
          <w:rFonts w:ascii="Times New Roman" w:hAnsi="Times New Roman" w:cs="Times New Roman"/>
          <w:sz w:val="28"/>
          <w:szCs w:val="28"/>
        </w:rPr>
        <w:t>е</w:t>
      </w:r>
      <w:r>
        <w:rPr>
          <w:rFonts w:ascii="Times New Roman" w:hAnsi="Times New Roman" w:cs="Times New Roman"/>
          <w:sz w:val="28"/>
          <w:szCs w:val="28"/>
        </w:rPr>
        <w:t>дующие трактовки:</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объекты основных средств и нематериальных активов, по которым амортизация не начисляется;</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внеоборотные активы кроме основных средств и нематериальных активов;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все вносимые активы (последний вариант вероятнее всего соотве</w:t>
      </w:r>
      <w:r>
        <w:rPr>
          <w:rFonts w:ascii="Times New Roman" w:hAnsi="Times New Roman" w:cs="Times New Roman"/>
          <w:sz w:val="28"/>
          <w:szCs w:val="28"/>
        </w:rPr>
        <w:t>т</w:t>
      </w:r>
      <w:r>
        <w:rPr>
          <w:rFonts w:ascii="Times New Roman" w:hAnsi="Times New Roman" w:cs="Times New Roman"/>
          <w:sz w:val="28"/>
          <w:szCs w:val="28"/>
        </w:rPr>
        <w:t>ствует взглядам Кутера М. И., но тогда неясно, зачем такая запись в отн</w:t>
      </w:r>
      <w:r>
        <w:rPr>
          <w:rFonts w:ascii="Times New Roman" w:hAnsi="Times New Roman" w:cs="Times New Roman"/>
          <w:sz w:val="28"/>
          <w:szCs w:val="28"/>
        </w:rPr>
        <w:t>о</w:t>
      </w:r>
      <w:r>
        <w:rPr>
          <w:rFonts w:ascii="Times New Roman" w:hAnsi="Times New Roman" w:cs="Times New Roman"/>
          <w:sz w:val="28"/>
          <w:szCs w:val="28"/>
        </w:rPr>
        <w:t>шении денежных средств);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2) при озвученной Кутером М. И. структуре субсчетов к счету 84 «Нераспределенная прибыль (непокрытый убыток)» каким образом след</w:t>
      </w:r>
      <w:r>
        <w:rPr>
          <w:rFonts w:ascii="Times New Roman" w:hAnsi="Times New Roman" w:cs="Times New Roman"/>
          <w:sz w:val="28"/>
          <w:szCs w:val="28"/>
        </w:rPr>
        <w:t>у</w:t>
      </w:r>
      <w:r>
        <w:rPr>
          <w:rFonts w:ascii="Times New Roman" w:hAnsi="Times New Roman" w:cs="Times New Roman"/>
          <w:sz w:val="28"/>
          <w:szCs w:val="28"/>
        </w:rPr>
        <w:t>ет о</w:t>
      </w:r>
      <w:r>
        <w:rPr>
          <w:rFonts w:ascii="Times New Roman" w:hAnsi="Times New Roman" w:cs="Times New Roman"/>
          <w:sz w:val="28"/>
          <w:szCs w:val="28"/>
        </w:rPr>
        <w:t>т</w:t>
      </w:r>
      <w:r>
        <w:rPr>
          <w:rFonts w:ascii="Times New Roman" w:hAnsi="Times New Roman" w:cs="Times New Roman"/>
          <w:sz w:val="28"/>
          <w:szCs w:val="28"/>
        </w:rPr>
        <w:t>ражать выплаты собственникам;</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3) смысл выделения первого фасета;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4) трактовка понятия «реальное имущество»;</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5) в соответствии с взглядами Кутера М. И. на стоимость вносимых активов делается запись в кредит субсчета 80/1 «Уставный капитал в н</w:t>
      </w:r>
      <w:r>
        <w:rPr>
          <w:rFonts w:ascii="Times New Roman" w:hAnsi="Times New Roman" w:cs="Times New Roman"/>
          <w:sz w:val="28"/>
          <w:szCs w:val="28"/>
        </w:rPr>
        <w:t>е</w:t>
      </w:r>
      <w:r>
        <w:rPr>
          <w:rFonts w:ascii="Times New Roman" w:hAnsi="Times New Roman" w:cs="Times New Roman"/>
          <w:sz w:val="28"/>
          <w:szCs w:val="28"/>
        </w:rPr>
        <w:t xml:space="preserve">амортизируемых активах» </w:t>
      </w:r>
      <w:r w:rsidRPr="0094334C">
        <w:rPr>
          <w:rFonts w:ascii="Times New Roman" w:hAnsi="Times New Roman" w:cs="Times New Roman"/>
          <w:sz w:val="28"/>
          <w:szCs w:val="28"/>
        </w:rPr>
        <w:t>[</w:t>
      </w:r>
      <w:r>
        <w:rPr>
          <w:rFonts w:ascii="Times New Roman" w:hAnsi="Times New Roman" w:cs="Times New Roman"/>
          <w:sz w:val="28"/>
          <w:szCs w:val="28"/>
        </w:rPr>
        <w:t>4, с. 38</w:t>
      </w:r>
      <w:r w:rsidRPr="0094334C">
        <w:rPr>
          <w:rFonts w:ascii="Times New Roman" w:hAnsi="Times New Roman" w:cs="Times New Roman"/>
          <w:sz w:val="28"/>
          <w:szCs w:val="28"/>
        </w:rPr>
        <w:t>]</w:t>
      </w:r>
      <w:r>
        <w:rPr>
          <w:rFonts w:ascii="Times New Roman" w:hAnsi="Times New Roman" w:cs="Times New Roman"/>
          <w:sz w:val="28"/>
          <w:szCs w:val="28"/>
        </w:rPr>
        <w:t>. Возникает вопрос о дублировании з</w:t>
      </w:r>
      <w:r>
        <w:rPr>
          <w:rFonts w:ascii="Times New Roman" w:hAnsi="Times New Roman" w:cs="Times New Roman"/>
          <w:sz w:val="28"/>
          <w:szCs w:val="28"/>
        </w:rPr>
        <w:t>а</w:t>
      </w:r>
      <w:r>
        <w:rPr>
          <w:rFonts w:ascii="Times New Roman" w:hAnsi="Times New Roman" w:cs="Times New Roman"/>
          <w:sz w:val="28"/>
          <w:szCs w:val="28"/>
        </w:rPr>
        <w:t>писей, поскольку ценности и величина капитала уже отражены.</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На наш взгляд, данная методика может применяться лишь в услов</w:t>
      </w:r>
      <w:r>
        <w:rPr>
          <w:rFonts w:ascii="Times New Roman" w:hAnsi="Times New Roman" w:cs="Times New Roman"/>
          <w:sz w:val="28"/>
          <w:szCs w:val="28"/>
        </w:rPr>
        <w:t>и</w:t>
      </w:r>
      <w:r>
        <w:rPr>
          <w:rFonts w:ascii="Times New Roman" w:hAnsi="Times New Roman" w:cs="Times New Roman"/>
          <w:sz w:val="28"/>
          <w:szCs w:val="28"/>
        </w:rPr>
        <w:t>ях, когда уставный капитал является динамично меняющимся показателем, зав</w:t>
      </w:r>
      <w:r>
        <w:rPr>
          <w:rFonts w:ascii="Times New Roman" w:hAnsi="Times New Roman" w:cs="Times New Roman"/>
          <w:sz w:val="28"/>
          <w:szCs w:val="28"/>
        </w:rPr>
        <w:t>и</w:t>
      </w:r>
      <w:r>
        <w:rPr>
          <w:rFonts w:ascii="Times New Roman" w:hAnsi="Times New Roman" w:cs="Times New Roman"/>
          <w:sz w:val="28"/>
          <w:szCs w:val="28"/>
        </w:rPr>
        <w:t>сящим от динамики величин долгосрочных амортизируемых активов.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В соответствии с методикой Паршуковой И. А., рекомендуется фо</w:t>
      </w:r>
      <w:r>
        <w:rPr>
          <w:rFonts w:ascii="Times New Roman" w:hAnsi="Times New Roman" w:cs="Times New Roman"/>
          <w:sz w:val="28"/>
          <w:szCs w:val="28"/>
        </w:rPr>
        <w:t>р</w:t>
      </w:r>
      <w:r>
        <w:rPr>
          <w:rFonts w:ascii="Times New Roman" w:hAnsi="Times New Roman" w:cs="Times New Roman"/>
          <w:sz w:val="28"/>
          <w:szCs w:val="28"/>
        </w:rPr>
        <w:t xml:space="preserve">мирование резерва вложений во внеоборотные активы </w:t>
      </w:r>
      <w:r w:rsidRPr="009D067C">
        <w:rPr>
          <w:rFonts w:ascii="Times New Roman" w:hAnsi="Times New Roman" w:cs="Times New Roman"/>
          <w:sz w:val="28"/>
          <w:szCs w:val="28"/>
        </w:rPr>
        <w:t>[</w:t>
      </w:r>
      <w:r>
        <w:rPr>
          <w:rFonts w:ascii="Times New Roman" w:hAnsi="Times New Roman" w:cs="Times New Roman"/>
          <w:sz w:val="28"/>
          <w:szCs w:val="28"/>
        </w:rPr>
        <w:t>7</w:t>
      </w:r>
      <w:r w:rsidRPr="009D067C">
        <w:rPr>
          <w:rFonts w:ascii="Times New Roman" w:hAnsi="Times New Roman" w:cs="Times New Roman"/>
          <w:sz w:val="28"/>
          <w:szCs w:val="28"/>
        </w:rPr>
        <w:t>]</w:t>
      </w:r>
      <w:r>
        <w:rPr>
          <w:rFonts w:ascii="Times New Roman" w:hAnsi="Times New Roman" w:cs="Times New Roman"/>
          <w:sz w:val="28"/>
          <w:szCs w:val="28"/>
        </w:rPr>
        <w:t>. Данный резерв формируется из нераспределенной прибыли в размере сумм, компенс</w:t>
      </w:r>
      <w:r>
        <w:rPr>
          <w:rFonts w:ascii="Times New Roman" w:hAnsi="Times New Roman" w:cs="Times New Roman"/>
          <w:sz w:val="28"/>
          <w:szCs w:val="28"/>
        </w:rPr>
        <w:t>и</w:t>
      </w:r>
      <w:r>
        <w:rPr>
          <w:rFonts w:ascii="Times New Roman" w:hAnsi="Times New Roman" w:cs="Times New Roman"/>
          <w:sz w:val="28"/>
          <w:szCs w:val="28"/>
        </w:rPr>
        <w:t>рующих рост цен на активы для обеспечения расширенного воспроизво</w:t>
      </w:r>
      <w:r>
        <w:rPr>
          <w:rFonts w:ascii="Times New Roman" w:hAnsi="Times New Roman" w:cs="Times New Roman"/>
          <w:sz w:val="28"/>
          <w:szCs w:val="28"/>
        </w:rPr>
        <w:t>д</w:t>
      </w:r>
      <w:r>
        <w:rPr>
          <w:rFonts w:ascii="Times New Roman" w:hAnsi="Times New Roman" w:cs="Times New Roman"/>
          <w:sz w:val="28"/>
          <w:szCs w:val="28"/>
        </w:rPr>
        <w:t>ства осно</w:t>
      </w:r>
      <w:r>
        <w:rPr>
          <w:rFonts w:ascii="Times New Roman" w:hAnsi="Times New Roman" w:cs="Times New Roman"/>
          <w:sz w:val="28"/>
          <w:szCs w:val="28"/>
        </w:rPr>
        <w:t>в</w:t>
      </w:r>
      <w:r>
        <w:rPr>
          <w:rFonts w:ascii="Times New Roman" w:hAnsi="Times New Roman" w:cs="Times New Roman"/>
          <w:sz w:val="28"/>
          <w:szCs w:val="28"/>
        </w:rPr>
        <w:t>ных средств.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xml:space="preserve">При этом предлагается два варианта создания резерва </w:t>
      </w:r>
      <w:r w:rsidRPr="009D067C">
        <w:rPr>
          <w:rFonts w:ascii="Times New Roman" w:hAnsi="Times New Roman" w:cs="Times New Roman"/>
          <w:sz w:val="28"/>
          <w:szCs w:val="28"/>
        </w:rPr>
        <w:t>[</w:t>
      </w:r>
      <w:r>
        <w:rPr>
          <w:rFonts w:ascii="Times New Roman" w:hAnsi="Times New Roman" w:cs="Times New Roman"/>
          <w:sz w:val="28"/>
          <w:szCs w:val="28"/>
        </w:rPr>
        <w:t>7</w:t>
      </w:r>
      <w:r w:rsidRPr="009D067C">
        <w:rPr>
          <w:rFonts w:ascii="Times New Roman" w:hAnsi="Times New Roman" w:cs="Times New Roman"/>
          <w:sz w:val="28"/>
          <w:szCs w:val="28"/>
        </w:rPr>
        <w:t>]</w:t>
      </w:r>
      <w:r>
        <w:rPr>
          <w:rFonts w:ascii="Times New Roman" w:hAnsi="Times New Roman" w:cs="Times New Roman"/>
          <w:sz w:val="28"/>
          <w:szCs w:val="28"/>
        </w:rPr>
        <w:t xml:space="preserve"> (таблица 3).</w:t>
      </w:r>
    </w:p>
    <w:p w:rsidR="00EF5F15" w:rsidRDefault="00EF5F15" w:rsidP="008B3399">
      <w:pPr>
        <w:pStyle w:val="ConsPlusNormal"/>
        <w:spacing w:line="360" w:lineRule="auto"/>
        <w:ind w:firstLine="0"/>
        <w:rPr>
          <w:rFonts w:ascii="Times New Roman" w:hAnsi="Times New Roman" w:cs="Times New Roman"/>
          <w:sz w:val="28"/>
          <w:szCs w:val="28"/>
        </w:rPr>
      </w:pPr>
    </w:p>
    <w:p w:rsidR="00EF5F15" w:rsidRDefault="00EF5F15" w:rsidP="008B3399">
      <w:pPr>
        <w:pStyle w:val="ConsPlusNormal"/>
        <w:spacing w:line="360" w:lineRule="auto"/>
        <w:ind w:firstLine="0"/>
        <w:rPr>
          <w:rFonts w:ascii="Times New Roman" w:hAnsi="Times New Roman" w:cs="Times New Roman"/>
          <w:sz w:val="28"/>
          <w:szCs w:val="28"/>
        </w:rPr>
      </w:pPr>
      <w:r>
        <w:rPr>
          <w:rFonts w:ascii="Times New Roman" w:hAnsi="Times New Roman" w:cs="Times New Roman"/>
          <w:sz w:val="28"/>
          <w:szCs w:val="28"/>
        </w:rPr>
        <w:t>Таблица 3 – Два варианта создания резерва</w:t>
      </w:r>
    </w:p>
    <w:p w:rsidR="00EF5F15" w:rsidRDefault="00EF5F15" w:rsidP="008B3399">
      <w:pPr>
        <w:pStyle w:val="ConsPlusNormal"/>
        <w:spacing w:line="360" w:lineRule="auto"/>
        <w:ind w:firstLine="0"/>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1"/>
        <w:gridCol w:w="4645"/>
      </w:tblGrid>
      <w:tr w:rsidR="00EF5F15" w:rsidRPr="00C14E8A" w:rsidTr="00C14E8A">
        <w:tc>
          <w:tcPr>
            <w:tcW w:w="4898" w:type="dxa"/>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Условия</w:t>
            </w:r>
          </w:p>
        </w:tc>
        <w:tc>
          <w:tcPr>
            <w:tcW w:w="4899" w:type="dxa"/>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Методика</w:t>
            </w:r>
          </w:p>
        </w:tc>
      </w:tr>
      <w:tr w:rsidR="00EF5F15" w:rsidRPr="00C14E8A" w:rsidTr="00C14E8A">
        <w:tc>
          <w:tcPr>
            <w:tcW w:w="4898"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 Не планируется расширение и обновл</w:t>
            </w:r>
            <w:r w:rsidRPr="00C14E8A">
              <w:rPr>
                <w:rFonts w:ascii="Times New Roman" w:hAnsi="Times New Roman" w:cs="Times New Roman"/>
                <w:sz w:val="24"/>
                <w:szCs w:val="24"/>
              </w:rPr>
              <w:t>е</w:t>
            </w:r>
            <w:r w:rsidRPr="00C14E8A">
              <w:rPr>
                <w:rFonts w:ascii="Times New Roman" w:hAnsi="Times New Roman" w:cs="Times New Roman"/>
                <w:sz w:val="24"/>
                <w:szCs w:val="24"/>
              </w:rPr>
              <w:t>ние производства;</w:t>
            </w:r>
          </w:p>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 организация имеет низкую прибыль или убыточна</w:t>
            </w:r>
          </w:p>
        </w:tc>
        <w:tc>
          <w:tcPr>
            <w:tcW w:w="4899"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Расчет суммы резерва исходя из восстан</w:t>
            </w:r>
            <w:r w:rsidRPr="00C14E8A">
              <w:rPr>
                <w:rFonts w:ascii="Times New Roman" w:hAnsi="Times New Roman" w:cs="Times New Roman"/>
                <w:sz w:val="24"/>
                <w:szCs w:val="24"/>
              </w:rPr>
              <w:t>о</w:t>
            </w:r>
            <w:r w:rsidRPr="00C14E8A">
              <w:rPr>
                <w:rFonts w:ascii="Times New Roman" w:hAnsi="Times New Roman" w:cs="Times New Roman"/>
                <w:sz w:val="24"/>
                <w:szCs w:val="24"/>
              </w:rPr>
              <w:t>вительной стоимости действующего об</w:t>
            </w:r>
            <w:r w:rsidRPr="00C14E8A">
              <w:rPr>
                <w:rFonts w:ascii="Times New Roman" w:hAnsi="Times New Roman" w:cs="Times New Roman"/>
                <w:sz w:val="24"/>
                <w:szCs w:val="24"/>
              </w:rPr>
              <w:t>о</w:t>
            </w:r>
            <w:r w:rsidRPr="00C14E8A">
              <w:rPr>
                <w:rFonts w:ascii="Times New Roman" w:hAnsi="Times New Roman" w:cs="Times New Roman"/>
                <w:sz w:val="24"/>
                <w:szCs w:val="24"/>
              </w:rPr>
              <w:t>рудования</w:t>
            </w:r>
          </w:p>
        </w:tc>
      </w:tr>
      <w:tr w:rsidR="00EF5F15" w:rsidRPr="00C14E8A" w:rsidTr="00C14E8A">
        <w:tc>
          <w:tcPr>
            <w:tcW w:w="4898"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 Планируется расширенное воспроизво</w:t>
            </w:r>
            <w:r w:rsidRPr="00C14E8A">
              <w:rPr>
                <w:rFonts w:ascii="Times New Roman" w:hAnsi="Times New Roman" w:cs="Times New Roman"/>
                <w:sz w:val="24"/>
                <w:szCs w:val="24"/>
              </w:rPr>
              <w:t>д</w:t>
            </w:r>
            <w:r w:rsidRPr="00C14E8A">
              <w:rPr>
                <w:rFonts w:ascii="Times New Roman" w:hAnsi="Times New Roman" w:cs="Times New Roman"/>
                <w:sz w:val="24"/>
                <w:szCs w:val="24"/>
              </w:rPr>
              <w:t>ство основных средств;</w:t>
            </w:r>
          </w:p>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 планируется приобретение современного оборудования</w:t>
            </w:r>
          </w:p>
        </w:tc>
        <w:tc>
          <w:tcPr>
            <w:tcW w:w="4899"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Расчет суммы резерва исходя из восстан</w:t>
            </w:r>
            <w:r w:rsidRPr="00C14E8A">
              <w:rPr>
                <w:rFonts w:ascii="Times New Roman" w:hAnsi="Times New Roman" w:cs="Times New Roman"/>
                <w:sz w:val="24"/>
                <w:szCs w:val="24"/>
              </w:rPr>
              <w:t>о</w:t>
            </w:r>
            <w:r w:rsidRPr="00C14E8A">
              <w:rPr>
                <w:rFonts w:ascii="Times New Roman" w:hAnsi="Times New Roman" w:cs="Times New Roman"/>
                <w:sz w:val="24"/>
                <w:szCs w:val="24"/>
              </w:rPr>
              <w:t>вительной стоимости оборудования, кот</w:t>
            </w:r>
            <w:r w:rsidRPr="00C14E8A">
              <w:rPr>
                <w:rFonts w:ascii="Times New Roman" w:hAnsi="Times New Roman" w:cs="Times New Roman"/>
                <w:sz w:val="24"/>
                <w:szCs w:val="24"/>
              </w:rPr>
              <w:t>о</w:t>
            </w:r>
            <w:r w:rsidRPr="00C14E8A">
              <w:rPr>
                <w:rFonts w:ascii="Times New Roman" w:hAnsi="Times New Roman" w:cs="Times New Roman"/>
                <w:sz w:val="24"/>
                <w:szCs w:val="24"/>
              </w:rPr>
              <w:t>рое компания планирует приобрести в б</w:t>
            </w:r>
            <w:r w:rsidRPr="00C14E8A">
              <w:rPr>
                <w:rFonts w:ascii="Times New Roman" w:hAnsi="Times New Roman" w:cs="Times New Roman"/>
                <w:sz w:val="24"/>
                <w:szCs w:val="24"/>
              </w:rPr>
              <w:t>у</w:t>
            </w:r>
            <w:r w:rsidRPr="00C14E8A">
              <w:rPr>
                <w:rFonts w:ascii="Times New Roman" w:hAnsi="Times New Roman" w:cs="Times New Roman"/>
                <w:sz w:val="24"/>
                <w:szCs w:val="24"/>
              </w:rPr>
              <w:t>дущем</w:t>
            </w:r>
          </w:p>
        </w:tc>
      </w:tr>
    </w:tbl>
    <w:p w:rsidR="00EF5F15" w:rsidRDefault="00EF5F15" w:rsidP="008B3399">
      <w:pPr>
        <w:pStyle w:val="ConsPlusNormal"/>
        <w:spacing w:line="360" w:lineRule="auto"/>
        <w:ind w:firstLine="0"/>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При этом Паршукова И. А. обращает внимание на то, что при план</w:t>
      </w:r>
      <w:r>
        <w:rPr>
          <w:rFonts w:ascii="Times New Roman" w:hAnsi="Times New Roman" w:cs="Times New Roman"/>
          <w:sz w:val="28"/>
          <w:szCs w:val="28"/>
        </w:rPr>
        <w:t>и</w:t>
      </w:r>
      <w:r>
        <w:rPr>
          <w:rFonts w:ascii="Times New Roman" w:hAnsi="Times New Roman" w:cs="Times New Roman"/>
          <w:sz w:val="28"/>
          <w:szCs w:val="28"/>
        </w:rPr>
        <w:t>ровании вложений в многолетние насаждения и животных необходимо учит</w:t>
      </w:r>
      <w:r>
        <w:rPr>
          <w:rFonts w:ascii="Times New Roman" w:hAnsi="Times New Roman" w:cs="Times New Roman"/>
          <w:sz w:val="28"/>
          <w:szCs w:val="28"/>
        </w:rPr>
        <w:t>ы</w:t>
      </w:r>
      <w:r>
        <w:rPr>
          <w:rFonts w:ascii="Times New Roman" w:hAnsi="Times New Roman" w:cs="Times New Roman"/>
          <w:sz w:val="28"/>
          <w:szCs w:val="28"/>
        </w:rPr>
        <w:t>вать:</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срок ввода в эксплуатацию многолетних насаждений и продукти</w:t>
      </w:r>
      <w:r>
        <w:rPr>
          <w:rFonts w:ascii="Times New Roman" w:hAnsi="Times New Roman" w:cs="Times New Roman"/>
          <w:sz w:val="28"/>
          <w:szCs w:val="28"/>
        </w:rPr>
        <w:t>в</w:t>
      </w:r>
      <w:r>
        <w:rPr>
          <w:rFonts w:ascii="Times New Roman" w:hAnsi="Times New Roman" w:cs="Times New Roman"/>
          <w:sz w:val="28"/>
          <w:szCs w:val="28"/>
        </w:rPr>
        <w:t>ного скота следует связывать с началом их продуктивного или производ</w:t>
      </w:r>
      <w:r>
        <w:rPr>
          <w:rFonts w:ascii="Times New Roman" w:hAnsi="Times New Roman" w:cs="Times New Roman"/>
          <w:sz w:val="28"/>
          <w:szCs w:val="28"/>
        </w:rPr>
        <w:t>и</w:t>
      </w:r>
      <w:r>
        <w:rPr>
          <w:rFonts w:ascii="Times New Roman" w:hAnsi="Times New Roman" w:cs="Times New Roman"/>
          <w:sz w:val="28"/>
          <w:szCs w:val="28"/>
        </w:rPr>
        <w:t>тел</w:t>
      </w:r>
      <w:r>
        <w:rPr>
          <w:rFonts w:ascii="Times New Roman" w:hAnsi="Times New Roman" w:cs="Times New Roman"/>
          <w:sz w:val="28"/>
          <w:szCs w:val="28"/>
        </w:rPr>
        <w:t>ь</w:t>
      </w:r>
      <w:r>
        <w:rPr>
          <w:rFonts w:ascii="Times New Roman" w:hAnsi="Times New Roman" w:cs="Times New Roman"/>
          <w:sz w:val="28"/>
          <w:szCs w:val="28"/>
        </w:rPr>
        <w:t>ного периода;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при прочих равных условиях эффективность этих основных средств будет тем выше, чем больше в их составе растений и животных с максимал</w:t>
      </w:r>
      <w:r>
        <w:rPr>
          <w:rFonts w:ascii="Times New Roman" w:hAnsi="Times New Roman" w:cs="Times New Roman"/>
          <w:sz w:val="28"/>
          <w:szCs w:val="28"/>
        </w:rPr>
        <w:t>ь</w:t>
      </w:r>
      <w:r>
        <w:rPr>
          <w:rFonts w:ascii="Times New Roman" w:hAnsi="Times New Roman" w:cs="Times New Roman"/>
          <w:sz w:val="28"/>
          <w:szCs w:val="28"/>
        </w:rPr>
        <w:t>ной продуктивностью;</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xml:space="preserve">– многолетние насаждения и продуктивный скот используют до тех пор, пока обеспечивается возмещение </w:t>
      </w:r>
      <w:r w:rsidRPr="00F47A72">
        <w:rPr>
          <w:rFonts w:ascii="Times New Roman" w:hAnsi="Times New Roman" w:cs="Times New Roman"/>
          <w:sz w:val="28"/>
          <w:szCs w:val="28"/>
        </w:rPr>
        <w:t>[</w:t>
      </w:r>
      <w:r>
        <w:rPr>
          <w:rFonts w:ascii="Times New Roman" w:hAnsi="Times New Roman" w:cs="Times New Roman"/>
          <w:sz w:val="28"/>
          <w:szCs w:val="28"/>
        </w:rPr>
        <w:t>7</w:t>
      </w:r>
      <w:r w:rsidRPr="00F47A72">
        <w:rPr>
          <w:rFonts w:ascii="Times New Roman" w:hAnsi="Times New Roman" w:cs="Times New Roman"/>
          <w:sz w:val="28"/>
          <w:szCs w:val="28"/>
        </w:rPr>
        <w:t>]</w:t>
      </w:r>
      <w:r>
        <w:rPr>
          <w:rFonts w:ascii="Times New Roman" w:hAnsi="Times New Roman" w:cs="Times New Roman"/>
          <w:sz w:val="28"/>
          <w:szCs w:val="28"/>
        </w:rPr>
        <w:t>.</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Следует отметить ряд недостатков, присущих, на наш взгляд, данной методике:</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1) методика не проработана методически: не прописаны рекоме</w:t>
      </w:r>
      <w:r>
        <w:rPr>
          <w:rFonts w:ascii="Times New Roman" w:hAnsi="Times New Roman" w:cs="Times New Roman"/>
          <w:sz w:val="28"/>
          <w:szCs w:val="28"/>
        </w:rPr>
        <w:t>н</w:t>
      </w:r>
      <w:r>
        <w:rPr>
          <w:rFonts w:ascii="Times New Roman" w:hAnsi="Times New Roman" w:cs="Times New Roman"/>
          <w:sz w:val="28"/>
          <w:szCs w:val="28"/>
        </w:rPr>
        <w:t>дуемые счета и корреспонденции счетов, а также правила отражения да</w:t>
      </w:r>
      <w:r>
        <w:rPr>
          <w:rFonts w:ascii="Times New Roman" w:hAnsi="Times New Roman" w:cs="Times New Roman"/>
          <w:sz w:val="28"/>
          <w:szCs w:val="28"/>
        </w:rPr>
        <w:t>н</w:t>
      </w:r>
      <w:r>
        <w:rPr>
          <w:rFonts w:ascii="Times New Roman" w:hAnsi="Times New Roman" w:cs="Times New Roman"/>
          <w:sz w:val="28"/>
          <w:szCs w:val="28"/>
        </w:rPr>
        <w:t>ных сумм в бухгалтерском балансе;</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2) отсутствует связь резерва с денежными потоками компании, что в условиях метода начислений, снижает практическую значимость рекоме</w:t>
      </w:r>
      <w:r>
        <w:rPr>
          <w:rFonts w:ascii="Times New Roman" w:hAnsi="Times New Roman" w:cs="Times New Roman"/>
          <w:sz w:val="28"/>
          <w:szCs w:val="28"/>
        </w:rPr>
        <w:t>н</w:t>
      </w:r>
      <w:r>
        <w:rPr>
          <w:rFonts w:ascii="Times New Roman" w:hAnsi="Times New Roman" w:cs="Times New Roman"/>
          <w:sz w:val="28"/>
          <w:szCs w:val="28"/>
        </w:rPr>
        <w:t>дуемой методики.</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Совершенствование методик формирования сумм на цели инвест</w:t>
      </w:r>
      <w:r>
        <w:rPr>
          <w:rFonts w:ascii="Times New Roman" w:hAnsi="Times New Roman" w:cs="Times New Roman"/>
          <w:sz w:val="28"/>
          <w:szCs w:val="28"/>
        </w:rPr>
        <w:t>и</w:t>
      </w:r>
      <w:r>
        <w:rPr>
          <w:rFonts w:ascii="Times New Roman" w:hAnsi="Times New Roman" w:cs="Times New Roman"/>
          <w:sz w:val="28"/>
          <w:szCs w:val="28"/>
        </w:rPr>
        <w:t>рования осуществляется не только в системе финансового, но и управле</w:t>
      </w:r>
      <w:r>
        <w:rPr>
          <w:rFonts w:ascii="Times New Roman" w:hAnsi="Times New Roman" w:cs="Times New Roman"/>
          <w:sz w:val="28"/>
          <w:szCs w:val="28"/>
        </w:rPr>
        <w:t>н</w:t>
      </w:r>
      <w:r>
        <w:rPr>
          <w:rFonts w:ascii="Times New Roman" w:hAnsi="Times New Roman" w:cs="Times New Roman"/>
          <w:sz w:val="28"/>
          <w:szCs w:val="28"/>
        </w:rPr>
        <w:t>ческого учета. К таким методикам относится разработанная Ивановой Ю. А., основанная на ведении забалансового учета. При этом выделяются сл</w:t>
      </w:r>
      <w:r>
        <w:rPr>
          <w:rFonts w:ascii="Times New Roman" w:hAnsi="Times New Roman" w:cs="Times New Roman"/>
          <w:sz w:val="28"/>
          <w:szCs w:val="28"/>
        </w:rPr>
        <w:t>е</w:t>
      </w:r>
      <w:r>
        <w:rPr>
          <w:rFonts w:ascii="Times New Roman" w:hAnsi="Times New Roman" w:cs="Times New Roman"/>
          <w:sz w:val="28"/>
          <w:szCs w:val="28"/>
        </w:rPr>
        <w:t>дующие счета: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101 «Воспроизводственная стоимость объектов основных средств»;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102 «Инвестиционный резерв на воспроизводство объектов осно</w:t>
      </w:r>
      <w:r>
        <w:rPr>
          <w:rFonts w:ascii="Times New Roman" w:hAnsi="Times New Roman" w:cs="Times New Roman"/>
          <w:sz w:val="28"/>
          <w:szCs w:val="28"/>
        </w:rPr>
        <w:t>в</w:t>
      </w:r>
      <w:r>
        <w:rPr>
          <w:rFonts w:ascii="Times New Roman" w:hAnsi="Times New Roman" w:cs="Times New Roman"/>
          <w:sz w:val="28"/>
          <w:szCs w:val="28"/>
        </w:rPr>
        <w:t>ных средств» (с выделением субсчетов «Обеспеченный резерв» и «Необе</w:t>
      </w:r>
      <w:r>
        <w:rPr>
          <w:rFonts w:ascii="Times New Roman" w:hAnsi="Times New Roman" w:cs="Times New Roman"/>
          <w:sz w:val="28"/>
          <w:szCs w:val="28"/>
        </w:rPr>
        <w:t>с</w:t>
      </w:r>
      <w:r>
        <w:rPr>
          <w:rFonts w:ascii="Times New Roman" w:hAnsi="Times New Roman" w:cs="Times New Roman"/>
          <w:sz w:val="28"/>
          <w:szCs w:val="28"/>
        </w:rPr>
        <w:t>пече</w:t>
      </w:r>
      <w:r>
        <w:rPr>
          <w:rFonts w:ascii="Times New Roman" w:hAnsi="Times New Roman" w:cs="Times New Roman"/>
          <w:sz w:val="28"/>
          <w:szCs w:val="28"/>
        </w:rPr>
        <w:t>н</w:t>
      </w:r>
      <w:r>
        <w:rPr>
          <w:rFonts w:ascii="Times New Roman" w:hAnsi="Times New Roman" w:cs="Times New Roman"/>
          <w:sz w:val="28"/>
          <w:szCs w:val="28"/>
        </w:rPr>
        <w:t>ный резерв)</w:t>
      </w:r>
      <w:r w:rsidRPr="00D14DE3">
        <w:rPr>
          <w:rFonts w:ascii="Times New Roman" w:hAnsi="Times New Roman" w:cs="Times New Roman"/>
          <w:sz w:val="28"/>
          <w:szCs w:val="28"/>
        </w:rPr>
        <w:t>[</w:t>
      </w:r>
      <w:r>
        <w:rPr>
          <w:rFonts w:ascii="Times New Roman" w:hAnsi="Times New Roman" w:cs="Times New Roman"/>
          <w:sz w:val="28"/>
          <w:szCs w:val="28"/>
        </w:rPr>
        <w:t>3</w:t>
      </w:r>
      <w:r w:rsidRPr="00D14DE3">
        <w:rPr>
          <w:rFonts w:ascii="Times New Roman" w:hAnsi="Times New Roman" w:cs="Times New Roman"/>
          <w:sz w:val="28"/>
          <w:szCs w:val="28"/>
        </w:rPr>
        <w:t>]</w:t>
      </w:r>
      <w:r>
        <w:rPr>
          <w:rFonts w:ascii="Times New Roman" w:hAnsi="Times New Roman" w:cs="Times New Roman"/>
          <w:sz w:val="28"/>
          <w:szCs w:val="28"/>
        </w:rPr>
        <w:t>.</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Счет 101 используется при вводе основного средства в эксплуат</w:t>
      </w:r>
      <w:r>
        <w:rPr>
          <w:rFonts w:ascii="Times New Roman" w:hAnsi="Times New Roman" w:cs="Times New Roman"/>
          <w:sz w:val="28"/>
          <w:szCs w:val="28"/>
        </w:rPr>
        <w:t>а</w:t>
      </w:r>
      <w:r>
        <w:rPr>
          <w:rFonts w:ascii="Times New Roman" w:hAnsi="Times New Roman" w:cs="Times New Roman"/>
          <w:sz w:val="28"/>
          <w:szCs w:val="28"/>
        </w:rPr>
        <w:t>цию, при проведении переоценки стоимости объекта производится уто</w:t>
      </w:r>
      <w:r>
        <w:rPr>
          <w:rFonts w:ascii="Times New Roman" w:hAnsi="Times New Roman" w:cs="Times New Roman"/>
          <w:sz w:val="28"/>
          <w:szCs w:val="28"/>
        </w:rPr>
        <w:t>ч</w:t>
      </w:r>
      <w:r>
        <w:rPr>
          <w:rFonts w:ascii="Times New Roman" w:hAnsi="Times New Roman" w:cs="Times New Roman"/>
          <w:sz w:val="28"/>
          <w:szCs w:val="28"/>
        </w:rPr>
        <w:t xml:space="preserve">нение суммы по счету </w:t>
      </w:r>
      <w:r w:rsidRPr="00AF5F64">
        <w:rPr>
          <w:rFonts w:ascii="Times New Roman" w:hAnsi="Times New Roman" w:cs="Times New Roman"/>
          <w:sz w:val="28"/>
          <w:szCs w:val="28"/>
        </w:rPr>
        <w:t>[</w:t>
      </w:r>
      <w:r>
        <w:rPr>
          <w:rFonts w:ascii="Times New Roman" w:hAnsi="Times New Roman" w:cs="Times New Roman"/>
          <w:sz w:val="28"/>
          <w:szCs w:val="28"/>
        </w:rPr>
        <w:t>3, с. 110</w:t>
      </w:r>
      <w:r w:rsidRPr="00AF5F64">
        <w:rPr>
          <w:rFonts w:ascii="Times New Roman" w:hAnsi="Times New Roman" w:cs="Times New Roman"/>
          <w:sz w:val="28"/>
          <w:szCs w:val="28"/>
        </w:rPr>
        <w:t>]</w:t>
      </w:r>
      <w:r>
        <w:rPr>
          <w:rFonts w:ascii="Times New Roman" w:hAnsi="Times New Roman" w:cs="Times New Roman"/>
          <w:sz w:val="28"/>
          <w:szCs w:val="28"/>
        </w:rPr>
        <w:t>.</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Счет 101 «Воспроизводственная стоимость объектов основных средств» кредитуется при:</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ежемесячном формировании инвестиционного резерва;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при списании основных средств, единовременно списанных на сч</w:t>
      </w:r>
      <w:r>
        <w:rPr>
          <w:rFonts w:ascii="Times New Roman" w:hAnsi="Times New Roman" w:cs="Times New Roman"/>
          <w:sz w:val="28"/>
          <w:szCs w:val="28"/>
        </w:rPr>
        <w:t>е</w:t>
      </w:r>
      <w:r>
        <w:rPr>
          <w:rFonts w:ascii="Times New Roman" w:hAnsi="Times New Roman" w:cs="Times New Roman"/>
          <w:sz w:val="28"/>
          <w:szCs w:val="28"/>
        </w:rPr>
        <w:t>та затрат на производство.</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Разница между амортизационными отчислениями и суммой кап</w:t>
      </w:r>
      <w:r>
        <w:rPr>
          <w:rFonts w:ascii="Times New Roman" w:hAnsi="Times New Roman" w:cs="Times New Roman"/>
          <w:sz w:val="28"/>
          <w:szCs w:val="28"/>
        </w:rPr>
        <w:t>и</w:t>
      </w:r>
      <w:r>
        <w:rPr>
          <w:rFonts w:ascii="Times New Roman" w:hAnsi="Times New Roman" w:cs="Times New Roman"/>
          <w:sz w:val="28"/>
          <w:szCs w:val="28"/>
        </w:rPr>
        <w:t>тальных вложений отражается на счете 102:</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по кредиту: в случае превышения инвестиционного резерва;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по дебету: в случае превышения амортизационных отчислений.</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По дебету счета 102 «Инвестиционный резерв на воспроизводство объектов основных средств» отражается также использование инвестиц</w:t>
      </w:r>
      <w:r>
        <w:rPr>
          <w:rFonts w:ascii="Times New Roman" w:hAnsi="Times New Roman" w:cs="Times New Roman"/>
          <w:sz w:val="28"/>
          <w:szCs w:val="28"/>
        </w:rPr>
        <w:t>и</w:t>
      </w:r>
      <w:r>
        <w:rPr>
          <w:rFonts w:ascii="Times New Roman" w:hAnsi="Times New Roman" w:cs="Times New Roman"/>
          <w:sz w:val="28"/>
          <w:szCs w:val="28"/>
        </w:rPr>
        <w:t>онного резерва.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К недостаткам данной методики следует отнести следующее:</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по счету 101 «Воспроизводственная стоимость объектов основных средств» отражается поступление объектов, формирование инвестицио</w:t>
      </w:r>
      <w:r>
        <w:rPr>
          <w:rFonts w:ascii="Times New Roman" w:hAnsi="Times New Roman" w:cs="Times New Roman"/>
          <w:sz w:val="28"/>
          <w:szCs w:val="28"/>
        </w:rPr>
        <w:t>н</w:t>
      </w:r>
      <w:r>
        <w:rPr>
          <w:rFonts w:ascii="Times New Roman" w:hAnsi="Times New Roman" w:cs="Times New Roman"/>
          <w:sz w:val="28"/>
          <w:szCs w:val="28"/>
        </w:rPr>
        <w:t>ного резерва и единовременное списание объектов, но не находит отраж</w:t>
      </w:r>
      <w:r>
        <w:rPr>
          <w:rFonts w:ascii="Times New Roman" w:hAnsi="Times New Roman" w:cs="Times New Roman"/>
          <w:sz w:val="28"/>
          <w:szCs w:val="28"/>
        </w:rPr>
        <w:t>е</w:t>
      </w:r>
      <w:r>
        <w:rPr>
          <w:rFonts w:ascii="Times New Roman" w:hAnsi="Times New Roman" w:cs="Times New Roman"/>
          <w:sz w:val="28"/>
          <w:szCs w:val="28"/>
        </w:rPr>
        <w:t>ние сп</w:t>
      </w:r>
      <w:r>
        <w:rPr>
          <w:rFonts w:ascii="Times New Roman" w:hAnsi="Times New Roman" w:cs="Times New Roman"/>
          <w:sz w:val="28"/>
          <w:szCs w:val="28"/>
        </w:rPr>
        <w:t>и</w:t>
      </w:r>
      <w:r>
        <w:rPr>
          <w:rFonts w:ascii="Times New Roman" w:hAnsi="Times New Roman" w:cs="Times New Roman"/>
          <w:sz w:val="28"/>
          <w:szCs w:val="28"/>
        </w:rPr>
        <w:t>сание стоимости при выбытии объектов;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 процессы формирования инвестиционного резерва не связаны с амо</w:t>
      </w:r>
      <w:r>
        <w:rPr>
          <w:rFonts w:ascii="Times New Roman" w:hAnsi="Times New Roman" w:cs="Times New Roman"/>
          <w:sz w:val="28"/>
          <w:szCs w:val="28"/>
        </w:rPr>
        <w:t>р</w:t>
      </w:r>
      <w:r>
        <w:rPr>
          <w:rFonts w:ascii="Times New Roman" w:hAnsi="Times New Roman" w:cs="Times New Roman"/>
          <w:sz w:val="28"/>
          <w:szCs w:val="28"/>
        </w:rPr>
        <w:t>тизационными отчислениями, получившими форму денежных средств при оплате реализованной продукции; хотя, очевидно, что при методе н</w:t>
      </w:r>
      <w:r>
        <w:rPr>
          <w:rFonts w:ascii="Times New Roman" w:hAnsi="Times New Roman" w:cs="Times New Roman"/>
          <w:sz w:val="28"/>
          <w:szCs w:val="28"/>
        </w:rPr>
        <w:t>а</w:t>
      </w:r>
      <w:r>
        <w:rPr>
          <w:rFonts w:ascii="Times New Roman" w:hAnsi="Times New Roman" w:cs="Times New Roman"/>
          <w:sz w:val="28"/>
          <w:szCs w:val="28"/>
        </w:rPr>
        <w:t>числений денежная форма является непременным условием наличия р</w:t>
      </w:r>
      <w:r>
        <w:rPr>
          <w:rFonts w:ascii="Times New Roman" w:hAnsi="Times New Roman" w:cs="Times New Roman"/>
          <w:sz w:val="28"/>
          <w:szCs w:val="28"/>
        </w:rPr>
        <w:t>е</w:t>
      </w:r>
      <w:r>
        <w:rPr>
          <w:rFonts w:ascii="Times New Roman" w:hAnsi="Times New Roman" w:cs="Times New Roman"/>
          <w:sz w:val="28"/>
          <w:szCs w:val="28"/>
        </w:rPr>
        <w:t xml:space="preserve">зерва на воспроизводство основных средств. </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В условиях перехода на международные стандарты финансовой о</w:t>
      </w:r>
      <w:r>
        <w:rPr>
          <w:rFonts w:ascii="Times New Roman" w:hAnsi="Times New Roman" w:cs="Times New Roman"/>
          <w:sz w:val="28"/>
          <w:szCs w:val="28"/>
        </w:rPr>
        <w:t>т</w:t>
      </w:r>
      <w:r>
        <w:rPr>
          <w:rFonts w:ascii="Times New Roman" w:hAnsi="Times New Roman" w:cs="Times New Roman"/>
          <w:sz w:val="28"/>
          <w:szCs w:val="28"/>
        </w:rPr>
        <w:t>четности все большее значение приобретают методики, призванные обле</w:t>
      </w:r>
      <w:r>
        <w:rPr>
          <w:rFonts w:ascii="Times New Roman" w:hAnsi="Times New Roman" w:cs="Times New Roman"/>
          <w:sz w:val="28"/>
          <w:szCs w:val="28"/>
        </w:rPr>
        <w:t>г</w:t>
      </w:r>
      <w:r>
        <w:rPr>
          <w:rFonts w:ascii="Times New Roman" w:hAnsi="Times New Roman" w:cs="Times New Roman"/>
          <w:sz w:val="28"/>
          <w:szCs w:val="28"/>
        </w:rPr>
        <w:t>чить адаптацию российской учетной системы к международным реалиям. В час</w:t>
      </w:r>
      <w:r>
        <w:rPr>
          <w:rFonts w:ascii="Times New Roman" w:hAnsi="Times New Roman" w:cs="Times New Roman"/>
          <w:sz w:val="28"/>
          <w:szCs w:val="28"/>
        </w:rPr>
        <w:t>т</w:t>
      </w:r>
      <w:r>
        <w:rPr>
          <w:rFonts w:ascii="Times New Roman" w:hAnsi="Times New Roman" w:cs="Times New Roman"/>
          <w:sz w:val="28"/>
          <w:szCs w:val="28"/>
        </w:rPr>
        <w:t xml:space="preserve">ности, необходимо рассмотреть концепцию Черкай А. Д. «Теория двух рядов четырех счетов бухгалтерского и финансового учета». </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Черкай А. Д. предлагает трансформировать российские счета бухга</w:t>
      </w:r>
      <w:r>
        <w:rPr>
          <w:rFonts w:ascii="Times New Roman" w:hAnsi="Times New Roman" w:cs="Times New Roman"/>
          <w:sz w:val="28"/>
          <w:szCs w:val="28"/>
        </w:rPr>
        <w:t>л</w:t>
      </w:r>
      <w:r>
        <w:rPr>
          <w:rFonts w:ascii="Times New Roman" w:hAnsi="Times New Roman" w:cs="Times New Roman"/>
          <w:sz w:val="28"/>
          <w:szCs w:val="28"/>
        </w:rPr>
        <w:t xml:space="preserve">терского учета в счета двух рядов четырех счетов </w:t>
      </w:r>
      <w:r w:rsidRPr="002F296F">
        <w:rPr>
          <w:rFonts w:ascii="Times New Roman" w:hAnsi="Times New Roman" w:cs="Times New Roman"/>
          <w:sz w:val="28"/>
          <w:szCs w:val="28"/>
        </w:rPr>
        <w:t>[</w:t>
      </w:r>
      <w:r>
        <w:rPr>
          <w:rFonts w:ascii="Times New Roman" w:hAnsi="Times New Roman" w:cs="Times New Roman"/>
          <w:sz w:val="28"/>
          <w:szCs w:val="28"/>
        </w:rPr>
        <w:t>9, с. 16</w:t>
      </w:r>
      <w:r w:rsidRPr="002F296F">
        <w:rPr>
          <w:rFonts w:ascii="Times New Roman" w:hAnsi="Times New Roman" w:cs="Times New Roman"/>
          <w:sz w:val="28"/>
          <w:szCs w:val="28"/>
        </w:rPr>
        <w:t>]</w:t>
      </w:r>
      <w:r>
        <w:rPr>
          <w:rFonts w:ascii="Times New Roman" w:hAnsi="Times New Roman" w:cs="Times New Roman"/>
          <w:sz w:val="28"/>
          <w:szCs w:val="28"/>
        </w:rPr>
        <w:t>. Основная идея трансформации заключается в следующем (рисунок 4).</w:t>
      </w:r>
    </w:p>
    <w:p w:rsidR="00EF5F15" w:rsidRDefault="00EF5F15" w:rsidP="008B3399">
      <w:pPr>
        <w:pStyle w:val="ConsPlusNormal"/>
        <w:spacing w:line="360" w:lineRule="auto"/>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71"/>
        <w:gridCol w:w="1073"/>
        <w:gridCol w:w="4342"/>
      </w:tblGrid>
      <w:tr w:rsidR="00EF5F15" w:rsidRPr="00C14E8A" w:rsidTr="00C14E8A">
        <w:tc>
          <w:tcPr>
            <w:tcW w:w="9797" w:type="dxa"/>
            <w:gridSpan w:val="3"/>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Прямая однозначная трансформация</w:t>
            </w:r>
          </w:p>
        </w:tc>
      </w:tr>
      <w:tr w:rsidR="00EF5F15" w:rsidRPr="00C14E8A" w:rsidTr="00C14E8A">
        <w:tc>
          <w:tcPr>
            <w:tcW w:w="4077" w:type="dxa"/>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Счетов РСБУ</w:t>
            </w:r>
          </w:p>
        </w:tc>
        <w:tc>
          <w:tcPr>
            <w:tcW w:w="1134" w:type="dxa"/>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в</w:t>
            </w:r>
          </w:p>
        </w:tc>
        <w:tc>
          <w:tcPr>
            <w:tcW w:w="4586" w:type="dxa"/>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Счета двух рядов четырех счетов</w:t>
            </w:r>
          </w:p>
        </w:tc>
      </w:tr>
      <w:tr w:rsidR="00EF5F15" w:rsidRPr="00C14E8A" w:rsidTr="00C14E8A">
        <w:tc>
          <w:tcPr>
            <w:tcW w:w="4077"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Активные (А)</w:t>
            </w:r>
          </w:p>
        </w:tc>
        <w:tc>
          <w:tcPr>
            <w:tcW w:w="1134" w:type="dxa"/>
          </w:tcPr>
          <w:p w:rsidR="00EF5F15" w:rsidRPr="00C14E8A" w:rsidRDefault="00EF5F15" w:rsidP="00C14E8A">
            <w:pPr>
              <w:pStyle w:val="ConsPlusNormal"/>
              <w:ind w:firstLine="0"/>
              <w:rPr>
                <w:rFonts w:ascii="Times New Roman" w:hAnsi="Times New Roman" w:cs="Times New Roman"/>
                <w:sz w:val="24"/>
                <w:szCs w:val="24"/>
              </w:rPr>
            </w:pPr>
            <w:r>
              <w:rPr>
                <w:noProof/>
              </w:rPr>
              <w:pict>
                <v:shapetype id="_x0000_t32" coordsize="21600,21600" o:spt="32" o:oned="t" path="m,l21600,21600e" filled="f">
                  <v:path arrowok="t" fillok="f" o:connecttype="none"/>
                  <o:lock v:ext="edit" shapetype="t"/>
                </v:shapetype>
                <v:shape id="Прямая со стрелкой 71" o:spid="_x0000_s1039" type="#_x0000_t32" style="position:absolute;left:0;text-align:left;margin-left:-4.45pt;margin-top:5.9pt;width:51.6pt;height:0;z-index:251654144;visibility:visible;mso-position-horizontal-relative:text;mso-position-vertical-relative:text">
                  <v:stroke endarrow="block"/>
                </v:shape>
              </w:pict>
            </w:r>
          </w:p>
        </w:tc>
        <w:tc>
          <w:tcPr>
            <w:tcW w:w="4586"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Активные (А)</w:t>
            </w:r>
          </w:p>
        </w:tc>
      </w:tr>
      <w:tr w:rsidR="00EF5F15" w:rsidRPr="00C14E8A" w:rsidTr="00C14E8A">
        <w:tc>
          <w:tcPr>
            <w:tcW w:w="4077"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Пассивные (П)</w:t>
            </w:r>
          </w:p>
        </w:tc>
        <w:tc>
          <w:tcPr>
            <w:tcW w:w="1134" w:type="dxa"/>
          </w:tcPr>
          <w:p w:rsidR="00EF5F15" w:rsidRPr="00C14E8A" w:rsidRDefault="00EF5F15" w:rsidP="00C14E8A">
            <w:pPr>
              <w:pStyle w:val="ConsPlusNormal"/>
              <w:ind w:firstLine="0"/>
              <w:rPr>
                <w:rFonts w:ascii="Times New Roman" w:hAnsi="Times New Roman" w:cs="Times New Roman"/>
                <w:sz w:val="24"/>
                <w:szCs w:val="24"/>
              </w:rPr>
            </w:pPr>
            <w:r>
              <w:rPr>
                <w:noProof/>
              </w:rPr>
              <w:pict>
                <v:shape id="Прямая со стрелкой 63" o:spid="_x0000_s1040" type="#_x0000_t32" style="position:absolute;left:0;text-align:left;margin-left:-2.4pt;margin-top:6.55pt;width:51.6pt;height:0;z-index:251653120;visibility:visible;mso-position-horizontal-relative:text;mso-position-vertical-relative:text">
                  <v:stroke endarrow="block"/>
                </v:shape>
              </w:pict>
            </w:r>
          </w:p>
        </w:tc>
        <w:tc>
          <w:tcPr>
            <w:tcW w:w="4586"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Пассивные (П)</w:t>
            </w:r>
          </w:p>
        </w:tc>
      </w:tr>
      <w:tr w:rsidR="00EF5F15" w:rsidRPr="00C14E8A" w:rsidTr="00C14E8A">
        <w:tc>
          <w:tcPr>
            <w:tcW w:w="4077" w:type="dxa"/>
            <w:vMerge w:val="restart"/>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Активно-пассивные/</w:t>
            </w:r>
          </w:p>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пассивно-активные (Ап/Па)</w:t>
            </w:r>
          </w:p>
        </w:tc>
        <w:tc>
          <w:tcPr>
            <w:tcW w:w="1134" w:type="dxa"/>
            <w:vMerge w:val="restart"/>
          </w:tcPr>
          <w:p w:rsidR="00EF5F15" w:rsidRPr="00C14E8A" w:rsidRDefault="00EF5F15" w:rsidP="00C14E8A">
            <w:pPr>
              <w:pStyle w:val="ConsPlusNormal"/>
              <w:ind w:firstLine="0"/>
              <w:rPr>
                <w:rFonts w:ascii="Times New Roman" w:hAnsi="Times New Roman" w:cs="Times New Roman"/>
                <w:sz w:val="24"/>
                <w:szCs w:val="24"/>
              </w:rPr>
            </w:pPr>
            <w:r>
              <w:rPr>
                <w:noProof/>
              </w:rPr>
              <w:pict>
                <v:shape id="Прямая со стрелкой 109" o:spid="_x0000_s1041" type="#_x0000_t32" style="position:absolute;left:0;text-align:left;margin-left:-5pt;margin-top:3.95pt;width:55.7pt;height:10.2pt;flip:y;z-index:251658240;visibility:visible;mso-position-horizontal-relative:text;mso-position-vertical-relative:text">
                  <v:stroke endarrow="block"/>
                </v:shape>
              </w:pict>
            </w:r>
          </w:p>
        </w:tc>
        <w:tc>
          <w:tcPr>
            <w:tcW w:w="4586"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Активно-пассивные (Ап)</w:t>
            </w:r>
          </w:p>
        </w:tc>
      </w:tr>
      <w:tr w:rsidR="00EF5F15" w:rsidRPr="00C14E8A" w:rsidTr="00C14E8A">
        <w:tc>
          <w:tcPr>
            <w:tcW w:w="4077" w:type="dxa"/>
            <w:vMerge/>
          </w:tcPr>
          <w:p w:rsidR="00EF5F15" w:rsidRPr="00C14E8A" w:rsidRDefault="00EF5F15" w:rsidP="00C14E8A">
            <w:pPr>
              <w:pStyle w:val="ConsPlusNormal"/>
              <w:ind w:firstLine="0"/>
              <w:rPr>
                <w:rFonts w:ascii="Times New Roman" w:hAnsi="Times New Roman" w:cs="Times New Roman"/>
                <w:sz w:val="24"/>
                <w:szCs w:val="24"/>
              </w:rPr>
            </w:pPr>
          </w:p>
        </w:tc>
        <w:tc>
          <w:tcPr>
            <w:tcW w:w="1134" w:type="dxa"/>
            <w:vMerge/>
          </w:tcPr>
          <w:p w:rsidR="00EF5F15" w:rsidRPr="00C14E8A" w:rsidRDefault="00EF5F15" w:rsidP="00C14E8A">
            <w:pPr>
              <w:pStyle w:val="ConsPlusNormal"/>
              <w:ind w:firstLine="0"/>
              <w:rPr>
                <w:rFonts w:ascii="Times New Roman" w:hAnsi="Times New Roman" w:cs="Times New Roman"/>
                <w:sz w:val="24"/>
                <w:szCs w:val="24"/>
              </w:rPr>
            </w:pPr>
          </w:p>
        </w:tc>
        <w:tc>
          <w:tcPr>
            <w:tcW w:w="4586"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Пассивно-активные (Па)</w:t>
            </w:r>
          </w:p>
        </w:tc>
      </w:tr>
      <w:tr w:rsidR="00EF5F15" w:rsidRPr="00C14E8A" w:rsidTr="00C14E8A">
        <w:tc>
          <w:tcPr>
            <w:tcW w:w="9797" w:type="dxa"/>
            <w:gridSpan w:val="3"/>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Обратная однозначная трансформация</w:t>
            </w:r>
          </w:p>
        </w:tc>
      </w:tr>
      <w:tr w:rsidR="00EF5F15" w:rsidRPr="00C14E8A" w:rsidTr="00C14E8A">
        <w:tc>
          <w:tcPr>
            <w:tcW w:w="4077"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Активные (А)</w:t>
            </w:r>
          </w:p>
        </w:tc>
        <w:tc>
          <w:tcPr>
            <w:tcW w:w="1134" w:type="dxa"/>
          </w:tcPr>
          <w:p w:rsidR="00EF5F15" w:rsidRPr="00C14E8A" w:rsidRDefault="00EF5F15" w:rsidP="00C14E8A">
            <w:pPr>
              <w:pStyle w:val="ConsPlusNormal"/>
              <w:ind w:firstLine="0"/>
              <w:rPr>
                <w:rFonts w:ascii="Times New Roman" w:hAnsi="Times New Roman" w:cs="Times New Roman"/>
                <w:sz w:val="24"/>
                <w:szCs w:val="24"/>
              </w:rPr>
            </w:pPr>
            <w:r>
              <w:rPr>
                <w:noProof/>
              </w:rPr>
              <w:pict>
                <v:shape id="Прямая со стрелкой 112" o:spid="_x0000_s1042" type="#_x0000_t32" style="position:absolute;left:0;text-align:left;margin-left:-5.65pt;margin-top:-27.4pt;width:52.95pt;height:4.75pt;z-index:251662336;visibility:visible;mso-position-horizontal-relative:text;mso-position-vertical-relative:text">
                  <v:stroke endarrow="block"/>
                </v:shape>
              </w:pict>
            </w:r>
            <w:r>
              <w:rPr>
                <w:noProof/>
              </w:rPr>
              <w:pict>
                <v:shape id="Прямая со стрелкой 75" o:spid="_x0000_s1043" type="#_x0000_t32" style="position:absolute;left:0;text-align:left;margin-left:-3.35pt;margin-top:6.5pt;width:51.6pt;height:0;z-index:251655168;visibility:visible;mso-position-horizontal-relative:text;mso-position-vertical-relative:text">
                  <v:stroke endarrow="block"/>
                </v:shape>
              </w:pict>
            </w:r>
          </w:p>
        </w:tc>
        <w:tc>
          <w:tcPr>
            <w:tcW w:w="4586"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Активные (А)</w:t>
            </w:r>
          </w:p>
        </w:tc>
      </w:tr>
      <w:tr w:rsidR="00EF5F15" w:rsidRPr="00C14E8A" w:rsidTr="00C14E8A">
        <w:tc>
          <w:tcPr>
            <w:tcW w:w="4077"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Пассивные (П)</w:t>
            </w:r>
          </w:p>
        </w:tc>
        <w:tc>
          <w:tcPr>
            <w:tcW w:w="1134" w:type="dxa"/>
          </w:tcPr>
          <w:p w:rsidR="00EF5F15" w:rsidRPr="00C14E8A" w:rsidRDefault="00EF5F15" w:rsidP="00C14E8A">
            <w:pPr>
              <w:pStyle w:val="ConsPlusNormal"/>
              <w:ind w:firstLine="0"/>
              <w:rPr>
                <w:rFonts w:ascii="Times New Roman" w:hAnsi="Times New Roman" w:cs="Times New Roman"/>
                <w:sz w:val="24"/>
                <w:szCs w:val="24"/>
              </w:rPr>
            </w:pPr>
            <w:r>
              <w:rPr>
                <w:noProof/>
              </w:rPr>
              <w:pict>
                <v:shape id="Прямая со стрелкой 108" o:spid="_x0000_s1044" type="#_x0000_t32" style="position:absolute;left:0;text-align:left;margin-left:-4.8pt;margin-top:7.85pt;width:51.6pt;height:0;z-index:251656192;visibility:visible;mso-position-horizontal-relative:text;mso-position-vertical-relative:text">
                  <v:stroke endarrow="block"/>
                </v:shape>
              </w:pict>
            </w:r>
          </w:p>
        </w:tc>
        <w:tc>
          <w:tcPr>
            <w:tcW w:w="4586"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Пассивные (П)</w:t>
            </w:r>
          </w:p>
        </w:tc>
      </w:tr>
      <w:tr w:rsidR="00EF5F15" w:rsidRPr="00C14E8A" w:rsidTr="00C14E8A">
        <w:tc>
          <w:tcPr>
            <w:tcW w:w="4077"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Активно-пассивные (Ап)</w:t>
            </w:r>
          </w:p>
        </w:tc>
        <w:tc>
          <w:tcPr>
            <w:tcW w:w="1134" w:type="dxa"/>
            <w:vMerge w:val="restart"/>
          </w:tcPr>
          <w:p w:rsidR="00EF5F15" w:rsidRPr="00C14E8A" w:rsidRDefault="00EF5F15" w:rsidP="00C14E8A">
            <w:pPr>
              <w:pStyle w:val="ConsPlusNormal"/>
              <w:ind w:firstLine="0"/>
              <w:rPr>
                <w:rFonts w:ascii="Times New Roman" w:hAnsi="Times New Roman" w:cs="Times New Roman"/>
                <w:sz w:val="24"/>
                <w:szCs w:val="24"/>
              </w:rPr>
            </w:pPr>
            <w:r>
              <w:rPr>
                <w:noProof/>
              </w:rPr>
              <w:pict>
                <v:shape id="Прямая со стрелкой 111" o:spid="_x0000_s1045" type="#_x0000_t32" style="position:absolute;left:0;text-align:left;margin-left:-5.65pt;margin-top:18pt;width:54.95pt;height:6pt;flip:y;z-index:251661312;visibility:visible;mso-position-horizontal-relative:text;mso-position-vertical-relative:text">
                  <v:stroke endarrow="block"/>
                </v:shape>
              </w:pict>
            </w:r>
            <w:r>
              <w:rPr>
                <w:noProof/>
              </w:rPr>
              <w:pict>
                <v:shape id="Прямая со стрелкой 110" o:spid="_x0000_s1046" type="#_x0000_t32" style="position:absolute;left:0;text-align:left;margin-left:-5.65pt;margin-top:4.45pt;width:55pt;height:8.15pt;z-index:251660288;visibility:visible;mso-position-horizontal-relative:text;mso-position-vertical-relative:text">
                  <v:stroke endarrow="block"/>
                </v:shape>
              </w:pict>
            </w:r>
          </w:p>
        </w:tc>
        <w:tc>
          <w:tcPr>
            <w:tcW w:w="4586" w:type="dxa"/>
            <w:vMerge w:val="restart"/>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Активно-пассивные/</w:t>
            </w:r>
          </w:p>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пассивно-активные (Ап/Па)</w:t>
            </w:r>
          </w:p>
        </w:tc>
      </w:tr>
      <w:tr w:rsidR="00EF5F15" w:rsidRPr="00C14E8A" w:rsidTr="00C14E8A">
        <w:tc>
          <w:tcPr>
            <w:tcW w:w="4077"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Пассивно-активные (Па)</w:t>
            </w:r>
          </w:p>
        </w:tc>
        <w:tc>
          <w:tcPr>
            <w:tcW w:w="1134" w:type="dxa"/>
            <w:vMerge/>
          </w:tcPr>
          <w:p w:rsidR="00EF5F15" w:rsidRPr="00C14E8A" w:rsidRDefault="00EF5F15" w:rsidP="00C14E8A">
            <w:pPr>
              <w:pStyle w:val="ConsPlusNormal"/>
              <w:ind w:firstLine="0"/>
              <w:rPr>
                <w:rFonts w:ascii="Times New Roman" w:hAnsi="Times New Roman" w:cs="Times New Roman"/>
                <w:sz w:val="24"/>
                <w:szCs w:val="24"/>
              </w:rPr>
            </w:pPr>
          </w:p>
        </w:tc>
        <w:tc>
          <w:tcPr>
            <w:tcW w:w="4586" w:type="dxa"/>
            <w:vMerge/>
          </w:tcPr>
          <w:p w:rsidR="00EF5F15" w:rsidRPr="00C14E8A" w:rsidRDefault="00EF5F15" w:rsidP="00C14E8A">
            <w:pPr>
              <w:pStyle w:val="ConsPlusNormal"/>
              <w:ind w:firstLine="0"/>
              <w:rPr>
                <w:rFonts w:ascii="Times New Roman" w:hAnsi="Times New Roman" w:cs="Times New Roman"/>
                <w:sz w:val="24"/>
                <w:szCs w:val="24"/>
              </w:rPr>
            </w:pPr>
          </w:p>
        </w:tc>
      </w:tr>
    </w:tbl>
    <w:p w:rsidR="00EF5F15" w:rsidRDefault="00EF5F15" w:rsidP="008B3399">
      <w:pPr>
        <w:pStyle w:val="ConsPlusNormal"/>
        <w:spacing w:line="360" w:lineRule="auto"/>
        <w:ind w:firstLine="0"/>
        <w:rPr>
          <w:rFonts w:ascii="Times New Roman" w:hAnsi="Times New Roman" w:cs="Times New Roman"/>
          <w:sz w:val="28"/>
          <w:szCs w:val="28"/>
        </w:rPr>
      </w:pPr>
    </w:p>
    <w:p w:rsidR="00EF5F15" w:rsidRDefault="00EF5F15" w:rsidP="008B3399">
      <w:pPr>
        <w:pStyle w:val="ConsPlusNormal"/>
        <w:spacing w:line="360" w:lineRule="auto"/>
        <w:jc w:val="center"/>
        <w:rPr>
          <w:rFonts w:ascii="Times New Roman" w:hAnsi="Times New Roman" w:cs="Times New Roman"/>
          <w:sz w:val="28"/>
          <w:szCs w:val="28"/>
        </w:rPr>
      </w:pPr>
      <w:r>
        <w:rPr>
          <w:rFonts w:ascii="Times New Roman" w:hAnsi="Times New Roman" w:cs="Times New Roman"/>
          <w:sz w:val="28"/>
          <w:szCs w:val="28"/>
        </w:rPr>
        <w:t>Рисунок 4 – Трансформация счетов российской системы в счета двух рядов четырех счетов</w:t>
      </w:r>
    </w:p>
    <w:p w:rsidR="00EF5F15" w:rsidRPr="00F57D8B" w:rsidRDefault="00EF5F15" w:rsidP="008B3399">
      <w:pPr>
        <w:pStyle w:val="ConsPlusNormal"/>
        <w:spacing w:line="360" w:lineRule="auto"/>
        <w:rPr>
          <w:rFonts w:ascii="Times New Roman" w:hAnsi="Times New Roman" w:cs="Times New Roman"/>
          <w:sz w:val="28"/>
          <w:szCs w:val="28"/>
        </w:rPr>
      </w:pP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Таким образом, выделяется два ряда счетов: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1) один ряд – активные (А) и активно-пассивные (Ап) счета;</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2) второй ряд – пассивные (Пп) и пассивно-активные (Па) счетов.</w:t>
      </w:r>
    </w:p>
    <w:p w:rsidR="00EF5F15" w:rsidRDefault="00EF5F15" w:rsidP="008B3399">
      <w:pPr>
        <w:pStyle w:val="ConsPlusNormal"/>
        <w:spacing w:line="360" w:lineRule="auto"/>
        <w:rPr>
          <w:rFonts w:ascii="Times New Roman" w:hAnsi="Times New Roman" w:cs="Times New Roman"/>
          <w:sz w:val="28"/>
          <w:szCs w:val="28"/>
        </w:rPr>
      </w:pPr>
      <w:r>
        <w:rPr>
          <w:rFonts w:ascii="Times New Roman" w:hAnsi="Times New Roman" w:cs="Times New Roman"/>
          <w:sz w:val="28"/>
          <w:szCs w:val="28"/>
        </w:rPr>
        <w:t>При этом выделяется девять типов счетов (таблица 4).</w:t>
      </w:r>
    </w:p>
    <w:p w:rsidR="00EF5F15" w:rsidRDefault="00EF5F15" w:rsidP="008B3399">
      <w:pPr>
        <w:pStyle w:val="ConsPlusNormal"/>
        <w:spacing w:line="360" w:lineRule="auto"/>
        <w:ind w:firstLine="540"/>
        <w:rPr>
          <w:rFonts w:ascii="Times New Roman" w:hAnsi="Times New Roman" w:cs="Times New Roman"/>
          <w:sz w:val="28"/>
          <w:szCs w:val="28"/>
        </w:rPr>
      </w:pPr>
    </w:p>
    <w:p w:rsidR="00EF5F15" w:rsidRDefault="00EF5F15" w:rsidP="008B3399">
      <w:pPr>
        <w:pStyle w:val="ConsPlusNormal"/>
        <w:spacing w:line="360" w:lineRule="auto"/>
        <w:ind w:firstLine="0"/>
        <w:rPr>
          <w:rFonts w:ascii="Times New Roman" w:hAnsi="Times New Roman" w:cs="Times New Roman"/>
          <w:sz w:val="28"/>
          <w:szCs w:val="28"/>
        </w:rPr>
      </w:pPr>
      <w:r>
        <w:rPr>
          <w:rFonts w:ascii="Times New Roman" w:hAnsi="Times New Roman" w:cs="Times New Roman"/>
          <w:sz w:val="28"/>
          <w:szCs w:val="28"/>
        </w:rPr>
        <w:t>Таблица 4 – Девять типов счетов в соответствии с концепцией Черкай А. 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14"/>
        <w:gridCol w:w="7"/>
        <w:gridCol w:w="3530"/>
        <w:gridCol w:w="2169"/>
        <w:gridCol w:w="1966"/>
      </w:tblGrid>
      <w:tr w:rsidR="00EF5F15" w:rsidRPr="00C14E8A" w:rsidTr="00C240C4">
        <w:tc>
          <w:tcPr>
            <w:tcW w:w="1621" w:type="dxa"/>
            <w:gridSpan w:val="2"/>
            <w:vMerge w:val="restart"/>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 xml:space="preserve">Группа </w:t>
            </w:r>
          </w:p>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счетов</w:t>
            </w:r>
          </w:p>
        </w:tc>
        <w:tc>
          <w:tcPr>
            <w:tcW w:w="3532" w:type="dxa"/>
            <w:vMerge w:val="restart"/>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Типы счетов</w:t>
            </w:r>
          </w:p>
        </w:tc>
        <w:tc>
          <w:tcPr>
            <w:tcW w:w="4133" w:type="dxa"/>
            <w:gridSpan w:val="2"/>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Правила двойной записи</w:t>
            </w:r>
          </w:p>
        </w:tc>
      </w:tr>
      <w:tr w:rsidR="00EF5F15" w:rsidRPr="00C14E8A" w:rsidTr="00C240C4">
        <w:tc>
          <w:tcPr>
            <w:tcW w:w="1621" w:type="dxa"/>
            <w:gridSpan w:val="2"/>
            <w:vMerge/>
          </w:tcPr>
          <w:p w:rsidR="00EF5F15" w:rsidRPr="00C14E8A" w:rsidRDefault="00EF5F15" w:rsidP="00C14E8A">
            <w:pPr>
              <w:pStyle w:val="ConsPlusNormal"/>
              <w:ind w:firstLine="0"/>
              <w:jc w:val="center"/>
              <w:rPr>
                <w:rFonts w:ascii="Times New Roman" w:hAnsi="Times New Roman" w:cs="Times New Roman"/>
                <w:sz w:val="24"/>
                <w:szCs w:val="24"/>
              </w:rPr>
            </w:pPr>
          </w:p>
        </w:tc>
        <w:tc>
          <w:tcPr>
            <w:tcW w:w="3532" w:type="dxa"/>
            <w:vMerge/>
          </w:tcPr>
          <w:p w:rsidR="00EF5F15" w:rsidRPr="00C14E8A" w:rsidRDefault="00EF5F15" w:rsidP="00C14E8A">
            <w:pPr>
              <w:pStyle w:val="ConsPlusNormal"/>
              <w:ind w:firstLine="0"/>
              <w:jc w:val="center"/>
              <w:rPr>
                <w:rFonts w:ascii="Times New Roman" w:hAnsi="Times New Roman" w:cs="Times New Roman"/>
                <w:sz w:val="24"/>
                <w:szCs w:val="24"/>
              </w:rPr>
            </w:pPr>
          </w:p>
        </w:tc>
        <w:tc>
          <w:tcPr>
            <w:tcW w:w="2166" w:type="dxa"/>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По дебету</w:t>
            </w:r>
          </w:p>
        </w:tc>
        <w:tc>
          <w:tcPr>
            <w:tcW w:w="1967" w:type="dxa"/>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По кредиту</w:t>
            </w:r>
          </w:p>
        </w:tc>
      </w:tr>
      <w:tr w:rsidR="00EF5F15" w:rsidRPr="00C14E8A" w:rsidTr="00C240C4">
        <w:tc>
          <w:tcPr>
            <w:tcW w:w="1621" w:type="dxa"/>
            <w:gridSpan w:val="2"/>
            <w:vMerge w:val="restart"/>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Активные счета (А)</w:t>
            </w:r>
          </w:p>
        </w:tc>
        <w:tc>
          <w:tcPr>
            <w:tcW w:w="3532"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Счета учета имущества, пр</w:t>
            </w:r>
            <w:r w:rsidRPr="00C14E8A">
              <w:rPr>
                <w:rFonts w:ascii="Times New Roman" w:hAnsi="Times New Roman" w:cs="Times New Roman"/>
                <w:sz w:val="24"/>
                <w:szCs w:val="24"/>
              </w:rPr>
              <w:t>и</w:t>
            </w:r>
            <w:r w:rsidRPr="00C14E8A">
              <w:rPr>
                <w:rFonts w:ascii="Times New Roman" w:hAnsi="Times New Roman" w:cs="Times New Roman"/>
                <w:sz w:val="24"/>
                <w:szCs w:val="24"/>
              </w:rPr>
              <w:t>надлежащего предприятию на праве собственности (И)</w:t>
            </w:r>
          </w:p>
        </w:tc>
        <w:tc>
          <w:tcPr>
            <w:tcW w:w="2166"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Увеличение (н</w:t>
            </w:r>
            <w:r w:rsidRPr="00C14E8A">
              <w:rPr>
                <w:rFonts w:ascii="Times New Roman" w:hAnsi="Times New Roman" w:cs="Times New Roman"/>
                <w:sz w:val="24"/>
                <w:szCs w:val="24"/>
              </w:rPr>
              <w:t>а</w:t>
            </w:r>
            <w:r w:rsidRPr="00C14E8A">
              <w:rPr>
                <w:rFonts w:ascii="Times New Roman" w:hAnsi="Times New Roman" w:cs="Times New Roman"/>
                <w:sz w:val="24"/>
                <w:szCs w:val="24"/>
              </w:rPr>
              <w:t>копление) имущ</w:t>
            </w:r>
            <w:r w:rsidRPr="00C14E8A">
              <w:rPr>
                <w:rFonts w:ascii="Times New Roman" w:hAnsi="Times New Roman" w:cs="Times New Roman"/>
                <w:sz w:val="24"/>
                <w:szCs w:val="24"/>
              </w:rPr>
              <w:t>е</w:t>
            </w:r>
            <w:r w:rsidRPr="00C14E8A">
              <w:rPr>
                <w:rFonts w:ascii="Times New Roman" w:hAnsi="Times New Roman" w:cs="Times New Roman"/>
                <w:sz w:val="24"/>
                <w:szCs w:val="24"/>
              </w:rPr>
              <w:t>ства, его приход (+И)</w:t>
            </w:r>
          </w:p>
        </w:tc>
        <w:tc>
          <w:tcPr>
            <w:tcW w:w="1967"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Уменьшение н</w:t>
            </w:r>
            <w:r w:rsidRPr="00C14E8A">
              <w:rPr>
                <w:rFonts w:ascii="Times New Roman" w:hAnsi="Times New Roman" w:cs="Times New Roman"/>
                <w:sz w:val="24"/>
                <w:szCs w:val="24"/>
              </w:rPr>
              <w:t>а</w:t>
            </w:r>
            <w:r w:rsidRPr="00C14E8A">
              <w:rPr>
                <w:rFonts w:ascii="Times New Roman" w:hAnsi="Times New Roman" w:cs="Times New Roman"/>
                <w:sz w:val="24"/>
                <w:szCs w:val="24"/>
              </w:rPr>
              <w:t>копленного имущества, его расход (–И)</w:t>
            </w:r>
          </w:p>
        </w:tc>
      </w:tr>
      <w:tr w:rsidR="00EF5F15" w:rsidRPr="00C14E8A" w:rsidTr="00C240C4">
        <w:tc>
          <w:tcPr>
            <w:tcW w:w="1621" w:type="dxa"/>
            <w:gridSpan w:val="2"/>
            <w:vMerge/>
          </w:tcPr>
          <w:p w:rsidR="00EF5F15" w:rsidRPr="00C14E8A" w:rsidRDefault="00EF5F15" w:rsidP="00C14E8A">
            <w:pPr>
              <w:pStyle w:val="ConsPlusNormal"/>
              <w:ind w:firstLine="0"/>
              <w:rPr>
                <w:rFonts w:ascii="Times New Roman" w:hAnsi="Times New Roman" w:cs="Times New Roman"/>
                <w:sz w:val="24"/>
                <w:szCs w:val="24"/>
              </w:rPr>
            </w:pPr>
          </w:p>
        </w:tc>
        <w:tc>
          <w:tcPr>
            <w:tcW w:w="3532"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Счета расходов (Р)</w:t>
            </w:r>
          </w:p>
        </w:tc>
        <w:tc>
          <w:tcPr>
            <w:tcW w:w="2166"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Увеличение (н</w:t>
            </w:r>
            <w:r w:rsidRPr="00C14E8A">
              <w:rPr>
                <w:rFonts w:ascii="Times New Roman" w:hAnsi="Times New Roman" w:cs="Times New Roman"/>
                <w:sz w:val="24"/>
                <w:szCs w:val="24"/>
              </w:rPr>
              <w:t>а</w:t>
            </w:r>
            <w:r w:rsidRPr="00C14E8A">
              <w:rPr>
                <w:rFonts w:ascii="Times New Roman" w:hAnsi="Times New Roman" w:cs="Times New Roman"/>
                <w:sz w:val="24"/>
                <w:szCs w:val="24"/>
              </w:rPr>
              <w:t>копление) расх</w:t>
            </w:r>
            <w:r w:rsidRPr="00C14E8A">
              <w:rPr>
                <w:rFonts w:ascii="Times New Roman" w:hAnsi="Times New Roman" w:cs="Times New Roman"/>
                <w:sz w:val="24"/>
                <w:szCs w:val="24"/>
              </w:rPr>
              <w:t>о</w:t>
            </w:r>
            <w:r w:rsidRPr="00C14E8A">
              <w:rPr>
                <w:rFonts w:ascii="Times New Roman" w:hAnsi="Times New Roman" w:cs="Times New Roman"/>
                <w:sz w:val="24"/>
                <w:szCs w:val="24"/>
              </w:rPr>
              <w:t>дов (+Р)</w:t>
            </w:r>
          </w:p>
        </w:tc>
        <w:tc>
          <w:tcPr>
            <w:tcW w:w="1967"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Уменьшение расходов (–Р)</w:t>
            </w:r>
          </w:p>
        </w:tc>
      </w:tr>
      <w:tr w:rsidR="00EF5F15" w:rsidRPr="00C14E8A" w:rsidTr="00C240C4">
        <w:tc>
          <w:tcPr>
            <w:tcW w:w="1621" w:type="dxa"/>
            <w:gridSpan w:val="2"/>
            <w:vMerge w:val="restart"/>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Пассивные счета (П)</w:t>
            </w:r>
          </w:p>
        </w:tc>
        <w:tc>
          <w:tcPr>
            <w:tcW w:w="3532"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Счета учета амортизации (Ам)</w:t>
            </w:r>
          </w:p>
        </w:tc>
        <w:tc>
          <w:tcPr>
            <w:tcW w:w="2166" w:type="dxa"/>
            <w:vMerge w:val="restart"/>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Уменьшение амортизации, д</w:t>
            </w:r>
            <w:r w:rsidRPr="00C14E8A">
              <w:rPr>
                <w:rFonts w:ascii="Times New Roman" w:hAnsi="Times New Roman" w:cs="Times New Roman"/>
                <w:sz w:val="24"/>
                <w:szCs w:val="24"/>
              </w:rPr>
              <w:t>о</w:t>
            </w:r>
            <w:r w:rsidRPr="00C14E8A">
              <w:rPr>
                <w:rFonts w:ascii="Times New Roman" w:hAnsi="Times New Roman" w:cs="Times New Roman"/>
                <w:sz w:val="24"/>
                <w:szCs w:val="24"/>
              </w:rPr>
              <w:t>ходов, резервов и капит</w:t>
            </w:r>
            <w:r w:rsidRPr="00C14E8A">
              <w:rPr>
                <w:rFonts w:ascii="Times New Roman" w:hAnsi="Times New Roman" w:cs="Times New Roman"/>
                <w:sz w:val="24"/>
                <w:szCs w:val="24"/>
              </w:rPr>
              <w:t>а</w:t>
            </w:r>
            <w:r w:rsidRPr="00C14E8A">
              <w:rPr>
                <w:rFonts w:ascii="Times New Roman" w:hAnsi="Times New Roman" w:cs="Times New Roman"/>
                <w:sz w:val="24"/>
                <w:szCs w:val="24"/>
              </w:rPr>
              <w:t>ла (–Ам, –Д, –Рез,   –К)</w:t>
            </w:r>
          </w:p>
        </w:tc>
        <w:tc>
          <w:tcPr>
            <w:tcW w:w="1967" w:type="dxa"/>
            <w:vMerge w:val="restart"/>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Увеличение (н</w:t>
            </w:r>
            <w:r w:rsidRPr="00C14E8A">
              <w:rPr>
                <w:rFonts w:ascii="Times New Roman" w:hAnsi="Times New Roman" w:cs="Times New Roman"/>
                <w:sz w:val="24"/>
                <w:szCs w:val="24"/>
              </w:rPr>
              <w:t>а</w:t>
            </w:r>
            <w:r w:rsidRPr="00C14E8A">
              <w:rPr>
                <w:rFonts w:ascii="Times New Roman" w:hAnsi="Times New Roman" w:cs="Times New Roman"/>
                <w:sz w:val="24"/>
                <w:szCs w:val="24"/>
              </w:rPr>
              <w:t>копление) амо</w:t>
            </w:r>
            <w:r w:rsidRPr="00C14E8A">
              <w:rPr>
                <w:rFonts w:ascii="Times New Roman" w:hAnsi="Times New Roman" w:cs="Times New Roman"/>
                <w:sz w:val="24"/>
                <w:szCs w:val="24"/>
              </w:rPr>
              <w:t>р</w:t>
            </w:r>
            <w:r w:rsidRPr="00C14E8A">
              <w:rPr>
                <w:rFonts w:ascii="Times New Roman" w:hAnsi="Times New Roman" w:cs="Times New Roman"/>
                <w:sz w:val="24"/>
                <w:szCs w:val="24"/>
              </w:rPr>
              <w:t>тизации, дох</w:t>
            </w:r>
            <w:r w:rsidRPr="00C14E8A">
              <w:rPr>
                <w:rFonts w:ascii="Times New Roman" w:hAnsi="Times New Roman" w:cs="Times New Roman"/>
                <w:sz w:val="24"/>
                <w:szCs w:val="24"/>
              </w:rPr>
              <w:t>о</w:t>
            </w:r>
            <w:r w:rsidRPr="00C14E8A">
              <w:rPr>
                <w:rFonts w:ascii="Times New Roman" w:hAnsi="Times New Roman" w:cs="Times New Roman"/>
                <w:sz w:val="24"/>
                <w:szCs w:val="24"/>
              </w:rPr>
              <w:t>дов, резервов и капитала (+Ам, +Д, +Рез, +К)</w:t>
            </w:r>
          </w:p>
        </w:tc>
      </w:tr>
      <w:tr w:rsidR="00EF5F15" w:rsidRPr="00C14E8A" w:rsidTr="00C240C4">
        <w:tc>
          <w:tcPr>
            <w:tcW w:w="1621" w:type="dxa"/>
            <w:gridSpan w:val="2"/>
            <w:vMerge/>
          </w:tcPr>
          <w:p w:rsidR="00EF5F15" w:rsidRPr="00C14E8A" w:rsidRDefault="00EF5F15" w:rsidP="00C14E8A">
            <w:pPr>
              <w:pStyle w:val="ConsPlusNormal"/>
              <w:ind w:firstLine="0"/>
              <w:rPr>
                <w:rFonts w:ascii="Times New Roman" w:hAnsi="Times New Roman" w:cs="Times New Roman"/>
                <w:sz w:val="24"/>
                <w:szCs w:val="24"/>
              </w:rPr>
            </w:pPr>
          </w:p>
        </w:tc>
        <w:tc>
          <w:tcPr>
            <w:tcW w:w="3532"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Доходов (Д)</w:t>
            </w:r>
          </w:p>
        </w:tc>
        <w:tc>
          <w:tcPr>
            <w:tcW w:w="2166" w:type="dxa"/>
            <w:vMerge/>
          </w:tcPr>
          <w:p w:rsidR="00EF5F15" w:rsidRPr="00C14E8A" w:rsidRDefault="00EF5F15" w:rsidP="00C14E8A">
            <w:pPr>
              <w:pStyle w:val="ConsPlusNormal"/>
              <w:ind w:firstLine="0"/>
              <w:rPr>
                <w:rFonts w:ascii="Times New Roman" w:hAnsi="Times New Roman" w:cs="Times New Roman"/>
                <w:sz w:val="24"/>
                <w:szCs w:val="24"/>
              </w:rPr>
            </w:pPr>
          </w:p>
        </w:tc>
        <w:tc>
          <w:tcPr>
            <w:tcW w:w="1967" w:type="dxa"/>
            <w:vMerge/>
          </w:tcPr>
          <w:p w:rsidR="00EF5F15" w:rsidRPr="00C14E8A" w:rsidRDefault="00EF5F15" w:rsidP="00C14E8A">
            <w:pPr>
              <w:pStyle w:val="ConsPlusNormal"/>
              <w:ind w:firstLine="0"/>
              <w:rPr>
                <w:rFonts w:ascii="Times New Roman" w:hAnsi="Times New Roman" w:cs="Times New Roman"/>
                <w:sz w:val="24"/>
                <w:szCs w:val="24"/>
              </w:rPr>
            </w:pPr>
          </w:p>
        </w:tc>
      </w:tr>
      <w:tr w:rsidR="00EF5F15" w:rsidRPr="00C14E8A" w:rsidTr="00C240C4">
        <w:tc>
          <w:tcPr>
            <w:tcW w:w="1621" w:type="dxa"/>
            <w:gridSpan w:val="2"/>
            <w:vMerge/>
          </w:tcPr>
          <w:p w:rsidR="00EF5F15" w:rsidRPr="00C14E8A" w:rsidRDefault="00EF5F15" w:rsidP="00C14E8A">
            <w:pPr>
              <w:pStyle w:val="ConsPlusNormal"/>
              <w:ind w:firstLine="0"/>
              <w:rPr>
                <w:rFonts w:ascii="Times New Roman" w:hAnsi="Times New Roman" w:cs="Times New Roman"/>
                <w:sz w:val="24"/>
                <w:szCs w:val="24"/>
              </w:rPr>
            </w:pPr>
          </w:p>
        </w:tc>
        <w:tc>
          <w:tcPr>
            <w:tcW w:w="3532"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Резервов (Рез)</w:t>
            </w:r>
          </w:p>
        </w:tc>
        <w:tc>
          <w:tcPr>
            <w:tcW w:w="2166" w:type="dxa"/>
            <w:vMerge/>
          </w:tcPr>
          <w:p w:rsidR="00EF5F15" w:rsidRPr="00C14E8A" w:rsidRDefault="00EF5F15" w:rsidP="00C14E8A">
            <w:pPr>
              <w:pStyle w:val="ConsPlusNormal"/>
              <w:ind w:firstLine="0"/>
              <w:rPr>
                <w:rFonts w:ascii="Times New Roman" w:hAnsi="Times New Roman" w:cs="Times New Roman"/>
                <w:sz w:val="24"/>
                <w:szCs w:val="24"/>
              </w:rPr>
            </w:pPr>
          </w:p>
        </w:tc>
        <w:tc>
          <w:tcPr>
            <w:tcW w:w="1967" w:type="dxa"/>
            <w:vMerge/>
          </w:tcPr>
          <w:p w:rsidR="00EF5F15" w:rsidRPr="00C14E8A" w:rsidRDefault="00EF5F15" w:rsidP="00C14E8A">
            <w:pPr>
              <w:pStyle w:val="ConsPlusNormal"/>
              <w:ind w:firstLine="0"/>
              <w:rPr>
                <w:rFonts w:ascii="Times New Roman" w:hAnsi="Times New Roman" w:cs="Times New Roman"/>
                <w:sz w:val="24"/>
                <w:szCs w:val="24"/>
              </w:rPr>
            </w:pPr>
          </w:p>
        </w:tc>
      </w:tr>
      <w:tr w:rsidR="00EF5F15" w:rsidRPr="00C14E8A" w:rsidTr="00C240C4">
        <w:tc>
          <w:tcPr>
            <w:tcW w:w="1621" w:type="dxa"/>
            <w:gridSpan w:val="2"/>
            <w:vMerge/>
          </w:tcPr>
          <w:p w:rsidR="00EF5F15" w:rsidRPr="00C14E8A" w:rsidRDefault="00EF5F15" w:rsidP="00C14E8A">
            <w:pPr>
              <w:pStyle w:val="ConsPlusNormal"/>
              <w:ind w:firstLine="0"/>
              <w:rPr>
                <w:rFonts w:ascii="Times New Roman" w:hAnsi="Times New Roman" w:cs="Times New Roman"/>
                <w:sz w:val="24"/>
                <w:szCs w:val="24"/>
              </w:rPr>
            </w:pPr>
          </w:p>
        </w:tc>
        <w:tc>
          <w:tcPr>
            <w:tcW w:w="3532"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Капитала (К)</w:t>
            </w:r>
          </w:p>
        </w:tc>
        <w:tc>
          <w:tcPr>
            <w:tcW w:w="2166" w:type="dxa"/>
            <w:vMerge/>
          </w:tcPr>
          <w:p w:rsidR="00EF5F15" w:rsidRPr="00C14E8A" w:rsidRDefault="00EF5F15" w:rsidP="00C14E8A">
            <w:pPr>
              <w:pStyle w:val="ConsPlusNormal"/>
              <w:ind w:firstLine="0"/>
              <w:rPr>
                <w:rFonts w:ascii="Times New Roman" w:hAnsi="Times New Roman" w:cs="Times New Roman"/>
                <w:sz w:val="24"/>
                <w:szCs w:val="24"/>
              </w:rPr>
            </w:pPr>
          </w:p>
        </w:tc>
        <w:tc>
          <w:tcPr>
            <w:tcW w:w="1967" w:type="dxa"/>
            <w:vMerge/>
          </w:tcPr>
          <w:p w:rsidR="00EF5F15" w:rsidRPr="00C14E8A" w:rsidRDefault="00EF5F15" w:rsidP="00C14E8A">
            <w:pPr>
              <w:pStyle w:val="ConsPlusNormal"/>
              <w:ind w:firstLine="0"/>
              <w:rPr>
                <w:rFonts w:ascii="Times New Roman" w:hAnsi="Times New Roman" w:cs="Times New Roman"/>
                <w:sz w:val="24"/>
                <w:szCs w:val="24"/>
              </w:rPr>
            </w:pPr>
          </w:p>
        </w:tc>
      </w:tr>
      <w:tr w:rsidR="00EF5F15" w:rsidRPr="00C14E8A" w:rsidTr="00C240C4">
        <w:tc>
          <w:tcPr>
            <w:tcW w:w="1614" w:type="dxa"/>
            <w:vMerge w:val="restart"/>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 xml:space="preserve">Группа </w:t>
            </w:r>
          </w:p>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счетов</w:t>
            </w:r>
          </w:p>
        </w:tc>
        <w:tc>
          <w:tcPr>
            <w:tcW w:w="3536" w:type="dxa"/>
            <w:gridSpan w:val="2"/>
            <w:vMerge w:val="restart"/>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Типы счетов</w:t>
            </w:r>
          </w:p>
        </w:tc>
        <w:tc>
          <w:tcPr>
            <w:tcW w:w="4136" w:type="dxa"/>
            <w:gridSpan w:val="2"/>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Правила двойной записи</w:t>
            </w:r>
          </w:p>
        </w:tc>
      </w:tr>
      <w:tr w:rsidR="00EF5F15" w:rsidRPr="00C14E8A" w:rsidTr="00C240C4">
        <w:tc>
          <w:tcPr>
            <w:tcW w:w="1614" w:type="dxa"/>
            <w:vMerge/>
          </w:tcPr>
          <w:p w:rsidR="00EF5F15" w:rsidRPr="00C14E8A" w:rsidRDefault="00EF5F15" w:rsidP="00C14E8A">
            <w:pPr>
              <w:pStyle w:val="ConsPlusNormal"/>
              <w:ind w:firstLine="0"/>
              <w:jc w:val="center"/>
              <w:rPr>
                <w:rFonts w:ascii="Times New Roman" w:hAnsi="Times New Roman" w:cs="Times New Roman"/>
                <w:sz w:val="24"/>
                <w:szCs w:val="24"/>
              </w:rPr>
            </w:pPr>
          </w:p>
        </w:tc>
        <w:tc>
          <w:tcPr>
            <w:tcW w:w="3536" w:type="dxa"/>
            <w:gridSpan w:val="2"/>
            <w:vMerge/>
          </w:tcPr>
          <w:p w:rsidR="00EF5F15" w:rsidRPr="00C14E8A" w:rsidRDefault="00EF5F15" w:rsidP="00C14E8A">
            <w:pPr>
              <w:pStyle w:val="ConsPlusNormal"/>
              <w:ind w:firstLine="0"/>
              <w:jc w:val="center"/>
              <w:rPr>
                <w:rFonts w:ascii="Times New Roman" w:hAnsi="Times New Roman" w:cs="Times New Roman"/>
                <w:sz w:val="24"/>
                <w:szCs w:val="24"/>
              </w:rPr>
            </w:pPr>
          </w:p>
        </w:tc>
        <w:tc>
          <w:tcPr>
            <w:tcW w:w="2170" w:type="dxa"/>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По дебету</w:t>
            </w:r>
          </w:p>
        </w:tc>
        <w:tc>
          <w:tcPr>
            <w:tcW w:w="1966" w:type="dxa"/>
          </w:tcPr>
          <w:p w:rsidR="00EF5F15" w:rsidRPr="00C14E8A" w:rsidRDefault="00EF5F15" w:rsidP="00C14E8A">
            <w:pPr>
              <w:pStyle w:val="ConsPlusNormal"/>
              <w:ind w:firstLine="0"/>
              <w:jc w:val="center"/>
              <w:rPr>
                <w:rFonts w:ascii="Times New Roman" w:hAnsi="Times New Roman" w:cs="Times New Roman"/>
                <w:sz w:val="24"/>
                <w:szCs w:val="24"/>
              </w:rPr>
            </w:pPr>
            <w:r w:rsidRPr="00C14E8A">
              <w:rPr>
                <w:rFonts w:ascii="Times New Roman" w:hAnsi="Times New Roman" w:cs="Times New Roman"/>
                <w:sz w:val="24"/>
                <w:szCs w:val="24"/>
              </w:rPr>
              <w:t>По кредиту</w:t>
            </w:r>
          </w:p>
        </w:tc>
      </w:tr>
      <w:tr w:rsidR="00EF5F15" w:rsidRPr="00C14E8A" w:rsidTr="00C240C4">
        <w:tc>
          <w:tcPr>
            <w:tcW w:w="1614" w:type="dxa"/>
            <w:vMerge w:val="restart"/>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Активно-пассивные / пассивно-активные счета (Ап/Па)</w:t>
            </w:r>
          </w:p>
        </w:tc>
        <w:tc>
          <w:tcPr>
            <w:tcW w:w="3536" w:type="dxa"/>
            <w:gridSpan w:val="2"/>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Счета учета кредиторской и д</w:t>
            </w:r>
            <w:r w:rsidRPr="00C14E8A">
              <w:rPr>
                <w:rFonts w:ascii="Times New Roman" w:hAnsi="Times New Roman" w:cs="Times New Roman"/>
                <w:sz w:val="24"/>
                <w:szCs w:val="24"/>
              </w:rPr>
              <w:t>е</w:t>
            </w:r>
            <w:r w:rsidRPr="00C14E8A">
              <w:rPr>
                <w:rFonts w:ascii="Times New Roman" w:hAnsi="Times New Roman" w:cs="Times New Roman"/>
                <w:sz w:val="24"/>
                <w:szCs w:val="24"/>
              </w:rPr>
              <w:t>биторской задолженностей (КДЗ) по расчетам с третьими лицами</w:t>
            </w:r>
          </w:p>
        </w:tc>
        <w:tc>
          <w:tcPr>
            <w:tcW w:w="2170"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То, что нам дол</w:t>
            </w:r>
            <w:r w:rsidRPr="00C14E8A">
              <w:rPr>
                <w:rFonts w:ascii="Times New Roman" w:hAnsi="Times New Roman" w:cs="Times New Roman"/>
                <w:sz w:val="24"/>
                <w:szCs w:val="24"/>
              </w:rPr>
              <w:t>ж</w:t>
            </w:r>
            <w:r w:rsidRPr="00C14E8A">
              <w:rPr>
                <w:rFonts w:ascii="Times New Roman" w:hAnsi="Times New Roman" w:cs="Times New Roman"/>
                <w:sz w:val="24"/>
                <w:szCs w:val="24"/>
              </w:rPr>
              <w:t>ны (НД) в резул</w:t>
            </w:r>
            <w:r w:rsidRPr="00C14E8A">
              <w:rPr>
                <w:rFonts w:ascii="Times New Roman" w:hAnsi="Times New Roman" w:cs="Times New Roman"/>
                <w:sz w:val="24"/>
                <w:szCs w:val="24"/>
              </w:rPr>
              <w:t>ь</w:t>
            </w:r>
            <w:r w:rsidRPr="00C14E8A">
              <w:rPr>
                <w:rFonts w:ascii="Times New Roman" w:hAnsi="Times New Roman" w:cs="Times New Roman"/>
                <w:sz w:val="24"/>
                <w:szCs w:val="24"/>
              </w:rPr>
              <w:t>тате операции (+ДЗ)</w:t>
            </w:r>
          </w:p>
        </w:tc>
        <w:tc>
          <w:tcPr>
            <w:tcW w:w="1966"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То, что мы должны (МД) в результате оп</w:t>
            </w:r>
            <w:r w:rsidRPr="00C14E8A">
              <w:rPr>
                <w:rFonts w:ascii="Times New Roman" w:hAnsi="Times New Roman" w:cs="Times New Roman"/>
                <w:sz w:val="24"/>
                <w:szCs w:val="24"/>
              </w:rPr>
              <w:t>е</w:t>
            </w:r>
            <w:r w:rsidRPr="00C14E8A">
              <w:rPr>
                <w:rFonts w:ascii="Times New Roman" w:hAnsi="Times New Roman" w:cs="Times New Roman"/>
                <w:sz w:val="24"/>
                <w:szCs w:val="24"/>
              </w:rPr>
              <w:t>рации (+КЗ)</w:t>
            </w:r>
          </w:p>
        </w:tc>
      </w:tr>
      <w:tr w:rsidR="00EF5F15" w:rsidRPr="00C14E8A" w:rsidTr="00C240C4">
        <w:tc>
          <w:tcPr>
            <w:tcW w:w="1614" w:type="dxa"/>
            <w:vMerge/>
          </w:tcPr>
          <w:p w:rsidR="00EF5F15" w:rsidRPr="00C14E8A" w:rsidRDefault="00EF5F15" w:rsidP="00C14E8A">
            <w:pPr>
              <w:pStyle w:val="ConsPlusNormal"/>
              <w:ind w:firstLine="0"/>
              <w:rPr>
                <w:rFonts w:ascii="Times New Roman" w:hAnsi="Times New Roman" w:cs="Times New Roman"/>
                <w:sz w:val="24"/>
                <w:szCs w:val="24"/>
              </w:rPr>
            </w:pPr>
          </w:p>
        </w:tc>
        <w:tc>
          <w:tcPr>
            <w:tcW w:w="3536" w:type="dxa"/>
            <w:gridSpan w:val="2"/>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Прибылей и убытков (ПрУб)</w:t>
            </w:r>
          </w:p>
        </w:tc>
        <w:tc>
          <w:tcPr>
            <w:tcW w:w="2170"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Добавляемый уб</w:t>
            </w:r>
            <w:r w:rsidRPr="00C14E8A">
              <w:rPr>
                <w:rFonts w:ascii="Times New Roman" w:hAnsi="Times New Roman" w:cs="Times New Roman"/>
                <w:sz w:val="24"/>
                <w:szCs w:val="24"/>
              </w:rPr>
              <w:t>ы</w:t>
            </w:r>
            <w:r w:rsidRPr="00C14E8A">
              <w:rPr>
                <w:rFonts w:ascii="Times New Roman" w:hAnsi="Times New Roman" w:cs="Times New Roman"/>
                <w:sz w:val="24"/>
                <w:szCs w:val="24"/>
              </w:rPr>
              <w:t>ток (+Уб)</w:t>
            </w:r>
          </w:p>
        </w:tc>
        <w:tc>
          <w:tcPr>
            <w:tcW w:w="1966"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Добавляемая прибыль (+Пр)</w:t>
            </w:r>
          </w:p>
        </w:tc>
      </w:tr>
      <w:tr w:rsidR="00EF5F15" w:rsidRPr="00C14E8A" w:rsidTr="00C240C4">
        <w:tc>
          <w:tcPr>
            <w:tcW w:w="1614" w:type="dxa"/>
            <w:vMerge/>
          </w:tcPr>
          <w:p w:rsidR="00EF5F15" w:rsidRPr="00C14E8A" w:rsidRDefault="00EF5F15" w:rsidP="00C14E8A">
            <w:pPr>
              <w:pStyle w:val="ConsPlusNormal"/>
              <w:ind w:firstLine="0"/>
              <w:rPr>
                <w:rFonts w:ascii="Times New Roman" w:hAnsi="Times New Roman" w:cs="Times New Roman"/>
                <w:sz w:val="24"/>
                <w:szCs w:val="24"/>
              </w:rPr>
            </w:pPr>
          </w:p>
        </w:tc>
        <w:tc>
          <w:tcPr>
            <w:tcW w:w="3536" w:type="dxa"/>
            <w:gridSpan w:val="2"/>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Доходов и расходов (ДР)</w:t>
            </w:r>
          </w:p>
        </w:tc>
        <w:tc>
          <w:tcPr>
            <w:tcW w:w="2170"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Прочие расходы и расходы, относ</w:t>
            </w:r>
            <w:r w:rsidRPr="00C14E8A">
              <w:rPr>
                <w:rFonts w:ascii="Times New Roman" w:hAnsi="Times New Roman" w:cs="Times New Roman"/>
                <w:sz w:val="24"/>
                <w:szCs w:val="24"/>
              </w:rPr>
              <w:t>я</w:t>
            </w:r>
            <w:r w:rsidRPr="00C14E8A">
              <w:rPr>
                <w:rFonts w:ascii="Times New Roman" w:hAnsi="Times New Roman" w:cs="Times New Roman"/>
                <w:sz w:val="24"/>
                <w:szCs w:val="24"/>
              </w:rPr>
              <w:t>щиеся к получе</w:t>
            </w:r>
            <w:r w:rsidRPr="00C14E8A">
              <w:rPr>
                <w:rFonts w:ascii="Times New Roman" w:hAnsi="Times New Roman" w:cs="Times New Roman"/>
                <w:sz w:val="24"/>
                <w:szCs w:val="24"/>
              </w:rPr>
              <w:t>н</w:t>
            </w:r>
            <w:r w:rsidRPr="00C14E8A">
              <w:rPr>
                <w:rFonts w:ascii="Times New Roman" w:hAnsi="Times New Roman" w:cs="Times New Roman"/>
                <w:sz w:val="24"/>
                <w:szCs w:val="24"/>
              </w:rPr>
              <w:t>ным доходам от продаж (+Р)</w:t>
            </w:r>
          </w:p>
        </w:tc>
        <w:tc>
          <w:tcPr>
            <w:tcW w:w="1966" w:type="dxa"/>
          </w:tcPr>
          <w:p w:rsidR="00EF5F15" w:rsidRPr="00C14E8A" w:rsidRDefault="00EF5F15" w:rsidP="00C14E8A">
            <w:pPr>
              <w:pStyle w:val="ConsPlusNormal"/>
              <w:ind w:firstLine="0"/>
              <w:rPr>
                <w:rFonts w:ascii="Times New Roman" w:hAnsi="Times New Roman" w:cs="Times New Roman"/>
                <w:sz w:val="24"/>
                <w:szCs w:val="24"/>
              </w:rPr>
            </w:pPr>
            <w:r w:rsidRPr="00C14E8A">
              <w:rPr>
                <w:rFonts w:ascii="Times New Roman" w:hAnsi="Times New Roman" w:cs="Times New Roman"/>
                <w:sz w:val="24"/>
                <w:szCs w:val="24"/>
              </w:rPr>
              <w:t>Полученные д</w:t>
            </w:r>
            <w:r w:rsidRPr="00C14E8A">
              <w:rPr>
                <w:rFonts w:ascii="Times New Roman" w:hAnsi="Times New Roman" w:cs="Times New Roman"/>
                <w:sz w:val="24"/>
                <w:szCs w:val="24"/>
              </w:rPr>
              <w:t>о</w:t>
            </w:r>
            <w:r w:rsidRPr="00C14E8A">
              <w:rPr>
                <w:rFonts w:ascii="Times New Roman" w:hAnsi="Times New Roman" w:cs="Times New Roman"/>
                <w:sz w:val="24"/>
                <w:szCs w:val="24"/>
              </w:rPr>
              <w:t>ходы (+Д)</w:t>
            </w:r>
          </w:p>
        </w:tc>
      </w:tr>
    </w:tbl>
    <w:p w:rsidR="00EF5F15"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 xml:space="preserve">Таким образом, Черкай А. Д. рекомендованы следующие счета для Плана счетов, общего для МСФО и РСБУ </w:t>
      </w:r>
      <w:r w:rsidRPr="005E4CCB">
        <w:rPr>
          <w:rFonts w:ascii="Times New Roman" w:hAnsi="Times New Roman" w:cs="Times New Roman"/>
          <w:sz w:val="28"/>
          <w:szCs w:val="28"/>
        </w:rPr>
        <w:t>[</w:t>
      </w:r>
      <w:r>
        <w:rPr>
          <w:rFonts w:ascii="Times New Roman" w:hAnsi="Times New Roman" w:cs="Times New Roman"/>
          <w:sz w:val="28"/>
          <w:szCs w:val="28"/>
        </w:rPr>
        <w:t>9</w:t>
      </w:r>
      <w:r w:rsidRPr="005E4CCB">
        <w:rPr>
          <w:rFonts w:ascii="Times New Roman" w:hAnsi="Times New Roman" w:cs="Times New Roman"/>
          <w:sz w:val="28"/>
          <w:szCs w:val="28"/>
        </w:rPr>
        <w:t>]</w:t>
      </w:r>
      <w:r>
        <w:rPr>
          <w:rFonts w:ascii="Times New Roman" w:hAnsi="Times New Roman" w:cs="Times New Roman"/>
          <w:sz w:val="28"/>
          <w:szCs w:val="28"/>
        </w:rPr>
        <w:t>:</w:t>
      </w:r>
    </w:p>
    <w:p w:rsidR="00EF5F15"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 1010 «Основные средства»;</w:t>
      </w:r>
    </w:p>
    <w:p w:rsidR="00EF5F15"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 1030 «Инвестиционная собственность (земельные участки, здания);</w:t>
      </w:r>
    </w:p>
    <w:p w:rsidR="00EF5F15"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 1050 «Накопленная амортизация»;</w:t>
      </w:r>
    </w:p>
    <w:p w:rsidR="00EF5F15"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 1052 «Накопленная амортизация основных средств»;</w:t>
      </w:r>
    </w:p>
    <w:p w:rsidR="00EF5F15"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 1054 «Накопленная амортизация инвестиционной собственности – зд</w:t>
      </w:r>
      <w:r>
        <w:rPr>
          <w:rFonts w:ascii="Times New Roman" w:hAnsi="Times New Roman" w:cs="Times New Roman"/>
          <w:sz w:val="28"/>
          <w:szCs w:val="28"/>
        </w:rPr>
        <w:t>а</w:t>
      </w:r>
      <w:r>
        <w:rPr>
          <w:rFonts w:ascii="Times New Roman" w:hAnsi="Times New Roman" w:cs="Times New Roman"/>
          <w:sz w:val="28"/>
          <w:szCs w:val="28"/>
        </w:rPr>
        <w:t>ний;</w:t>
      </w:r>
    </w:p>
    <w:p w:rsidR="00EF5F15"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 1060 «Капитальные вложения во внеоборотные активы»;</w:t>
      </w:r>
    </w:p>
    <w:p w:rsidR="00EF5F15"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 1070 «Биологические активы».</w:t>
      </w:r>
    </w:p>
    <w:p w:rsidR="00EF5F15"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Тем не менее, предложенная методика содержит ряд недостатков:</w:t>
      </w:r>
    </w:p>
    <w:p w:rsidR="00EF5F15"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 не раскрыта суть движения сумм по активно-пассивным счетам ра</w:t>
      </w:r>
      <w:r>
        <w:rPr>
          <w:rFonts w:ascii="Times New Roman" w:hAnsi="Times New Roman" w:cs="Times New Roman"/>
          <w:sz w:val="28"/>
          <w:szCs w:val="28"/>
        </w:rPr>
        <w:t>с</w:t>
      </w:r>
      <w:r>
        <w:rPr>
          <w:rFonts w:ascii="Times New Roman" w:hAnsi="Times New Roman" w:cs="Times New Roman"/>
          <w:sz w:val="28"/>
          <w:szCs w:val="28"/>
        </w:rPr>
        <w:t>четов, т.к. по дебету не только увеличение дебиторской задолженности, но и уменьшение кредиторской (а по кредиту не только увеличение кредито</w:t>
      </w:r>
      <w:r>
        <w:rPr>
          <w:rFonts w:ascii="Times New Roman" w:hAnsi="Times New Roman" w:cs="Times New Roman"/>
          <w:sz w:val="28"/>
          <w:szCs w:val="28"/>
        </w:rPr>
        <w:t>р</w:t>
      </w:r>
      <w:r>
        <w:rPr>
          <w:rFonts w:ascii="Times New Roman" w:hAnsi="Times New Roman" w:cs="Times New Roman"/>
          <w:sz w:val="28"/>
          <w:szCs w:val="28"/>
        </w:rPr>
        <w:t>ской задолженности, но и уменьшение дебиторской);</w:t>
      </w:r>
    </w:p>
    <w:p w:rsidR="00EF5F15"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 не раскрыта суть движения сумм по активно-пассивным счетам ф</w:t>
      </w:r>
      <w:r>
        <w:rPr>
          <w:rFonts w:ascii="Times New Roman" w:hAnsi="Times New Roman" w:cs="Times New Roman"/>
          <w:sz w:val="28"/>
          <w:szCs w:val="28"/>
        </w:rPr>
        <w:t>и</w:t>
      </w:r>
      <w:r>
        <w:rPr>
          <w:rFonts w:ascii="Times New Roman" w:hAnsi="Times New Roman" w:cs="Times New Roman"/>
          <w:sz w:val="28"/>
          <w:szCs w:val="28"/>
        </w:rPr>
        <w:t>нансовых результатов (прибылей и убытков): по дебету не только доба</w:t>
      </w:r>
      <w:r>
        <w:rPr>
          <w:rFonts w:ascii="Times New Roman" w:hAnsi="Times New Roman" w:cs="Times New Roman"/>
          <w:sz w:val="28"/>
          <w:szCs w:val="28"/>
        </w:rPr>
        <w:t>в</w:t>
      </w:r>
      <w:r>
        <w:rPr>
          <w:rFonts w:ascii="Times New Roman" w:hAnsi="Times New Roman" w:cs="Times New Roman"/>
          <w:sz w:val="28"/>
          <w:szCs w:val="28"/>
        </w:rPr>
        <w:t>ляемый убыток, но и использование прибыли, а по кредиту – не только д</w:t>
      </w:r>
      <w:r>
        <w:rPr>
          <w:rFonts w:ascii="Times New Roman" w:hAnsi="Times New Roman" w:cs="Times New Roman"/>
          <w:sz w:val="28"/>
          <w:szCs w:val="28"/>
        </w:rPr>
        <w:t>о</w:t>
      </w:r>
      <w:r>
        <w:rPr>
          <w:rFonts w:ascii="Times New Roman" w:hAnsi="Times New Roman" w:cs="Times New Roman"/>
          <w:sz w:val="28"/>
          <w:szCs w:val="28"/>
        </w:rPr>
        <w:t>бавляемая прибыль, но и погашение убытка;</w:t>
      </w:r>
    </w:p>
    <w:p w:rsidR="00EF5F15"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 предложенный вариант следует считать разновидностью применя</w:t>
      </w:r>
      <w:r>
        <w:rPr>
          <w:rFonts w:ascii="Times New Roman" w:hAnsi="Times New Roman" w:cs="Times New Roman"/>
          <w:sz w:val="28"/>
          <w:szCs w:val="28"/>
        </w:rPr>
        <w:t>е</w:t>
      </w:r>
      <w:r>
        <w:rPr>
          <w:rFonts w:ascii="Times New Roman" w:hAnsi="Times New Roman" w:cs="Times New Roman"/>
          <w:sz w:val="28"/>
          <w:szCs w:val="28"/>
        </w:rPr>
        <w:t>мой в настоящее время двойной записи, на наш взгляд, буквенное усло</w:t>
      </w:r>
      <w:r>
        <w:rPr>
          <w:rFonts w:ascii="Times New Roman" w:hAnsi="Times New Roman" w:cs="Times New Roman"/>
          <w:sz w:val="28"/>
          <w:szCs w:val="28"/>
        </w:rPr>
        <w:t>ж</w:t>
      </w:r>
      <w:r>
        <w:rPr>
          <w:rFonts w:ascii="Times New Roman" w:hAnsi="Times New Roman" w:cs="Times New Roman"/>
          <w:sz w:val="28"/>
          <w:szCs w:val="28"/>
        </w:rPr>
        <w:t>нение и перегруппировка статей не оправдано.</w:t>
      </w:r>
    </w:p>
    <w:p w:rsidR="00EF5F15" w:rsidRPr="00F83206" w:rsidRDefault="00EF5F15" w:rsidP="008B3399">
      <w:pPr>
        <w:pStyle w:val="ConsPlusNormal"/>
        <w:spacing w:line="360" w:lineRule="auto"/>
        <w:ind w:firstLine="540"/>
        <w:rPr>
          <w:rFonts w:ascii="Times New Roman" w:hAnsi="Times New Roman" w:cs="Times New Roman"/>
          <w:sz w:val="28"/>
          <w:szCs w:val="28"/>
        </w:rPr>
      </w:pPr>
      <w:r>
        <w:rPr>
          <w:rFonts w:ascii="Times New Roman" w:hAnsi="Times New Roman" w:cs="Times New Roman"/>
          <w:sz w:val="28"/>
          <w:szCs w:val="28"/>
        </w:rPr>
        <w:t>В экономической литературе сформирован целый ряд концепций амо</w:t>
      </w:r>
      <w:r>
        <w:rPr>
          <w:rFonts w:ascii="Times New Roman" w:hAnsi="Times New Roman" w:cs="Times New Roman"/>
          <w:sz w:val="28"/>
          <w:szCs w:val="28"/>
        </w:rPr>
        <w:t>р</w:t>
      </w:r>
      <w:r>
        <w:rPr>
          <w:rFonts w:ascii="Times New Roman" w:hAnsi="Times New Roman" w:cs="Times New Roman"/>
          <w:sz w:val="28"/>
          <w:szCs w:val="28"/>
        </w:rPr>
        <w:t>тизации, не лишенных ряда существенных недостатков. Тем не менее, их п</w:t>
      </w:r>
      <w:r>
        <w:rPr>
          <w:rFonts w:ascii="Times New Roman" w:hAnsi="Times New Roman" w:cs="Times New Roman"/>
          <w:sz w:val="28"/>
          <w:szCs w:val="28"/>
        </w:rPr>
        <w:t>о</w:t>
      </w:r>
      <w:r>
        <w:rPr>
          <w:rFonts w:ascii="Times New Roman" w:hAnsi="Times New Roman" w:cs="Times New Roman"/>
          <w:sz w:val="28"/>
          <w:szCs w:val="28"/>
        </w:rPr>
        <w:t>явление можно рассматривать как позитивную тенденцию: авторы стремятся разработать методики, адаптированные для российских учетных реалий. Т.е. желание дублировать положения МСФО трансформируется в творческие п</w:t>
      </w:r>
      <w:r>
        <w:rPr>
          <w:rFonts w:ascii="Times New Roman" w:hAnsi="Times New Roman" w:cs="Times New Roman"/>
          <w:sz w:val="28"/>
          <w:szCs w:val="28"/>
        </w:rPr>
        <w:t>о</w:t>
      </w:r>
      <w:r>
        <w:rPr>
          <w:rFonts w:ascii="Times New Roman" w:hAnsi="Times New Roman" w:cs="Times New Roman"/>
          <w:sz w:val="28"/>
          <w:szCs w:val="28"/>
        </w:rPr>
        <w:t xml:space="preserve">иски, призванные повысить информативность российской учетной системы. </w:t>
      </w:r>
    </w:p>
    <w:p w:rsidR="00EF5F15" w:rsidRPr="00E92C60" w:rsidRDefault="00EF5F15" w:rsidP="00E92C60">
      <w:pPr>
        <w:pStyle w:val="ConsPlusNormal"/>
        <w:ind w:firstLine="540"/>
        <w:rPr>
          <w:rFonts w:ascii="Times New Roman" w:hAnsi="Times New Roman" w:cs="Times New Roman"/>
        </w:rPr>
      </w:pPr>
    </w:p>
    <w:p w:rsidR="00EF5F15" w:rsidRPr="00346538" w:rsidRDefault="00EF5F15" w:rsidP="00346538">
      <w:pPr>
        <w:spacing w:line="240" w:lineRule="auto"/>
        <w:jc w:val="center"/>
        <w:rPr>
          <w:rFonts w:ascii="Times New Roman" w:hAnsi="Times New Roman"/>
          <w:b/>
          <w:sz w:val="28"/>
          <w:szCs w:val="28"/>
        </w:rPr>
      </w:pPr>
      <w:bookmarkStart w:id="0" w:name="OLE_LINK1"/>
      <w:r w:rsidRPr="00346538">
        <w:rPr>
          <w:rFonts w:ascii="Times New Roman" w:hAnsi="Times New Roman"/>
          <w:b/>
          <w:sz w:val="28"/>
          <w:szCs w:val="28"/>
        </w:rPr>
        <w:t>Список литературы</w:t>
      </w:r>
    </w:p>
    <w:p w:rsidR="00EF5F15" w:rsidRPr="00E92C60" w:rsidRDefault="00EF5F15" w:rsidP="00346538">
      <w:pPr>
        <w:pStyle w:val="ConsPlusNormal"/>
        <w:rPr>
          <w:rFonts w:ascii="Times New Roman" w:hAnsi="Times New Roman" w:cs="Times New Roman"/>
        </w:rPr>
      </w:pPr>
    </w:p>
    <w:p w:rsidR="00EF5F15" w:rsidRPr="001E10C0" w:rsidRDefault="00EF5F15" w:rsidP="00346538">
      <w:pPr>
        <w:tabs>
          <w:tab w:val="left" w:pos="0"/>
          <w:tab w:val="num" w:pos="1080"/>
        </w:tabs>
        <w:spacing w:line="240" w:lineRule="auto"/>
        <w:rPr>
          <w:rFonts w:ascii="Times New Roman" w:hAnsi="Times New Roman"/>
          <w:sz w:val="24"/>
          <w:szCs w:val="24"/>
        </w:rPr>
      </w:pPr>
      <w:r>
        <w:rPr>
          <w:rFonts w:ascii="Times New Roman" w:hAnsi="Times New Roman"/>
          <w:sz w:val="24"/>
          <w:szCs w:val="24"/>
        </w:rPr>
        <w:t xml:space="preserve">1 </w:t>
      </w:r>
      <w:r w:rsidRPr="001E10C0">
        <w:rPr>
          <w:rFonts w:ascii="Times New Roman" w:hAnsi="Times New Roman"/>
          <w:sz w:val="24"/>
          <w:szCs w:val="24"/>
        </w:rPr>
        <w:t>Бикметова З. М. Разработка и обоснование применения комбинированного м</w:t>
      </w:r>
      <w:r w:rsidRPr="001E10C0">
        <w:rPr>
          <w:rFonts w:ascii="Times New Roman" w:hAnsi="Times New Roman"/>
          <w:sz w:val="24"/>
          <w:szCs w:val="24"/>
        </w:rPr>
        <w:t>е</w:t>
      </w:r>
      <w:r w:rsidRPr="001E10C0">
        <w:rPr>
          <w:rFonts w:ascii="Times New Roman" w:hAnsi="Times New Roman"/>
          <w:sz w:val="24"/>
          <w:szCs w:val="24"/>
        </w:rPr>
        <w:t>тода исчисления амортизации / З. М. Бикметова // Управление экономическими сист</w:t>
      </w:r>
      <w:r w:rsidRPr="001E10C0">
        <w:rPr>
          <w:rFonts w:ascii="Times New Roman" w:hAnsi="Times New Roman"/>
          <w:sz w:val="24"/>
          <w:szCs w:val="24"/>
        </w:rPr>
        <w:t>е</w:t>
      </w:r>
      <w:r w:rsidRPr="001E10C0">
        <w:rPr>
          <w:rFonts w:ascii="Times New Roman" w:hAnsi="Times New Roman"/>
          <w:sz w:val="24"/>
          <w:szCs w:val="24"/>
        </w:rPr>
        <w:t>мами: электронный научный журнал. – 2012. – № 45. – С. 39-39.</w:t>
      </w:r>
    </w:p>
    <w:p w:rsidR="00EF5F15" w:rsidRPr="001E10C0" w:rsidRDefault="00EF5F15" w:rsidP="00346538">
      <w:pPr>
        <w:spacing w:line="240" w:lineRule="auto"/>
        <w:rPr>
          <w:rFonts w:ascii="Times New Roman" w:hAnsi="Times New Roman"/>
          <w:sz w:val="24"/>
          <w:szCs w:val="24"/>
        </w:rPr>
      </w:pPr>
      <w:r>
        <w:rPr>
          <w:rFonts w:ascii="Times New Roman" w:hAnsi="Times New Roman"/>
          <w:sz w:val="24"/>
          <w:szCs w:val="24"/>
        </w:rPr>
        <w:t xml:space="preserve">2 </w:t>
      </w:r>
      <w:r w:rsidRPr="001E10C0">
        <w:rPr>
          <w:rFonts w:ascii="Times New Roman" w:hAnsi="Times New Roman"/>
          <w:sz w:val="24"/>
          <w:szCs w:val="24"/>
        </w:rPr>
        <w:t>Горюнова Н. Н. Комплексная оценка амортизационной политики / Н. Н. Гор</w:t>
      </w:r>
      <w:r w:rsidRPr="001E10C0">
        <w:rPr>
          <w:rFonts w:ascii="Times New Roman" w:hAnsi="Times New Roman"/>
          <w:sz w:val="24"/>
          <w:szCs w:val="24"/>
        </w:rPr>
        <w:t>ю</w:t>
      </w:r>
      <w:r w:rsidRPr="001E10C0">
        <w:rPr>
          <w:rFonts w:ascii="Times New Roman" w:hAnsi="Times New Roman"/>
          <w:sz w:val="24"/>
          <w:szCs w:val="24"/>
        </w:rPr>
        <w:t>нова //Все для бухгалтера. – 2009. – № 12 (240). – С.27-30.</w:t>
      </w:r>
    </w:p>
    <w:p w:rsidR="00EF5F15" w:rsidRPr="001E10C0" w:rsidRDefault="00EF5F15" w:rsidP="00346538">
      <w:pPr>
        <w:spacing w:line="240" w:lineRule="auto"/>
        <w:rPr>
          <w:rFonts w:ascii="Times New Roman" w:hAnsi="Times New Roman"/>
          <w:sz w:val="24"/>
          <w:szCs w:val="24"/>
        </w:rPr>
      </w:pPr>
      <w:r>
        <w:rPr>
          <w:rFonts w:ascii="Times New Roman" w:hAnsi="Times New Roman"/>
          <w:iCs/>
          <w:sz w:val="24"/>
          <w:szCs w:val="24"/>
        </w:rPr>
        <w:t xml:space="preserve">3 </w:t>
      </w:r>
      <w:r w:rsidRPr="001E10C0">
        <w:rPr>
          <w:rFonts w:ascii="Times New Roman" w:hAnsi="Times New Roman"/>
          <w:iCs/>
          <w:sz w:val="24"/>
          <w:szCs w:val="24"/>
        </w:rPr>
        <w:t xml:space="preserve">Иванова Ю. О. </w:t>
      </w:r>
      <w:hyperlink r:id="rId12" w:history="1">
        <w:r w:rsidRPr="001E10C0">
          <w:rPr>
            <w:rFonts w:ascii="Times New Roman" w:hAnsi="Times New Roman"/>
            <w:bCs/>
            <w:sz w:val="24"/>
            <w:szCs w:val="24"/>
          </w:rPr>
          <w:t>Управленческий учет амортизации основных средств</w:t>
        </w:r>
      </w:hyperlink>
      <w:r w:rsidRPr="001E10C0">
        <w:rPr>
          <w:rFonts w:ascii="Times New Roman" w:hAnsi="Times New Roman"/>
          <w:sz w:val="24"/>
          <w:szCs w:val="24"/>
        </w:rPr>
        <w:t xml:space="preserve"> / Ю. О. Иванова // </w:t>
      </w:r>
      <w:hyperlink r:id="rId13" w:history="1">
        <w:r w:rsidRPr="001E10C0">
          <w:rPr>
            <w:rFonts w:ascii="Times New Roman" w:hAnsi="Times New Roman"/>
            <w:sz w:val="24"/>
            <w:szCs w:val="24"/>
          </w:rPr>
          <w:t>Вестник Оренбургского государственного университета</w:t>
        </w:r>
      </w:hyperlink>
      <w:r w:rsidRPr="001E10C0">
        <w:rPr>
          <w:rFonts w:ascii="Times New Roman" w:hAnsi="Times New Roman"/>
          <w:sz w:val="24"/>
          <w:szCs w:val="24"/>
        </w:rPr>
        <w:t>. –2007. –</w:t>
      </w:r>
      <w:hyperlink r:id="rId14" w:history="1">
        <w:r w:rsidRPr="001E10C0">
          <w:rPr>
            <w:rFonts w:ascii="Times New Roman" w:hAnsi="Times New Roman"/>
            <w:sz w:val="24"/>
            <w:szCs w:val="24"/>
          </w:rPr>
          <w:t>№ 3</w:t>
        </w:r>
      </w:hyperlink>
      <w:r w:rsidRPr="001E10C0">
        <w:rPr>
          <w:rFonts w:ascii="Times New Roman" w:hAnsi="Times New Roman"/>
          <w:sz w:val="24"/>
          <w:szCs w:val="24"/>
        </w:rPr>
        <w:t xml:space="preserve">. – С. 106-111. </w:t>
      </w:r>
    </w:p>
    <w:p w:rsidR="00EF5F15" w:rsidRPr="001E10C0" w:rsidRDefault="00EF5F15" w:rsidP="00346538">
      <w:pPr>
        <w:spacing w:line="240" w:lineRule="auto"/>
        <w:rPr>
          <w:rFonts w:ascii="Times New Roman" w:hAnsi="Times New Roman"/>
          <w:sz w:val="24"/>
          <w:szCs w:val="24"/>
        </w:rPr>
      </w:pPr>
      <w:r>
        <w:rPr>
          <w:rFonts w:ascii="Times New Roman" w:hAnsi="Times New Roman"/>
          <w:sz w:val="24"/>
          <w:szCs w:val="24"/>
        </w:rPr>
        <w:t xml:space="preserve">4 </w:t>
      </w:r>
      <w:r w:rsidRPr="001E10C0">
        <w:rPr>
          <w:rFonts w:ascii="Times New Roman" w:hAnsi="Times New Roman"/>
          <w:sz w:val="24"/>
          <w:szCs w:val="24"/>
        </w:rPr>
        <w:t>Кутер М. И. Влияние а</w:t>
      </w:r>
      <w:bookmarkStart w:id="1" w:name="_GoBack"/>
      <w:bookmarkEnd w:id="1"/>
      <w:r w:rsidRPr="001E10C0">
        <w:rPr>
          <w:rFonts w:ascii="Times New Roman" w:hAnsi="Times New Roman"/>
          <w:sz w:val="24"/>
          <w:szCs w:val="24"/>
        </w:rPr>
        <w:t>мортизационных процессов на формирование структ</w:t>
      </w:r>
      <w:r w:rsidRPr="001E10C0">
        <w:rPr>
          <w:rFonts w:ascii="Times New Roman" w:hAnsi="Times New Roman"/>
          <w:sz w:val="24"/>
          <w:szCs w:val="24"/>
        </w:rPr>
        <w:t>у</w:t>
      </w:r>
      <w:r w:rsidRPr="001E10C0">
        <w:rPr>
          <w:rFonts w:ascii="Times New Roman" w:hAnsi="Times New Roman"/>
          <w:sz w:val="24"/>
          <w:szCs w:val="24"/>
        </w:rPr>
        <w:t>ры и величины собственного капитала / М. И. Кутер //Государство и регионы. – 2012. – № 1(2).– С. 35-40.</w:t>
      </w:r>
    </w:p>
    <w:p w:rsidR="00EF5F15" w:rsidRPr="001E10C0" w:rsidRDefault="00EF5F15" w:rsidP="00346538">
      <w:pPr>
        <w:spacing w:line="240" w:lineRule="auto"/>
        <w:rPr>
          <w:rFonts w:ascii="Times New Roman" w:hAnsi="Times New Roman"/>
          <w:sz w:val="24"/>
          <w:szCs w:val="24"/>
        </w:rPr>
      </w:pPr>
      <w:r>
        <w:rPr>
          <w:rFonts w:ascii="Times New Roman" w:hAnsi="Times New Roman"/>
          <w:sz w:val="24"/>
          <w:szCs w:val="24"/>
        </w:rPr>
        <w:t xml:space="preserve">5 </w:t>
      </w:r>
      <w:r w:rsidRPr="001E10C0">
        <w:rPr>
          <w:rFonts w:ascii="Times New Roman" w:hAnsi="Times New Roman"/>
          <w:sz w:val="24"/>
          <w:szCs w:val="24"/>
        </w:rPr>
        <w:t>Нечаев А. С. Методика начисления амортизации с учетом ликвидационной стоимости и фондоотдачи / А. С. Нечаев // Вестник Челябинского государственного универс</w:t>
      </w:r>
      <w:r w:rsidRPr="001E10C0">
        <w:rPr>
          <w:rFonts w:ascii="Times New Roman" w:hAnsi="Times New Roman"/>
          <w:sz w:val="24"/>
          <w:szCs w:val="24"/>
        </w:rPr>
        <w:t>и</w:t>
      </w:r>
      <w:r w:rsidRPr="001E10C0">
        <w:rPr>
          <w:rFonts w:ascii="Times New Roman" w:hAnsi="Times New Roman"/>
          <w:sz w:val="24"/>
          <w:szCs w:val="24"/>
        </w:rPr>
        <w:t>тета. – 2010. – № 2. – С. 135-137.</w:t>
      </w:r>
    </w:p>
    <w:p w:rsidR="00EF5F15" w:rsidRPr="001E10C0" w:rsidRDefault="00EF5F15" w:rsidP="00346538">
      <w:pPr>
        <w:spacing w:line="240" w:lineRule="auto"/>
        <w:rPr>
          <w:rFonts w:ascii="Times New Roman" w:hAnsi="Times New Roman"/>
          <w:sz w:val="24"/>
          <w:szCs w:val="24"/>
        </w:rPr>
      </w:pPr>
      <w:r>
        <w:rPr>
          <w:rFonts w:ascii="Times New Roman" w:hAnsi="Times New Roman"/>
          <w:sz w:val="24"/>
          <w:szCs w:val="24"/>
        </w:rPr>
        <w:t xml:space="preserve">6 </w:t>
      </w:r>
      <w:r w:rsidRPr="001E10C0">
        <w:rPr>
          <w:rFonts w:ascii="Times New Roman" w:hAnsi="Times New Roman"/>
          <w:sz w:val="24"/>
          <w:szCs w:val="24"/>
        </w:rPr>
        <w:t>Овсийчук М. Ф. Основные направления совершенствования учета основных средств и амортизации в организациях различных организационно-правовых форм / М. Ф. Овсийчук, И. Д. Демина // Все для бухгалтера. – 2010.– № 3 (243).– С. 5-8.</w:t>
      </w:r>
    </w:p>
    <w:p w:rsidR="00EF5F15" w:rsidRPr="001E10C0" w:rsidRDefault="00EF5F15" w:rsidP="00346538">
      <w:pPr>
        <w:spacing w:line="240" w:lineRule="auto"/>
        <w:rPr>
          <w:rFonts w:ascii="Times New Roman" w:hAnsi="Times New Roman"/>
          <w:sz w:val="24"/>
          <w:szCs w:val="24"/>
        </w:rPr>
      </w:pPr>
      <w:r>
        <w:rPr>
          <w:rFonts w:ascii="Times New Roman" w:hAnsi="Times New Roman"/>
          <w:sz w:val="24"/>
          <w:szCs w:val="24"/>
        </w:rPr>
        <w:t xml:space="preserve">7 </w:t>
      </w:r>
      <w:r w:rsidRPr="001E10C0">
        <w:rPr>
          <w:rFonts w:ascii="Times New Roman" w:hAnsi="Times New Roman"/>
          <w:sz w:val="24"/>
          <w:szCs w:val="24"/>
        </w:rPr>
        <w:t>Паршукова И. А. Оценка источников финансирования капитальных вложений / И. А. Паршукова // Вестник Новосибирского государственного аграрного университета. – 2011. – Т. 2. № 18. – С. 150-154.</w:t>
      </w:r>
    </w:p>
    <w:p w:rsidR="00EF5F15" w:rsidRPr="001E10C0" w:rsidRDefault="00EF5F15" w:rsidP="00346538">
      <w:pPr>
        <w:spacing w:line="240" w:lineRule="auto"/>
        <w:rPr>
          <w:rFonts w:ascii="Times New Roman" w:hAnsi="Times New Roman"/>
          <w:sz w:val="24"/>
          <w:szCs w:val="24"/>
        </w:rPr>
      </w:pPr>
      <w:r>
        <w:rPr>
          <w:rFonts w:ascii="Times New Roman" w:hAnsi="Times New Roman"/>
          <w:sz w:val="24"/>
          <w:szCs w:val="24"/>
        </w:rPr>
        <w:t xml:space="preserve">8 </w:t>
      </w:r>
      <w:r w:rsidRPr="001E10C0">
        <w:rPr>
          <w:rFonts w:ascii="Times New Roman" w:hAnsi="Times New Roman"/>
          <w:sz w:val="24"/>
          <w:szCs w:val="24"/>
        </w:rPr>
        <w:t xml:space="preserve">Положение по бухгалтерскому учету «Учет основных средств» ПБУ 6/01: утв. приказом Минфина РФ от 30 марта 2001 г. № 26 н (в ред. от 24.12.2010 г.) </w:t>
      </w:r>
    </w:p>
    <w:p w:rsidR="00EF5F15" w:rsidRPr="00163686" w:rsidRDefault="00EF5F15" w:rsidP="00346538">
      <w:pPr>
        <w:spacing w:line="240" w:lineRule="auto"/>
        <w:rPr>
          <w:rFonts w:ascii="Times New Roman" w:hAnsi="Times New Roman"/>
          <w:sz w:val="24"/>
          <w:szCs w:val="24"/>
        </w:rPr>
      </w:pPr>
      <w:r>
        <w:rPr>
          <w:rFonts w:ascii="Times New Roman" w:hAnsi="Times New Roman"/>
          <w:sz w:val="24"/>
          <w:szCs w:val="24"/>
        </w:rPr>
        <w:t>9</w:t>
      </w:r>
      <w:r w:rsidRPr="00C240C4">
        <w:rPr>
          <w:rFonts w:ascii="Times New Roman" w:hAnsi="Times New Roman"/>
          <w:sz w:val="24"/>
          <w:szCs w:val="24"/>
        </w:rPr>
        <w:t xml:space="preserve"> </w:t>
      </w:r>
      <w:r w:rsidRPr="001E10C0">
        <w:rPr>
          <w:rFonts w:ascii="Times New Roman" w:hAnsi="Times New Roman"/>
          <w:sz w:val="24"/>
          <w:szCs w:val="24"/>
        </w:rPr>
        <w:t>Черкай А. Д. Теория двух рядов 4-х счетов бухгалтерского и финансового уч</w:t>
      </w:r>
      <w:r w:rsidRPr="001E10C0">
        <w:rPr>
          <w:rFonts w:ascii="Times New Roman" w:hAnsi="Times New Roman"/>
          <w:sz w:val="24"/>
          <w:szCs w:val="24"/>
        </w:rPr>
        <w:t>е</w:t>
      </w:r>
      <w:r w:rsidRPr="001E10C0">
        <w:rPr>
          <w:rFonts w:ascii="Times New Roman" w:hAnsi="Times New Roman"/>
          <w:sz w:val="24"/>
          <w:szCs w:val="24"/>
        </w:rPr>
        <w:t>та. Единый План счетов учета по МСФО и РСБУ. – М.: Черкай, 2012. – 120 с.</w:t>
      </w:r>
      <w:bookmarkEnd w:id="0"/>
    </w:p>
    <w:p w:rsidR="00EF5F15" w:rsidRPr="00163686" w:rsidRDefault="00EF5F15" w:rsidP="00346538">
      <w:pPr>
        <w:spacing w:line="240" w:lineRule="auto"/>
        <w:rPr>
          <w:rFonts w:ascii="Times New Roman" w:hAnsi="Times New Roman"/>
          <w:sz w:val="24"/>
          <w:szCs w:val="24"/>
        </w:rPr>
      </w:pPr>
    </w:p>
    <w:p w:rsidR="00EF5F15" w:rsidRPr="00163686" w:rsidRDefault="00EF5F15" w:rsidP="00346538">
      <w:pPr>
        <w:spacing w:line="240" w:lineRule="auto"/>
        <w:jc w:val="center"/>
        <w:rPr>
          <w:rFonts w:ascii="Times New Roman" w:hAnsi="Times New Roman"/>
          <w:b/>
          <w:sz w:val="24"/>
          <w:szCs w:val="24"/>
        </w:rPr>
      </w:pPr>
      <w:r>
        <w:rPr>
          <w:rFonts w:ascii="Times New Roman" w:hAnsi="Times New Roman"/>
          <w:b/>
          <w:sz w:val="24"/>
          <w:szCs w:val="24"/>
          <w:lang w:val="en-US"/>
        </w:rPr>
        <w:t>References</w:t>
      </w:r>
    </w:p>
    <w:p w:rsidR="00EF5F15" w:rsidRPr="00163686" w:rsidRDefault="00EF5F15" w:rsidP="00346538">
      <w:pPr>
        <w:spacing w:line="240" w:lineRule="auto"/>
        <w:rPr>
          <w:rFonts w:ascii="Times New Roman" w:hAnsi="Times New Roman"/>
          <w:sz w:val="24"/>
          <w:szCs w:val="24"/>
        </w:rPr>
      </w:pPr>
    </w:p>
    <w:p w:rsidR="00EF5F15" w:rsidRPr="00C240C4" w:rsidRDefault="00EF5F15" w:rsidP="00C240C4">
      <w:pPr>
        <w:spacing w:line="240" w:lineRule="auto"/>
        <w:rPr>
          <w:rFonts w:ascii="Times New Roman" w:hAnsi="Times New Roman"/>
          <w:sz w:val="24"/>
          <w:szCs w:val="24"/>
        </w:rPr>
      </w:pPr>
      <w:r w:rsidRPr="00C240C4">
        <w:rPr>
          <w:rFonts w:ascii="Times New Roman" w:hAnsi="Times New Roman"/>
          <w:sz w:val="24"/>
          <w:szCs w:val="24"/>
        </w:rPr>
        <w:t xml:space="preserve">1 </w:t>
      </w:r>
      <w:r w:rsidRPr="00C240C4">
        <w:rPr>
          <w:rFonts w:ascii="Times New Roman" w:hAnsi="Times New Roman"/>
          <w:sz w:val="24"/>
          <w:szCs w:val="24"/>
          <w:lang w:val="en-US"/>
        </w:rPr>
        <w:t>Bikmetova</w:t>
      </w:r>
      <w:r w:rsidRPr="00C240C4">
        <w:rPr>
          <w:rFonts w:ascii="Times New Roman" w:hAnsi="Times New Roman"/>
          <w:sz w:val="24"/>
          <w:szCs w:val="24"/>
        </w:rPr>
        <w:t xml:space="preserve"> </w:t>
      </w:r>
      <w:r w:rsidRPr="00C240C4">
        <w:rPr>
          <w:rFonts w:ascii="Times New Roman" w:hAnsi="Times New Roman"/>
          <w:sz w:val="24"/>
          <w:szCs w:val="24"/>
          <w:lang w:val="en-US"/>
        </w:rPr>
        <w:t>Z</w:t>
      </w:r>
      <w:r w:rsidRPr="00C240C4">
        <w:rPr>
          <w:rFonts w:ascii="Times New Roman" w:hAnsi="Times New Roman"/>
          <w:sz w:val="24"/>
          <w:szCs w:val="24"/>
        </w:rPr>
        <w:t xml:space="preserve">. </w:t>
      </w:r>
      <w:r w:rsidRPr="00C240C4">
        <w:rPr>
          <w:rFonts w:ascii="Times New Roman" w:hAnsi="Times New Roman"/>
          <w:sz w:val="24"/>
          <w:szCs w:val="24"/>
          <w:lang w:val="en-US"/>
        </w:rPr>
        <w:t>M</w:t>
      </w:r>
      <w:r w:rsidRPr="00C240C4">
        <w:rPr>
          <w:rFonts w:ascii="Times New Roman" w:hAnsi="Times New Roman"/>
          <w:sz w:val="24"/>
          <w:szCs w:val="24"/>
        </w:rPr>
        <w:t xml:space="preserve">. </w:t>
      </w:r>
      <w:r w:rsidRPr="00C240C4">
        <w:rPr>
          <w:rFonts w:ascii="Times New Roman" w:hAnsi="Times New Roman"/>
          <w:sz w:val="24"/>
          <w:szCs w:val="24"/>
          <w:lang w:val="en-US"/>
        </w:rPr>
        <w:t>Razrabotka</w:t>
      </w:r>
      <w:r w:rsidRPr="00C240C4">
        <w:rPr>
          <w:rFonts w:ascii="Times New Roman" w:hAnsi="Times New Roman"/>
          <w:sz w:val="24"/>
          <w:szCs w:val="24"/>
        </w:rPr>
        <w:t xml:space="preserve"> </w:t>
      </w:r>
      <w:r w:rsidRPr="00C240C4">
        <w:rPr>
          <w:rFonts w:ascii="Times New Roman" w:hAnsi="Times New Roman"/>
          <w:sz w:val="24"/>
          <w:szCs w:val="24"/>
          <w:lang w:val="en-US"/>
        </w:rPr>
        <w:t>i</w:t>
      </w:r>
      <w:r w:rsidRPr="00C240C4">
        <w:rPr>
          <w:rFonts w:ascii="Times New Roman" w:hAnsi="Times New Roman"/>
          <w:sz w:val="24"/>
          <w:szCs w:val="24"/>
        </w:rPr>
        <w:t xml:space="preserve"> </w:t>
      </w:r>
      <w:r w:rsidRPr="00C240C4">
        <w:rPr>
          <w:rFonts w:ascii="Times New Roman" w:hAnsi="Times New Roman"/>
          <w:sz w:val="24"/>
          <w:szCs w:val="24"/>
          <w:lang w:val="en-US"/>
        </w:rPr>
        <w:t>obosnovanie</w:t>
      </w:r>
      <w:r w:rsidRPr="00C240C4">
        <w:rPr>
          <w:rFonts w:ascii="Times New Roman" w:hAnsi="Times New Roman"/>
          <w:sz w:val="24"/>
          <w:szCs w:val="24"/>
        </w:rPr>
        <w:t xml:space="preserve"> </w:t>
      </w:r>
      <w:r w:rsidRPr="00C240C4">
        <w:rPr>
          <w:rFonts w:ascii="Times New Roman" w:hAnsi="Times New Roman"/>
          <w:sz w:val="24"/>
          <w:szCs w:val="24"/>
          <w:lang w:val="en-US"/>
        </w:rPr>
        <w:t>primenenija</w:t>
      </w:r>
      <w:r w:rsidRPr="00C240C4">
        <w:rPr>
          <w:rFonts w:ascii="Times New Roman" w:hAnsi="Times New Roman"/>
          <w:sz w:val="24"/>
          <w:szCs w:val="24"/>
        </w:rPr>
        <w:t xml:space="preserve"> </w:t>
      </w:r>
      <w:r w:rsidRPr="00C240C4">
        <w:rPr>
          <w:rFonts w:ascii="Times New Roman" w:hAnsi="Times New Roman"/>
          <w:sz w:val="24"/>
          <w:szCs w:val="24"/>
          <w:lang w:val="en-US"/>
        </w:rPr>
        <w:t>kombinirova</w:t>
      </w:r>
      <w:r w:rsidRPr="00C240C4">
        <w:rPr>
          <w:rFonts w:ascii="Times New Roman" w:hAnsi="Times New Roman"/>
          <w:sz w:val="24"/>
          <w:szCs w:val="24"/>
          <w:lang w:val="en-US"/>
        </w:rPr>
        <w:t>n</w:t>
      </w:r>
      <w:r w:rsidRPr="00C240C4">
        <w:rPr>
          <w:rFonts w:ascii="Times New Roman" w:hAnsi="Times New Roman"/>
          <w:sz w:val="24"/>
          <w:szCs w:val="24"/>
          <w:lang w:val="en-US"/>
        </w:rPr>
        <w:t>nogo</w:t>
      </w:r>
      <w:r w:rsidRPr="00C240C4">
        <w:rPr>
          <w:rFonts w:ascii="Times New Roman" w:hAnsi="Times New Roman"/>
          <w:sz w:val="24"/>
          <w:szCs w:val="24"/>
        </w:rPr>
        <w:t xml:space="preserve"> </w:t>
      </w:r>
      <w:r w:rsidRPr="00C240C4">
        <w:rPr>
          <w:rFonts w:ascii="Times New Roman" w:hAnsi="Times New Roman"/>
          <w:sz w:val="24"/>
          <w:szCs w:val="24"/>
          <w:lang w:val="en-US"/>
        </w:rPr>
        <w:t>me</w:t>
      </w:r>
      <w:r w:rsidRPr="00C240C4">
        <w:rPr>
          <w:rFonts w:ascii="Times New Roman" w:hAnsi="Times New Roman"/>
          <w:sz w:val="24"/>
          <w:szCs w:val="24"/>
        </w:rPr>
        <w:t>-</w:t>
      </w:r>
      <w:r w:rsidRPr="00C240C4">
        <w:rPr>
          <w:rFonts w:ascii="Times New Roman" w:hAnsi="Times New Roman"/>
          <w:sz w:val="24"/>
          <w:szCs w:val="24"/>
          <w:lang w:val="en-US"/>
        </w:rPr>
        <w:t>toda</w:t>
      </w:r>
      <w:r w:rsidRPr="00C240C4">
        <w:rPr>
          <w:rFonts w:ascii="Times New Roman" w:hAnsi="Times New Roman"/>
          <w:sz w:val="24"/>
          <w:szCs w:val="24"/>
        </w:rPr>
        <w:t xml:space="preserve"> </w:t>
      </w:r>
      <w:r w:rsidRPr="00C240C4">
        <w:rPr>
          <w:rFonts w:ascii="Times New Roman" w:hAnsi="Times New Roman"/>
          <w:sz w:val="24"/>
          <w:szCs w:val="24"/>
          <w:lang w:val="en-US"/>
        </w:rPr>
        <w:t>ischislenija</w:t>
      </w:r>
      <w:r w:rsidRPr="00C240C4">
        <w:rPr>
          <w:rFonts w:ascii="Times New Roman" w:hAnsi="Times New Roman"/>
          <w:sz w:val="24"/>
          <w:szCs w:val="24"/>
        </w:rPr>
        <w:t xml:space="preserve"> </w:t>
      </w:r>
      <w:r w:rsidRPr="00C240C4">
        <w:rPr>
          <w:rFonts w:ascii="Times New Roman" w:hAnsi="Times New Roman"/>
          <w:sz w:val="24"/>
          <w:szCs w:val="24"/>
          <w:lang w:val="en-US"/>
        </w:rPr>
        <w:t>amortizacii</w:t>
      </w:r>
      <w:r w:rsidRPr="00C240C4">
        <w:rPr>
          <w:rFonts w:ascii="Times New Roman" w:hAnsi="Times New Roman"/>
          <w:sz w:val="24"/>
          <w:szCs w:val="24"/>
        </w:rPr>
        <w:t xml:space="preserve"> / </w:t>
      </w:r>
      <w:r w:rsidRPr="00C240C4">
        <w:rPr>
          <w:rFonts w:ascii="Times New Roman" w:hAnsi="Times New Roman"/>
          <w:sz w:val="24"/>
          <w:szCs w:val="24"/>
          <w:lang w:val="en-US"/>
        </w:rPr>
        <w:t>Z</w:t>
      </w:r>
      <w:r w:rsidRPr="00C240C4">
        <w:rPr>
          <w:rFonts w:ascii="Times New Roman" w:hAnsi="Times New Roman"/>
          <w:sz w:val="24"/>
          <w:szCs w:val="24"/>
        </w:rPr>
        <w:t xml:space="preserve">. </w:t>
      </w:r>
      <w:r w:rsidRPr="00C240C4">
        <w:rPr>
          <w:rFonts w:ascii="Times New Roman" w:hAnsi="Times New Roman"/>
          <w:sz w:val="24"/>
          <w:szCs w:val="24"/>
          <w:lang w:val="en-US"/>
        </w:rPr>
        <w:t>M</w:t>
      </w:r>
      <w:r w:rsidRPr="00C240C4">
        <w:rPr>
          <w:rFonts w:ascii="Times New Roman" w:hAnsi="Times New Roman"/>
          <w:sz w:val="24"/>
          <w:szCs w:val="24"/>
        </w:rPr>
        <w:t xml:space="preserve">. </w:t>
      </w:r>
      <w:r w:rsidRPr="00C240C4">
        <w:rPr>
          <w:rFonts w:ascii="Times New Roman" w:hAnsi="Times New Roman"/>
          <w:sz w:val="24"/>
          <w:szCs w:val="24"/>
          <w:lang w:val="en-US"/>
        </w:rPr>
        <w:t>Bikmetova</w:t>
      </w:r>
      <w:r w:rsidRPr="00C240C4">
        <w:rPr>
          <w:rFonts w:ascii="Times New Roman" w:hAnsi="Times New Roman"/>
          <w:sz w:val="24"/>
          <w:szCs w:val="24"/>
        </w:rPr>
        <w:t xml:space="preserve"> // </w:t>
      </w:r>
      <w:r w:rsidRPr="00C240C4">
        <w:rPr>
          <w:rFonts w:ascii="Times New Roman" w:hAnsi="Times New Roman"/>
          <w:sz w:val="24"/>
          <w:szCs w:val="24"/>
          <w:lang w:val="en-US"/>
        </w:rPr>
        <w:t>Upravlenie</w:t>
      </w:r>
      <w:r w:rsidRPr="00C240C4">
        <w:rPr>
          <w:rFonts w:ascii="Times New Roman" w:hAnsi="Times New Roman"/>
          <w:sz w:val="24"/>
          <w:szCs w:val="24"/>
        </w:rPr>
        <w:t xml:space="preserve"> </w:t>
      </w:r>
      <w:r w:rsidRPr="00C240C4">
        <w:rPr>
          <w:rFonts w:ascii="Times New Roman" w:hAnsi="Times New Roman"/>
          <w:sz w:val="24"/>
          <w:szCs w:val="24"/>
          <w:lang w:val="en-US"/>
        </w:rPr>
        <w:t>jekonomicheskimi</w:t>
      </w:r>
      <w:r w:rsidRPr="00C240C4">
        <w:rPr>
          <w:rFonts w:ascii="Times New Roman" w:hAnsi="Times New Roman"/>
          <w:sz w:val="24"/>
          <w:szCs w:val="24"/>
        </w:rPr>
        <w:t xml:space="preserve"> </w:t>
      </w:r>
      <w:r w:rsidRPr="00C240C4">
        <w:rPr>
          <w:rFonts w:ascii="Times New Roman" w:hAnsi="Times New Roman"/>
          <w:sz w:val="24"/>
          <w:szCs w:val="24"/>
          <w:lang w:val="en-US"/>
        </w:rPr>
        <w:t>siste</w:t>
      </w:r>
      <w:r w:rsidRPr="00C240C4">
        <w:rPr>
          <w:rFonts w:ascii="Times New Roman" w:hAnsi="Times New Roman"/>
          <w:sz w:val="24"/>
          <w:szCs w:val="24"/>
        </w:rPr>
        <w:t>-</w:t>
      </w:r>
      <w:r w:rsidRPr="00C240C4">
        <w:rPr>
          <w:rFonts w:ascii="Times New Roman" w:hAnsi="Times New Roman"/>
          <w:sz w:val="24"/>
          <w:szCs w:val="24"/>
          <w:lang w:val="en-US"/>
        </w:rPr>
        <w:t>mami</w:t>
      </w:r>
      <w:r w:rsidRPr="00C240C4">
        <w:rPr>
          <w:rFonts w:ascii="Times New Roman" w:hAnsi="Times New Roman"/>
          <w:sz w:val="24"/>
          <w:szCs w:val="24"/>
        </w:rPr>
        <w:t xml:space="preserve">: </w:t>
      </w:r>
      <w:r w:rsidRPr="00C240C4">
        <w:rPr>
          <w:rFonts w:ascii="Times New Roman" w:hAnsi="Times New Roman"/>
          <w:sz w:val="24"/>
          <w:szCs w:val="24"/>
          <w:lang w:val="en-US"/>
        </w:rPr>
        <w:t>jele</w:t>
      </w:r>
      <w:r w:rsidRPr="00C240C4">
        <w:rPr>
          <w:rFonts w:ascii="Times New Roman" w:hAnsi="Times New Roman"/>
          <w:sz w:val="24"/>
          <w:szCs w:val="24"/>
          <w:lang w:val="en-US"/>
        </w:rPr>
        <w:t>k</w:t>
      </w:r>
      <w:r w:rsidRPr="00C240C4">
        <w:rPr>
          <w:rFonts w:ascii="Times New Roman" w:hAnsi="Times New Roman"/>
          <w:sz w:val="24"/>
          <w:szCs w:val="24"/>
          <w:lang w:val="en-US"/>
        </w:rPr>
        <w:t>tronnyj</w:t>
      </w:r>
      <w:r w:rsidRPr="00C240C4">
        <w:rPr>
          <w:rFonts w:ascii="Times New Roman" w:hAnsi="Times New Roman"/>
          <w:sz w:val="24"/>
          <w:szCs w:val="24"/>
        </w:rPr>
        <w:t xml:space="preserve"> </w:t>
      </w:r>
      <w:r w:rsidRPr="00C240C4">
        <w:rPr>
          <w:rFonts w:ascii="Times New Roman" w:hAnsi="Times New Roman"/>
          <w:sz w:val="24"/>
          <w:szCs w:val="24"/>
          <w:lang w:val="en-US"/>
        </w:rPr>
        <w:t>nauchnyj</w:t>
      </w:r>
      <w:r w:rsidRPr="00C240C4">
        <w:rPr>
          <w:rFonts w:ascii="Times New Roman" w:hAnsi="Times New Roman"/>
          <w:sz w:val="24"/>
          <w:szCs w:val="24"/>
        </w:rPr>
        <w:t xml:space="preserve"> </w:t>
      </w:r>
      <w:r w:rsidRPr="00C240C4">
        <w:rPr>
          <w:rFonts w:ascii="Times New Roman" w:hAnsi="Times New Roman"/>
          <w:sz w:val="24"/>
          <w:szCs w:val="24"/>
          <w:lang w:val="en-US"/>
        </w:rPr>
        <w:t>zhurnal</w:t>
      </w:r>
      <w:r w:rsidRPr="00C240C4">
        <w:rPr>
          <w:rFonts w:ascii="Times New Roman" w:hAnsi="Times New Roman"/>
          <w:sz w:val="24"/>
          <w:szCs w:val="24"/>
        </w:rPr>
        <w:t xml:space="preserve">. – 2012. – № 45. – </w:t>
      </w:r>
      <w:r w:rsidRPr="00C240C4">
        <w:rPr>
          <w:rFonts w:ascii="Times New Roman" w:hAnsi="Times New Roman"/>
          <w:sz w:val="24"/>
          <w:szCs w:val="24"/>
          <w:lang w:val="en-US"/>
        </w:rPr>
        <w:t>S</w:t>
      </w:r>
      <w:r w:rsidRPr="00C240C4">
        <w:rPr>
          <w:rFonts w:ascii="Times New Roman" w:hAnsi="Times New Roman"/>
          <w:sz w:val="24"/>
          <w:szCs w:val="24"/>
        </w:rPr>
        <w:t>. 39-39.</w:t>
      </w:r>
    </w:p>
    <w:p w:rsidR="00EF5F15" w:rsidRPr="00C240C4" w:rsidRDefault="00EF5F15" w:rsidP="00C240C4">
      <w:pPr>
        <w:spacing w:line="240" w:lineRule="auto"/>
        <w:rPr>
          <w:rFonts w:ascii="Times New Roman" w:hAnsi="Times New Roman"/>
          <w:sz w:val="24"/>
          <w:szCs w:val="24"/>
        </w:rPr>
      </w:pPr>
      <w:r w:rsidRPr="00C240C4">
        <w:rPr>
          <w:rFonts w:ascii="Times New Roman" w:hAnsi="Times New Roman"/>
          <w:sz w:val="24"/>
          <w:szCs w:val="24"/>
        </w:rPr>
        <w:t xml:space="preserve">2 </w:t>
      </w:r>
      <w:r w:rsidRPr="00C240C4">
        <w:rPr>
          <w:rFonts w:ascii="Times New Roman" w:hAnsi="Times New Roman"/>
          <w:sz w:val="24"/>
          <w:szCs w:val="24"/>
          <w:lang w:val="en-US"/>
        </w:rPr>
        <w:t>Gorjunova</w:t>
      </w:r>
      <w:r w:rsidRPr="00C240C4">
        <w:rPr>
          <w:rFonts w:ascii="Times New Roman" w:hAnsi="Times New Roman"/>
          <w:sz w:val="24"/>
          <w:szCs w:val="24"/>
        </w:rPr>
        <w:t xml:space="preserve"> </w:t>
      </w:r>
      <w:r w:rsidRPr="00C240C4">
        <w:rPr>
          <w:rFonts w:ascii="Times New Roman" w:hAnsi="Times New Roman"/>
          <w:sz w:val="24"/>
          <w:szCs w:val="24"/>
          <w:lang w:val="en-US"/>
        </w:rPr>
        <w:t>N</w:t>
      </w:r>
      <w:r w:rsidRPr="00C240C4">
        <w:rPr>
          <w:rFonts w:ascii="Times New Roman" w:hAnsi="Times New Roman"/>
          <w:sz w:val="24"/>
          <w:szCs w:val="24"/>
        </w:rPr>
        <w:t xml:space="preserve">. </w:t>
      </w:r>
      <w:r w:rsidRPr="00C240C4">
        <w:rPr>
          <w:rFonts w:ascii="Times New Roman" w:hAnsi="Times New Roman"/>
          <w:sz w:val="24"/>
          <w:szCs w:val="24"/>
          <w:lang w:val="en-US"/>
        </w:rPr>
        <w:t>N</w:t>
      </w:r>
      <w:r w:rsidRPr="00C240C4">
        <w:rPr>
          <w:rFonts w:ascii="Times New Roman" w:hAnsi="Times New Roman"/>
          <w:sz w:val="24"/>
          <w:szCs w:val="24"/>
        </w:rPr>
        <w:t xml:space="preserve">. </w:t>
      </w:r>
      <w:r w:rsidRPr="00C240C4">
        <w:rPr>
          <w:rFonts w:ascii="Times New Roman" w:hAnsi="Times New Roman"/>
          <w:sz w:val="24"/>
          <w:szCs w:val="24"/>
          <w:lang w:val="en-US"/>
        </w:rPr>
        <w:t>Kompleksnaja</w:t>
      </w:r>
      <w:r w:rsidRPr="00C240C4">
        <w:rPr>
          <w:rFonts w:ascii="Times New Roman" w:hAnsi="Times New Roman"/>
          <w:sz w:val="24"/>
          <w:szCs w:val="24"/>
        </w:rPr>
        <w:t xml:space="preserve"> </w:t>
      </w:r>
      <w:r w:rsidRPr="00C240C4">
        <w:rPr>
          <w:rFonts w:ascii="Times New Roman" w:hAnsi="Times New Roman"/>
          <w:sz w:val="24"/>
          <w:szCs w:val="24"/>
          <w:lang w:val="en-US"/>
        </w:rPr>
        <w:t>ocenka</w:t>
      </w:r>
      <w:r w:rsidRPr="00C240C4">
        <w:rPr>
          <w:rFonts w:ascii="Times New Roman" w:hAnsi="Times New Roman"/>
          <w:sz w:val="24"/>
          <w:szCs w:val="24"/>
        </w:rPr>
        <w:t xml:space="preserve"> </w:t>
      </w:r>
      <w:r w:rsidRPr="00C240C4">
        <w:rPr>
          <w:rFonts w:ascii="Times New Roman" w:hAnsi="Times New Roman"/>
          <w:sz w:val="24"/>
          <w:szCs w:val="24"/>
          <w:lang w:val="en-US"/>
        </w:rPr>
        <w:t>amortizacionnoj</w:t>
      </w:r>
      <w:r w:rsidRPr="00C240C4">
        <w:rPr>
          <w:rFonts w:ascii="Times New Roman" w:hAnsi="Times New Roman"/>
          <w:sz w:val="24"/>
          <w:szCs w:val="24"/>
        </w:rPr>
        <w:t xml:space="preserve"> </w:t>
      </w:r>
      <w:r w:rsidRPr="00C240C4">
        <w:rPr>
          <w:rFonts w:ascii="Times New Roman" w:hAnsi="Times New Roman"/>
          <w:sz w:val="24"/>
          <w:szCs w:val="24"/>
          <w:lang w:val="en-US"/>
        </w:rPr>
        <w:t>politiki</w:t>
      </w:r>
      <w:r w:rsidRPr="00C240C4">
        <w:rPr>
          <w:rFonts w:ascii="Times New Roman" w:hAnsi="Times New Roman"/>
          <w:sz w:val="24"/>
          <w:szCs w:val="24"/>
        </w:rPr>
        <w:t xml:space="preserve"> / </w:t>
      </w:r>
      <w:r w:rsidRPr="00C240C4">
        <w:rPr>
          <w:rFonts w:ascii="Times New Roman" w:hAnsi="Times New Roman"/>
          <w:sz w:val="24"/>
          <w:szCs w:val="24"/>
          <w:lang w:val="en-US"/>
        </w:rPr>
        <w:t>N</w:t>
      </w:r>
      <w:r w:rsidRPr="00C240C4">
        <w:rPr>
          <w:rFonts w:ascii="Times New Roman" w:hAnsi="Times New Roman"/>
          <w:sz w:val="24"/>
          <w:szCs w:val="24"/>
        </w:rPr>
        <w:t xml:space="preserve">. </w:t>
      </w:r>
      <w:r w:rsidRPr="00C240C4">
        <w:rPr>
          <w:rFonts w:ascii="Times New Roman" w:hAnsi="Times New Roman"/>
          <w:sz w:val="24"/>
          <w:szCs w:val="24"/>
          <w:lang w:val="en-US"/>
        </w:rPr>
        <w:t>N</w:t>
      </w:r>
      <w:r w:rsidRPr="00C240C4">
        <w:rPr>
          <w:rFonts w:ascii="Times New Roman" w:hAnsi="Times New Roman"/>
          <w:sz w:val="24"/>
          <w:szCs w:val="24"/>
        </w:rPr>
        <w:t xml:space="preserve">. </w:t>
      </w:r>
      <w:r w:rsidRPr="00C240C4">
        <w:rPr>
          <w:rFonts w:ascii="Times New Roman" w:hAnsi="Times New Roman"/>
          <w:sz w:val="24"/>
          <w:szCs w:val="24"/>
          <w:lang w:val="en-US"/>
        </w:rPr>
        <w:t>Gorju</w:t>
      </w:r>
      <w:r w:rsidRPr="00C240C4">
        <w:rPr>
          <w:rFonts w:ascii="Times New Roman" w:hAnsi="Times New Roman"/>
          <w:sz w:val="24"/>
          <w:szCs w:val="24"/>
        </w:rPr>
        <w:t>-</w:t>
      </w:r>
      <w:r w:rsidRPr="00C240C4">
        <w:rPr>
          <w:rFonts w:ascii="Times New Roman" w:hAnsi="Times New Roman"/>
          <w:sz w:val="24"/>
          <w:szCs w:val="24"/>
          <w:lang w:val="en-US"/>
        </w:rPr>
        <w:t>nova</w:t>
      </w:r>
      <w:r w:rsidRPr="00C240C4">
        <w:rPr>
          <w:rFonts w:ascii="Times New Roman" w:hAnsi="Times New Roman"/>
          <w:sz w:val="24"/>
          <w:szCs w:val="24"/>
        </w:rPr>
        <w:t xml:space="preserve"> //</w:t>
      </w:r>
      <w:r w:rsidRPr="00C240C4">
        <w:rPr>
          <w:rFonts w:ascii="Times New Roman" w:hAnsi="Times New Roman"/>
          <w:sz w:val="24"/>
          <w:szCs w:val="24"/>
          <w:lang w:val="en-US"/>
        </w:rPr>
        <w:t>Vse</w:t>
      </w:r>
      <w:r w:rsidRPr="00C240C4">
        <w:rPr>
          <w:rFonts w:ascii="Times New Roman" w:hAnsi="Times New Roman"/>
          <w:sz w:val="24"/>
          <w:szCs w:val="24"/>
        </w:rPr>
        <w:t xml:space="preserve"> </w:t>
      </w:r>
      <w:r w:rsidRPr="00C240C4">
        <w:rPr>
          <w:rFonts w:ascii="Times New Roman" w:hAnsi="Times New Roman"/>
          <w:sz w:val="24"/>
          <w:szCs w:val="24"/>
          <w:lang w:val="en-US"/>
        </w:rPr>
        <w:t>dlja</w:t>
      </w:r>
      <w:r w:rsidRPr="00C240C4">
        <w:rPr>
          <w:rFonts w:ascii="Times New Roman" w:hAnsi="Times New Roman"/>
          <w:sz w:val="24"/>
          <w:szCs w:val="24"/>
        </w:rPr>
        <w:t xml:space="preserve"> </w:t>
      </w:r>
      <w:r w:rsidRPr="00C240C4">
        <w:rPr>
          <w:rFonts w:ascii="Times New Roman" w:hAnsi="Times New Roman"/>
          <w:sz w:val="24"/>
          <w:szCs w:val="24"/>
          <w:lang w:val="en-US"/>
        </w:rPr>
        <w:t>buhgaltera</w:t>
      </w:r>
      <w:r w:rsidRPr="00C240C4">
        <w:rPr>
          <w:rFonts w:ascii="Times New Roman" w:hAnsi="Times New Roman"/>
          <w:sz w:val="24"/>
          <w:szCs w:val="24"/>
        </w:rPr>
        <w:t xml:space="preserve">. – 2009. – № 12 (240). – </w:t>
      </w:r>
      <w:r w:rsidRPr="00C240C4">
        <w:rPr>
          <w:rFonts w:ascii="Times New Roman" w:hAnsi="Times New Roman"/>
          <w:sz w:val="24"/>
          <w:szCs w:val="24"/>
          <w:lang w:val="en-US"/>
        </w:rPr>
        <w:t>S</w:t>
      </w:r>
      <w:r w:rsidRPr="00C240C4">
        <w:rPr>
          <w:rFonts w:ascii="Times New Roman" w:hAnsi="Times New Roman"/>
          <w:sz w:val="24"/>
          <w:szCs w:val="24"/>
        </w:rPr>
        <w:t>.27-30.</w:t>
      </w:r>
    </w:p>
    <w:p w:rsidR="00EF5F15" w:rsidRPr="00C240C4" w:rsidRDefault="00EF5F15" w:rsidP="00C240C4">
      <w:pPr>
        <w:spacing w:line="240" w:lineRule="auto"/>
        <w:rPr>
          <w:rFonts w:ascii="Times New Roman" w:hAnsi="Times New Roman"/>
          <w:sz w:val="24"/>
          <w:szCs w:val="24"/>
        </w:rPr>
      </w:pPr>
      <w:r w:rsidRPr="00C240C4">
        <w:rPr>
          <w:rFonts w:ascii="Times New Roman" w:hAnsi="Times New Roman"/>
          <w:sz w:val="24"/>
          <w:szCs w:val="24"/>
        </w:rPr>
        <w:t xml:space="preserve">3 </w:t>
      </w:r>
      <w:r w:rsidRPr="00C240C4">
        <w:rPr>
          <w:rFonts w:ascii="Times New Roman" w:hAnsi="Times New Roman"/>
          <w:sz w:val="24"/>
          <w:szCs w:val="24"/>
          <w:lang w:val="en-US"/>
        </w:rPr>
        <w:t>Ivanova</w:t>
      </w:r>
      <w:r w:rsidRPr="00C240C4">
        <w:rPr>
          <w:rFonts w:ascii="Times New Roman" w:hAnsi="Times New Roman"/>
          <w:sz w:val="24"/>
          <w:szCs w:val="24"/>
        </w:rPr>
        <w:t xml:space="preserve"> </w:t>
      </w:r>
      <w:r w:rsidRPr="00C240C4">
        <w:rPr>
          <w:rFonts w:ascii="Times New Roman" w:hAnsi="Times New Roman"/>
          <w:sz w:val="24"/>
          <w:szCs w:val="24"/>
          <w:lang w:val="en-US"/>
        </w:rPr>
        <w:t>Ju</w:t>
      </w:r>
      <w:r w:rsidRPr="00C240C4">
        <w:rPr>
          <w:rFonts w:ascii="Times New Roman" w:hAnsi="Times New Roman"/>
          <w:sz w:val="24"/>
          <w:szCs w:val="24"/>
        </w:rPr>
        <w:t xml:space="preserve">. </w:t>
      </w:r>
      <w:r w:rsidRPr="00C240C4">
        <w:rPr>
          <w:rFonts w:ascii="Times New Roman" w:hAnsi="Times New Roman"/>
          <w:sz w:val="24"/>
          <w:szCs w:val="24"/>
          <w:lang w:val="en-US"/>
        </w:rPr>
        <w:t>O</w:t>
      </w:r>
      <w:r w:rsidRPr="00C240C4">
        <w:rPr>
          <w:rFonts w:ascii="Times New Roman" w:hAnsi="Times New Roman"/>
          <w:sz w:val="24"/>
          <w:szCs w:val="24"/>
        </w:rPr>
        <w:t xml:space="preserve">. </w:t>
      </w:r>
      <w:r w:rsidRPr="00C240C4">
        <w:rPr>
          <w:rFonts w:ascii="Times New Roman" w:hAnsi="Times New Roman"/>
          <w:sz w:val="24"/>
          <w:szCs w:val="24"/>
          <w:lang w:val="en-US"/>
        </w:rPr>
        <w:t>Upravlencheskij</w:t>
      </w:r>
      <w:r w:rsidRPr="00C240C4">
        <w:rPr>
          <w:rFonts w:ascii="Times New Roman" w:hAnsi="Times New Roman"/>
          <w:sz w:val="24"/>
          <w:szCs w:val="24"/>
        </w:rPr>
        <w:t xml:space="preserve"> </w:t>
      </w:r>
      <w:r w:rsidRPr="00C240C4">
        <w:rPr>
          <w:rFonts w:ascii="Times New Roman" w:hAnsi="Times New Roman"/>
          <w:sz w:val="24"/>
          <w:szCs w:val="24"/>
          <w:lang w:val="en-US"/>
        </w:rPr>
        <w:t>uchet</w:t>
      </w:r>
      <w:r w:rsidRPr="00C240C4">
        <w:rPr>
          <w:rFonts w:ascii="Times New Roman" w:hAnsi="Times New Roman"/>
          <w:sz w:val="24"/>
          <w:szCs w:val="24"/>
        </w:rPr>
        <w:t xml:space="preserve"> </w:t>
      </w:r>
      <w:r w:rsidRPr="00C240C4">
        <w:rPr>
          <w:rFonts w:ascii="Times New Roman" w:hAnsi="Times New Roman"/>
          <w:sz w:val="24"/>
          <w:szCs w:val="24"/>
          <w:lang w:val="en-US"/>
        </w:rPr>
        <w:t>amortizacii</w:t>
      </w:r>
      <w:r w:rsidRPr="00C240C4">
        <w:rPr>
          <w:rFonts w:ascii="Times New Roman" w:hAnsi="Times New Roman"/>
          <w:sz w:val="24"/>
          <w:szCs w:val="24"/>
        </w:rPr>
        <w:t xml:space="preserve"> </w:t>
      </w:r>
      <w:r w:rsidRPr="00C240C4">
        <w:rPr>
          <w:rFonts w:ascii="Times New Roman" w:hAnsi="Times New Roman"/>
          <w:sz w:val="24"/>
          <w:szCs w:val="24"/>
          <w:lang w:val="en-US"/>
        </w:rPr>
        <w:t>osnovnyh</w:t>
      </w:r>
      <w:r w:rsidRPr="00C240C4">
        <w:rPr>
          <w:rFonts w:ascii="Times New Roman" w:hAnsi="Times New Roman"/>
          <w:sz w:val="24"/>
          <w:szCs w:val="24"/>
        </w:rPr>
        <w:t xml:space="preserve"> </w:t>
      </w:r>
      <w:r w:rsidRPr="00C240C4">
        <w:rPr>
          <w:rFonts w:ascii="Times New Roman" w:hAnsi="Times New Roman"/>
          <w:sz w:val="24"/>
          <w:szCs w:val="24"/>
          <w:lang w:val="en-US"/>
        </w:rPr>
        <w:t>sredstv</w:t>
      </w:r>
      <w:r w:rsidRPr="00C240C4">
        <w:rPr>
          <w:rFonts w:ascii="Times New Roman" w:hAnsi="Times New Roman"/>
          <w:sz w:val="24"/>
          <w:szCs w:val="24"/>
        </w:rPr>
        <w:t xml:space="preserve"> / </w:t>
      </w:r>
      <w:r w:rsidRPr="00C240C4">
        <w:rPr>
          <w:rFonts w:ascii="Times New Roman" w:hAnsi="Times New Roman"/>
          <w:sz w:val="24"/>
          <w:szCs w:val="24"/>
          <w:lang w:val="en-US"/>
        </w:rPr>
        <w:t>Ju</w:t>
      </w:r>
      <w:r w:rsidRPr="00C240C4">
        <w:rPr>
          <w:rFonts w:ascii="Times New Roman" w:hAnsi="Times New Roman"/>
          <w:sz w:val="24"/>
          <w:szCs w:val="24"/>
        </w:rPr>
        <w:t xml:space="preserve">. </w:t>
      </w:r>
      <w:r w:rsidRPr="00C240C4">
        <w:rPr>
          <w:rFonts w:ascii="Times New Roman" w:hAnsi="Times New Roman"/>
          <w:sz w:val="24"/>
          <w:szCs w:val="24"/>
          <w:lang w:val="en-US"/>
        </w:rPr>
        <w:t>O</w:t>
      </w:r>
      <w:r w:rsidRPr="00C240C4">
        <w:rPr>
          <w:rFonts w:ascii="Times New Roman" w:hAnsi="Times New Roman"/>
          <w:sz w:val="24"/>
          <w:szCs w:val="24"/>
        </w:rPr>
        <w:t xml:space="preserve">. </w:t>
      </w:r>
      <w:r w:rsidRPr="00C240C4">
        <w:rPr>
          <w:rFonts w:ascii="Times New Roman" w:hAnsi="Times New Roman"/>
          <w:sz w:val="24"/>
          <w:szCs w:val="24"/>
          <w:lang w:val="en-US"/>
        </w:rPr>
        <w:t>Ivanova</w:t>
      </w:r>
      <w:r w:rsidRPr="00C240C4">
        <w:rPr>
          <w:rFonts w:ascii="Times New Roman" w:hAnsi="Times New Roman"/>
          <w:sz w:val="24"/>
          <w:szCs w:val="24"/>
        </w:rPr>
        <w:t xml:space="preserve"> // </w:t>
      </w:r>
      <w:r w:rsidRPr="00C240C4">
        <w:rPr>
          <w:rFonts w:ascii="Times New Roman" w:hAnsi="Times New Roman"/>
          <w:sz w:val="24"/>
          <w:szCs w:val="24"/>
          <w:lang w:val="en-US"/>
        </w:rPr>
        <w:t>Vestnik</w:t>
      </w:r>
      <w:r w:rsidRPr="00C240C4">
        <w:rPr>
          <w:rFonts w:ascii="Times New Roman" w:hAnsi="Times New Roman"/>
          <w:sz w:val="24"/>
          <w:szCs w:val="24"/>
        </w:rPr>
        <w:t xml:space="preserve"> </w:t>
      </w:r>
      <w:r w:rsidRPr="00C240C4">
        <w:rPr>
          <w:rFonts w:ascii="Times New Roman" w:hAnsi="Times New Roman"/>
          <w:sz w:val="24"/>
          <w:szCs w:val="24"/>
          <w:lang w:val="en-US"/>
        </w:rPr>
        <w:t>Orenburgskogo</w:t>
      </w:r>
      <w:r w:rsidRPr="00C240C4">
        <w:rPr>
          <w:rFonts w:ascii="Times New Roman" w:hAnsi="Times New Roman"/>
          <w:sz w:val="24"/>
          <w:szCs w:val="24"/>
        </w:rPr>
        <w:t xml:space="preserve"> </w:t>
      </w:r>
      <w:r w:rsidRPr="00C240C4">
        <w:rPr>
          <w:rFonts w:ascii="Times New Roman" w:hAnsi="Times New Roman"/>
          <w:sz w:val="24"/>
          <w:szCs w:val="24"/>
          <w:lang w:val="en-US"/>
        </w:rPr>
        <w:t>gosudarstvennogo</w:t>
      </w:r>
      <w:r w:rsidRPr="00C240C4">
        <w:rPr>
          <w:rFonts w:ascii="Times New Roman" w:hAnsi="Times New Roman"/>
          <w:sz w:val="24"/>
          <w:szCs w:val="24"/>
        </w:rPr>
        <w:t xml:space="preserve"> </w:t>
      </w:r>
      <w:r w:rsidRPr="00C240C4">
        <w:rPr>
          <w:rFonts w:ascii="Times New Roman" w:hAnsi="Times New Roman"/>
          <w:sz w:val="24"/>
          <w:szCs w:val="24"/>
          <w:lang w:val="en-US"/>
        </w:rPr>
        <w:t>universiteta</w:t>
      </w:r>
      <w:r w:rsidRPr="00C240C4">
        <w:rPr>
          <w:rFonts w:ascii="Times New Roman" w:hAnsi="Times New Roman"/>
          <w:sz w:val="24"/>
          <w:szCs w:val="24"/>
        </w:rPr>
        <w:t xml:space="preserve">. –2007. –№ 3. – </w:t>
      </w:r>
      <w:r w:rsidRPr="00C240C4">
        <w:rPr>
          <w:rFonts w:ascii="Times New Roman" w:hAnsi="Times New Roman"/>
          <w:sz w:val="24"/>
          <w:szCs w:val="24"/>
          <w:lang w:val="en-US"/>
        </w:rPr>
        <w:t>S</w:t>
      </w:r>
      <w:r w:rsidRPr="00C240C4">
        <w:rPr>
          <w:rFonts w:ascii="Times New Roman" w:hAnsi="Times New Roman"/>
          <w:sz w:val="24"/>
          <w:szCs w:val="24"/>
        </w:rPr>
        <w:t xml:space="preserve">. 106-111. </w:t>
      </w:r>
    </w:p>
    <w:p w:rsidR="00EF5F15" w:rsidRPr="00C240C4" w:rsidRDefault="00EF5F15" w:rsidP="00C240C4">
      <w:pPr>
        <w:spacing w:line="240" w:lineRule="auto"/>
        <w:rPr>
          <w:rFonts w:ascii="Times New Roman" w:hAnsi="Times New Roman"/>
          <w:sz w:val="24"/>
          <w:szCs w:val="24"/>
          <w:lang w:val="en-US"/>
        </w:rPr>
      </w:pPr>
      <w:r w:rsidRPr="00C240C4">
        <w:rPr>
          <w:rFonts w:ascii="Times New Roman" w:hAnsi="Times New Roman"/>
          <w:sz w:val="24"/>
          <w:szCs w:val="24"/>
          <w:lang w:val="en-US"/>
        </w:rPr>
        <w:t>4 Kuter M. I. Vlijanie amortizacionnyh processov na formirovanie struktu-ry i velichiny sobstvennogo kapitala / M. I. Kuter //Gosudarstvo i r</w:t>
      </w:r>
      <w:r w:rsidRPr="00C240C4">
        <w:rPr>
          <w:rFonts w:ascii="Times New Roman" w:hAnsi="Times New Roman"/>
          <w:sz w:val="24"/>
          <w:szCs w:val="24"/>
          <w:lang w:val="en-US"/>
        </w:rPr>
        <w:t>e</w:t>
      </w:r>
      <w:r w:rsidRPr="00C240C4">
        <w:rPr>
          <w:rFonts w:ascii="Times New Roman" w:hAnsi="Times New Roman"/>
          <w:sz w:val="24"/>
          <w:szCs w:val="24"/>
          <w:lang w:val="en-US"/>
        </w:rPr>
        <w:t>giony. – 2012. – № 1(2).– S. 35-40.</w:t>
      </w:r>
    </w:p>
    <w:p w:rsidR="00EF5F15" w:rsidRPr="00C240C4" w:rsidRDefault="00EF5F15" w:rsidP="00C240C4">
      <w:pPr>
        <w:spacing w:line="240" w:lineRule="auto"/>
        <w:rPr>
          <w:rFonts w:ascii="Times New Roman" w:hAnsi="Times New Roman"/>
          <w:sz w:val="24"/>
          <w:szCs w:val="24"/>
          <w:lang w:val="en-US"/>
        </w:rPr>
      </w:pPr>
      <w:r w:rsidRPr="00C240C4">
        <w:rPr>
          <w:rFonts w:ascii="Times New Roman" w:hAnsi="Times New Roman"/>
          <w:sz w:val="24"/>
          <w:szCs w:val="24"/>
          <w:lang w:val="en-US"/>
        </w:rPr>
        <w:t>5 Nechaev A. S. Metodika nachislenija amortizacii s uchetom likvid</w:t>
      </w:r>
      <w:r w:rsidRPr="00C240C4">
        <w:rPr>
          <w:rFonts w:ascii="Times New Roman" w:hAnsi="Times New Roman"/>
          <w:sz w:val="24"/>
          <w:szCs w:val="24"/>
          <w:lang w:val="en-US"/>
        </w:rPr>
        <w:t>a</w:t>
      </w:r>
      <w:r w:rsidRPr="00C240C4">
        <w:rPr>
          <w:rFonts w:ascii="Times New Roman" w:hAnsi="Times New Roman"/>
          <w:sz w:val="24"/>
          <w:szCs w:val="24"/>
          <w:lang w:val="en-US"/>
        </w:rPr>
        <w:t>cionnoj stoimosti i fondootdachi / A. S. Nechaev // Vestnik Cheljabinskogo g</w:t>
      </w:r>
      <w:r w:rsidRPr="00C240C4">
        <w:rPr>
          <w:rFonts w:ascii="Times New Roman" w:hAnsi="Times New Roman"/>
          <w:sz w:val="24"/>
          <w:szCs w:val="24"/>
          <w:lang w:val="en-US"/>
        </w:rPr>
        <w:t>o</w:t>
      </w:r>
      <w:r w:rsidRPr="00C240C4">
        <w:rPr>
          <w:rFonts w:ascii="Times New Roman" w:hAnsi="Times New Roman"/>
          <w:sz w:val="24"/>
          <w:szCs w:val="24"/>
          <w:lang w:val="en-US"/>
        </w:rPr>
        <w:t>sudarstvennogo universiteta. – 2010. – № 2. – S. 135-137.</w:t>
      </w:r>
    </w:p>
    <w:p w:rsidR="00EF5F15" w:rsidRPr="00C240C4" w:rsidRDefault="00EF5F15" w:rsidP="00C240C4">
      <w:pPr>
        <w:spacing w:line="240" w:lineRule="auto"/>
        <w:rPr>
          <w:rFonts w:ascii="Times New Roman" w:hAnsi="Times New Roman"/>
          <w:sz w:val="24"/>
          <w:szCs w:val="24"/>
          <w:lang w:val="en-US"/>
        </w:rPr>
      </w:pPr>
      <w:r w:rsidRPr="00C240C4">
        <w:rPr>
          <w:rFonts w:ascii="Times New Roman" w:hAnsi="Times New Roman"/>
          <w:sz w:val="24"/>
          <w:szCs w:val="24"/>
          <w:lang w:val="en-US"/>
        </w:rPr>
        <w:t>6 Ovsijchuk M. F. Osnovnye napravlenija sovershenstvovanija ucheta o</w:t>
      </w:r>
      <w:r w:rsidRPr="00C240C4">
        <w:rPr>
          <w:rFonts w:ascii="Times New Roman" w:hAnsi="Times New Roman"/>
          <w:sz w:val="24"/>
          <w:szCs w:val="24"/>
          <w:lang w:val="en-US"/>
        </w:rPr>
        <w:t>s</w:t>
      </w:r>
      <w:r w:rsidRPr="00C240C4">
        <w:rPr>
          <w:rFonts w:ascii="Times New Roman" w:hAnsi="Times New Roman"/>
          <w:sz w:val="24"/>
          <w:szCs w:val="24"/>
          <w:lang w:val="en-US"/>
        </w:rPr>
        <w:t>novnyh sredstv i amortizacii v organizacijah razlichnyh organizacionno-pravovyh form / M. F. Ovs</w:t>
      </w:r>
      <w:r w:rsidRPr="00C240C4">
        <w:rPr>
          <w:rFonts w:ascii="Times New Roman" w:hAnsi="Times New Roman"/>
          <w:sz w:val="24"/>
          <w:szCs w:val="24"/>
          <w:lang w:val="en-US"/>
        </w:rPr>
        <w:t>i</w:t>
      </w:r>
      <w:r w:rsidRPr="00C240C4">
        <w:rPr>
          <w:rFonts w:ascii="Times New Roman" w:hAnsi="Times New Roman"/>
          <w:sz w:val="24"/>
          <w:szCs w:val="24"/>
          <w:lang w:val="en-US"/>
        </w:rPr>
        <w:t>jchuk, I. D. Demina // Vse dlja buhgaltera. – 2010.– № 3 (243).– S. 5-8.</w:t>
      </w:r>
    </w:p>
    <w:p w:rsidR="00EF5F15" w:rsidRPr="00C240C4" w:rsidRDefault="00EF5F15" w:rsidP="00C240C4">
      <w:pPr>
        <w:spacing w:line="240" w:lineRule="auto"/>
        <w:rPr>
          <w:rFonts w:ascii="Times New Roman" w:hAnsi="Times New Roman"/>
          <w:sz w:val="24"/>
          <w:szCs w:val="24"/>
          <w:lang w:val="en-US"/>
        </w:rPr>
      </w:pPr>
      <w:r w:rsidRPr="00C240C4">
        <w:rPr>
          <w:rFonts w:ascii="Times New Roman" w:hAnsi="Times New Roman"/>
          <w:sz w:val="24"/>
          <w:szCs w:val="24"/>
          <w:lang w:val="en-US"/>
        </w:rPr>
        <w:t>7 Parshukova I. A. Ocenka istochnikov finansirovanija kapital'nyh vlo</w:t>
      </w:r>
      <w:r w:rsidRPr="00C240C4">
        <w:rPr>
          <w:rFonts w:ascii="Times New Roman" w:hAnsi="Times New Roman"/>
          <w:sz w:val="24"/>
          <w:szCs w:val="24"/>
          <w:lang w:val="en-US"/>
        </w:rPr>
        <w:t>z</w:t>
      </w:r>
      <w:r w:rsidRPr="00C240C4">
        <w:rPr>
          <w:rFonts w:ascii="Times New Roman" w:hAnsi="Times New Roman"/>
          <w:sz w:val="24"/>
          <w:szCs w:val="24"/>
          <w:lang w:val="en-US"/>
        </w:rPr>
        <w:t>henij / I. A. Parshukova // Vestnik Novosibirskogo gosudarstvennogo agrarnogo universiteta. – 2011. – T. 2. № 18. – S. 150-154.</w:t>
      </w:r>
    </w:p>
    <w:p w:rsidR="00EF5F15" w:rsidRPr="00C240C4" w:rsidRDefault="00EF5F15" w:rsidP="00C240C4">
      <w:pPr>
        <w:spacing w:line="240" w:lineRule="auto"/>
        <w:rPr>
          <w:rFonts w:ascii="Times New Roman" w:hAnsi="Times New Roman"/>
          <w:sz w:val="24"/>
          <w:szCs w:val="24"/>
          <w:lang w:val="en-US"/>
        </w:rPr>
      </w:pPr>
      <w:r w:rsidRPr="00C240C4">
        <w:rPr>
          <w:rFonts w:ascii="Times New Roman" w:hAnsi="Times New Roman"/>
          <w:sz w:val="24"/>
          <w:szCs w:val="24"/>
          <w:lang w:val="en-US"/>
        </w:rPr>
        <w:t xml:space="preserve">8 Polozhenie po buhgalterskomu uchetu «Uchet osnovnyh sredstv» PBU 6/01: utv. prikazom Minfina RF ot 30 marta 2001 g. № 26 n (v red. ot 24.12.2010 g.) </w:t>
      </w:r>
    </w:p>
    <w:p w:rsidR="00EF5F15" w:rsidRPr="00C240C4" w:rsidRDefault="00EF5F15" w:rsidP="00C240C4">
      <w:pPr>
        <w:spacing w:line="240" w:lineRule="auto"/>
        <w:rPr>
          <w:rFonts w:ascii="Times New Roman" w:hAnsi="Times New Roman"/>
          <w:sz w:val="24"/>
          <w:szCs w:val="24"/>
          <w:lang w:val="en-US"/>
        </w:rPr>
      </w:pPr>
      <w:r w:rsidRPr="00C240C4">
        <w:rPr>
          <w:rFonts w:ascii="Times New Roman" w:hAnsi="Times New Roman"/>
          <w:sz w:val="24"/>
          <w:szCs w:val="24"/>
          <w:lang w:val="en-US"/>
        </w:rPr>
        <w:t>9 Cherkaj A. D. Teorija dvuh rjadov 4-h schetov buhgalterskogo i f</w:t>
      </w:r>
      <w:r w:rsidRPr="00C240C4">
        <w:rPr>
          <w:rFonts w:ascii="Times New Roman" w:hAnsi="Times New Roman"/>
          <w:sz w:val="24"/>
          <w:szCs w:val="24"/>
          <w:lang w:val="en-US"/>
        </w:rPr>
        <w:t>i</w:t>
      </w:r>
      <w:r w:rsidRPr="00C240C4">
        <w:rPr>
          <w:rFonts w:ascii="Times New Roman" w:hAnsi="Times New Roman"/>
          <w:sz w:val="24"/>
          <w:szCs w:val="24"/>
          <w:lang w:val="en-US"/>
        </w:rPr>
        <w:t>nansovogo uche-ta. Edinyj Plan schetov ucheta po MSFO i RSBU. – M.: Che</w:t>
      </w:r>
      <w:r w:rsidRPr="00C240C4">
        <w:rPr>
          <w:rFonts w:ascii="Times New Roman" w:hAnsi="Times New Roman"/>
          <w:sz w:val="24"/>
          <w:szCs w:val="24"/>
          <w:lang w:val="en-US"/>
        </w:rPr>
        <w:t>r</w:t>
      </w:r>
      <w:r w:rsidRPr="00C240C4">
        <w:rPr>
          <w:rFonts w:ascii="Times New Roman" w:hAnsi="Times New Roman"/>
          <w:sz w:val="24"/>
          <w:szCs w:val="24"/>
          <w:lang w:val="en-US"/>
        </w:rPr>
        <w:t>kaj, 2012. – 120 s.</w:t>
      </w:r>
    </w:p>
    <w:sectPr w:rsidR="00EF5F15" w:rsidRPr="00C240C4" w:rsidSect="0016368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F15" w:rsidRDefault="00EF5F15" w:rsidP="00F0516D">
      <w:r>
        <w:separator/>
      </w:r>
    </w:p>
  </w:endnote>
  <w:endnote w:type="continuationSeparator" w:id="1">
    <w:p w:rsidR="00EF5F15" w:rsidRDefault="00EF5F15" w:rsidP="00F051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F15" w:rsidRPr="00C07325" w:rsidRDefault="00EF5F15" w:rsidP="00C07325">
    <w:pPr>
      <w:pStyle w:val="Footer"/>
      <w:ind w:firstLine="0"/>
      <w:rPr>
        <w:lang w:val="en-US"/>
      </w:rPr>
    </w:pPr>
    <w:r w:rsidRPr="00BF4728">
      <w:rPr>
        <w:rFonts w:ascii="Times New Roman" w:hAnsi="Times New Roman"/>
        <w:sz w:val="24"/>
        <w:szCs w:val="24"/>
      </w:rPr>
      <w:t>http://ej.kubagro.ru/2013/07/pdf/</w:t>
    </w:r>
    <w:r>
      <w:rPr>
        <w:rFonts w:ascii="Times New Roman" w:hAnsi="Times New Roman"/>
        <w:sz w:val="24"/>
        <w:szCs w:val="24"/>
        <w:lang w:val="en-US"/>
      </w:rPr>
      <w:t>99</w:t>
    </w:r>
    <w:r w:rsidRPr="00BF4728">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F15" w:rsidRDefault="00EF5F15" w:rsidP="00F0516D">
      <w:r>
        <w:separator/>
      </w:r>
    </w:p>
  </w:footnote>
  <w:footnote w:type="continuationSeparator" w:id="1">
    <w:p w:rsidR="00EF5F15" w:rsidRDefault="00EF5F15" w:rsidP="00F051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F15" w:rsidRDefault="00EF5F15" w:rsidP="00C5299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5F15" w:rsidRDefault="00EF5F15" w:rsidP="0016368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F15" w:rsidRPr="00163686" w:rsidRDefault="00EF5F15" w:rsidP="00C52994">
    <w:pPr>
      <w:pStyle w:val="Header"/>
      <w:framePr w:wrap="around" w:vAnchor="text" w:hAnchor="margin" w:xAlign="right" w:y="1"/>
      <w:rPr>
        <w:rStyle w:val="PageNumber"/>
        <w:rFonts w:ascii="Times New Roman" w:hAnsi="Times New Roman"/>
        <w:sz w:val="28"/>
        <w:szCs w:val="28"/>
      </w:rPr>
    </w:pPr>
    <w:r w:rsidRPr="00163686">
      <w:rPr>
        <w:rStyle w:val="PageNumber"/>
        <w:rFonts w:ascii="Times New Roman" w:hAnsi="Times New Roman"/>
        <w:sz w:val="28"/>
        <w:szCs w:val="28"/>
      </w:rPr>
      <w:fldChar w:fldCharType="begin"/>
    </w:r>
    <w:r w:rsidRPr="00163686">
      <w:rPr>
        <w:rStyle w:val="PageNumber"/>
        <w:rFonts w:ascii="Times New Roman" w:hAnsi="Times New Roman"/>
        <w:sz w:val="28"/>
        <w:szCs w:val="28"/>
      </w:rPr>
      <w:instrText xml:space="preserve">PAGE  </w:instrText>
    </w:r>
    <w:r w:rsidRPr="00163686">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163686">
      <w:rPr>
        <w:rStyle w:val="PageNumber"/>
        <w:rFonts w:ascii="Times New Roman" w:hAnsi="Times New Roman"/>
        <w:sz w:val="28"/>
        <w:szCs w:val="28"/>
      </w:rPr>
      <w:fldChar w:fldCharType="end"/>
    </w:r>
  </w:p>
  <w:p w:rsidR="00EF5F15" w:rsidRPr="00163686" w:rsidRDefault="00EF5F15" w:rsidP="00163686">
    <w:pPr>
      <w:pStyle w:val="Header"/>
      <w:ind w:right="360" w:firstLine="0"/>
      <w:rPr>
        <w:rFonts w:ascii="Times New Roman" w:hAnsi="Times New Roman"/>
        <w:sz w:val="24"/>
        <w:szCs w:val="24"/>
        <w:lang w:val="en-US"/>
      </w:rPr>
    </w:pPr>
    <w:r w:rsidRPr="00163686">
      <w:rPr>
        <w:rFonts w:ascii="Times New Roman" w:hAnsi="Times New Roman"/>
        <w:sz w:val="24"/>
        <w:szCs w:val="24"/>
      </w:rPr>
      <w:t>Научный журнал КубГАУ, №91(07),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57117D"/>
    <w:multiLevelType w:val="hybridMultilevel"/>
    <w:tmpl w:val="20C0A6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02D4241"/>
    <w:multiLevelType w:val="hybridMultilevel"/>
    <w:tmpl w:val="09961B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3399"/>
    <w:rsid w:val="00014BF6"/>
    <w:rsid w:val="000875BE"/>
    <w:rsid w:val="000B504C"/>
    <w:rsid w:val="00114E25"/>
    <w:rsid w:val="001166DD"/>
    <w:rsid w:val="00163686"/>
    <w:rsid w:val="00187DEC"/>
    <w:rsid w:val="001E10C0"/>
    <w:rsid w:val="002036C5"/>
    <w:rsid w:val="00291464"/>
    <w:rsid w:val="002A27BD"/>
    <w:rsid w:val="002F296F"/>
    <w:rsid w:val="00336A01"/>
    <w:rsid w:val="00346538"/>
    <w:rsid w:val="00404947"/>
    <w:rsid w:val="004F190A"/>
    <w:rsid w:val="00536DEA"/>
    <w:rsid w:val="00555432"/>
    <w:rsid w:val="005821B5"/>
    <w:rsid w:val="005E4CCB"/>
    <w:rsid w:val="00603C58"/>
    <w:rsid w:val="0063409E"/>
    <w:rsid w:val="00656938"/>
    <w:rsid w:val="00686962"/>
    <w:rsid w:val="0071344D"/>
    <w:rsid w:val="007348E6"/>
    <w:rsid w:val="007A036D"/>
    <w:rsid w:val="007A28A0"/>
    <w:rsid w:val="007A55CB"/>
    <w:rsid w:val="00851CCC"/>
    <w:rsid w:val="008550D3"/>
    <w:rsid w:val="008B06F8"/>
    <w:rsid w:val="008B3399"/>
    <w:rsid w:val="008E5D60"/>
    <w:rsid w:val="008F04AA"/>
    <w:rsid w:val="0094334C"/>
    <w:rsid w:val="009874C5"/>
    <w:rsid w:val="009D067C"/>
    <w:rsid w:val="009D5211"/>
    <w:rsid w:val="00A37E26"/>
    <w:rsid w:val="00AF5F64"/>
    <w:rsid w:val="00B01C8C"/>
    <w:rsid w:val="00B223A5"/>
    <w:rsid w:val="00BF190F"/>
    <w:rsid w:val="00BF4728"/>
    <w:rsid w:val="00C07325"/>
    <w:rsid w:val="00C14E8A"/>
    <w:rsid w:val="00C240C4"/>
    <w:rsid w:val="00C33AA3"/>
    <w:rsid w:val="00C52994"/>
    <w:rsid w:val="00C533A0"/>
    <w:rsid w:val="00C60FDE"/>
    <w:rsid w:val="00D04EE6"/>
    <w:rsid w:val="00D14DE3"/>
    <w:rsid w:val="00D37964"/>
    <w:rsid w:val="00D52FAF"/>
    <w:rsid w:val="00DD2E9B"/>
    <w:rsid w:val="00E7182C"/>
    <w:rsid w:val="00E92C60"/>
    <w:rsid w:val="00EF5F15"/>
    <w:rsid w:val="00F0516D"/>
    <w:rsid w:val="00F47A72"/>
    <w:rsid w:val="00F57D8B"/>
    <w:rsid w:val="00F76004"/>
    <w:rsid w:val="00F832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399"/>
    <w:pPr>
      <w:spacing w:line="360" w:lineRule="auto"/>
      <w:ind w:firstLine="709"/>
      <w:jc w:val="both"/>
    </w:pPr>
    <w:rPr>
      <w:lang w:eastAsia="en-US"/>
    </w:rPr>
  </w:style>
  <w:style w:type="paragraph" w:styleId="Heading2">
    <w:name w:val="heading 2"/>
    <w:basedOn w:val="Normal"/>
    <w:next w:val="Normal"/>
    <w:link w:val="Heading2Char"/>
    <w:uiPriority w:val="99"/>
    <w:qFormat/>
    <w:rsid w:val="0063409E"/>
    <w:pPr>
      <w:keepNext/>
      <w:spacing w:before="240" w:after="60" w:line="240" w:lineRule="auto"/>
      <w:ind w:firstLine="0"/>
      <w:jc w:val="left"/>
      <w:outlineLvl w:val="1"/>
    </w:pPr>
    <w:rPr>
      <w:rFonts w:ascii="Cambria" w:eastAsia="Times New Roman" w:hAnsi="Cambria"/>
      <w:b/>
      <w:bCs/>
      <w:i/>
      <w:i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3409E"/>
    <w:rPr>
      <w:rFonts w:ascii="Cambria" w:hAnsi="Cambria" w:cs="Times New Roman"/>
      <w:b/>
      <w:bCs/>
      <w:i/>
      <w:iCs/>
      <w:sz w:val="28"/>
      <w:szCs w:val="28"/>
      <w:lang w:eastAsia="ru-RU"/>
    </w:rPr>
  </w:style>
  <w:style w:type="paragraph" w:customStyle="1" w:styleId="ConsPlusNormal">
    <w:name w:val="ConsPlusNormal"/>
    <w:uiPriority w:val="99"/>
    <w:rsid w:val="008B3399"/>
    <w:pPr>
      <w:widowControl w:val="0"/>
      <w:autoSpaceDE w:val="0"/>
      <w:autoSpaceDN w:val="0"/>
      <w:adjustRightInd w:val="0"/>
      <w:ind w:firstLine="709"/>
      <w:jc w:val="both"/>
    </w:pPr>
    <w:rPr>
      <w:rFonts w:ascii="Arial" w:eastAsia="Times New Roman" w:hAnsi="Arial" w:cs="Arial"/>
      <w:sz w:val="20"/>
      <w:szCs w:val="20"/>
    </w:rPr>
  </w:style>
  <w:style w:type="table" w:styleId="TableGrid">
    <w:name w:val="Table Grid"/>
    <w:basedOn w:val="TableNormal"/>
    <w:uiPriority w:val="99"/>
    <w:rsid w:val="008B339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B339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B3399"/>
    <w:rPr>
      <w:rFonts w:ascii="Tahoma" w:hAnsi="Tahoma" w:cs="Tahoma"/>
      <w:sz w:val="16"/>
      <w:szCs w:val="16"/>
    </w:rPr>
  </w:style>
  <w:style w:type="paragraph" w:customStyle="1" w:styleId="31">
    <w:name w:val="Основной текст с отступом 31"/>
    <w:basedOn w:val="Normal"/>
    <w:uiPriority w:val="99"/>
    <w:rsid w:val="0063409E"/>
    <w:pPr>
      <w:suppressAutoHyphens/>
      <w:ind w:firstLine="720"/>
    </w:pPr>
    <w:rPr>
      <w:rFonts w:ascii="Times New Roman" w:eastAsia="Times New Roman" w:hAnsi="Times New Roman"/>
      <w:sz w:val="24"/>
      <w:szCs w:val="20"/>
      <w:lang w:eastAsia="ar-SA"/>
    </w:rPr>
  </w:style>
  <w:style w:type="character" w:customStyle="1" w:styleId="hps">
    <w:name w:val="hps"/>
    <w:basedOn w:val="DefaultParagraphFont"/>
    <w:uiPriority w:val="99"/>
    <w:rsid w:val="00114E25"/>
    <w:rPr>
      <w:rFonts w:cs="Times New Roman"/>
    </w:rPr>
  </w:style>
  <w:style w:type="paragraph" w:styleId="ListParagraph">
    <w:name w:val="List Paragraph"/>
    <w:basedOn w:val="Normal"/>
    <w:uiPriority w:val="99"/>
    <w:qFormat/>
    <w:rsid w:val="00B223A5"/>
    <w:pPr>
      <w:spacing w:after="200" w:line="276" w:lineRule="auto"/>
      <w:ind w:left="720" w:firstLine="0"/>
      <w:contextualSpacing/>
      <w:jc w:val="left"/>
    </w:pPr>
    <w:rPr>
      <w:rFonts w:eastAsia="Times New Roman"/>
      <w:lang w:eastAsia="ru-RU"/>
    </w:rPr>
  </w:style>
  <w:style w:type="character" w:styleId="Hyperlink">
    <w:name w:val="Hyperlink"/>
    <w:basedOn w:val="DefaultParagraphFont"/>
    <w:uiPriority w:val="99"/>
    <w:rsid w:val="00A37E26"/>
    <w:rPr>
      <w:rFonts w:cs="Times New Roman"/>
      <w:color w:val="0000FF"/>
      <w:u w:val="single"/>
    </w:rPr>
  </w:style>
  <w:style w:type="paragraph" w:styleId="Header">
    <w:name w:val="header"/>
    <w:basedOn w:val="Normal"/>
    <w:link w:val="HeaderChar"/>
    <w:uiPriority w:val="99"/>
    <w:rsid w:val="00163686"/>
    <w:pPr>
      <w:tabs>
        <w:tab w:val="center" w:pos="4677"/>
        <w:tab w:val="right" w:pos="9355"/>
      </w:tabs>
    </w:pPr>
  </w:style>
  <w:style w:type="character" w:customStyle="1" w:styleId="HeaderChar">
    <w:name w:val="Header Char"/>
    <w:basedOn w:val="DefaultParagraphFont"/>
    <w:link w:val="Header"/>
    <w:uiPriority w:val="99"/>
    <w:semiHidden/>
    <w:rsid w:val="008B5AD2"/>
    <w:rPr>
      <w:lang w:eastAsia="en-US"/>
    </w:rPr>
  </w:style>
  <w:style w:type="paragraph" w:styleId="Footer">
    <w:name w:val="footer"/>
    <w:basedOn w:val="Normal"/>
    <w:link w:val="FooterChar"/>
    <w:uiPriority w:val="99"/>
    <w:rsid w:val="00163686"/>
    <w:pPr>
      <w:tabs>
        <w:tab w:val="center" w:pos="4677"/>
        <w:tab w:val="right" w:pos="9355"/>
      </w:tabs>
    </w:pPr>
  </w:style>
  <w:style w:type="character" w:customStyle="1" w:styleId="FooterChar">
    <w:name w:val="Footer Char"/>
    <w:basedOn w:val="DefaultParagraphFont"/>
    <w:link w:val="Footer"/>
    <w:uiPriority w:val="99"/>
    <w:semiHidden/>
    <w:rsid w:val="008B5AD2"/>
    <w:rPr>
      <w:lang w:eastAsia="en-US"/>
    </w:rPr>
  </w:style>
  <w:style w:type="character" w:styleId="PageNumber">
    <w:name w:val="page number"/>
    <w:basedOn w:val="DefaultParagraphFont"/>
    <w:uiPriority w:val="99"/>
    <w:rsid w:val="0016368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elibrary.ru/contents.asp?issueid=529505"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elibrary.ru/item.asp?id=1166461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elibrary.ru/contents.asp?issueid=529505&amp;selid=116646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17</Pages>
  <Words>3634</Words>
  <Characters>20717</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cp:lastPrinted>2013-09-06T15:26:00Z</cp:lastPrinted>
  <dcterms:created xsi:type="dcterms:W3CDTF">2013-09-11T06:19:00Z</dcterms:created>
  <dcterms:modified xsi:type="dcterms:W3CDTF">2013-09-25T09:08:00Z</dcterms:modified>
</cp:coreProperties>
</file>