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Look w:val="00A0"/>
      </w:tblPr>
      <w:tblGrid>
        <w:gridCol w:w="4644"/>
        <w:gridCol w:w="4644"/>
      </w:tblGrid>
      <w:tr w:rsidR="00ED0B44" w:rsidRPr="00CB64B9" w:rsidTr="00093DDB">
        <w:trPr>
          <w:trHeight w:val="1142"/>
        </w:trPr>
        <w:tc>
          <w:tcPr>
            <w:tcW w:w="2500" w:type="pct"/>
          </w:tcPr>
          <w:p w:rsidR="00ED0B44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УДК</w:t>
            </w:r>
            <w:r w:rsidRPr="00E002B1">
              <w:rPr>
                <w:rFonts w:ascii="Times New Roman" w:hAnsi="Times New Roman"/>
                <w:sz w:val="20"/>
                <w:szCs w:val="20"/>
              </w:rPr>
              <w:t xml:space="preserve"> 636, 5; 577,95</w:t>
            </w:r>
          </w:p>
          <w:p w:rsidR="00ED0B44" w:rsidRPr="005C137E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ED0B44" w:rsidRPr="00E002B1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E002B1">
              <w:rPr>
                <w:rFonts w:ascii="Times New Roman" w:hAnsi="Times New Roman"/>
                <w:b/>
                <w:sz w:val="20"/>
                <w:szCs w:val="20"/>
              </w:rPr>
              <w:t>ПОКАЗАТЕЛИ ЖИЗНЕСПОСОБНОСТИ И РОСТА ЭМБРИОН</w:t>
            </w:r>
            <w:bookmarkStart w:id="0" w:name="_GoBack"/>
            <w:bookmarkEnd w:id="0"/>
            <w:r w:rsidRPr="00E002B1">
              <w:rPr>
                <w:rFonts w:ascii="Times New Roman" w:hAnsi="Times New Roman"/>
                <w:b/>
                <w:sz w:val="20"/>
                <w:szCs w:val="20"/>
              </w:rPr>
              <w:t>ОВ ПРИ ВОЗДЕЙСТВИИ КРАСНЫМ СВЕТОМ</w:t>
            </w:r>
            <w:r w:rsidRPr="00E002B1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2500" w:type="pct"/>
          </w:tcPr>
          <w:p w:rsidR="00ED0B44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E002B1">
              <w:rPr>
                <w:rFonts w:ascii="Times New Roman" w:hAnsi="Times New Roman"/>
                <w:sz w:val="20"/>
                <w:szCs w:val="20"/>
                <w:lang w:val="en-US"/>
              </w:rPr>
              <w:t>UDC 636, 5; 577. 95</w:t>
            </w:r>
          </w:p>
          <w:p w:rsidR="00ED0B44" w:rsidRPr="00E002B1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ED0B44" w:rsidRPr="00E002B1" w:rsidRDefault="00ED0B44" w:rsidP="005C137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E002B1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INDICATORS OF VIABILITY AND GROWTH UNDER THE INFLUENCE OF EMBRYOS RED LIGHT</w:t>
            </w:r>
          </w:p>
        </w:tc>
      </w:tr>
      <w:tr w:rsidR="00ED0B44" w:rsidRPr="00CB64B9" w:rsidTr="005C137E">
        <w:trPr>
          <w:trHeight w:val="106"/>
        </w:trPr>
        <w:tc>
          <w:tcPr>
            <w:tcW w:w="2500" w:type="pct"/>
          </w:tcPr>
          <w:p w:rsidR="00ED0B44" w:rsidRPr="00E002B1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00" w:type="pct"/>
          </w:tcPr>
          <w:p w:rsidR="00ED0B44" w:rsidRPr="00E002B1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ED0B44" w:rsidRPr="00CB64B9" w:rsidTr="00093DDB">
        <w:trPr>
          <w:trHeight w:val="359"/>
        </w:trPr>
        <w:tc>
          <w:tcPr>
            <w:tcW w:w="2500" w:type="pct"/>
          </w:tcPr>
          <w:p w:rsidR="00ED0B44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E002B1">
              <w:rPr>
                <w:rFonts w:ascii="Times New Roman" w:hAnsi="Times New Roman"/>
                <w:sz w:val="20"/>
                <w:szCs w:val="20"/>
              </w:rPr>
              <w:t>Тохтиев Тотраз Аликович</w:t>
            </w:r>
          </w:p>
          <w:p w:rsidR="00ED0B44" w:rsidRPr="00E002B1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E002B1">
              <w:rPr>
                <w:rFonts w:ascii="Times New Roman" w:hAnsi="Times New Roman"/>
                <w:sz w:val="20"/>
                <w:szCs w:val="20"/>
              </w:rPr>
              <w:t>к.с.-х.н., доцент</w:t>
            </w:r>
          </w:p>
        </w:tc>
        <w:tc>
          <w:tcPr>
            <w:tcW w:w="2500" w:type="pct"/>
          </w:tcPr>
          <w:p w:rsidR="00ED0B44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E002B1">
              <w:rPr>
                <w:rFonts w:ascii="Times New Roman" w:hAnsi="Times New Roman"/>
                <w:sz w:val="20"/>
                <w:szCs w:val="20"/>
                <w:lang w:val="en-US"/>
              </w:rPr>
              <w:t>Tohtiev Totraz Alikovich</w:t>
            </w:r>
          </w:p>
          <w:p w:rsidR="00ED0B44" w:rsidRPr="00E002B1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/>
              </w:rPr>
              <w:t>Cand.Agr.Sci.</w:t>
            </w:r>
            <w:r w:rsidRPr="005446C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,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a</w:t>
            </w:r>
            <w:r w:rsidRPr="005446C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ssociate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p</w:t>
            </w:r>
            <w:r w:rsidRPr="005446CC">
              <w:rPr>
                <w:rFonts w:ascii="Times New Roman" w:hAnsi="Times New Roman"/>
                <w:sz w:val="20"/>
                <w:szCs w:val="20"/>
                <w:lang w:val="en-US"/>
              </w:rPr>
              <w:t>rofessor</w:t>
            </w:r>
            <w:r w:rsidRPr="00E002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                                                                                           </w:t>
            </w:r>
          </w:p>
        </w:tc>
      </w:tr>
      <w:tr w:rsidR="00ED0B44" w:rsidRPr="00CB64B9" w:rsidTr="00093DDB">
        <w:trPr>
          <w:trHeight w:val="1012"/>
        </w:trPr>
        <w:tc>
          <w:tcPr>
            <w:tcW w:w="2500" w:type="pct"/>
          </w:tcPr>
          <w:p w:rsidR="00ED0B44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ED0B44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E002B1">
              <w:rPr>
                <w:rFonts w:ascii="Times New Roman" w:hAnsi="Times New Roman"/>
                <w:sz w:val="20"/>
                <w:szCs w:val="20"/>
              </w:rPr>
              <w:t>Мамукаев Матвей Николаевич</w:t>
            </w:r>
          </w:p>
          <w:p w:rsidR="00ED0B44" w:rsidRPr="00E002B1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E002B1">
              <w:rPr>
                <w:rFonts w:ascii="Times New Roman" w:hAnsi="Times New Roman"/>
                <w:sz w:val="20"/>
                <w:szCs w:val="20"/>
              </w:rPr>
              <w:t>заслуженный деятель науки РСО-Алания, д.с.-х.н., профессор</w:t>
            </w:r>
          </w:p>
        </w:tc>
        <w:tc>
          <w:tcPr>
            <w:tcW w:w="2500" w:type="pct"/>
          </w:tcPr>
          <w:p w:rsidR="00ED0B44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ED0B44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E002B1">
              <w:rPr>
                <w:rFonts w:ascii="Times New Roman" w:hAnsi="Times New Roman"/>
                <w:sz w:val="20"/>
                <w:szCs w:val="20"/>
                <w:lang w:val="en-US"/>
              </w:rPr>
              <w:t>Mamukaev Matvey Nikolayevich</w:t>
            </w:r>
          </w:p>
          <w:p w:rsidR="00ED0B44" w:rsidRPr="00E002B1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E002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Honored Worker of Science of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the </w:t>
            </w:r>
            <w:r w:rsidRPr="00E002B1">
              <w:rPr>
                <w:rFonts w:ascii="Times New Roman" w:hAnsi="Times New Roman"/>
                <w:sz w:val="20"/>
                <w:szCs w:val="20"/>
                <w:lang w:val="en-US"/>
              </w:rPr>
              <w:t>Republic of North Ossetia-Alania, Dr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.Sci.</w:t>
            </w:r>
            <w:r w:rsidRPr="00E002B1">
              <w:rPr>
                <w:rFonts w:ascii="Times New Roman" w:hAnsi="Times New Roman"/>
                <w:sz w:val="20"/>
                <w:szCs w:val="20"/>
                <w:lang w:val="en-US"/>
              </w:rPr>
              <w:t>Agr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  <w:r w:rsidRPr="00E002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,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p</w:t>
            </w:r>
            <w:r w:rsidRPr="00E002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rofessor                                                                                                                                                     </w:t>
            </w:r>
          </w:p>
        </w:tc>
      </w:tr>
      <w:tr w:rsidR="00ED0B44" w:rsidRPr="00271108" w:rsidTr="00093DDB">
        <w:trPr>
          <w:trHeight w:val="672"/>
        </w:trPr>
        <w:tc>
          <w:tcPr>
            <w:tcW w:w="2500" w:type="pct"/>
          </w:tcPr>
          <w:p w:rsidR="00ED0B44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E002B1">
              <w:rPr>
                <w:rFonts w:ascii="Times New Roman" w:hAnsi="Times New Roman"/>
                <w:sz w:val="20"/>
                <w:szCs w:val="20"/>
              </w:rPr>
              <w:t>Арсагов Вадим Анатольевич</w:t>
            </w:r>
          </w:p>
          <w:p w:rsidR="00ED0B44" w:rsidRPr="00E002B1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E002B1">
              <w:rPr>
                <w:rFonts w:ascii="Times New Roman" w:hAnsi="Times New Roman"/>
                <w:sz w:val="20"/>
                <w:szCs w:val="20"/>
              </w:rPr>
              <w:t>к.б.н., доцент</w:t>
            </w:r>
          </w:p>
        </w:tc>
        <w:tc>
          <w:tcPr>
            <w:tcW w:w="2500" w:type="pct"/>
          </w:tcPr>
          <w:p w:rsidR="00ED0B44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E002B1">
              <w:rPr>
                <w:rFonts w:ascii="Times New Roman" w:hAnsi="Times New Roman"/>
                <w:sz w:val="20"/>
                <w:szCs w:val="20"/>
                <w:lang w:val="en-US"/>
              </w:rPr>
              <w:t>Arsagov</w:t>
            </w:r>
            <w:r w:rsidRPr="0027110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E002B1">
              <w:rPr>
                <w:rFonts w:ascii="Times New Roman" w:hAnsi="Times New Roman"/>
                <w:sz w:val="20"/>
                <w:szCs w:val="20"/>
                <w:lang w:val="en-US"/>
              </w:rPr>
              <w:t>Vadim</w:t>
            </w:r>
            <w:r w:rsidRPr="0027110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Anatolyevich</w:t>
            </w:r>
          </w:p>
          <w:p w:rsidR="00ED0B44" w:rsidRPr="00271108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/>
              </w:rPr>
              <w:t>Cand.Agr.Sci.</w:t>
            </w:r>
            <w:r w:rsidRPr="005446C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,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a</w:t>
            </w:r>
            <w:r w:rsidRPr="005446C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ssociate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p</w:t>
            </w:r>
            <w:r w:rsidRPr="005446CC">
              <w:rPr>
                <w:rFonts w:ascii="Times New Roman" w:hAnsi="Times New Roman"/>
                <w:sz w:val="20"/>
                <w:szCs w:val="20"/>
                <w:lang w:val="en-US"/>
              </w:rPr>
              <w:t>rofessor</w:t>
            </w:r>
          </w:p>
        </w:tc>
      </w:tr>
      <w:tr w:rsidR="00ED0B44" w:rsidRPr="00271108" w:rsidTr="00093DDB">
        <w:trPr>
          <w:trHeight w:val="567"/>
        </w:trPr>
        <w:tc>
          <w:tcPr>
            <w:tcW w:w="2500" w:type="pct"/>
          </w:tcPr>
          <w:p w:rsidR="00ED0B44" w:rsidRPr="00271108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E002B1">
              <w:rPr>
                <w:rFonts w:ascii="Times New Roman" w:hAnsi="Times New Roman"/>
                <w:sz w:val="20"/>
                <w:szCs w:val="20"/>
              </w:rPr>
              <w:t>Мамукаева Дарья Рустемовна</w:t>
            </w:r>
          </w:p>
          <w:p w:rsidR="00ED0B44" w:rsidRPr="00E002B1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E002B1">
              <w:rPr>
                <w:rFonts w:ascii="Times New Roman" w:hAnsi="Times New Roman"/>
                <w:sz w:val="20"/>
                <w:szCs w:val="20"/>
              </w:rPr>
              <w:t>студентка 1 курса магистратуры</w:t>
            </w:r>
          </w:p>
        </w:tc>
        <w:tc>
          <w:tcPr>
            <w:tcW w:w="2500" w:type="pct"/>
          </w:tcPr>
          <w:p w:rsidR="00ED0B44" w:rsidRPr="00271108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E002B1">
              <w:rPr>
                <w:rFonts w:ascii="Times New Roman" w:hAnsi="Times New Roman"/>
                <w:sz w:val="20"/>
                <w:szCs w:val="20"/>
                <w:lang w:val="en-US"/>
              </w:rPr>
              <w:t>Mamukaeva</w:t>
            </w:r>
            <w:r w:rsidRPr="0027110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E002B1">
              <w:rPr>
                <w:rFonts w:ascii="Times New Roman" w:hAnsi="Times New Roman"/>
                <w:sz w:val="20"/>
                <w:szCs w:val="20"/>
                <w:lang w:val="en-US"/>
              </w:rPr>
              <w:t>Daria</w:t>
            </w:r>
            <w:r w:rsidRPr="0027110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E002B1">
              <w:rPr>
                <w:rFonts w:ascii="Times New Roman" w:hAnsi="Times New Roman"/>
                <w:sz w:val="20"/>
                <w:szCs w:val="20"/>
                <w:lang w:val="en-US"/>
              </w:rPr>
              <w:t>Rustemovna</w:t>
            </w:r>
          </w:p>
          <w:p w:rsidR="00ED0B44" w:rsidRPr="00271108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71108">
              <w:rPr>
                <w:rFonts w:ascii="Times New Roman" w:hAnsi="Times New Roman"/>
                <w:sz w:val="20"/>
                <w:szCs w:val="20"/>
              </w:rPr>
              <w:t>1-</w:t>
            </w:r>
            <w:r w:rsidRPr="00E002B1">
              <w:rPr>
                <w:rFonts w:ascii="Times New Roman" w:hAnsi="Times New Roman"/>
                <w:sz w:val="20"/>
                <w:szCs w:val="20"/>
                <w:lang w:val="en-US"/>
              </w:rPr>
              <w:t>year</w:t>
            </w:r>
            <w:r w:rsidRPr="0027110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E002B1">
              <w:rPr>
                <w:rFonts w:ascii="Times New Roman" w:hAnsi="Times New Roman"/>
                <w:sz w:val="20"/>
                <w:szCs w:val="20"/>
                <w:lang w:val="en-US"/>
              </w:rPr>
              <w:t>master</w:t>
            </w:r>
            <w:r w:rsidRPr="0027110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E002B1">
              <w:rPr>
                <w:rFonts w:ascii="Times New Roman" w:hAnsi="Times New Roman"/>
                <w:sz w:val="20"/>
                <w:szCs w:val="20"/>
                <w:lang w:val="en-US"/>
              </w:rPr>
              <w:t>student</w:t>
            </w:r>
            <w:r w:rsidRPr="00271108">
              <w:rPr>
                <w:rFonts w:ascii="Times New Roman" w:hAnsi="Times New Roman"/>
                <w:sz w:val="20"/>
                <w:szCs w:val="20"/>
              </w:rPr>
              <w:t xml:space="preserve">                                                                                                             </w:t>
            </w:r>
          </w:p>
        </w:tc>
      </w:tr>
      <w:tr w:rsidR="00ED0B44" w:rsidRPr="00CB64B9" w:rsidTr="005C137E">
        <w:trPr>
          <w:trHeight w:val="2740"/>
        </w:trPr>
        <w:tc>
          <w:tcPr>
            <w:tcW w:w="2500" w:type="pct"/>
          </w:tcPr>
          <w:p w:rsidR="00ED0B44" w:rsidRPr="005C137E" w:rsidRDefault="00ED0B44" w:rsidP="005C137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E002B1">
              <w:rPr>
                <w:rFonts w:ascii="Times New Roman" w:hAnsi="Times New Roman"/>
                <w:i/>
                <w:sz w:val="20"/>
                <w:szCs w:val="20"/>
              </w:rPr>
              <w:t>Горский государственный аграрный уни</w:t>
            </w:r>
            <w:r>
              <w:rPr>
                <w:rFonts w:ascii="Times New Roman" w:hAnsi="Times New Roman"/>
                <w:i/>
                <w:sz w:val="20"/>
                <w:szCs w:val="20"/>
              </w:rPr>
              <w:t>верситет, г.Владикавказ, Россия</w:t>
            </w:r>
          </w:p>
          <w:p w:rsidR="00ED0B44" w:rsidRPr="005C137E" w:rsidRDefault="00ED0B44" w:rsidP="005C137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  <w:p w:rsidR="00ED0B44" w:rsidRPr="005C137E" w:rsidRDefault="00ED0B44" w:rsidP="005C137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E002B1">
              <w:rPr>
                <w:rFonts w:ascii="Times New Roman" w:hAnsi="Times New Roman"/>
                <w:sz w:val="20"/>
                <w:szCs w:val="20"/>
              </w:rPr>
              <w:t>В статье рассматриваются результаты исследования обработки инкубационных яиц перед закладкой для инкубации, эмбрионов на 6, 12, 18 дни развития и суточных цыплят красным светом лазеров ЛГН-104, «Матрикс» и ламп ДНЕСГ-500, ИК-220-250 на показатели эмбриональной жизнеспособности, приростов живой массы эмбрионов в процессе развития</w:t>
            </w:r>
          </w:p>
        </w:tc>
        <w:tc>
          <w:tcPr>
            <w:tcW w:w="2500" w:type="pct"/>
          </w:tcPr>
          <w:p w:rsidR="00ED0B44" w:rsidRDefault="00ED0B44" w:rsidP="005C137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  <w:r w:rsidRPr="00E002B1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>Gorskiy State Agrarian University</w:t>
            </w:r>
            <w:r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>, Vladikavkaz, Russia</w:t>
            </w:r>
          </w:p>
          <w:p w:rsidR="00ED0B44" w:rsidRDefault="00ED0B44" w:rsidP="005C137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</w:p>
          <w:p w:rsidR="00ED0B44" w:rsidRPr="00E002B1" w:rsidRDefault="00ED0B44" w:rsidP="005C137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  <w:r w:rsidRPr="00E002B1">
              <w:rPr>
                <w:rFonts w:ascii="Times New Roman" w:hAnsi="Times New Roman"/>
                <w:sz w:val="20"/>
                <w:szCs w:val="20"/>
                <w:lang w:val="en-US"/>
              </w:rPr>
              <w:t>In the article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, we have shown</w:t>
            </w:r>
            <w:r w:rsidRPr="00E002B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the results of the study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of </w:t>
            </w:r>
            <w:r w:rsidRPr="00E002B1">
              <w:rPr>
                <w:rFonts w:ascii="Times New Roman" w:hAnsi="Times New Roman"/>
                <w:sz w:val="20"/>
                <w:szCs w:val="20"/>
                <w:lang w:val="en-US"/>
              </w:rPr>
              <w:t>treatment before laying hatching eggs for incubation, of embryos at 6, 12, 18 days of day-old chicks red laser LGN-104, "Matrix" and lamps DNESG-500, IC-220-250 on the performance of fetal viability, increments live weight of the embryos in the process of development</w:t>
            </w:r>
          </w:p>
        </w:tc>
      </w:tr>
      <w:tr w:rsidR="00ED0B44" w:rsidRPr="00CB64B9" w:rsidTr="00093DDB">
        <w:tc>
          <w:tcPr>
            <w:tcW w:w="2500" w:type="pct"/>
          </w:tcPr>
          <w:p w:rsidR="00ED0B44" w:rsidRPr="00E002B1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E002B1">
              <w:rPr>
                <w:rFonts w:ascii="Times New Roman" w:hAnsi="Times New Roman"/>
                <w:sz w:val="20"/>
                <w:szCs w:val="20"/>
              </w:rPr>
              <w:t>Ключевые слова: ЛУЧИСТАЯ ЭНЕРГИЯ, ЛАЗЕР ЛГН-104, ЛАЗЕР «МАТРИКС», ЛАМПА ДНЕСГ-500, ЛАМПА ИК-220-250, ИНКУБАЦИЯ ЯИЦ, ЭМБРИОГЕНЕЗ, ЖИВАЯ МАССА</w:t>
            </w:r>
          </w:p>
        </w:tc>
        <w:tc>
          <w:tcPr>
            <w:tcW w:w="2500" w:type="pct"/>
          </w:tcPr>
          <w:p w:rsidR="00ED0B44" w:rsidRPr="00E002B1" w:rsidRDefault="00ED0B44" w:rsidP="005C137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E002B1">
              <w:rPr>
                <w:rFonts w:ascii="Times New Roman" w:hAnsi="Times New Roman"/>
                <w:sz w:val="20"/>
                <w:szCs w:val="20"/>
                <w:lang w:val="en-US"/>
              </w:rPr>
              <w:t>Keywords: RADIANT ENERGY, LASER LGN-104 LASER "MATRIX", DNESG LAMP-500 LAMP IR-220-250, INCUBATION OF EGGS, EMBRYOGENESIS, L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IVE WEIGHT</w:t>
            </w:r>
          </w:p>
        </w:tc>
      </w:tr>
    </w:tbl>
    <w:p w:rsidR="00ED0B44" w:rsidRPr="008A5EE8" w:rsidRDefault="00ED0B44" w:rsidP="00A65C16">
      <w:pPr>
        <w:spacing w:line="360" w:lineRule="auto"/>
        <w:jc w:val="center"/>
        <w:rPr>
          <w:rFonts w:ascii="Times New Roman" w:hAnsi="Times New Roman"/>
          <w:sz w:val="20"/>
          <w:szCs w:val="28"/>
          <w:lang w:val="en-US"/>
        </w:rPr>
      </w:pPr>
    </w:p>
    <w:p w:rsidR="00ED0B44" w:rsidRPr="008A5EE8" w:rsidRDefault="00ED0B44" w:rsidP="00A65C16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242315">
        <w:rPr>
          <w:rFonts w:ascii="Times New Roman" w:hAnsi="Times New Roman"/>
          <w:b/>
          <w:sz w:val="28"/>
          <w:szCs w:val="28"/>
        </w:rPr>
        <w:t>Введение</w:t>
      </w:r>
      <w:r w:rsidRPr="008A5EE8">
        <w:rPr>
          <w:rFonts w:ascii="Times New Roman" w:hAnsi="Times New Roman"/>
          <w:b/>
          <w:sz w:val="28"/>
          <w:szCs w:val="28"/>
        </w:rPr>
        <w:t>:</w:t>
      </w:r>
    </w:p>
    <w:p w:rsidR="00ED0B44" w:rsidRDefault="00ED0B44" w:rsidP="00A65C1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Установлено, что биологическое действие света зависит от проницаемости и поглощаемости лучистой энергии тканями живых систем. Чем меньше длина волны, тем в более поверхностных слоях они поглощаются. Исходя из этого , наименьшей способностью проникновения в глубину тканей обладают ультрафиолетовые лучи. С увеличением длины волны от видимых и далее по направлению к инфракрасным, последние проникают в более глубокие слои тканей [16;18;17]</w:t>
      </w:r>
    </w:p>
    <w:p w:rsidR="00ED0B44" w:rsidRDefault="00ED0B44" w:rsidP="00A65C1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трудах некоторых учёных [2;11] указывается на высокую терапевтическую эффективность красного света при лечении различных заболеваний; на улучшение роста и развития животных [16], оказывают стимулирующее действие на заживление ожогов [14], регенерацию костной ткани [1;4;5;7;13], регенеративно- восстановительные процессы в ране [19;24], восстановление мышечных волокон, слизистых оболочек [15], периферических нервов</w:t>
      </w:r>
      <w:r w:rsidRPr="00336F9B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25</w:t>
      </w:r>
      <w:r w:rsidRPr="00336F9B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 xml:space="preserve"> , длительно незаживающих ран и трофических язв [6;10], течение восстановительных процессов [19;30;12].</w:t>
      </w:r>
    </w:p>
    <w:p w:rsidR="00ED0B44" w:rsidRDefault="00ED0B44" w:rsidP="00A65C1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связи с вышеизложенным по нашему мнению важное значение имеет поиск наиболее эффективных источников монохроматического когерентного поляризованного красного света и монохроматического красного света.</w:t>
      </w:r>
    </w:p>
    <w:p w:rsidR="00ED0B44" w:rsidRDefault="00ED0B44" w:rsidP="00A65C1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 источников лазерного красного света наиболее изученным является применение света гелий- неонового лазера ЛГН- 104 в птицеводстве [3;17;18; 21; 22; 23; 26; 27], биологии и медицине [8;9;29;18;12;16]</w:t>
      </w:r>
    </w:p>
    <w:p w:rsidR="00ED0B44" w:rsidRPr="00261A38" w:rsidRDefault="00ED0B44" w:rsidP="00A65C16">
      <w:pPr>
        <w:spacing w:after="0" w:line="360" w:lineRule="auto"/>
        <w:jc w:val="both"/>
        <w:rPr>
          <w:color w:val="0D0D0D"/>
        </w:rPr>
      </w:pPr>
    </w:p>
    <w:p w:rsidR="00ED0B44" w:rsidRPr="00242315" w:rsidRDefault="00ED0B44" w:rsidP="00A65C16">
      <w:pPr>
        <w:spacing w:line="360" w:lineRule="auto"/>
        <w:jc w:val="center"/>
        <w:rPr>
          <w:rFonts w:ascii="Times New Roman" w:hAnsi="Times New Roman"/>
          <w:b/>
          <w:color w:val="0D0D0D"/>
          <w:sz w:val="28"/>
          <w:szCs w:val="28"/>
        </w:rPr>
      </w:pPr>
      <w:r w:rsidRPr="00242315">
        <w:rPr>
          <w:rFonts w:ascii="Times New Roman" w:hAnsi="Times New Roman"/>
          <w:b/>
          <w:color w:val="0D0D0D"/>
          <w:sz w:val="28"/>
          <w:szCs w:val="28"/>
        </w:rPr>
        <w:t>Материал и методика исследований:</w:t>
      </w:r>
    </w:p>
    <w:p w:rsidR="00ED0B44" w:rsidRPr="00CD3536" w:rsidRDefault="00ED0B44" w:rsidP="00A65C1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D3536">
        <w:rPr>
          <w:rFonts w:ascii="Times New Roman" w:hAnsi="Times New Roman"/>
          <w:sz w:val="28"/>
          <w:szCs w:val="28"/>
        </w:rPr>
        <w:t xml:space="preserve">Работа выполнена на кафедре инфекционных и инвазионных болезней, экспериментальная часть работы выполнена в условиях </w:t>
      </w:r>
      <w:r>
        <w:rPr>
          <w:rFonts w:ascii="Times New Roman" w:hAnsi="Times New Roman"/>
          <w:sz w:val="28"/>
          <w:szCs w:val="28"/>
        </w:rPr>
        <w:t xml:space="preserve">бройлерной </w:t>
      </w:r>
      <w:r w:rsidRPr="00CD3536">
        <w:rPr>
          <w:rFonts w:ascii="Times New Roman" w:hAnsi="Times New Roman"/>
          <w:sz w:val="28"/>
          <w:szCs w:val="28"/>
        </w:rPr>
        <w:t>птицефабрики «</w:t>
      </w:r>
      <w:r>
        <w:rPr>
          <w:rFonts w:ascii="Times New Roman" w:hAnsi="Times New Roman"/>
          <w:sz w:val="28"/>
          <w:szCs w:val="28"/>
        </w:rPr>
        <w:t>Северо-Осетинская</w:t>
      </w:r>
      <w:r w:rsidRPr="00CD3536">
        <w:rPr>
          <w:rFonts w:ascii="Times New Roman" w:hAnsi="Times New Roman"/>
          <w:sz w:val="28"/>
          <w:szCs w:val="28"/>
        </w:rPr>
        <w:t xml:space="preserve">», где </w:t>
      </w:r>
      <w:r>
        <w:rPr>
          <w:rFonts w:ascii="Times New Roman" w:hAnsi="Times New Roman"/>
          <w:sz w:val="28"/>
          <w:szCs w:val="28"/>
        </w:rPr>
        <w:t>разводят птицу кросса «Смена».</w:t>
      </w:r>
    </w:p>
    <w:p w:rsidR="00ED0B44" w:rsidRDefault="00ED0B44" w:rsidP="00A65C1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Обоснование степени эффективности стимулирующего действия лазера «Матрикс», требует сравнение с известным биотическим средством - светом гелий - неонового лазера ЛГН- 104. </w:t>
      </w:r>
    </w:p>
    <w:p w:rsidR="00ED0B44" w:rsidRPr="007C0016" w:rsidRDefault="00ED0B44" w:rsidP="007C001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Облучение эмбрионов и суточных цыплят источниками когерентного и некогерентного красного света проводили в изготовленной экспериментальной установке (рис. 1). </w:t>
      </w:r>
    </w:p>
    <w:p w:rsidR="00ED0B44" w:rsidRDefault="00ED0B44" w:rsidP="0023783D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en-US"/>
        </w:rPr>
      </w:pPr>
    </w:p>
    <w:p w:rsidR="00ED0B44" w:rsidRDefault="00ED0B44" w:rsidP="0023783D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en-US"/>
        </w:rPr>
      </w:pPr>
    </w:p>
    <w:p w:rsidR="00ED0B44" w:rsidRDefault="00ED0B44" w:rsidP="0023783D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en-US"/>
        </w:rPr>
      </w:pPr>
    </w:p>
    <w:p w:rsidR="00ED0B44" w:rsidRPr="0023783D" w:rsidRDefault="00ED0B44" w:rsidP="0023783D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23783D">
        <w:rPr>
          <w:rFonts w:ascii="Times New Roman" w:hAnsi="Times New Roman"/>
          <w:sz w:val="28"/>
          <w:szCs w:val="28"/>
        </w:rPr>
        <w:t>Техническая характеристика установки.</w:t>
      </w:r>
    </w:p>
    <w:p w:rsidR="00ED0B44" w:rsidRDefault="00ED0B44" w:rsidP="00A65C1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13.15pt;margin-top:145.85pt;width:472.05pt;height:288.05pt;z-index:251658240">
            <v:imagedata r:id="rId7" o:title="" gain="72818f"/>
            <w10:wrap type="topAndBottom"/>
          </v:shape>
        </w:pict>
      </w:r>
      <w:r>
        <w:rPr>
          <w:rFonts w:ascii="Times New Roman" w:hAnsi="Times New Roman"/>
          <w:sz w:val="28"/>
          <w:szCs w:val="28"/>
        </w:rPr>
        <w:t>Установка для обработки эмбрионов и цыплят состоит из металлического каркаса (1) на котором укреплены гелий-неоновый лазер ЛГН-104 (2) блок питания лазера ЛГН-104 (3), электродвигатель сканирующего устройства (4) сканирующего устройства (5) , газоразрядная лампа ДНЕСГ-500 (6), Инфракрасные лампы ИК-220 -250 (7), блок питания и регулирования лазера «Матрикс» (8) излучающее устройство лазера «Матрикс» (9) электродвигатель транспортирующего устройства (10), редуктор (11), подставки для лотков с эмбрионами и цыплятами со стороны пульта управления и принятия лотков из камеры подсветки после облучения (12), цепной транспортер (14) пульт управления (15) кассеты оптических фильтров (16).</w:t>
      </w:r>
    </w:p>
    <w:p w:rsidR="00ED0B44" w:rsidRDefault="00ED0B44" w:rsidP="0023783D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Работа установки. Посредством пульта управления (15) подаётся напряжение в установку. Тумблером ТВ-1 и ТВ-2 включаются лазер ЛГН-104 (2) и лазер «Матрикс», ТВ-3- газоразрядные лампы ДНЕСГ-500 (6), ТВ-4 – блок питания лазера ЛГН-104, кнопкой подсветка лампы ИК-220-250 и через 5 минут установка готова к эксплуатации.</w:t>
      </w:r>
    </w:p>
    <w:p w:rsidR="00ED0B44" w:rsidRDefault="00ED0B44" w:rsidP="00C47D88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организации светообработки лотки с инкубационными яйцами (13) или суточными цыплятами (20), подаются на подставке (12) со стороны пульта управления (15), посредством электромагнитного пускателя (19) включается электродвигатель транспортирующего устройства (10) который через редуктор (11) приводит в движение цепной транспортер (14) и передвигаясь камера подсветки (17) облучается источниками красного света. </w:t>
      </w:r>
    </w:p>
    <w:p w:rsidR="00ED0B44" w:rsidRPr="00C02A75" w:rsidRDefault="00ED0B44" w:rsidP="00A65C1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02A75">
        <w:rPr>
          <w:rFonts w:ascii="Times New Roman" w:hAnsi="Times New Roman"/>
          <w:sz w:val="28"/>
          <w:szCs w:val="28"/>
        </w:rPr>
        <w:t xml:space="preserve">Для </w:t>
      </w:r>
      <w:r>
        <w:rPr>
          <w:rFonts w:ascii="Times New Roman" w:hAnsi="Times New Roman"/>
          <w:sz w:val="28"/>
          <w:szCs w:val="28"/>
        </w:rPr>
        <w:t xml:space="preserve">организации </w:t>
      </w:r>
      <w:r w:rsidRPr="00C02A75">
        <w:rPr>
          <w:rFonts w:ascii="Times New Roman" w:hAnsi="Times New Roman"/>
          <w:sz w:val="28"/>
          <w:szCs w:val="28"/>
        </w:rPr>
        <w:t>опытов, формировались 5 групп яиц - аналогов: одного возраста,  одной массы, по 144 яиц, из которых:</w:t>
      </w:r>
    </w:p>
    <w:p w:rsidR="00ED0B44" w:rsidRPr="00C02A75" w:rsidRDefault="00ED0B44" w:rsidP="00A65C1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02A75">
        <w:rPr>
          <w:rFonts w:ascii="Times New Roman" w:hAnsi="Times New Roman"/>
          <w:sz w:val="28"/>
          <w:szCs w:val="28"/>
        </w:rPr>
        <w:t xml:space="preserve"> I группа служила контролем, </w:t>
      </w:r>
    </w:p>
    <w:p w:rsidR="00ED0B44" w:rsidRPr="00C02A75" w:rsidRDefault="00ED0B44" w:rsidP="00A65C1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02A75">
        <w:rPr>
          <w:rFonts w:ascii="Times New Roman" w:hAnsi="Times New Roman"/>
          <w:sz w:val="28"/>
          <w:szCs w:val="28"/>
        </w:rPr>
        <w:t>2 группу облучали лазером «Матрикс» (λ=630нм, плотность мощности оптического потока - 20 мВт),</w:t>
      </w:r>
    </w:p>
    <w:p w:rsidR="00ED0B44" w:rsidRPr="00C02A75" w:rsidRDefault="00ED0B44" w:rsidP="00A65C1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02A75">
        <w:rPr>
          <w:rFonts w:ascii="Times New Roman" w:hAnsi="Times New Roman"/>
          <w:sz w:val="28"/>
          <w:szCs w:val="28"/>
        </w:rPr>
        <w:t xml:space="preserve">3 – гелий-неоновым лазером ЛГН-104 (λ=632нм. Плотность мощности 50мВт/см2 . </w:t>
      </w:r>
    </w:p>
    <w:p w:rsidR="00ED0B44" w:rsidRPr="00C02A75" w:rsidRDefault="00ED0B44" w:rsidP="00A65C1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02A75">
        <w:rPr>
          <w:rFonts w:ascii="Times New Roman" w:hAnsi="Times New Roman"/>
          <w:sz w:val="28"/>
          <w:szCs w:val="28"/>
        </w:rPr>
        <w:t>4 - красным светом газоразрядной лампы ДНЕCГ-500 (λ =630-650 нм., в максимуме поглощения 640 нм, средней дозой - 23,1 эрг)</w:t>
      </w:r>
    </w:p>
    <w:p w:rsidR="00ED0B44" w:rsidRPr="00C02A75" w:rsidRDefault="00ED0B44" w:rsidP="00A65C1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02A75">
        <w:rPr>
          <w:rFonts w:ascii="Times New Roman" w:hAnsi="Times New Roman"/>
          <w:sz w:val="28"/>
          <w:szCs w:val="28"/>
        </w:rPr>
        <w:t>и 5 группу – лампой ИК-220-250 (λ=730-1300нм, мощность 220-250Вт в оптимальных экспозициях по 3 минуты, определенные экспериментальным путем.</w:t>
      </w:r>
    </w:p>
    <w:p w:rsidR="00ED0B44" w:rsidRPr="00C02A75" w:rsidRDefault="00ED0B44" w:rsidP="00A65C1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02A75">
        <w:rPr>
          <w:rFonts w:ascii="Times New Roman" w:hAnsi="Times New Roman"/>
          <w:sz w:val="28"/>
          <w:szCs w:val="28"/>
        </w:rPr>
        <w:t>В такой же последовательности, в тех же экспозициях обрабатывали развивающихся эмбрионов в возрасте 6, 12, 18 дней и суточных цыплят.</w:t>
      </w:r>
    </w:p>
    <w:p w:rsidR="00ED0B44" w:rsidRPr="00C02A75" w:rsidRDefault="00ED0B44" w:rsidP="00A65C1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02A75">
        <w:rPr>
          <w:rFonts w:ascii="Times New Roman" w:hAnsi="Times New Roman"/>
          <w:sz w:val="28"/>
          <w:szCs w:val="28"/>
        </w:rPr>
        <w:t>По истечении 6 дней инкубирования яиц из каждой подопытной группы брали по 5 эмбрионов, овоскопировали их, отмечали границы воздушной камеры, размещали в лотки для яиц в горизонтальном положении, настиланные полиэтиленовой плёнкой, затем после отстаивания в течение 30 минут вскрывали остроконечными глазными ножницами, начиная с воздушной камеры таким образом, чтобы доступ к эмбриону был свободным. Пипеткой отсасывали надзародышевую жидкость, фильтровальной бумагой высушивали ткани вокруг зародыша, накладывали на зародышевый диск кольцо из фильтровальной бумаги, после чего надрезали желточную оболочку и изолировали зародыш в чашки Петри, вскрывали оболочки зародыша, извлекали его, прополаскивали в воде и размещали в бюксы с крышкой, взвешенные заранее, затем взвешивали, измеряли длину зародыша, подкладывая под бюксу линейку. Исследования проводили под лупой.</w:t>
      </w:r>
    </w:p>
    <w:p w:rsidR="00ED0B44" w:rsidRDefault="00ED0B44" w:rsidP="00A65C1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02A75">
        <w:rPr>
          <w:rFonts w:ascii="Times New Roman" w:hAnsi="Times New Roman"/>
          <w:sz w:val="28"/>
          <w:szCs w:val="28"/>
        </w:rPr>
        <w:t>Оставшиеся эмбрионы облучали по той же схеме через 12 и 18 суток инкубации. Исследования морфологических показателей повторя</w:t>
      </w:r>
      <w:r>
        <w:rPr>
          <w:rFonts w:ascii="Times New Roman" w:hAnsi="Times New Roman"/>
          <w:sz w:val="28"/>
          <w:szCs w:val="28"/>
        </w:rPr>
        <w:t>ли на 12 и 18-дневных эмбрионах и суточных цыплятах.</w:t>
      </w:r>
    </w:p>
    <w:p w:rsidR="00ED0B44" w:rsidRDefault="00ED0B44" w:rsidP="00A65C1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Результаты инкубации</w:t>
      </w:r>
      <w:r w:rsidRPr="00C02A75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исследования динамики роста эмбрионов исследовали общепринятыми методами.</w:t>
      </w:r>
    </w:p>
    <w:p w:rsidR="00ED0B44" w:rsidRPr="00A003C5" w:rsidRDefault="00ED0B44" w:rsidP="00F02F0A">
      <w:pPr>
        <w:spacing w:after="0" w:line="360" w:lineRule="auto"/>
        <w:ind w:firstLine="708"/>
        <w:rPr>
          <w:rFonts w:ascii="Times New Roman" w:hAnsi="Times New Roman"/>
          <w:sz w:val="28"/>
          <w:szCs w:val="28"/>
        </w:rPr>
      </w:pPr>
      <w:r w:rsidRPr="00A003C5">
        <w:rPr>
          <w:rFonts w:ascii="Times New Roman" w:hAnsi="Times New Roman"/>
          <w:sz w:val="28"/>
          <w:szCs w:val="28"/>
        </w:rPr>
        <w:t xml:space="preserve">Полученный цифровой материал </w:t>
      </w:r>
      <w:r>
        <w:rPr>
          <w:rFonts w:ascii="Times New Roman" w:hAnsi="Times New Roman"/>
          <w:sz w:val="28"/>
          <w:szCs w:val="28"/>
        </w:rPr>
        <w:t xml:space="preserve">подвергнут статистической обработке по Стьюденту (Е.К. Меркурьева, 1990) </w:t>
      </w:r>
      <w:r w:rsidRPr="00A003C5">
        <w:rPr>
          <w:rFonts w:ascii="Times New Roman" w:hAnsi="Times New Roman"/>
          <w:sz w:val="28"/>
          <w:szCs w:val="28"/>
        </w:rPr>
        <w:t>методом</w:t>
      </w:r>
      <w:r>
        <w:rPr>
          <w:rFonts w:ascii="Times New Roman" w:hAnsi="Times New Roman"/>
          <w:sz w:val="28"/>
          <w:szCs w:val="28"/>
        </w:rPr>
        <w:t xml:space="preserve"> анализа с применением программы «</w:t>
      </w:r>
      <w:r>
        <w:rPr>
          <w:rFonts w:ascii="Times New Roman" w:hAnsi="Times New Roman"/>
          <w:sz w:val="28"/>
          <w:szCs w:val="28"/>
          <w:lang w:val="en-US"/>
        </w:rPr>
        <w:t>Statistica</w:t>
      </w:r>
      <w:r>
        <w:rPr>
          <w:rFonts w:ascii="Times New Roman" w:hAnsi="Times New Roman"/>
          <w:sz w:val="28"/>
          <w:szCs w:val="28"/>
        </w:rPr>
        <w:t xml:space="preserve"> - 6» фирмы </w:t>
      </w:r>
      <w:r>
        <w:rPr>
          <w:rFonts w:ascii="Times New Roman" w:hAnsi="Times New Roman"/>
          <w:sz w:val="28"/>
          <w:szCs w:val="28"/>
          <w:lang w:val="en-US"/>
        </w:rPr>
        <w:t>Microsoft</w:t>
      </w:r>
      <w:r w:rsidRPr="00A003C5">
        <w:rPr>
          <w:rFonts w:ascii="Times New Roman" w:hAnsi="Times New Roman"/>
          <w:sz w:val="28"/>
          <w:szCs w:val="28"/>
        </w:rPr>
        <w:t>.</w:t>
      </w:r>
    </w:p>
    <w:p w:rsidR="00ED0B44" w:rsidRPr="00C02A75" w:rsidRDefault="00ED0B44" w:rsidP="00A65C1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02A75">
        <w:rPr>
          <w:rFonts w:ascii="Times New Roman" w:hAnsi="Times New Roman"/>
          <w:sz w:val="28"/>
          <w:szCs w:val="28"/>
        </w:rPr>
        <w:t>В таблицах работы обозначены результаты математической обработки:</w:t>
      </w:r>
    </w:p>
    <w:tbl>
      <w:tblPr>
        <w:tblpPr w:leftFromText="180" w:rightFromText="180" w:vertAnchor="text" w:horzAnchor="margin" w:tblpY="14"/>
        <w:tblW w:w="9464" w:type="dxa"/>
        <w:tblLook w:val="00A0"/>
      </w:tblPr>
      <w:tblGrid>
        <w:gridCol w:w="4786"/>
        <w:gridCol w:w="4678"/>
      </w:tblGrid>
      <w:tr w:rsidR="00ED0B44" w:rsidTr="005B25BC">
        <w:trPr>
          <w:trHeight w:val="1013"/>
        </w:trPr>
        <w:tc>
          <w:tcPr>
            <w:tcW w:w="4786" w:type="dxa"/>
          </w:tcPr>
          <w:p w:rsidR="00ED0B44" w:rsidRPr="005B25BC" w:rsidRDefault="00ED0B44" w:rsidP="005B25BC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B25BC">
              <w:rPr>
                <w:rFonts w:ascii="Times New Roman" w:hAnsi="Times New Roman"/>
                <w:sz w:val="28"/>
                <w:szCs w:val="28"/>
              </w:rPr>
              <w:t>- без литера обозначения –- Р&gt;0,05;</w:t>
            </w:r>
          </w:p>
          <w:p w:rsidR="00ED0B44" w:rsidRPr="008A5EE8" w:rsidRDefault="00ED0B44" w:rsidP="005B25BC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B25BC">
              <w:rPr>
                <w:rFonts w:ascii="Times New Roman" w:hAnsi="Times New Roman"/>
                <w:sz w:val="28"/>
                <w:szCs w:val="28"/>
              </w:rPr>
              <w:t>- с литером обозначения -«*»- Р&lt;0,05;</w:t>
            </w:r>
          </w:p>
        </w:tc>
        <w:tc>
          <w:tcPr>
            <w:tcW w:w="4678" w:type="dxa"/>
          </w:tcPr>
          <w:p w:rsidR="00ED0B44" w:rsidRPr="005B25BC" w:rsidRDefault="00ED0B44" w:rsidP="005B25BC">
            <w:pPr>
              <w:spacing w:after="0" w:line="240" w:lineRule="auto"/>
              <w:ind w:left="-108"/>
              <w:rPr>
                <w:rFonts w:ascii="Times New Roman" w:hAnsi="Times New Roman"/>
                <w:sz w:val="28"/>
                <w:szCs w:val="28"/>
              </w:rPr>
            </w:pPr>
            <w:r w:rsidRPr="005B25BC">
              <w:rPr>
                <w:rFonts w:ascii="Times New Roman" w:hAnsi="Times New Roman"/>
                <w:sz w:val="28"/>
                <w:szCs w:val="28"/>
              </w:rPr>
              <w:t>-с литером обозначения-«**»-Р&lt;0,01; -с литером обозначения-«***»-Р&lt;0,001.</w:t>
            </w:r>
          </w:p>
        </w:tc>
      </w:tr>
    </w:tbl>
    <w:p w:rsidR="00ED0B44" w:rsidRPr="008A5EE8" w:rsidRDefault="00ED0B44" w:rsidP="00181F48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8A5EE8">
        <w:rPr>
          <w:rFonts w:ascii="Times New Roman" w:hAnsi="Times New Roman"/>
          <w:sz w:val="28"/>
          <w:szCs w:val="28"/>
        </w:rPr>
        <w:t xml:space="preserve">                             </w:t>
      </w:r>
    </w:p>
    <w:p w:rsidR="00ED0B44" w:rsidRPr="008A5EE8" w:rsidRDefault="00ED0B44" w:rsidP="008A5EE8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8A5EE8">
        <w:rPr>
          <w:rFonts w:ascii="Times New Roman" w:hAnsi="Times New Roman"/>
          <w:sz w:val="28"/>
          <w:szCs w:val="28"/>
        </w:rPr>
        <w:t xml:space="preserve">                                        </w:t>
      </w:r>
      <w:r>
        <w:rPr>
          <w:rFonts w:ascii="Times New Roman" w:hAnsi="Times New Roman"/>
          <w:sz w:val="28"/>
          <w:szCs w:val="28"/>
        </w:rPr>
        <w:t>Результаты исследований</w:t>
      </w:r>
    </w:p>
    <w:p w:rsidR="00ED0B44" w:rsidRDefault="00ED0B44" w:rsidP="008A5EE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Показатели эмбрионального развития птицы при воздействии оптимальными  экспозиционными дозами светом лазеров «Матрикс» и ЛГН-104 и ламп  ДНЕСГ-500 и ИК-220-250 перед закладкой яиц для инкубации  и в процессе инкубирования  с интервалом 6 дней, отражены в таблице 1.</w:t>
      </w:r>
    </w:p>
    <w:p w:rsidR="00ED0B44" w:rsidRPr="00181F48" w:rsidRDefault="00ED0B44" w:rsidP="008A5EE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Инкубационный отход из неоплодотворённых яиц по сравнению с 1 группой был ниже во 2 группе в 1,25 раз  (Р&lt; 0,05), в 3- в 1,29 раз (Р&lt; 0,05), в 4 – 1,08 (Р&gt;0,05) и в 5группе – в 1,15 раз (Р&gt;0,05). По показателю выбраковки эмбрионов по причине кровяных колец,  более существенны во 2 и 3 опытных группах</w:t>
      </w:r>
      <w:r w:rsidRPr="00C02A75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где различия составили 0,6 и 0,4 эмбриона соответственно, в то время как в 4 и 5 опытных группах аналогичные различия составили 0,2 и 0,3 эмбриона.</w:t>
      </w:r>
    </w:p>
    <w:p w:rsidR="00ED0B44" w:rsidRPr="00261A38" w:rsidRDefault="00ED0B44" w:rsidP="008A5EE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61A38">
        <w:rPr>
          <w:rFonts w:ascii="Times New Roman" w:hAnsi="Times New Roman"/>
          <w:sz w:val="28"/>
          <w:szCs w:val="28"/>
        </w:rPr>
        <w:t>Аналогичные результаты зарегистрированы по показателю  выбраковки инкубационных яиц по причине замерших эмбрионов  (2,5-0,3).Обратная закономерность зарегистрирована по отходу цыплят при выводе, когда некондиционных, слабых цыплят и калек при одинаковых показателях в опытных группах (3,0-3,2 голов ) в конкретной был меньше в контрольной на 0,2-0,4 бройлера.</w:t>
      </w:r>
    </w:p>
    <w:p w:rsidR="00ED0B44" w:rsidRPr="00181F48" w:rsidRDefault="00ED0B44" w:rsidP="008A5EE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61A38">
        <w:rPr>
          <w:rFonts w:ascii="Times New Roman" w:hAnsi="Times New Roman"/>
          <w:sz w:val="28"/>
          <w:szCs w:val="28"/>
        </w:rPr>
        <w:t>Инкубационный отход из количества неоплодотворённых яиц, кровяных колец, замерших эмбрионов, задохликов, некондиционных, слабых цыплят и калек составил в контроле 27,9 шт., что по сравнению с группой эмбрионов, облученных лазером «Матрикс» больше на 5,6 единиц (Р&lt; 0,05), лазером ЛГН-104 -  на 6,3( Р&lt; 0,01), лампой ДНЕСГ-500 - на 2,1 (Р&gt;0,05) и лампой ИК- на 3,7 единиц.</w:t>
      </w:r>
    </w:p>
    <w:p w:rsidR="00ED0B44" w:rsidRPr="00261A38" w:rsidRDefault="00ED0B44" w:rsidP="008A5EE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61A38">
        <w:rPr>
          <w:rFonts w:ascii="Times New Roman" w:hAnsi="Times New Roman"/>
          <w:sz w:val="28"/>
          <w:szCs w:val="28"/>
        </w:rPr>
        <w:t>Выводимость кондиционных цыплят составляет в контрольной группе 116,1 голов, что ниже группы воздействия лазером « Матрикс»- на 4,82% лазера ЛГН-104- на 5,43%, лампы ДНЕСГ-500-  на 1,81% и лампы ИК- на 3,19%.</w:t>
      </w:r>
    </w:p>
    <w:p w:rsidR="00ED0B44" w:rsidRDefault="00ED0B44" w:rsidP="008A5EE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  <w:sectPr w:rsidR="00ED0B44" w:rsidSect="00CB64B9">
          <w:headerReference w:type="even" r:id="rId8"/>
          <w:headerReference w:type="default" r:id="rId9"/>
          <w:footerReference w:type="default" r:id="rId10"/>
          <w:type w:val="continuous"/>
          <w:pgSz w:w="11906" w:h="16838"/>
          <w:pgMar w:top="1418" w:right="1416" w:bottom="1418" w:left="1418" w:header="708" w:footer="708" w:gutter="0"/>
          <w:cols w:space="708"/>
          <w:docGrid w:linePitch="360"/>
        </w:sectPr>
      </w:pPr>
      <w:r w:rsidRPr="00261A38">
        <w:rPr>
          <w:rFonts w:ascii="Times New Roman" w:hAnsi="Times New Roman"/>
          <w:sz w:val="28"/>
          <w:szCs w:val="28"/>
        </w:rPr>
        <w:t>Результаты светообработки инкубационных яиц перед закладкой для инкубации - на 6,12 и 18 дни инкубирования лазерами « Матрикс» и ЛГН-</w:t>
      </w:r>
    </w:p>
    <w:p w:rsidR="00ED0B44" w:rsidRDefault="00ED0B44" w:rsidP="00181F48">
      <w:pPr>
        <w:tabs>
          <w:tab w:val="left" w:pos="709"/>
        </w:tabs>
        <w:spacing w:line="360" w:lineRule="auto"/>
        <w:rPr>
          <w:rFonts w:ascii="Times New Roman" w:hAnsi="Times New Roman"/>
          <w:sz w:val="28"/>
          <w:szCs w:val="28"/>
        </w:rPr>
      </w:pPr>
      <w:r w:rsidRPr="00181F48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</w:t>
      </w:r>
      <w:r w:rsidRPr="00181F48">
        <w:rPr>
          <w:rFonts w:ascii="Times New Roman" w:hAnsi="Times New Roman"/>
          <w:sz w:val="28"/>
          <w:szCs w:val="28"/>
        </w:rPr>
        <w:tab/>
      </w:r>
      <w:r w:rsidRPr="008A5EE8">
        <w:rPr>
          <w:rFonts w:ascii="Times New Roman" w:hAnsi="Times New Roman"/>
          <w:sz w:val="28"/>
          <w:szCs w:val="28"/>
        </w:rPr>
        <w:tab/>
      </w:r>
      <w:r w:rsidRPr="008A5EE8">
        <w:rPr>
          <w:rFonts w:ascii="Times New Roman" w:hAnsi="Times New Roman"/>
          <w:sz w:val="28"/>
          <w:szCs w:val="28"/>
        </w:rPr>
        <w:tab/>
      </w:r>
      <w:r w:rsidRPr="008A5EE8">
        <w:rPr>
          <w:rFonts w:ascii="Times New Roman" w:hAnsi="Times New Roman"/>
          <w:sz w:val="28"/>
          <w:szCs w:val="28"/>
        </w:rPr>
        <w:tab/>
      </w:r>
      <w:r w:rsidRPr="008A5EE8">
        <w:rPr>
          <w:rFonts w:ascii="Times New Roman" w:hAnsi="Times New Roman"/>
          <w:sz w:val="28"/>
          <w:szCs w:val="28"/>
        </w:rPr>
        <w:tab/>
      </w:r>
      <w:r w:rsidRPr="008A5EE8">
        <w:rPr>
          <w:rFonts w:ascii="Times New Roman" w:hAnsi="Times New Roman"/>
          <w:sz w:val="28"/>
          <w:szCs w:val="28"/>
        </w:rPr>
        <w:tab/>
      </w:r>
      <w:r w:rsidRPr="008A5EE8">
        <w:rPr>
          <w:rFonts w:ascii="Times New Roman" w:hAnsi="Times New Roman"/>
          <w:sz w:val="28"/>
          <w:szCs w:val="28"/>
        </w:rPr>
        <w:tab/>
      </w:r>
      <w:r w:rsidRPr="008A5EE8">
        <w:rPr>
          <w:rFonts w:ascii="Times New Roman" w:hAnsi="Times New Roman"/>
          <w:sz w:val="28"/>
          <w:szCs w:val="28"/>
        </w:rPr>
        <w:tab/>
      </w:r>
      <w:r w:rsidRPr="008A5EE8">
        <w:rPr>
          <w:rFonts w:ascii="Times New Roman" w:hAnsi="Times New Roman"/>
          <w:sz w:val="28"/>
          <w:szCs w:val="28"/>
        </w:rPr>
        <w:tab/>
      </w:r>
      <w:r w:rsidRPr="008A5EE8">
        <w:rPr>
          <w:rFonts w:ascii="Times New Roman" w:hAnsi="Times New Roman"/>
          <w:sz w:val="28"/>
          <w:szCs w:val="28"/>
        </w:rPr>
        <w:tab/>
      </w:r>
      <w:r w:rsidRPr="008A5EE8">
        <w:rPr>
          <w:rFonts w:ascii="Times New Roman" w:hAnsi="Times New Roman"/>
          <w:sz w:val="28"/>
          <w:szCs w:val="28"/>
        </w:rPr>
        <w:tab/>
      </w:r>
      <w:r w:rsidRPr="008A5EE8">
        <w:rPr>
          <w:rFonts w:ascii="Times New Roman" w:hAnsi="Times New Roman"/>
          <w:sz w:val="28"/>
          <w:szCs w:val="28"/>
        </w:rPr>
        <w:tab/>
      </w:r>
      <w:r w:rsidRPr="008A5EE8">
        <w:rPr>
          <w:rFonts w:ascii="Times New Roman" w:hAnsi="Times New Roman"/>
          <w:sz w:val="28"/>
          <w:szCs w:val="28"/>
        </w:rPr>
        <w:tab/>
      </w:r>
      <w:r w:rsidRPr="008A5EE8">
        <w:rPr>
          <w:rFonts w:ascii="Times New Roman" w:hAnsi="Times New Roman"/>
          <w:sz w:val="28"/>
          <w:szCs w:val="28"/>
        </w:rPr>
        <w:tab/>
      </w:r>
      <w:r w:rsidRPr="008A5EE8">
        <w:rPr>
          <w:rFonts w:ascii="Times New Roman" w:hAnsi="Times New Roman"/>
          <w:sz w:val="28"/>
          <w:szCs w:val="28"/>
        </w:rPr>
        <w:tab/>
      </w:r>
      <w:r w:rsidRPr="008A5EE8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Таблица  1</w:t>
      </w:r>
    </w:p>
    <w:p w:rsidR="00ED0B44" w:rsidRDefault="00ED0B44" w:rsidP="00A65C16">
      <w:pPr>
        <w:tabs>
          <w:tab w:val="left" w:pos="709"/>
        </w:tabs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Pr="009213C9">
        <w:rPr>
          <w:rFonts w:ascii="Times New Roman" w:hAnsi="Times New Roman"/>
          <w:sz w:val="28"/>
          <w:szCs w:val="28"/>
        </w:rPr>
        <w:t>Показат</w:t>
      </w:r>
      <w:r>
        <w:rPr>
          <w:rFonts w:ascii="Times New Roman" w:hAnsi="Times New Roman"/>
          <w:sz w:val="28"/>
          <w:szCs w:val="28"/>
        </w:rPr>
        <w:t>е</w:t>
      </w:r>
      <w:r w:rsidRPr="009213C9">
        <w:rPr>
          <w:rFonts w:ascii="Times New Roman" w:hAnsi="Times New Roman"/>
          <w:sz w:val="28"/>
          <w:szCs w:val="28"/>
        </w:rPr>
        <w:t xml:space="preserve">ли инкубации яиц </w:t>
      </w:r>
      <w:r>
        <w:rPr>
          <w:rFonts w:ascii="Times New Roman" w:hAnsi="Times New Roman"/>
          <w:sz w:val="28"/>
          <w:szCs w:val="28"/>
        </w:rPr>
        <w:t xml:space="preserve"> при облучении лазерами «Матрикс», ЛГН-104 и ламп ДНЕСГ-500 и ИК 220-250»</w:t>
      </w:r>
    </w:p>
    <w:tbl>
      <w:tblPr>
        <w:tblW w:w="1545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843"/>
        <w:gridCol w:w="1560"/>
        <w:gridCol w:w="1134"/>
        <w:gridCol w:w="1134"/>
        <w:gridCol w:w="1276"/>
        <w:gridCol w:w="1275"/>
        <w:gridCol w:w="1560"/>
        <w:gridCol w:w="1701"/>
        <w:gridCol w:w="1276"/>
        <w:gridCol w:w="1418"/>
        <w:gridCol w:w="1277"/>
      </w:tblGrid>
      <w:tr w:rsidR="00ED0B44" w:rsidRPr="00783C9C" w:rsidTr="006D1B88">
        <w:tc>
          <w:tcPr>
            <w:tcW w:w="1843" w:type="dxa"/>
            <w:vMerge w:val="restart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Группы</w:t>
            </w:r>
          </w:p>
        </w:tc>
        <w:tc>
          <w:tcPr>
            <w:tcW w:w="1560" w:type="dxa"/>
            <w:vMerge w:val="restart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Вид лучистой</w:t>
            </w:r>
          </w:p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энергии</w:t>
            </w:r>
          </w:p>
        </w:tc>
        <w:tc>
          <w:tcPr>
            <w:tcW w:w="6379" w:type="dxa"/>
            <w:gridSpan w:val="5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Овоскопия</w:t>
            </w:r>
          </w:p>
        </w:tc>
        <w:tc>
          <w:tcPr>
            <w:tcW w:w="5672" w:type="dxa"/>
            <w:gridSpan w:val="4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Вывод</w:t>
            </w:r>
          </w:p>
        </w:tc>
      </w:tr>
      <w:tr w:rsidR="00ED0B44" w:rsidRPr="00783C9C" w:rsidTr="006D1B88">
        <w:tc>
          <w:tcPr>
            <w:tcW w:w="1843" w:type="dxa"/>
            <w:vMerge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379" w:type="dxa"/>
            <w:gridSpan w:val="5"/>
            <w:vMerge w:val="restart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Инкубационный отход</w:t>
            </w:r>
          </w:p>
        </w:tc>
        <w:tc>
          <w:tcPr>
            <w:tcW w:w="1701" w:type="dxa"/>
            <w:vMerge w:val="restart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Некондиционных слабых цыплят-калек</w:t>
            </w:r>
          </w:p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гол.</w:t>
            </w:r>
          </w:p>
        </w:tc>
        <w:tc>
          <w:tcPr>
            <w:tcW w:w="3971" w:type="dxa"/>
            <w:gridSpan w:val="3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Кондиционных цыплят</w:t>
            </w:r>
          </w:p>
        </w:tc>
      </w:tr>
      <w:tr w:rsidR="00ED0B44" w:rsidRPr="00783C9C" w:rsidTr="006D1B88">
        <w:trPr>
          <w:trHeight w:val="483"/>
        </w:trPr>
        <w:tc>
          <w:tcPr>
            <w:tcW w:w="1843" w:type="dxa"/>
            <w:vMerge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379" w:type="dxa"/>
            <w:gridSpan w:val="5"/>
            <w:vMerge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  <w:vMerge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6" w:type="dxa"/>
            <w:vMerge w:val="restart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Гол.</w:t>
            </w:r>
          </w:p>
        </w:tc>
        <w:tc>
          <w:tcPr>
            <w:tcW w:w="1418" w:type="dxa"/>
            <w:vMerge w:val="restart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% от заложен</w:t>
            </w:r>
          </w:p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ных яиц</w:t>
            </w:r>
          </w:p>
        </w:tc>
        <w:tc>
          <w:tcPr>
            <w:tcW w:w="1277" w:type="dxa"/>
            <w:vMerge w:val="restart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% от оплодо</w:t>
            </w:r>
          </w:p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тв.</w:t>
            </w:r>
          </w:p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яиц</w:t>
            </w:r>
          </w:p>
        </w:tc>
      </w:tr>
      <w:tr w:rsidR="00ED0B44" w:rsidRPr="00783C9C" w:rsidTr="006D1B88">
        <w:tc>
          <w:tcPr>
            <w:tcW w:w="1843" w:type="dxa"/>
            <w:vMerge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Всего</w:t>
            </w:r>
          </w:p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штук</w:t>
            </w:r>
          </w:p>
        </w:tc>
        <w:tc>
          <w:tcPr>
            <w:tcW w:w="5245" w:type="dxa"/>
            <w:gridSpan w:val="4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В том числе</w:t>
            </w:r>
          </w:p>
        </w:tc>
        <w:tc>
          <w:tcPr>
            <w:tcW w:w="1701" w:type="dxa"/>
            <w:vMerge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6" w:type="dxa"/>
            <w:vMerge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  <w:vMerge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7" w:type="dxa"/>
            <w:vMerge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D0B44" w:rsidRPr="00783C9C" w:rsidTr="006D1B88">
        <w:tc>
          <w:tcPr>
            <w:tcW w:w="1843" w:type="dxa"/>
            <w:vMerge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Неоп</w:t>
            </w:r>
          </w:p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лод.</w:t>
            </w:r>
          </w:p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яиц</w:t>
            </w:r>
          </w:p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276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Кровяных колец</w:t>
            </w:r>
          </w:p>
        </w:tc>
        <w:tc>
          <w:tcPr>
            <w:tcW w:w="1275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Замёрш.</w:t>
            </w:r>
          </w:p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эмбрионов</w:t>
            </w:r>
          </w:p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шт</w:t>
            </w:r>
          </w:p>
        </w:tc>
        <w:tc>
          <w:tcPr>
            <w:tcW w:w="1560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Задохли</w:t>
            </w:r>
          </w:p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ков</w:t>
            </w:r>
          </w:p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701" w:type="dxa"/>
            <w:vMerge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6" w:type="dxa"/>
            <w:vMerge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  <w:vMerge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7" w:type="dxa"/>
            <w:vMerge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D0B44" w:rsidRPr="00783C9C" w:rsidTr="006D1B88">
        <w:tc>
          <w:tcPr>
            <w:tcW w:w="1843" w:type="dxa"/>
            <w:vAlign w:val="center"/>
          </w:tcPr>
          <w:p w:rsidR="00ED0B44" w:rsidRPr="00783C9C" w:rsidRDefault="00ED0B44" w:rsidP="00181F48">
            <w:pPr>
              <w:tabs>
                <w:tab w:val="left" w:pos="-108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1-контрольная</w:t>
            </w:r>
          </w:p>
        </w:tc>
        <w:tc>
          <w:tcPr>
            <w:tcW w:w="1560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34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27,9±0,72</w:t>
            </w:r>
          </w:p>
        </w:tc>
        <w:tc>
          <w:tcPr>
            <w:tcW w:w="1134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10,1±0,36</w:t>
            </w:r>
          </w:p>
        </w:tc>
        <w:tc>
          <w:tcPr>
            <w:tcW w:w="1276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3,8±0,31</w:t>
            </w:r>
          </w:p>
        </w:tc>
        <w:tc>
          <w:tcPr>
            <w:tcW w:w="1275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7,6±0,60</w:t>
            </w:r>
          </w:p>
        </w:tc>
        <w:tc>
          <w:tcPr>
            <w:tcW w:w="1560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3,6±0,27</w:t>
            </w:r>
          </w:p>
        </w:tc>
        <w:tc>
          <w:tcPr>
            <w:tcW w:w="1701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2,8±0,15</w:t>
            </w:r>
          </w:p>
        </w:tc>
        <w:tc>
          <w:tcPr>
            <w:tcW w:w="1276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116,1±0,73</w:t>
            </w:r>
          </w:p>
        </w:tc>
        <w:tc>
          <w:tcPr>
            <w:tcW w:w="1418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80,63</w:t>
            </w:r>
          </w:p>
        </w:tc>
        <w:tc>
          <w:tcPr>
            <w:tcW w:w="1277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92,99</w:t>
            </w:r>
          </w:p>
        </w:tc>
      </w:tr>
      <w:tr w:rsidR="00ED0B44" w:rsidRPr="00783C9C" w:rsidTr="006D1B88">
        <w:tc>
          <w:tcPr>
            <w:tcW w:w="1843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2-опытная</w:t>
            </w:r>
          </w:p>
        </w:tc>
        <w:tc>
          <w:tcPr>
            <w:tcW w:w="1560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Лазер</w:t>
            </w:r>
          </w:p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«Матрикс»</w:t>
            </w:r>
          </w:p>
        </w:tc>
        <w:tc>
          <w:tcPr>
            <w:tcW w:w="1134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23,5±0,43</w:t>
            </w:r>
            <w:r w:rsidRPr="00783C9C">
              <w:rPr>
                <w:rFonts w:ascii="Times New Roman" w:hAnsi="Times New Roman"/>
                <w:sz w:val="28"/>
                <w:szCs w:val="28"/>
              </w:rPr>
              <w:sym w:font="Symbol" w:char="F02A"/>
            </w:r>
          </w:p>
        </w:tc>
        <w:tc>
          <w:tcPr>
            <w:tcW w:w="1134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6,9±0,42</w:t>
            </w:r>
          </w:p>
        </w:tc>
        <w:tc>
          <w:tcPr>
            <w:tcW w:w="1276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3,2±0,74</w:t>
            </w:r>
          </w:p>
        </w:tc>
        <w:tc>
          <w:tcPr>
            <w:tcW w:w="1275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6,2±0,48</w:t>
            </w:r>
          </w:p>
        </w:tc>
        <w:tc>
          <w:tcPr>
            <w:tcW w:w="1560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2,8±0,34</w:t>
            </w:r>
          </w:p>
        </w:tc>
        <w:tc>
          <w:tcPr>
            <w:tcW w:w="1701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3,2±0,27</w:t>
            </w:r>
          </w:p>
        </w:tc>
        <w:tc>
          <w:tcPr>
            <w:tcW w:w="1276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121,7±0,58</w:t>
            </w:r>
          </w:p>
        </w:tc>
        <w:tc>
          <w:tcPr>
            <w:tcW w:w="1418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84,51</w:t>
            </w:r>
          </w:p>
        </w:tc>
        <w:tc>
          <w:tcPr>
            <w:tcW w:w="1277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95,21</w:t>
            </w:r>
          </w:p>
        </w:tc>
      </w:tr>
      <w:tr w:rsidR="00ED0B44" w:rsidRPr="00783C9C" w:rsidTr="006D1B88">
        <w:tc>
          <w:tcPr>
            <w:tcW w:w="1843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3-опытная</w:t>
            </w:r>
          </w:p>
        </w:tc>
        <w:tc>
          <w:tcPr>
            <w:tcW w:w="1560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Лазер</w:t>
            </w:r>
          </w:p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ЛГН-104</w:t>
            </w:r>
          </w:p>
        </w:tc>
        <w:tc>
          <w:tcPr>
            <w:tcW w:w="1134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22,6±0,27</w:t>
            </w:r>
            <w:r w:rsidRPr="00783C9C">
              <w:rPr>
                <w:rFonts w:ascii="Times New Roman" w:hAnsi="Times New Roman"/>
                <w:sz w:val="28"/>
                <w:szCs w:val="28"/>
              </w:rPr>
              <w:sym w:font="Symbol" w:char="F02A"/>
            </w:r>
          </w:p>
        </w:tc>
        <w:tc>
          <w:tcPr>
            <w:tcW w:w="1134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6,8±0,26</w:t>
            </w:r>
          </w:p>
        </w:tc>
        <w:tc>
          <w:tcPr>
            <w:tcW w:w="1276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3,4±0,30</w:t>
            </w:r>
          </w:p>
        </w:tc>
        <w:tc>
          <w:tcPr>
            <w:tcW w:w="1275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5,2±0,73</w:t>
            </w:r>
          </w:p>
        </w:tc>
        <w:tc>
          <w:tcPr>
            <w:tcW w:w="1560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3,0±0,50</w:t>
            </w:r>
          </w:p>
        </w:tc>
        <w:tc>
          <w:tcPr>
            <w:tcW w:w="1701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3,2±0,80</w:t>
            </w:r>
          </w:p>
        </w:tc>
        <w:tc>
          <w:tcPr>
            <w:tcW w:w="1276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122,4±0,42</w:t>
            </w:r>
            <w:r w:rsidRPr="00783C9C">
              <w:rPr>
                <w:rFonts w:ascii="Times New Roman" w:hAnsi="Times New Roman"/>
                <w:sz w:val="28"/>
                <w:szCs w:val="28"/>
              </w:rPr>
              <w:sym w:font="Symbol" w:char="F02A"/>
            </w:r>
            <w:r w:rsidRPr="00783C9C">
              <w:rPr>
                <w:rFonts w:ascii="Times New Roman" w:hAnsi="Times New Roman"/>
                <w:sz w:val="28"/>
                <w:szCs w:val="28"/>
              </w:rPr>
              <w:sym w:font="Symbol" w:char="F02A"/>
            </w:r>
          </w:p>
        </w:tc>
        <w:tc>
          <w:tcPr>
            <w:tcW w:w="1418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85,00</w:t>
            </w:r>
          </w:p>
        </w:tc>
        <w:tc>
          <w:tcPr>
            <w:tcW w:w="1277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95,28</w:t>
            </w:r>
          </w:p>
        </w:tc>
      </w:tr>
      <w:tr w:rsidR="00ED0B44" w:rsidRPr="00783C9C" w:rsidTr="006D1B88">
        <w:tc>
          <w:tcPr>
            <w:tcW w:w="1843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4-опытная</w:t>
            </w:r>
          </w:p>
        </w:tc>
        <w:tc>
          <w:tcPr>
            <w:tcW w:w="1560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Лампа</w:t>
            </w:r>
          </w:p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ДНЕСГ-500</w:t>
            </w:r>
          </w:p>
        </w:tc>
        <w:tc>
          <w:tcPr>
            <w:tcW w:w="1134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25,8±0,78</w:t>
            </w:r>
          </w:p>
        </w:tc>
        <w:tc>
          <w:tcPr>
            <w:tcW w:w="1134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8,3±0,23</w:t>
            </w:r>
          </w:p>
        </w:tc>
        <w:tc>
          <w:tcPr>
            <w:tcW w:w="1276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3,6±0,49</w:t>
            </w:r>
          </w:p>
        </w:tc>
        <w:tc>
          <w:tcPr>
            <w:tcW w:w="1275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7,3±0,74</w:t>
            </w:r>
          </w:p>
        </w:tc>
        <w:tc>
          <w:tcPr>
            <w:tcW w:w="1560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3,3±0,31</w:t>
            </w:r>
          </w:p>
        </w:tc>
        <w:tc>
          <w:tcPr>
            <w:tcW w:w="1701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3,1±0,27</w:t>
            </w:r>
          </w:p>
        </w:tc>
        <w:tc>
          <w:tcPr>
            <w:tcW w:w="1276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118,2±0,81</w:t>
            </w:r>
          </w:p>
        </w:tc>
        <w:tc>
          <w:tcPr>
            <w:tcW w:w="1418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81,39</w:t>
            </w:r>
          </w:p>
        </w:tc>
        <w:tc>
          <w:tcPr>
            <w:tcW w:w="1277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94,24</w:t>
            </w:r>
          </w:p>
        </w:tc>
      </w:tr>
      <w:tr w:rsidR="00ED0B44" w:rsidRPr="00783C9C" w:rsidTr="006D1B88">
        <w:trPr>
          <w:trHeight w:val="605"/>
        </w:trPr>
        <w:tc>
          <w:tcPr>
            <w:tcW w:w="1843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5-опытная</w:t>
            </w:r>
          </w:p>
        </w:tc>
        <w:tc>
          <w:tcPr>
            <w:tcW w:w="1560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Лампа</w:t>
            </w:r>
          </w:p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ИК-220-250</w:t>
            </w:r>
          </w:p>
        </w:tc>
        <w:tc>
          <w:tcPr>
            <w:tcW w:w="1134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24,2±0,33</w:t>
            </w:r>
          </w:p>
        </w:tc>
        <w:tc>
          <w:tcPr>
            <w:tcW w:w="1134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8,0±0,16</w:t>
            </w:r>
          </w:p>
        </w:tc>
        <w:tc>
          <w:tcPr>
            <w:tcW w:w="1276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3,5±0,27</w:t>
            </w:r>
          </w:p>
        </w:tc>
        <w:tc>
          <w:tcPr>
            <w:tcW w:w="1275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6,3±0,53</w:t>
            </w:r>
          </w:p>
        </w:tc>
        <w:tc>
          <w:tcPr>
            <w:tcW w:w="1560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3,4±0,28</w:t>
            </w:r>
          </w:p>
        </w:tc>
        <w:tc>
          <w:tcPr>
            <w:tcW w:w="1701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3,0±0,16</w:t>
            </w:r>
          </w:p>
        </w:tc>
        <w:tc>
          <w:tcPr>
            <w:tcW w:w="1276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119,8±0,54</w:t>
            </w:r>
          </w:p>
        </w:tc>
        <w:tc>
          <w:tcPr>
            <w:tcW w:w="1418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83,19</w:t>
            </w:r>
          </w:p>
        </w:tc>
        <w:tc>
          <w:tcPr>
            <w:tcW w:w="1277" w:type="dxa"/>
            <w:vAlign w:val="center"/>
          </w:tcPr>
          <w:p w:rsidR="00ED0B44" w:rsidRPr="00783C9C" w:rsidRDefault="00ED0B44" w:rsidP="00181F48">
            <w:pPr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94,44</w:t>
            </w:r>
          </w:p>
        </w:tc>
      </w:tr>
    </w:tbl>
    <w:p w:rsidR="00ED0B44" w:rsidRDefault="00ED0B44" w:rsidP="00A65C1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ED0B44" w:rsidRPr="006D1B88" w:rsidRDefault="00ED0B44" w:rsidP="00A65C16">
      <w:pPr>
        <w:spacing w:line="360" w:lineRule="auto"/>
        <w:rPr>
          <w:rFonts w:ascii="Times New Roman" w:hAnsi="Times New Roman"/>
          <w:sz w:val="28"/>
          <w:szCs w:val="28"/>
          <w:lang w:val="en-US"/>
        </w:rPr>
        <w:sectPr w:rsidR="00ED0B44" w:rsidRPr="006D1B88" w:rsidSect="00CB64B9">
          <w:pgSz w:w="16838" w:h="11906" w:orient="landscape"/>
          <w:pgMar w:top="426" w:right="1134" w:bottom="1418" w:left="1134" w:header="708" w:footer="708" w:gutter="0"/>
          <w:cols w:space="708"/>
          <w:docGrid w:linePitch="360"/>
        </w:sectPr>
      </w:pPr>
    </w:p>
    <w:p w:rsidR="00ED0B44" w:rsidRPr="00261A38" w:rsidRDefault="00ED0B44" w:rsidP="006D1B8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61A38">
        <w:rPr>
          <w:rFonts w:ascii="Times New Roman" w:hAnsi="Times New Roman"/>
          <w:sz w:val="28"/>
          <w:szCs w:val="28"/>
        </w:rPr>
        <w:t>104 лампами ДНЕСГ-500 и ИК вносят существенные коррективы на эмбриональное развитие птицы, которые позволяют сделать следующие выводы:</w:t>
      </w:r>
    </w:p>
    <w:p w:rsidR="00ED0B44" w:rsidRPr="00261A38" w:rsidRDefault="00ED0B44" w:rsidP="006D1B8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61A38">
        <w:rPr>
          <w:rFonts w:ascii="Times New Roman" w:hAnsi="Times New Roman"/>
          <w:sz w:val="28"/>
          <w:szCs w:val="28"/>
        </w:rPr>
        <w:t>-облучение инкубационных яиц и развивающихся эмбрионов с интервалом 6 дней монохроматическим когерентным красным светом лазеров « Матрикс» и ЛГН- 104, монохроматическим красным светом газоразрядной лампы ДНЕСГ- 500 в диапазоне испытуемого лазера и инфракрасной лампой ИК-220-250  и стимулируют жизнеспособность цыплят- бройлеров в натальном периоде онтогенеза;</w:t>
      </w:r>
    </w:p>
    <w:p w:rsidR="00ED0B44" w:rsidRPr="00261A38" w:rsidRDefault="00ED0B44" w:rsidP="006D1B8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61A38">
        <w:rPr>
          <w:rFonts w:ascii="Times New Roman" w:hAnsi="Times New Roman"/>
          <w:sz w:val="28"/>
          <w:szCs w:val="28"/>
        </w:rPr>
        <w:t>- на показатель общего инкубационного отхода  яиц более результативно отразилось применение света лазеров ЛГН- 104 и « Матрикс», когда по сравнению с контролем был ниже на 6,3 единиц и 5,6 единиц в то время как с группой облучения яиц лампой ДНЕСГ – 500- на 2,1 единицы (Р&lt; 0,05) и с группой облучения лампой ИК 220-250 - на 3,7 единиц;</w:t>
      </w:r>
    </w:p>
    <w:p w:rsidR="00ED0B44" w:rsidRDefault="00ED0B44" w:rsidP="004B00C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261A38">
        <w:rPr>
          <w:rFonts w:ascii="Times New Roman" w:hAnsi="Times New Roman"/>
          <w:sz w:val="28"/>
          <w:szCs w:val="28"/>
        </w:rPr>
        <w:t>-применение света лазера «Матрикс» и лазера ЛГН- 104 более эффективно отразились на эмбриональной жизнеспособности птицы.  Выводимость инкубационных яиц составила 84,5 и 85,0%, что более результативно, в которых различия составили по сравнению с контрольной группой 3, 9 – 4, 4% с группой воздействия светом лампы ДНЕСГ – 500- 3, 4 и 3, 6% (Р&lt; 0,05); и лампы ИК 220-</w:t>
      </w:r>
      <w:r>
        <w:rPr>
          <w:rFonts w:ascii="Times New Roman" w:hAnsi="Times New Roman"/>
          <w:sz w:val="28"/>
          <w:szCs w:val="28"/>
        </w:rPr>
        <w:t>250- 1, 3 и 1, 8 соответственно.</w:t>
      </w:r>
    </w:p>
    <w:p w:rsidR="00ED0B44" w:rsidRDefault="00ED0B44" w:rsidP="004B00C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B00C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При исследовании роста эмбрионов в подопытных группах отмечены существенные изменения.(табл. 2)</w:t>
      </w:r>
    </w:p>
    <w:p w:rsidR="00ED0B44" w:rsidRPr="007435B0" w:rsidRDefault="00ED0B44" w:rsidP="004B00C6">
      <w:pPr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Показатель длины 6-дневных эмбрионов составил 15</w:t>
      </w:r>
      <w:r w:rsidRPr="007435B0">
        <w:rPr>
          <w:rFonts w:ascii="Times New Roman" w:hAnsi="Times New Roman"/>
          <w:sz w:val="28"/>
          <w:szCs w:val="28"/>
        </w:rPr>
        <w:t>,</w:t>
      </w:r>
      <w:r w:rsidRPr="007435B0">
        <w:t xml:space="preserve"> </w:t>
      </w:r>
      <w:r>
        <w:rPr>
          <w:rFonts w:ascii="Times New Roman" w:hAnsi="Times New Roman"/>
          <w:sz w:val="28"/>
          <w:szCs w:val="28"/>
        </w:rPr>
        <w:t>2</w:t>
      </w:r>
      <w:r w:rsidRPr="007435B0">
        <w:rPr>
          <w:rFonts w:ascii="Times New Roman" w:hAnsi="Times New Roman"/>
          <w:sz w:val="28"/>
          <w:szCs w:val="28"/>
        </w:rPr>
        <w:t>±</w:t>
      </w:r>
      <w:r>
        <w:rPr>
          <w:rFonts w:ascii="Times New Roman" w:hAnsi="Times New Roman"/>
          <w:sz w:val="28"/>
          <w:szCs w:val="28"/>
        </w:rPr>
        <w:t>0</w:t>
      </w:r>
      <w:r w:rsidRPr="007435B0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84 мм в контрольной группе</w:t>
      </w:r>
      <w:r w:rsidRPr="007435B0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а различия с опытными группами колебались в пределах 0</w:t>
      </w:r>
      <w:r w:rsidRPr="007435B0">
        <w:rPr>
          <w:rFonts w:ascii="Times New Roman" w:hAnsi="Times New Roman"/>
          <w:sz w:val="28"/>
          <w:szCs w:val="28"/>
        </w:rPr>
        <w:t xml:space="preserve">,6-1,6 </w:t>
      </w:r>
      <w:r>
        <w:rPr>
          <w:rFonts w:ascii="Times New Roman" w:hAnsi="Times New Roman"/>
          <w:sz w:val="28"/>
          <w:szCs w:val="28"/>
        </w:rPr>
        <w:t>мм (</w:t>
      </w:r>
      <w:r>
        <w:rPr>
          <w:rFonts w:ascii="Times New Roman" w:hAnsi="Times New Roman"/>
          <w:sz w:val="28"/>
          <w:szCs w:val="28"/>
          <w:lang w:val="en-US"/>
        </w:rPr>
        <w:t>P</w:t>
      </w:r>
      <w:r w:rsidRPr="007435B0">
        <w:rPr>
          <w:rFonts w:ascii="Times New Roman" w:hAnsi="Times New Roman"/>
          <w:sz w:val="28"/>
          <w:szCs w:val="28"/>
        </w:rPr>
        <w:t>&gt;</w:t>
      </w:r>
      <w:r>
        <w:rPr>
          <w:rFonts w:ascii="Times New Roman" w:hAnsi="Times New Roman"/>
          <w:sz w:val="28"/>
          <w:szCs w:val="28"/>
        </w:rPr>
        <w:t>0</w:t>
      </w:r>
      <w:r w:rsidRPr="007435B0">
        <w:rPr>
          <w:rFonts w:ascii="Times New Roman" w:hAnsi="Times New Roman"/>
          <w:sz w:val="28"/>
          <w:szCs w:val="28"/>
        </w:rPr>
        <w:t>,05</w:t>
      </w:r>
      <w:r>
        <w:rPr>
          <w:rFonts w:ascii="Times New Roman" w:hAnsi="Times New Roman"/>
          <w:sz w:val="28"/>
          <w:szCs w:val="28"/>
        </w:rPr>
        <w:t>)</w:t>
      </w:r>
      <w:r w:rsidRPr="007435B0">
        <w:rPr>
          <w:rFonts w:ascii="Times New Roman" w:hAnsi="Times New Roman"/>
          <w:sz w:val="28"/>
          <w:szCs w:val="28"/>
        </w:rPr>
        <w:t>.</w:t>
      </w:r>
    </w:p>
    <w:p w:rsidR="00ED0B44" w:rsidRDefault="00ED0B44" w:rsidP="00A65C16">
      <w:pPr>
        <w:spacing w:line="360" w:lineRule="auto"/>
        <w:ind w:firstLine="708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Таблица 2 </w:t>
      </w:r>
    </w:p>
    <w:p w:rsidR="00ED0B44" w:rsidRPr="00344FC7" w:rsidRDefault="00ED0B44" w:rsidP="00A65C16">
      <w:pPr>
        <w:spacing w:line="360" w:lineRule="auto"/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«Показатели исследования роста эмбрионов при облучении красным светом»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38"/>
        <w:gridCol w:w="1430"/>
        <w:gridCol w:w="1436"/>
        <w:gridCol w:w="1648"/>
        <w:gridCol w:w="1305"/>
        <w:gridCol w:w="1648"/>
      </w:tblGrid>
      <w:tr w:rsidR="00ED0B44" w:rsidRPr="00783C9C" w:rsidTr="008A5EE8">
        <w:tc>
          <w:tcPr>
            <w:tcW w:w="1538" w:type="dxa"/>
            <w:vMerge w:val="restart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Группа</w:t>
            </w:r>
          </w:p>
        </w:tc>
        <w:tc>
          <w:tcPr>
            <w:tcW w:w="7467" w:type="dxa"/>
            <w:gridSpan w:val="5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Возраст эмбриона, дней</w:t>
            </w:r>
          </w:p>
        </w:tc>
      </w:tr>
      <w:tr w:rsidR="00ED0B44" w:rsidRPr="00783C9C" w:rsidTr="008A5EE8">
        <w:tc>
          <w:tcPr>
            <w:tcW w:w="1538" w:type="dxa"/>
            <w:vMerge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866" w:type="dxa"/>
            <w:gridSpan w:val="2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2953" w:type="dxa"/>
            <w:gridSpan w:val="2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648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18</w:t>
            </w:r>
          </w:p>
        </w:tc>
      </w:tr>
      <w:tr w:rsidR="00ED0B44" w:rsidRPr="00783C9C" w:rsidTr="008A5EE8">
        <w:tc>
          <w:tcPr>
            <w:tcW w:w="1538" w:type="dxa"/>
            <w:vMerge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430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длина эмбриона, мм.</w:t>
            </w:r>
          </w:p>
        </w:tc>
        <w:tc>
          <w:tcPr>
            <w:tcW w:w="1436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отмечено движение, эмбрион</w:t>
            </w:r>
          </w:p>
        </w:tc>
        <w:tc>
          <w:tcPr>
            <w:tcW w:w="1648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длина эмбриона, мм.</w:t>
            </w:r>
          </w:p>
        </w:tc>
        <w:tc>
          <w:tcPr>
            <w:tcW w:w="1305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наличие пуха, гол.</w:t>
            </w:r>
          </w:p>
        </w:tc>
        <w:tc>
          <w:tcPr>
            <w:tcW w:w="1648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длина эмбриона,</w:t>
            </w:r>
          </w:p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мм.</w:t>
            </w:r>
          </w:p>
        </w:tc>
      </w:tr>
      <w:tr w:rsidR="00ED0B44" w:rsidRPr="00783C9C" w:rsidTr="008A5EE8">
        <w:tc>
          <w:tcPr>
            <w:tcW w:w="1538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1-контр.</w:t>
            </w:r>
          </w:p>
        </w:tc>
        <w:tc>
          <w:tcPr>
            <w:tcW w:w="1430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  <w:r>
              <w:rPr>
                <w:rFonts w:ascii="Times New Roman" w:hAnsi="Times New Roman"/>
                <w:sz w:val="28"/>
                <w:szCs w:val="28"/>
                <w:lang w:val="en-US" w:eastAsia="ru-RU"/>
              </w:rPr>
              <w:t>6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,2±0,</w:t>
            </w:r>
            <w:r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436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2,0±0,71</w:t>
            </w:r>
          </w:p>
        </w:tc>
        <w:tc>
          <w:tcPr>
            <w:tcW w:w="1648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31,6±1,07</w:t>
            </w:r>
          </w:p>
        </w:tc>
        <w:tc>
          <w:tcPr>
            <w:tcW w:w="1305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ru-RU"/>
              </w:rPr>
              <w:t>4</w:t>
            </w:r>
          </w:p>
        </w:tc>
        <w:tc>
          <w:tcPr>
            <w:tcW w:w="1648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64,2±0,64</w:t>
            </w:r>
          </w:p>
        </w:tc>
      </w:tr>
      <w:tr w:rsidR="00ED0B44" w:rsidRPr="00783C9C" w:rsidTr="008A5EE8">
        <w:trPr>
          <w:trHeight w:val="405"/>
        </w:trPr>
        <w:tc>
          <w:tcPr>
            <w:tcW w:w="1538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2-опытн.</w:t>
            </w:r>
          </w:p>
        </w:tc>
        <w:tc>
          <w:tcPr>
            <w:tcW w:w="1430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17,6±</w:t>
            </w:r>
            <w:r>
              <w:rPr>
                <w:rFonts w:ascii="Times New Roman" w:hAnsi="Times New Roman"/>
                <w:sz w:val="28"/>
                <w:szCs w:val="28"/>
                <w:lang w:val="en-US" w:eastAsia="ru-RU"/>
              </w:rPr>
              <w:t>0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,</w:t>
            </w:r>
            <w:r>
              <w:rPr>
                <w:rFonts w:ascii="Times New Roman" w:hAnsi="Times New Roman"/>
                <w:sz w:val="28"/>
                <w:szCs w:val="28"/>
                <w:lang w:val="en-US" w:eastAsia="ru-RU"/>
              </w:rPr>
              <w:t>2</w:t>
            </w: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436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2,4±0,</w:t>
            </w:r>
            <w:r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648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34,0±</w:t>
            </w:r>
            <w:r>
              <w:rPr>
                <w:rFonts w:ascii="Times New Roman" w:hAnsi="Times New Roman"/>
                <w:sz w:val="28"/>
                <w:szCs w:val="28"/>
                <w:lang w:val="en-US" w:eastAsia="ru-RU"/>
              </w:rPr>
              <w:t>0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,</w:t>
            </w:r>
            <w:r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305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648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67,0±0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,</w:t>
            </w:r>
            <w:r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  <w:r w:rsidRPr="00F73C7D">
              <w:rPr>
                <w:rFonts w:ascii="Times New Roman" w:hAnsi="Times New Roman"/>
                <w:sz w:val="32"/>
                <w:szCs w:val="32"/>
                <w:vertAlign w:val="superscript"/>
                <w:lang w:eastAsia="ru-RU"/>
              </w:rPr>
              <w:t>*</w:t>
            </w:r>
          </w:p>
        </w:tc>
      </w:tr>
      <w:tr w:rsidR="00ED0B44" w:rsidRPr="00783C9C" w:rsidTr="008A5EE8">
        <w:trPr>
          <w:trHeight w:val="135"/>
        </w:trPr>
        <w:tc>
          <w:tcPr>
            <w:tcW w:w="1538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3-опытн.</w:t>
            </w:r>
          </w:p>
        </w:tc>
        <w:tc>
          <w:tcPr>
            <w:tcW w:w="1430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ru-RU"/>
              </w:rPr>
              <w:t>17,8</w:t>
            </w:r>
            <w:r w:rsidRPr="00F73C7D">
              <w:rPr>
                <w:rFonts w:ascii="Times New Roman" w:hAnsi="Times New Roman"/>
                <w:sz w:val="28"/>
                <w:szCs w:val="28"/>
                <w:lang w:val="en-US" w:eastAsia="ru-RU"/>
              </w:rPr>
              <w:t>±</w:t>
            </w:r>
            <w:r>
              <w:rPr>
                <w:rFonts w:ascii="Times New Roman" w:hAnsi="Times New Roman"/>
                <w:sz w:val="28"/>
                <w:szCs w:val="28"/>
                <w:lang w:val="en-US" w:eastAsia="ru-RU"/>
              </w:rPr>
              <w:t xml:space="preserve"> 0,14</w:t>
            </w:r>
          </w:p>
        </w:tc>
        <w:tc>
          <w:tcPr>
            <w:tcW w:w="1436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ru-RU"/>
              </w:rPr>
              <w:t>2,5</w:t>
            </w:r>
            <w:r w:rsidRPr="00F73C7D">
              <w:rPr>
                <w:rFonts w:ascii="Times New Roman" w:hAnsi="Times New Roman"/>
                <w:sz w:val="28"/>
                <w:szCs w:val="28"/>
                <w:lang w:val="en-US" w:eastAsia="ru-RU"/>
              </w:rPr>
              <w:t>±</w:t>
            </w:r>
            <w:r>
              <w:rPr>
                <w:rFonts w:ascii="Times New Roman" w:hAnsi="Times New Roman"/>
                <w:sz w:val="28"/>
                <w:szCs w:val="28"/>
                <w:lang w:val="en-US" w:eastAsia="ru-RU"/>
              </w:rPr>
              <w:t xml:space="preserve"> 0,11</w:t>
            </w:r>
          </w:p>
        </w:tc>
        <w:tc>
          <w:tcPr>
            <w:tcW w:w="1648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ru-RU"/>
              </w:rPr>
              <w:t>33,8</w:t>
            </w:r>
            <w:r w:rsidRPr="00F73C7D">
              <w:rPr>
                <w:rFonts w:ascii="Times New Roman" w:hAnsi="Times New Roman"/>
                <w:sz w:val="28"/>
                <w:szCs w:val="28"/>
                <w:lang w:val="en-US" w:eastAsia="ru-RU"/>
              </w:rPr>
              <w:t>±</w:t>
            </w:r>
            <w:r>
              <w:rPr>
                <w:rFonts w:ascii="Times New Roman" w:hAnsi="Times New Roman"/>
                <w:sz w:val="28"/>
                <w:szCs w:val="28"/>
                <w:lang w:val="en-US" w:eastAsia="ru-RU"/>
              </w:rPr>
              <w:t xml:space="preserve"> 0,14</w:t>
            </w:r>
          </w:p>
        </w:tc>
        <w:tc>
          <w:tcPr>
            <w:tcW w:w="1305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ru-RU"/>
              </w:rPr>
              <w:t>5</w:t>
            </w:r>
          </w:p>
        </w:tc>
        <w:tc>
          <w:tcPr>
            <w:tcW w:w="1648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ru-RU"/>
              </w:rPr>
              <w:t>67,2</w:t>
            </w:r>
            <w:r w:rsidRPr="00F73C7D">
              <w:rPr>
                <w:rFonts w:ascii="Times New Roman" w:hAnsi="Times New Roman"/>
                <w:sz w:val="28"/>
                <w:szCs w:val="28"/>
                <w:lang w:val="en-US" w:eastAsia="ru-RU"/>
              </w:rPr>
              <w:t>±</w:t>
            </w:r>
            <w:r>
              <w:rPr>
                <w:rFonts w:ascii="Times New Roman" w:hAnsi="Times New Roman"/>
                <w:sz w:val="28"/>
                <w:szCs w:val="28"/>
                <w:lang w:val="en-US" w:eastAsia="ru-RU"/>
              </w:rPr>
              <w:t xml:space="preserve"> 0,13</w:t>
            </w:r>
            <w:r w:rsidRPr="00F73C7D">
              <w:rPr>
                <w:rFonts w:ascii="Times New Roman" w:hAnsi="Times New Roman"/>
                <w:sz w:val="28"/>
                <w:szCs w:val="28"/>
                <w:lang w:val="en-US" w:eastAsia="ru-RU"/>
              </w:rPr>
              <w:t>*</w:t>
            </w:r>
          </w:p>
        </w:tc>
      </w:tr>
      <w:tr w:rsidR="00ED0B44" w:rsidRPr="00783C9C" w:rsidTr="008A5EE8">
        <w:tc>
          <w:tcPr>
            <w:tcW w:w="1538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ru-RU"/>
              </w:rPr>
              <w:t xml:space="preserve">4-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опытн.</w:t>
            </w:r>
          </w:p>
        </w:tc>
        <w:tc>
          <w:tcPr>
            <w:tcW w:w="1430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16,8±</w:t>
            </w:r>
            <w:r>
              <w:rPr>
                <w:rFonts w:ascii="Times New Roman" w:hAnsi="Times New Roman"/>
                <w:sz w:val="28"/>
                <w:szCs w:val="28"/>
                <w:lang w:val="en-US" w:eastAsia="ru-RU"/>
              </w:rPr>
              <w:t>0</w:t>
            </w: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,24</w:t>
            </w:r>
          </w:p>
        </w:tc>
        <w:tc>
          <w:tcPr>
            <w:tcW w:w="1436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2,2±</w:t>
            </w:r>
            <w:r>
              <w:rPr>
                <w:rFonts w:ascii="Times New Roman" w:hAnsi="Times New Roman"/>
                <w:sz w:val="28"/>
                <w:szCs w:val="28"/>
                <w:lang w:val="en-US" w:eastAsia="ru-RU"/>
              </w:rPr>
              <w:t>0</w:t>
            </w: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,12</w:t>
            </w:r>
          </w:p>
        </w:tc>
        <w:tc>
          <w:tcPr>
            <w:tcW w:w="1648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32,8±0,</w:t>
            </w:r>
            <w:r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305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ru-RU"/>
              </w:rPr>
              <w:t>4</w:t>
            </w:r>
          </w:p>
        </w:tc>
        <w:tc>
          <w:tcPr>
            <w:tcW w:w="1648" w:type="dxa"/>
            <w:vAlign w:val="center"/>
          </w:tcPr>
          <w:p w:rsidR="00ED0B44" w:rsidRPr="00F73C7D" w:rsidRDefault="00ED0B44" w:rsidP="00A65C16">
            <w:pPr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66,4±0,</w:t>
            </w:r>
            <w:r>
              <w:rPr>
                <w:rFonts w:ascii="Times New Roman" w:hAnsi="Times New Roman"/>
                <w:sz w:val="28"/>
                <w:szCs w:val="28"/>
                <w:lang w:val="en-US" w:eastAsia="ru-RU"/>
              </w:rPr>
              <w:t>1</w:t>
            </w:r>
            <w:r w:rsidRPr="00F73C7D">
              <w:rPr>
                <w:rFonts w:ascii="Times New Roman" w:hAnsi="Times New Roman"/>
                <w:sz w:val="28"/>
                <w:szCs w:val="28"/>
                <w:lang w:eastAsia="ru-RU"/>
              </w:rPr>
              <w:t>5</w:t>
            </w:r>
          </w:p>
        </w:tc>
      </w:tr>
      <w:tr w:rsidR="00ED0B44" w:rsidRPr="00783C9C" w:rsidTr="008A5EE8">
        <w:tblPrEx>
          <w:tblLook w:val="0000"/>
        </w:tblPrEx>
        <w:trPr>
          <w:trHeight w:val="660"/>
        </w:trPr>
        <w:tc>
          <w:tcPr>
            <w:tcW w:w="1538" w:type="dxa"/>
            <w:vAlign w:val="center"/>
          </w:tcPr>
          <w:p w:rsidR="00ED0B44" w:rsidRPr="00783C9C" w:rsidRDefault="00ED0B44" w:rsidP="008A5EE8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5-опытная</w:t>
            </w:r>
          </w:p>
        </w:tc>
        <w:tc>
          <w:tcPr>
            <w:tcW w:w="1430" w:type="dxa"/>
            <w:vAlign w:val="center"/>
          </w:tcPr>
          <w:p w:rsidR="00ED0B44" w:rsidRPr="00783C9C" w:rsidRDefault="00ED0B44" w:rsidP="008A5EE8">
            <w:pPr>
              <w:spacing w:line="36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783C9C">
              <w:rPr>
                <w:rFonts w:ascii="Times New Roman" w:hAnsi="Times New Roman"/>
                <w:sz w:val="28"/>
                <w:szCs w:val="28"/>
              </w:rPr>
              <w:t>17</w:t>
            </w:r>
            <w:r w:rsidRPr="00783C9C">
              <w:rPr>
                <w:rFonts w:ascii="Times New Roman" w:hAnsi="Times New Roman"/>
                <w:sz w:val="28"/>
                <w:szCs w:val="28"/>
                <w:lang w:val="en-US"/>
              </w:rPr>
              <w:t>,3± 0,17</w:t>
            </w:r>
          </w:p>
        </w:tc>
        <w:tc>
          <w:tcPr>
            <w:tcW w:w="1436" w:type="dxa"/>
            <w:vAlign w:val="center"/>
          </w:tcPr>
          <w:p w:rsidR="00ED0B44" w:rsidRPr="00783C9C" w:rsidRDefault="00ED0B44" w:rsidP="008A5EE8">
            <w:pPr>
              <w:spacing w:line="360" w:lineRule="auto"/>
              <w:ind w:left="108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783C9C">
              <w:rPr>
                <w:rFonts w:ascii="Times New Roman" w:hAnsi="Times New Roman"/>
                <w:sz w:val="28"/>
                <w:szCs w:val="28"/>
                <w:lang w:val="en-US"/>
              </w:rPr>
              <w:t>2,1± 0,13</w:t>
            </w:r>
          </w:p>
        </w:tc>
        <w:tc>
          <w:tcPr>
            <w:tcW w:w="1648" w:type="dxa"/>
            <w:vAlign w:val="center"/>
          </w:tcPr>
          <w:p w:rsidR="00ED0B44" w:rsidRPr="00783C9C" w:rsidRDefault="00ED0B44" w:rsidP="008A5EE8">
            <w:pPr>
              <w:spacing w:line="360" w:lineRule="auto"/>
              <w:ind w:left="108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783C9C">
              <w:rPr>
                <w:rFonts w:ascii="Times New Roman" w:hAnsi="Times New Roman"/>
                <w:sz w:val="28"/>
                <w:szCs w:val="28"/>
                <w:lang w:val="en-US"/>
              </w:rPr>
              <w:t>33,4± 0,17</w:t>
            </w:r>
          </w:p>
        </w:tc>
        <w:tc>
          <w:tcPr>
            <w:tcW w:w="1305" w:type="dxa"/>
            <w:vAlign w:val="center"/>
          </w:tcPr>
          <w:p w:rsidR="00ED0B44" w:rsidRPr="008A5EE8" w:rsidRDefault="00ED0B44" w:rsidP="008A5EE8">
            <w:pPr>
              <w:spacing w:line="360" w:lineRule="auto"/>
              <w:ind w:left="108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783C9C">
              <w:rPr>
                <w:rFonts w:ascii="Times New Roman" w:hAnsi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1648" w:type="dxa"/>
            <w:vAlign w:val="center"/>
          </w:tcPr>
          <w:p w:rsidR="00ED0B44" w:rsidRPr="00783C9C" w:rsidRDefault="00ED0B44" w:rsidP="008A5EE8">
            <w:pPr>
              <w:spacing w:line="360" w:lineRule="auto"/>
              <w:ind w:left="108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783C9C">
              <w:rPr>
                <w:rFonts w:ascii="Times New Roman" w:hAnsi="Times New Roman"/>
                <w:sz w:val="28"/>
                <w:szCs w:val="28"/>
                <w:lang w:val="en-US"/>
              </w:rPr>
              <w:t>66,8± 0,16</w:t>
            </w:r>
          </w:p>
        </w:tc>
      </w:tr>
    </w:tbl>
    <w:p w:rsidR="00ED0B44" w:rsidRDefault="00ED0B44" w:rsidP="00A65C16">
      <w:pPr>
        <w:spacing w:line="360" w:lineRule="auto"/>
        <w:ind w:firstLine="708"/>
        <w:rPr>
          <w:rFonts w:ascii="Times New Roman" w:hAnsi="Times New Roman"/>
          <w:sz w:val="28"/>
          <w:szCs w:val="28"/>
          <w:lang w:val="en-US"/>
        </w:rPr>
      </w:pPr>
    </w:p>
    <w:p w:rsidR="00ED0B44" w:rsidRPr="008E3F81" w:rsidRDefault="00ED0B44" w:rsidP="006D1B88">
      <w:pPr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 12-дневных эмбрионов более высокие параметры длины отмечены во 2</w:t>
      </w:r>
      <w:r w:rsidRPr="007435B0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3 группах</w:t>
      </w:r>
      <w:r w:rsidRPr="007435B0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где различия с контрольной группой составили 7</w:t>
      </w:r>
      <w:r w:rsidRPr="007435B0">
        <w:rPr>
          <w:rFonts w:ascii="Times New Roman" w:hAnsi="Times New Roman"/>
          <w:sz w:val="28"/>
          <w:szCs w:val="28"/>
        </w:rPr>
        <w:t xml:space="preserve">,59 </w:t>
      </w:r>
      <w:r>
        <w:rPr>
          <w:rFonts w:ascii="Times New Roman" w:hAnsi="Times New Roman"/>
          <w:sz w:val="28"/>
          <w:szCs w:val="28"/>
        </w:rPr>
        <w:t xml:space="preserve">и </w:t>
      </w:r>
      <w:r w:rsidRPr="007435B0">
        <w:rPr>
          <w:rFonts w:ascii="Times New Roman" w:hAnsi="Times New Roman"/>
          <w:sz w:val="28"/>
          <w:szCs w:val="28"/>
        </w:rPr>
        <w:t>6,96 %,</w:t>
      </w:r>
      <w:r>
        <w:rPr>
          <w:rFonts w:ascii="Times New Roman" w:hAnsi="Times New Roman"/>
          <w:sz w:val="28"/>
          <w:szCs w:val="28"/>
        </w:rPr>
        <w:t xml:space="preserve"> у 18-дневныхэмбрионов показатель больше контрольной группы на </w:t>
      </w:r>
      <w:r w:rsidRPr="007435B0">
        <w:rPr>
          <w:rFonts w:ascii="Times New Roman" w:hAnsi="Times New Roman"/>
          <w:sz w:val="28"/>
          <w:szCs w:val="28"/>
        </w:rPr>
        <w:t>2,80 мм, во 2 группе</w:t>
      </w:r>
      <w:r>
        <w:rPr>
          <w:rFonts w:ascii="Times New Roman" w:hAnsi="Times New Roman"/>
          <w:sz w:val="28"/>
          <w:szCs w:val="28"/>
        </w:rPr>
        <w:t xml:space="preserve"> на 3</w:t>
      </w:r>
      <w:r w:rsidRPr="007435B0">
        <w:rPr>
          <w:rFonts w:ascii="Times New Roman" w:hAnsi="Times New Roman"/>
          <w:sz w:val="28"/>
          <w:szCs w:val="28"/>
        </w:rPr>
        <w:t xml:space="preserve">,00 </w:t>
      </w:r>
      <w:r>
        <w:rPr>
          <w:rFonts w:ascii="Times New Roman" w:hAnsi="Times New Roman"/>
          <w:sz w:val="28"/>
          <w:szCs w:val="28"/>
        </w:rPr>
        <w:t>мм в 3</w:t>
      </w:r>
      <w:r w:rsidRPr="000C390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на 2</w:t>
      </w:r>
      <w:r w:rsidRPr="000C390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2 в 4 и на 2</w:t>
      </w:r>
      <w:r w:rsidRPr="000C3906">
        <w:rPr>
          <w:rFonts w:ascii="Times New Roman" w:hAnsi="Times New Roman"/>
          <w:sz w:val="28"/>
          <w:szCs w:val="28"/>
        </w:rPr>
        <w:t>,6</w:t>
      </w:r>
      <w:r>
        <w:rPr>
          <w:rFonts w:ascii="Times New Roman" w:hAnsi="Times New Roman"/>
          <w:sz w:val="28"/>
          <w:szCs w:val="28"/>
        </w:rPr>
        <w:t xml:space="preserve"> мм в 5 группе</w:t>
      </w:r>
      <w:r w:rsidRPr="000C3906">
        <w:rPr>
          <w:rFonts w:ascii="Times New Roman" w:hAnsi="Times New Roman"/>
          <w:sz w:val="28"/>
          <w:szCs w:val="28"/>
        </w:rPr>
        <w:t xml:space="preserve"> (P&gt;0,05).</w:t>
      </w:r>
    </w:p>
    <w:p w:rsidR="00ED0B44" w:rsidRDefault="00ED0B44" w:rsidP="006D1B88">
      <w:pPr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показателях длины</w:t>
      </w:r>
      <w:r w:rsidRPr="000C390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наличия движений и пуха у эмбрионов  6-дневного возраста особых существенных изменений не было. У 12-дневных эмбрионов отмечено повышение роста. Если длина эмбриона в контроле составила 31</w:t>
      </w:r>
      <w:r w:rsidRPr="000C390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6 мм то во 2 группе она была выше на 5</w:t>
      </w:r>
      <w:r w:rsidRPr="000C3906">
        <w:rPr>
          <w:rFonts w:ascii="Times New Roman" w:hAnsi="Times New Roman"/>
          <w:sz w:val="28"/>
          <w:szCs w:val="28"/>
        </w:rPr>
        <w:t>,92%</w:t>
      </w:r>
      <w:r>
        <w:rPr>
          <w:rFonts w:ascii="Times New Roman" w:hAnsi="Times New Roman"/>
          <w:sz w:val="28"/>
          <w:szCs w:val="28"/>
        </w:rPr>
        <w:t>; в 3-на 5</w:t>
      </w:r>
      <w:r w:rsidRPr="000C390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30 %; в 4-на 2</w:t>
      </w:r>
      <w:r w:rsidRPr="000C390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18 %; в 5- на 4</w:t>
      </w:r>
      <w:r w:rsidRPr="000C390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05 %.</w:t>
      </w:r>
    </w:p>
    <w:p w:rsidR="00ED0B44" w:rsidRDefault="00ED0B44" w:rsidP="00A65C16">
      <w:pPr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осмотре всех подопытных зародышей отмечено хорошее развитие</w:t>
      </w:r>
      <w:r w:rsidRPr="008E3F8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голова направлена в сторону воздушной камеры. Хорошо выражены кровеносные сосуды. Патологических изменений в морфологическом состоянии эмбрионов не установлено.</w:t>
      </w:r>
    </w:p>
    <w:p w:rsidR="00ED0B44" w:rsidRDefault="00ED0B44" w:rsidP="00A65C1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18 день исследований у всех подопытных групп отмечено движение без особых различий.</w:t>
      </w:r>
    </w:p>
    <w:p w:rsidR="00ED0B44" w:rsidRPr="006D1B88" w:rsidRDefault="00ED0B44" w:rsidP="006D1B8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Динамика приростов живой массы цыплят-бройлеров при облучении эмбрионов и суточных цыплят красным светом  вносит определенные коррективы в показателях роста эмбрионов.(табл.3)</w:t>
      </w:r>
    </w:p>
    <w:p w:rsidR="00ED0B44" w:rsidRPr="00BB7A68" w:rsidRDefault="00ED0B44" w:rsidP="00BB7A68">
      <w:pPr>
        <w:spacing w:line="360" w:lineRule="auto"/>
        <w:ind w:firstLine="708"/>
        <w:jc w:val="right"/>
        <w:rPr>
          <w:rFonts w:ascii="Times New Roman" w:hAnsi="Times New Roman"/>
          <w:sz w:val="28"/>
          <w:szCs w:val="28"/>
        </w:rPr>
      </w:pPr>
      <w:r w:rsidRPr="00BB7A68">
        <w:rPr>
          <w:rFonts w:ascii="Times New Roman" w:hAnsi="Times New Roman"/>
          <w:sz w:val="28"/>
          <w:szCs w:val="28"/>
        </w:rPr>
        <w:t xml:space="preserve">Таблица 3 </w:t>
      </w:r>
    </w:p>
    <w:tbl>
      <w:tblPr>
        <w:tblpPr w:leftFromText="180" w:rightFromText="180" w:vertAnchor="text" w:horzAnchor="margin" w:tblpXSpec="center" w:tblpY="1141"/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444"/>
        <w:gridCol w:w="1499"/>
        <w:gridCol w:w="1520"/>
        <w:gridCol w:w="1579"/>
        <w:gridCol w:w="1539"/>
        <w:gridCol w:w="1560"/>
        <w:gridCol w:w="1599"/>
      </w:tblGrid>
      <w:tr w:rsidR="00ED0B44" w:rsidRPr="00783C9C" w:rsidTr="004B00C6">
        <w:trPr>
          <w:trHeight w:val="660"/>
        </w:trPr>
        <w:tc>
          <w:tcPr>
            <w:tcW w:w="1444" w:type="dxa"/>
            <w:vMerge w:val="restart"/>
          </w:tcPr>
          <w:p w:rsidR="00ED0B44" w:rsidRPr="00783C9C" w:rsidRDefault="00ED0B44" w:rsidP="004B00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>Возраст птицы</w:t>
            </w: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,</w:t>
            </w:r>
            <w:r w:rsidRPr="00783C9C">
              <w:rPr>
                <w:rFonts w:ascii="Times New Roman" w:hAnsi="Times New Roman"/>
                <w:sz w:val="24"/>
                <w:szCs w:val="24"/>
              </w:rPr>
              <w:t xml:space="preserve"> дней</w:t>
            </w:r>
          </w:p>
        </w:tc>
        <w:tc>
          <w:tcPr>
            <w:tcW w:w="1499" w:type="dxa"/>
            <w:vMerge w:val="restart"/>
          </w:tcPr>
          <w:p w:rsidR="00ED0B44" w:rsidRPr="006D1B88" w:rsidRDefault="00ED0B44" w:rsidP="004B00C6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783C9C">
              <w:rPr>
                <w:rFonts w:ascii="Times New Roman" w:hAnsi="Times New Roman"/>
                <w:sz w:val="24"/>
                <w:szCs w:val="24"/>
              </w:rPr>
              <w:t>оказатель прироста массы</w:t>
            </w:r>
            <w:r>
              <w:rPr>
                <w:rFonts w:ascii="Times New Roman" w:hAnsi="Times New Roman"/>
                <w:sz w:val="24"/>
                <w:szCs w:val="24"/>
              </w:rPr>
              <w:t>, г</w:t>
            </w:r>
          </w:p>
        </w:tc>
        <w:tc>
          <w:tcPr>
            <w:tcW w:w="7797" w:type="dxa"/>
            <w:gridSpan w:val="5"/>
          </w:tcPr>
          <w:p w:rsidR="00ED0B44" w:rsidRPr="006D1B88" w:rsidRDefault="00ED0B44" w:rsidP="004B00C6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Pr="00783C9C">
              <w:rPr>
                <w:rFonts w:ascii="Times New Roman" w:hAnsi="Times New Roman"/>
                <w:sz w:val="24"/>
                <w:szCs w:val="24"/>
              </w:rPr>
              <w:t>руппа</w:t>
            </w:r>
          </w:p>
        </w:tc>
      </w:tr>
      <w:tr w:rsidR="00ED0B44" w:rsidRPr="00783C9C" w:rsidTr="008A5EE8">
        <w:trPr>
          <w:trHeight w:val="947"/>
        </w:trPr>
        <w:tc>
          <w:tcPr>
            <w:tcW w:w="1444" w:type="dxa"/>
            <w:vMerge/>
          </w:tcPr>
          <w:p w:rsidR="00ED0B44" w:rsidRPr="00783C9C" w:rsidRDefault="00ED0B44" w:rsidP="004B00C6">
            <w:pPr>
              <w:spacing w:line="360" w:lineRule="auto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99" w:type="dxa"/>
            <w:vMerge/>
          </w:tcPr>
          <w:p w:rsidR="00ED0B44" w:rsidRPr="00783C9C" w:rsidRDefault="00ED0B44" w:rsidP="004B00C6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20" w:type="dxa"/>
          </w:tcPr>
          <w:p w:rsidR="00ED0B44" w:rsidRPr="00783C9C" w:rsidRDefault="00ED0B44" w:rsidP="004B00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- контроль.</w:t>
            </w:r>
          </w:p>
        </w:tc>
        <w:tc>
          <w:tcPr>
            <w:tcW w:w="1579" w:type="dxa"/>
          </w:tcPr>
          <w:p w:rsidR="00ED0B44" w:rsidRDefault="00ED0B44" w:rsidP="004B00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-опытная</w:t>
            </w:r>
          </w:p>
          <w:p w:rsidR="00ED0B44" w:rsidRPr="00783C9C" w:rsidRDefault="00ED0B44" w:rsidP="004B00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«Матрикс"</w:t>
            </w:r>
          </w:p>
        </w:tc>
        <w:tc>
          <w:tcPr>
            <w:tcW w:w="1539" w:type="dxa"/>
          </w:tcPr>
          <w:p w:rsidR="00ED0B44" w:rsidRDefault="00ED0B44" w:rsidP="004B00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-опытная</w:t>
            </w:r>
          </w:p>
          <w:p w:rsidR="00ED0B44" w:rsidRPr="008A5EE8" w:rsidRDefault="00ED0B44" w:rsidP="008A5E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ЛГН-104</w:t>
            </w:r>
          </w:p>
        </w:tc>
        <w:tc>
          <w:tcPr>
            <w:tcW w:w="1560" w:type="dxa"/>
          </w:tcPr>
          <w:p w:rsidR="00ED0B44" w:rsidRDefault="00ED0B44" w:rsidP="004B00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-опытная</w:t>
            </w:r>
          </w:p>
          <w:p w:rsidR="00ED0B44" w:rsidRPr="007D352C" w:rsidRDefault="00ED0B44" w:rsidP="007D35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ДНЕСГ-500</w:t>
            </w:r>
          </w:p>
        </w:tc>
        <w:tc>
          <w:tcPr>
            <w:tcW w:w="1599" w:type="dxa"/>
          </w:tcPr>
          <w:p w:rsidR="00ED0B44" w:rsidRDefault="00ED0B44" w:rsidP="004B00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-опытная</w:t>
            </w:r>
          </w:p>
          <w:p w:rsidR="00ED0B44" w:rsidRPr="007D352C" w:rsidRDefault="00ED0B44" w:rsidP="007D352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ИК 220-250</w:t>
            </w:r>
          </w:p>
        </w:tc>
      </w:tr>
      <w:tr w:rsidR="00ED0B44" w:rsidRPr="00783C9C" w:rsidTr="00101419">
        <w:trPr>
          <w:trHeight w:val="781"/>
        </w:trPr>
        <w:tc>
          <w:tcPr>
            <w:tcW w:w="1444" w:type="dxa"/>
          </w:tcPr>
          <w:p w:rsidR="00ED0B44" w:rsidRPr="00783C9C" w:rsidRDefault="00ED0B44" w:rsidP="004B00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>масса инкуб.яйца</w:t>
            </w:r>
          </w:p>
        </w:tc>
        <w:tc>
          <w:tcPr>
            <w:tcW w:w="1499" w:type="dxa"/>
          </w:tcPr>
          <w:p w:rsidR="00ED0B44" w:rsidRPr="00783C9C" w:rsidRDefault="00ED0B44" w:rsidP="004B00C6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20" w:type="dxa"/>
          </w:tcPr>
          <w:p w:rsidR="00ED0B44" w:rsidRPr="00783C9C" w:rsidRDefault="00ED0B44" w:rsidP="004B00C6">
            <w:pPr>
              <w:spacing w:line="360" w:lineRule="auto"/>
              <w:ind w:left="-147" w:firstLine="39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>58,38±0,11</w:t>
            </w:r>
          </w:p>
        </w:tc>
        <w:tc>
          <w:tcPr>
            <w:tcW w:w="1579" w:type="dxa"/>
          </w:tcPr>
          <w:p w:rsidR="00ED0B44" w:rsidRPr="00783C9C" w:rsidRDefault="00ED0B44" w:rsidP="004B00C6">
            <w:pPr>
              <w:spacing w:line="360" w:lineRule="auto"/>
              <w:ind w:left="-68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>58,34±0,14</w:t>
            </w:r>
          </w:p>
        </w:tc>
        <w:tc>
          <w:tcPr>
            <w:tcW w:w="1539" w:type="dxa"/>
          </w:tcPr>
          <w:p w:rsidR="00ED0B44" w:rsidRPr="00783C9C" w:rsidRDefault="00ED0B44" w:rsidP="004B00C6">
            <w:pPr>
              <w:spacing w:line="360" w:lineRule="auto"/>
              <w:ind w:left="-88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>58,</w:t>
            </w: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43</w:t>
            </w:r>
            <w:r w:rsidRPr="00783C9C">
              <w:rPr>
                <w:rFonts w:ascii="Times New Roman" w:hAnsi="Times New Roman"/>
                <w:sz w:val="24"/>
                <w:szCs w:val="24"/>
              </w:rPr>
              <w:t>±0,11</w:t>
            </w:r>
          </w:p>
        </w:tc>
        <w:tc>
          <w:tcPr>
            <w:tcW w:w="1560" w:type="dxa"/>
          </w:tcPr>
          <w:p w:rsidR="00ED0B44" w:rsidRPr="0043766D" w:rsidRDefault="00ED0B44" w:rsidP="004B00C6">
            <w:pPr>
              <w:spacing w:line="360" w:lineRule="auto"/>
              <w:ind w:left="-68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>58,40±0,</w:t>
            </w: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599" w:type="dxa"/>
          </w:tcPr>
          <w:p w:rsidR="00ED0B44" w:rsidRPr="0043766D" w:rsidRDefault="00ED0B44" w:rsidP="004B00C6">
            <w:pPr>
              <w:spacing w:line="360" w:lineRule="auto"/>
              <w:ind w:left="-69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>58,</w:t>
            </w: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53</w:t>
            </w:r>
            <w:r w:rsidRPr="00783C9C">
              <w:rPr>
                <w:rFonts w:ascii="Times New Roman" w:hAnsi="Times New Roman"/>
                <w:sz w:val="24"/>
                <w:szCs w:val="24"/>
              </w:rPr>
              <w:t>±0</w:t>
            </w: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ED0B44" w:rsidRPr="00783C9C" w:rsidTr="00BB7A68">
        <w:trPr>
          <w:trHeight w:val="1312"/>
        </w:trPr>
        <w:tc>
          <w:tcPr>
            <w:tcW w:w="1444" w:type="dxa"/>
          </w:tcPr>
          <w:p w:rsidR="00ED0B44" w:rsidRPr="00783C9C" w:rsidRDefault="00ED0B44" w:rsidP="004B00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>масса 6 -дн. эмбрионов</w:t>
            </w:r>
          </w:p>
        </w:tc>
        <w:tc>
          <w:tcPr>
            <w:tcW w:w="1499" w:type="dxa"/>
          </w:tcPr>
          <w:p w:rsidR="00ED0B44" w:rsidRPr="00783C9C" w:rsidRDefault="00ED0B44" w:rsidP="004B00C6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абсол.  </w:t>
            </w:r>
          </w:p>
          <w:p w:rsidR="00ED0B44" w:rsidRPr="00783C9C" w:rsidRDefault="00ED0B44" w:rsidP="004B00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среднесут.</w:t>
            </w:r>
          </w:p>
        </w:tc>
        <w:tc>
          <w:tcPr>
            <w:tcW w:w="1520" w:type="dxa"/>
          </w:tcPr>
          <w:p w:rsidR="00ED0B44" w:rsidRPr="00783C9C" w:rsidRDefault="00ED0B44" w:rsidP="004B00C6">
            <w:pPr>
              <w:spacing w:line="360" w:lineRule="auto"/>
              <w:ind w:left="-108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>0,528±0,018</w:t>
            </w:r>
          </w:p>
          <w:p w:rsidR="00ED0B44" w:rsidRPr="00BB7A68" w:rsidRDefault="00ED0B44" w:rsidP="00BB7A68">
            <w:pPr>
              <w:spacing w:line="36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>0</w:t>
            </w: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,</w:t>
            </w:r>
            <w:r w:rsidRPr="00783C9C">
              <w:rPr>
                <w:rFonts w:ascii="Times New Roman" w:hAnsi="Times New Roman"/>
                <w:sz w:val="24"/>
                <w:szCs w:val="24"/>
              </w:rPr>
              <w:t>088 ±0</w:t>
            </w: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,</w:t>
            </w:r>
            <w:r w:rsidRPr="00783C9C">
              <w:rPr>
                <w:rFonts w:ascii="Times New Roman" w:hAnsi="Times New Roman"/>
                <w:sz w:val="24"/>
                <w:szCs w:val="24"/>
              </w:rPr>
              <w:t>006</w:t>
            </w:r>
          </w:p>
        </w:tc>
        <w:tc>
          <w:tcPr>
            <w:tcW w:w="1579" w:type="dxa"/>
          </w:tcPr>
          <w:p w:rsidR="00ED0B44" w:rsidRPr="00783C9C" w:rsidRDefault="00ED0B44" w:rsidP="004B00C6">
            <w:pPr>
              <w:spacing w:line="360" w:lineRule="auto"/>
              <w:ind w:left="-68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>0,570±0,022</w:t>
            </w:r>
          </w:p>
          <w:p w:rsidR="00ED0B44" w:rsidRPr="00BB7A68" w:rsidRDefault="00ED0B44" w:rsidP="00BB7A68">
            <w:pPr>
              <w:spacing w:line="360" w:lineRule="auto"/>
              <w:ind w:left="-6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0,095± 0,009</w:t>
            </w:r>
          </w:p>
        </w:tc>
        <w:tc>
          <w:tcPr>
            <w:tcW w:w="1539" w:type="dxa"/>
          </w:tcPr>
          <w:p w:rsidR="00ED0B44" w:rsidRPr="00783C9C" w:rsidRDefault="00ED0B44" w:rsidP="004B00C6">
            <w:pPr>
              <w:spacing w:line="360" w:lineRule="auto"/>
              <w:ind w:left="-88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>0,567±0,013</w:t>
            </w:r>
          </w:p>
          <w:p w:rsidR="00ED0B44" w:rsidRPr="00BB7A68" w:rsidRDefault="00ED0B44" w:rsidP="00BB7A68">
            <w:pPr>
              <w:spacing w:line="360" w:lineRule="auto"/>
              <w:ind w:left="-88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0,094± 0,008</w:t>
            </w:r>
          </w:p>
        </w:tc>
        <w:tc>
          <w:tcPr>
            <w:tcW w:w="1560" w:type="dxa"/>
          </w:tcPr>
          <w:p w:rsidR="00ED0B44" w:rsidRPr="00783C9C" w:rsidRDefault="00ED0B44" w:rsidP="004B00C6">
            <w:pPr>
              <w:spacing w:line="360" w:lineRule="auto"/>
              <w:ind w:left="-68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>0,544±0,025</w:t>
            </w:r>
          </w:p>
          <w:p w:rsidR="00ED0B44" w:rsidRPr="00BB7A68" w:rsidRDefault="00ED0B44" w:rsidP="00BB7A68">
            <w:pPr>
              <w:spacing w:line="360" w:lineRule="auto"/>
              <w:ind w:left="-6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0,091±</w:t>
            </w: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0,004</w:t>
            </w:r>
          </w:p>
        </w:tc>
        <w:tc>
          <w:tcPr>
            <w:tcW w:w="1599" w:type="dxa"/>
          </w:tcPr>
          <w:p w:rsidR="00ED0B44" w:rsidRPr="00783C9C" w:rsidRDefault="00ED0B44" w:rsidP="004B00C6">
            <w:pPr>
              <w:spacing w:line="360" w:lineRule="auto"/>
              <w:ind w:left="-69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>0,539</w:t>
            </w:r>
            <w:r>
              <w:rPr>
                <w:rFonts w:ascii="Times New Roman" w:hAnsi="Times New Roman"/>
                <w:sz w:val="24"/>
                <w:szCs w:val="24"/>
              </w:rPr>
              <w:t>±0,016</w:t>
            </w:r>
          </w:p>
          <w:p w:rsidR="00ED0B44" w:rsidRPr="007D352C" w:rsidRDefault="00ED0B44" w:rsidP="00BB7A68">
            <w:pPr>
              <w:spacing w:line="360" w:lineRule="auto"/>
              <w:ind w:left="-69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0,090± 0,00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ED0B44" w:rsidRPr="00783C9C" w:rsidTr="008A5EE8">
        <w:trPr>
          <w:trHeight w:val="1216"/>
        </w:trPr>
        <w:tc>
          <w:tcPr>
            <w:tcW w:w="1444" w:type="dxa"/>
          </w:tcPr>
          <w:p w:rsidR="00ED0B44" w:rsidRPr="00BB7A68" w:rsidRDefault="00ED0B44" w:rsidP="00BB7A68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12-</w:t>
            </w:r>
            <w:r w:rsidRPr="00783C9C">
              <w:rPr>
                <w:rFonts w:ascii="Times New Roman" w:hAnsi="Times New Roman"/>
                <w:sz w:val="24"/>
                <w:szCs w:val="24"/>
              </w:rPr>
              <w:t xml:space="preserve"> дневных </w:t>
            </w:r>
          </w:p>
        </w:tc>
        <w:tc>
          <w:tcPr>
            <w:tcW w:w="1499" w:type="dxa"/>
          </w:tcPr>
          <w:p w:rsidR="00ED0B44" w:rsidRPr="00783C9C" w:rsidRDefault="00ED0B44" w:rsidP="004B00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абсол.</w:t>
            </w:r>
          </w:p>
          <w:p w:rsidR="00ED0B44" w:rsidRPr="00BB7A68" w:rsidRDefault="00ED0B44" w:rsidP="00BB7A68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среднесут.</w:t>
            </w:r>
          </w:p>
        </w:tc>
        <w:tc>
          <w:tcPr>
            <w:tcW w:w="1520" w:type="dxa"/>
          </w:tcPr>
          <w:p w:rsidR="00ED0B44" w:rsidRPr="00783C9C" w:rsidRDefault="00ED0B44" w:rsidP="004B00C6">
            <w:pPr>
              <w:spacing w:line="36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>8,809±0,016</w:t>
            </w:r>
          </w:p>
          <w:p w:rsidR="00ED0B44" w:rsidRPr="00BB7A68" w:rsidRDefault="00ED0B44" w:rsidP="00BB7A68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0,734± 0,011</w:t>
            </w:r>
          </w:p>
        </w:tc>
        <w:tc>
          <w:tcPr>
            <w:tcW w:w="1579" w:type="dxa"/>
          </w:tcPr>
          <w:p w:rsidR="00ED0B44" w:rsidRPr="00783C9C" w:rsidRDefault="00ED0B44" w:rsidP="004B00C6">
            <w:pPr>
              <w:spacing w:line="36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>9,847±0,014*</w:t>
            </w:r>
          </w:p>
          <w:p w:rsidR="00ED0B44" w:rsidRPr="00BB7A68" w:rsidRDefault="00ED0B44" w:rsidP="00BB7A68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0,821± 0,014</w:t>
            </w:r>
          </w:p>
        </w:tc>
        <w:tc>
          <w:tcPr>
            <w:tcW w:w="1539" w:type="dxa"/>
          </w:tcPr>
          <w:p w:rsidR="00ED0B44" w:rsidRPr="00783C9C" w:rsidRDefault="00ED0B44" w:rsidP="004B00C6">
            <w:pPr>
              <w:spacing w:line="36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9,853± 0,011</w:t>
            </w:r>
          </w:p>
          <w:p w:rsidR="00ED0B44" w:rsidRPr="00BB7A68" w:rsidRDefault="00ED0B44" w:rsidP="00BB7A68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0,821± 0,019</w:t>
            </w:r>
          </w:p>
        </w:tc>
        <w:tc>
          <w:tcPr>
            <w:tcW w:w="1560" w:type="dxa"/>
          </w:tcPr>
          <w:p w:rsidR="00ED0B44" w:rsidRPr="00783C9C" w:rsidRDefault="00ED0B44" w:rsidP="004B00C6">
            <w:pPr>
              <w:spacing w:line="36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>9,345±0,021</w:t>
            </w:r>
          </w:p>
          <w:p w:rsidR="00ED0B44" w:rsidRPr="00BB7A68" w:rsidRDefault="00ED0B44" w:rsidP="00BB7A68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0,77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± 0,019</w:t>
            </w:r>
          </w:p>
        </w:tc>
        <w:tc>
          <w:tcPr>
            <w:tcW w:w="1599" w:type="dxa"/>
          </w:tcPr>
          <w:p w:rsidR="00ED0B44" w:rsidRPr="00783C9C" w:rsidRDefault="00ED0B44" w:rsidP="004B00C6">
            <w:pPr>
              <w:spacing w:line="36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9,631± 0,013</w:t>
            </w:r>
          </w:p>
          <w:p w:rsidR="00ED0B44" w:rsidRPr="00BB7A68" w:rsidRDefault="00ED0B44" w:rsidP="00BB7A68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0,803± 0,020</w:t>
            </w:r>
          </w:p>
        </w:tc>
      </w:tr>
      <w:tr w:rsidR="00ED0B44" w:rsidRPr="00783C9C" w:rsidTr="008A5EE8">
        <w:trPr>
          <w:trHeight w:val="1051"/>
        </w:trPr>
        <w:tc>
          <w:tcPr>
            <w:tcW w:w="1444" w:type="dxa"/>
          </w:tcPr>
          <w:p w:rsidR="00ED0B44" w:rsidRPr="00783C9C" w:rsidRDefault="00ED0B44" w:rsidP="004B00C6">
            <w:pPr>
              <w:spacing w:line="360" w:lineRule="auto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D0B44" w:rsidRPr="00783C9C" w:rsidRDefault="00ED0B44" w:rsidP="004B00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 xml:space="preserve">18-дневных </w:t>
            </w:r>
          </w:p>
        </w:tc>
        <w:tc>
          <w:tcPr>
            <w:tcW w:w="1499" w:type="dxa"/>
          </w:tcPr>
          <w:p w:rsidR="00ED0B44" w:rsidRPr="00783C9C" w:rsidRDefault="00ED0B44" w:rsidP="004B00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абсол.</w:t>
            </w:r>
          </w:p>
          <w:p w:rsidR="00ED0B44" w:rsidRPr="00783C9C" w:rsidRDefault="00ED0B44" w:rsidP="004B00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среднесут.</w:t>
            </w:r>
          </w:p>
        </w:tc>
        <w:tc>
          <w:tcPr>
            <w:tcW w:w="1520" w:type="dxa"/>
          </w:tcPr>
          <w:p w:rsidR="00ED0B44" w:rsidRPr="00783C9C" w:rsidRDefault="00ED0B44" w:rsidP="004B00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>32,38±0,063</w:t>
            </w:r>
          </w:p>
          <w:p w:rsidR="00ED0B44" w:rsidRPr="00783C9C" w:rsidRDefault="00ED0B44" w:rsidP="004B00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1,799 ±0,017</w:t>
            </w:r>
          </w:p>
        </w:tc>
        <w:tc>
          <w:tcPr>
            <w:tcW w:w="1579" w:type="dxa"/>
          </w:tcPr>
          <w:p w:rsidR="00ED0B44" w:rsidRPr="00783C9C" w:rsidRDefault="00ED0B44" w:rsidP="004B00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33,25±0,039*</w:t>
            </w:r>
          </w:p>
          <w:p w:rsidR="00ED0B44" w:rsidRPr="008A5EE8" w:rsidRDefault="00ED0B44" w:rsidP="008A5EE8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1,847 ±0,014</w:t>
            </w:r>
          </w:p>
        </w:tc>
        <w:tc>
          <w:tcPr>
            <w:tcW w:w="1539" w:type="dxa"/>
          </w:tcPr>
          <w:p w:rsidR="00ED0B44" w:rsidRPr="00783C9C" w:rsidRDefault="00ED0B44" w:rsidP="004B00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33,32±0,04</w:t>
            </w: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*</w:t>
            </w:r>
          </w:p>
          <w:p w:rsidR="00ED0B44" w:rsidRPr="008A5EE8" w:rsidRDefault="00ED0B44" w:rsidP="008A5EE8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1,851± 0,019</w:t>
            </w:r>
          </w:p>
        </w:tc>
        <w:tc>
          <w:tcPr>
            <w:tcW w:w="1560" w:type="dxa"/>
          </w:tcPr>
          <w:p w:rsidR="00ED0B44" w:rsidRPr="00783C9C" w:rsidRDefault="00ED0B44" w:rsidP="004B00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32,74±0,48</w:t>
            </w:r>
          </w:p>
          <w:p w:rsidR="00ED0B44" w:rsidRPr="008A5EE8" w:rsidRDefault="00ED0B44" w:rsidP="008A5EE8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1,819± 0,021</w:t>
            </w:r>
          </w:p>
        </w:tc>
        <w:tc>
          <w:tcPr>
            <w:tcW w:w="1599" w:type="dxa"/>
          </w:tcPr>
          <w:p w:rsidR="00ED0B44" w:rsidRPr="008A5EE8" w:rsidRDefault="00ED0B44" w:rsidP="004B00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33,08± 0,027</w:t>
            </w:r>
          </w:p>
          <w:p w:rsidR="00ED0B44" w:rsidRPr="00783C9C" w:rsidRDefault="00ED0B44" w:rsidP="004B00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1,838± 0,012</w:t>
            </w:r>
          </w:p>
        </w:tc>
      </w:tr>
      <w:tr w:rsidR="00ED0B44" w:rsidRPr="00783C9C" w:rsidTr="008A5EE8">
        <w:trPr>
          <w:trHeight w:val="1258"/>
        </w:trPr>
        <w:tc>
          <w:tcPr>
            <w:tcW w:w="1444" w:type="dxa"/>
          </w:tcPr>
          <w:p w:rsidR="00ED0B44" w:rsidRPr="00783C9C" w:rsidRDefault="00ED0B44" w:rsidP="004B00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</w:rPr>
              <w:t>суточных цыплят</w:t>
            </w:r>
          </w:p>
        </w:tc>
        <w:tc>
          <w:tcPr>
            <w:tcW w:w="1499" w:type="dxa"/>
          </w:tcPr>
          <w:p w:rsidR="00ED0B44" w:rsidRPr="00783C9C" w:rsidRDefault="00ED0B44" w:rsidP="004B00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абсол.</w:t>
            </w:r>
          </w:p>
          <w:p w:rsidR="00ED0B44" w:rsidRPr="00783C9C" w:rsidRDefault="00ED0B44" w:rsidP="008A5EE8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среднесут.</w:t>
            </w:r>
          </w:p>
        </w:tc>
        <w:tc>
          <w:tcPr>
            <w:tcW w:w="1520" w:type="dxa"/>
          </w:tcPr>
          <w:p w:rsidR="00ED0B44" w:rsidRPr="00783C9C" w:rsidRDefault="00ED0B44" w:rsidP="004B00C6">
            <w:pPr>
              <w:spacing w:line="36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39,38± 0,40</w:t>
            </w:r>
          </w:p>
          <w:p w:rsidR="00ED0B44" w:rsidRPr="00783C9C" w:rsidRDefault="00ED0B44" w:rsidP="004B00C6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1,875± 0,032</w:t>
            </w:r>
          </w:p>
        </w:tc>
        <w:tc>
          <w:tcPr>
            <w:tcW w:w="1579" w:type="dxa"/>
          </w:tcPr>
          <w:p w:rsidR="00ED0B44" w:rsidRPr="00783C9C" w:rsidRDefault="00ED0B44" w:rsidP="004B00C6">
            <w:pPr>
              <w:spacing w:line="36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41,24 ±0,40*</w:t>
            </w:r>
          </w:p>
          <w:p w:rsidR="00ED0B44" w:rsidRPr="008A5EE8" w:rsidRDefault="00ED0B44" w:rsidP="008A5EE8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1,965± 0,027</w:t>
            </w:r>
          </w:p>
        </w:tc>
        <w:tc>
          <w:tcPr>
            <w:tcW w:w="1539" w:type="dxa"/>
          </w:tcPr>
          <w:p w:rsidR="00ED0B44" w:rsidRPr="00783C9C" w:rsidRDefault="00ED0B44" w:rsidP="004B00C6">
            <w:pPr>
              <w:spacing w:line="36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41,33± 0,34*</w:t>
            </w:r>
          </w:p>
          <w:p w:rsidR="00ED0B44" w:rsidRPr="00783C9C" w:rsidRDefault="00ED0B44" w:rsidP="004B00C6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>1,968 ±0,022</w:t>
            </w:r>
          </w:p>
        </w:tc>
        <w:tc>
          <w:tcPr>
            <w:tcW w:w="1560" w:type="dxa"/>
          </w:tcPr>
          <w:p w:rsidR="00ED0B44" w:rsidRPr="007D352C" w:rsidRDefault="00ED0B44" w:rsidP="004B00C6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40,</w:t>
            </w:r>
            <w:r>
              <w:rPr>
                <w:rFonts w:ascii="Times New Roman" w:hAnsi="Times New Roman"/>
                <w:sz w:val="24"/>
                <w:szCs w:val="24"/>
              </w:rPr>
              <w:t>42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± 0,</w:t>
            </w:r>
            <w:r>
              <w:rPr>
                <w:rFonts w:ascii="Times New Roman" w:hAnsi="Times New Roman"/>
                <w:sz w:val="24"/>
                <w:szCs w:val="24"/>
              </w:rPr>
              <w:t>42</w:t>
            </w:r>
          </w:p>
          <w:p w:rsidR="00ED0B44" w:rsidRPr="007D352C" w:rsidRDefault="00ED0B44" w:rsidP="004B00C6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1,9</w:t>
            </w:r>
            <w:r>
              <w:rPr>
                <w:rFonts w:ascii="Times New Roman" w:hAnsi="Times New Roman"/>
                <w:sz w:val="24"/>
                <w:szCs w:val="24"/>
              </w:rPr>
              <w:t>25</w:t>
            </w:r>
            <w:r w:rsidRPr="00783C9C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±0,0</w:t>
            </w: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599" w:type="dxa"/>
          </w:tcPr>
          <w:p w:rsidR="00ED0B44" w:rsidRPr="007D352C" w:rsidRDefault="00ED0B44" w:rsidP="004B00C6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40,</w:t>
            </w:r>
            <w:r>
              <w:rPr>
                <w:rFonts w:ascii="Times New Roman" w:hAnsi="Times New Roman"/>
                <w:sz w:val="24"/>
                <w:szCs w:val="24"/>
              </w:rPr>
              <w:t>73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± 0,</w:t>
            </w: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ED0B44" w:rsidRPr="007D352C" w:rsidRDefault="00ED0B44" w:rsidP="004B00C6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1,9</w:t>
            </w:r>
            <w:r>
              <w:rPr>
                <w:rFonts w:ascii="Times New Roman" w:hAnsi="Times New Roman"/>
                <w:sz w:val="24"/>
                <w:szCs w:val="24"/>
              </w:rPr>
              <w:t>40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±0,038</w:t>
            </w:r>
          </w:p>
        </w:tc>
      </w:tr>
    </w:tbl>
    <w:p w:rsidR="00ED0B44" w:rsidRDefault="00ED0B44" w:rsidP="007D352C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Приросты живой массы цыплят-бройлеров при облучении красным светом</w:t>
      </w:r>
    </w:p>
    <w:p w:rsidR="00ED0B44" w:rsidRDefault="00ED0B44" w:rsidP="00A65C1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приростах живой массы 6-дневных эмбрионов существенных различий не отмечено в подопытных группах</w:t>
      </w:r>
      <w:r w:rsidRPr="00EE11F7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и они составили по массе эмбрионов от </w:t>
      </w:r>
      <w:r w:rsidRPr="00EE11F7">
        <w:rPr>
          <w:rFonts w:ascii="Times New Roman" w:hAnsi="Times New Roman"/>
          <w:sz w:val="28"/>
          <w:szCs w:val="28"/>
        </w:rPr>
        <w:t xml:space="preserve">0,528  </w:t>
      </w:r>
      <w:r>
        <w:rPr>
          <w:rFonts w:ascii="Times New Roman" w:hAnsi="Times New Roman"/>
          <w:sz w:val="28"/>
          <w:szCs w:val="28"/>
        </w:rPr>
        <w:t xml:space="preserve">до </w:t>
      </w:r>
      <w:r w:rsidRPr="00EE11F7">
        <w:rPr>
          <w:rFonts w:ascii="Times New Roman" w:hAnsi="Times New Roman"/>
          <w:sz w:val="28"/>
          <w:szCs w:val="28"/>
        </w:rPr>
        <w:t>0,570</w:t>
      </w:r>
      <w:r>
        <w:rPr>
          <w:rFonts w:ascii="Times New Roman" w:hAnsi="Times New Roman"/>
          <w:sz w:val="28"/>
          <w:szCs w:val="28"/>
        </w:rPr>
        <w:t xml:space="preserve">г, по среднесуточным приростам от </w:t>
      </w:r>
      <w:r w:rsidRPr="00EE11F7">
        <w:rPr>
          <w:rFonts w:ascii="Times New Roman" w:hAnsi="Times New Roman"/>
          <w:sz w:val="28"/>
          <w:szCs w:val="28"/>
        </w:rPr>
        <w:t xml:space="preserve">0,088 </w:t>
      </w:r>
      <w:r>
        <w:rPr>
          <w:rFonts w:ascii="Times New Roman" w:hAnsi="Times New Roman"/>
          <w:sz w:val="28"/>
          <w:szCs w:val="28"/>
        </w:rPr>
        <w:t xml:space="preserve"> до</w:t>
      </w:r>
      <w:r w:rsidRPr="00EE11F7">
        <w:rPr>
          <w:rFonts w:ascii="Times New Roman" w:hAnsi="Times New Roman"/>
          <w:sz w:val="28"/>
          <w:szCs w:val="28"/>
        </w:rPr>
        <w:t xml:space="preserve"> 0,095 </w:t>
      </w:r>
      <w:r>
        <w:rPr>
          <w:rFonts w:ascii="Times New Roman" w:hAnsi="Times New Roman"/>
          <w:sz w:val="28"/>
          <w:szCs w:val="28"/>
        </w:rPr>
        <w:t>г</w:t>
      </w:r>
      <w:r w:rsidRPr="00EE11F7">
        <w:rPr>
          <w:rFonts w:ascii="Times New Roman" w:hAnsi="Times New Roman"/>
          <w:sz w:val="28"/>
          <w:szCs w:val="28"/>
        </w:rPr>
        <w:t>/</w:t>
      </w:r>
      <w:r>
        <w:rPr>
          <w:rFonts w:ascii="Times New Roman" w:hAnsi="Times New Roman"/>
          <w:sz w:val="28"/>
          <w:szCs w:val="28"/>
        </w:rPr>
        <w:t>сут.</w:t>
      </w:r>
    </w:p>
    <w:p w:rsidR="00ED0B44" w:rsidRDefault="00ED0B44" w:rsidP="00A65C1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Показатели приростов живой массы 12-дневных эмбрионов по сравнению с контролем были выше во 2 группе на 1</w:t>
      </w:r>
      <w:r w:rsidRPr="00EE11F7">
        <w:rPr>
          <w:rFonts w:ascii="Times New Roman" w:hAnsi="Times New Roman"/>
          <w:sz w:val="28"/>
          <w:szCs w:val="28"/>
        </w:rPr>
        <w:t xml:space="preserve">,038 </w:t>
      </w:r>
      <w:r>
        <w:rPr>
          <w:rFonts w:ascii="Times New Roman" w:hAnsi="Times New Roman"/>
          <w:sz w:val="28"/>
          <w:szCs w:val="28"/>
        </w:rPr>
        <w:t>г</w:t>
      </w:r>
      <w:r w:rsidRPr="00EE11F7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в 3- на 1</w:t>
      </w:r>
      <w:r w:rsidRPr="00EE11F7">
        <w:rPr>
          <w:rFonts w:ascii="Times New Roman" w:hAnsi="Times New Roman"/>
          <w:sz w:val="28"/>
          <w:szCs w:val="28"/>
        </w:rPr>
        <w:t>,044</w:t>
      </w:r>
      <w:r>
        <w:rPr>
          <w:rFonts w:ascii="Times New Roman" w:hAnsi="Times New Roman"/>
          <w:sz w:val="28"/>
          <w:szCs w:val="28"/>
        </w:rPr>
        <w:t xml:space="preserve"> г</w:t>
      </w:r>
      <w:r w:rsidRPr="00EE11F7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в 4- на 0</w:t>
      </w:r>
      <w:r w:rsidRPr="00EE11F7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536г и в 5- на </w:t>
      </w:r>
      <w:r w:rsidRPr="00EE11F7">
        <w:rPr>
          <w:rFonts w:ascii="Times New Roman" w:hAnsi="Times New Roman"/>
          <w:sz w:val="28"/>
          <w:szCs w:val="28"/>
        </w:rPr>
        <w:t>0,</w:t>
      </w:r>
      <w:r>
        <w:rPr>
          <w:rFonts w:ascii="Times New Roman" w:hAnsi="Times New Roman"/>
          <w:sz w:val="28"/>
          <w:szCs w:val="28"/>
        </w:rPr>
        <w:t>822г</w:t>
      </w:r>
      <w:r w:rsidRPr="00EE11F7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по среднесуточным приростам показатели составили 0</w:t>
      </w:r>
      <w:r w:rsidRPr="00EE11F7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087 г; 0</w:t>
      </w:r>
      <w:r w:rsidRPr="00EE11F7">
        <w:rPr>
          <w:rFonts w:ascii="Times New Roman" w:hAnsi="Times New Roman"/>
          <w:sz w:val="28"/>
          <w:szCs w:val="28"/>
        </w:rPr>
        <w:t>,087</w:t>
      </w:r>
      <w:r>
        <w:rPr>
          <w:rFonts w:ascii="Times New Roman" w:hAnsi="Times New Roman"/>
          <w:sz w:val="28"/>
          <w:szCs w:val="28"/>
        </w:rPr>
        <w:t>г;</w:t>
      </w:r>
      <w:r w:rsidRPr="00EE11F7">
        <w:rPr>
          <w:rFonts w:ascii="Times New Roman" w:hAnsi="Times New Roman"/>
          <w:sz w:val="28"/>
          <w:szCs w:val="28"/>
        </w:rPr>
        <w:t xml:space="preserve"> 0,045</w:t>
      </w:r>
      <w:r>
        <w:rPr>
          <w:rFonts w:ascii="Times New Roman" w:hAnsi="Times New Roman"/>
          <w:sz w:val="28"/>
          <w:szCs w:val="28"/>
        </w:rPr>
        <w:t>г; и 0</w:t>
      </w:r>
      <w:r w:rsidRPr="00EE11F7">
        <w:rPr>
          <w:rFonts w:ascii="Times New Roman" w:hAnsi="Times New Roman"/>
          <w:sz w:val="28"/>
          <w:szCs w:val="28"/>
        </w:rPr>
        <w:t>,069</w:t>
      </w:r>
      <w:r>
        <w:rPr>
          <w:rFonts w:ascii="Times New Roman" w:hAnsi="Times New Roman"/>
          <w:sz w:val="28"/>
          <w:szCs w:val="28"/>
        </w:rPr>
        <w:t>г</w:t>
      </w:r>
      <w:r w:rsidRPr="00101419">
        <w:rPr>
          <w:rFonts w:ascii="Times New Roman" w:hAnsi="Times New Roman"/>
          <w:sz w:val="28"/>
          <w:szCs w:val="28"/>
        </w:rPr>
        <w:t>/</w:t>
      </w:r>
      <w:r>
        <w:rPr>
          <w:rFonts w:ascii="Times New Roman" w:hAnsi="Times New Roman"/>
          <w:sz w:val="28"/>
          <w:szCs w:val="28"/>
        </w:rPr>
        <w:t>сутки соответственно.</w:t>
      </w:r>
    </w:p>
    <w:p w:rsidR="00ED0B44" w:rsidRDefault="00ED0B44" w:rsidP="001B315A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Аналогичные показатели прироста живой массы и среднесуточных приростов установлено и у 18-дневных эмбрионов с той разницей</w:t>
      </w:r>
      <w:r w:rsidRPr="00EE11F7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что различия показателей были более существенны. По завершении эмбрионального периода развития живая масса суточных цыплят по сравнению с контролем была выше. Во 2 группе- на 1</w:t>
      </w:r>
      <w:r w:rsidRPr="00EE11F7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86г (</w:t>
      </w:r>
      <w:r>
        <w:rPr>
          <w:rFonts w:ascii="Times New Roman" w:hAnsi="Times New Roman"/>
          <w:sz w:val="28"/>
          <w:szCs w:val="28"/>
          <w:lang w:val="en-US"/>
        </w:rPr>
        <w:t>P</w:t>
      </w:r>
      <w:r>
        <w:rPr>
          <w:rFonts w:ascii="Times New Roman" w:hAnsi="Times New Roman"/>
          <w:sz w:val="28"/>
          <w:szCs w:val="28"/>
        </w:rPr>
        <w:t>&lt;0,05); в 3 – на 1</w:t>
      </w:r>
      <w:r w:rsidRPr="00EE11F7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95 г </w:t>
      </w:r>
      <w:r w:rsidRPr="00101419"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sz w:val="28"/>
          <w:szCs w:val="28"/>
          <w:lang w:val="en-US"/>
        </w:rPr>
        <w:t>P</w:t>
      </w:r>
      <w:r w:rsidRPr="00101419">
        <w:rPr>
          <w:rFonts w:ascii="Times New Roman" w:hAnsi="Times New Roman"/>
          <w:sz w:val="28"/>
          <w:szCs w:val="28"/>
        </w:rPr>
        <w:t>&lt;0,05)</w:t>
      </w:r>
      <w:r>
        <w:rPr>
          <w:rFonts w:ascii="Times New Roman" w:hAnsi="Times New Roman"/>
          <w:sz w:val="28"/>
          <w:szCs w:val="28"/>
        </w:rPr>
        <w:t xml:space="preserve">; в 4- на 1,04г </w:t>
      </w:r>
      <w:r w:rsidRPr="00101419"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sz w:val="28"/>
          <w:szCs w:val="28"/>
          <w:lang w:val="en-US"/>
        </w:rPr>
        <w:t>P</w:t>
      </w:r>
      <w:r w:rsidRPr="00101419">
        <w:rPr>
          <w:rFonts w:ascii="Times New Roman" w:hAnsi="Times New Roman"/>
          <w:sz w:val="28"/>
          <w:szCs w:val="28"/>
        </w:rPr>
        <w:t>&gt;0,05)</w:t>
      </w:r>
      <w:r>
        <w:rPr>
          <w:rFonts w:ascii="Times New Roman" w:hAnsi="Times New Roman"/>
          <w:sz w:val="28"/>
          <w:szCs w:val="28"/>
        </w:rPr>
        <w:t>и в 5 группе- на 1</w:t>
      </w:r>
      <w:r w:rsidRPr="00EE11F7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35 г.</w:t>
      </w:r>
      <w:r w:rsidRPr="00101419"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sz w:val="28"/>
          <w:szCs w:val="28"/>
          <w:lang w:val="en-US"/>
        </w:rPr>
        <w:t>P</w:t>
      </w:r>
      <w:r w:rsidRPr="00101419">
        <w:rPr>
          <w:rFonts w:ascii="Times New Roman" w:hAnsi="Times New Roman"/>
          <w:sz w:val="28"/>
          <w:szCs w:val="28"/>
        </w:rPr>
        <w:t>&lt;</w:t>
      </w:r>
      <w:r w:rsidRPr="001B315A">
        <w:rPr>
          <w:rFonts w:ascii="Times New Roman" w:hAnsi="Times New Roman"/>
          <w:sz w:val="28"/>
          <w:szCs w:val="28"/>
        </w:rPr>
        <w:t xml:space="preserve">0,05), </w:t>
      </w:r>
      <w:r>
        <w:rPr>
          <w:rFonts w:ascii="Times New Roman" w:hAnsi="Times New Roman"/>
          <w:sz w:val="28"/>
          <w:szCs w:val="28"/>
          <w:lang w:val="en-US"/>
        </w:rPr>
        <w:t>c</w:t>
      </w:r>
      <w:r>
        <w:rPr>
          <w:rFonts w:ascii="Times New Roman" w:hAnsi="Times New Roman"/>
          <w:sz w:val="28"/>
          <w:szCs w:val="28"/>
        </w:rPr>
        <w:t>реднесуточные приросты живой массы соотв</w:t>
      </w:r>
      <w:r w:rsidRPr="00BD0703">
        <w:rPr>
          <w:rFonts w:ascii="Times New Roman" w:hAnsi="Times New Roman"/>
          <w:sz w:val="28"/>
          <w:szCs w:val="28"/>
        </w:rPr>
        <w:t>етственно-на 0,089г; 0,093г; 0,050</w:t>
      </w:r>
      <w:r>
        <w:rPr>
          <w:rFonts w:ascii="Times New Roman" w:hAnsi="Times New Roman"/>
          <w:sz w:val="28"/>
          <w:szCs w:val="28"/>
        </w:rPr>
        <w:t>г</w:t>
      </w:r>
      <w:r w:rsidRPr="00BD0703">
        <w:rPr>
          <w:rFonts w:ascii="Times New Roman" w:hAnsi="Times New Roman"/>
          <w:sz w:val="28"/>
          <w:szCs w:val="28"/>
        </w:rPr>
        <w:t xml:space="preserve"> и 0,065 г</w:t>
      </w:r>
      <w:r>
        <w:rPr>
          <w:rFonts w:ascii="Times New Roman" w:hAnsi="Times New Roman"/>
          <w:sz w:val="28"/>
          <w:szCs w:val="28"/>
        </w:rPr>
        <w:t>/сутки</w:t>
      </w:r>
      <w:r w:rsidRPr="00BD0703">
        <w:rPr>
          <w:rFonts w:ascii="Times New Roman" w:hAnsi="Times New Roman"/>
          <w:sz w:val="28"/>
          <w:szCs w:val="28"/>
        </w:rPr>
        <w:t>.</w:t>
      </w:r>
    </w:p>
    <w:p w:rsidR="00ED0B44" w:rsidRDefault="00ED0B44" w:rsidP="00A65C1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Результаты приростов живой массы и среднесуточных приростов бройлеров при облучении красным светом инкубационных яиц перед инкубацией </w:t>
      </w:r>
      <w:r w:rsidRPr="003741B9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эмбрионов на 6</w:t>
      </w:r>
      <w:r w:rsidRPr="003741B9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12 и 18 День развития показали следующее:</w:t>
      </w:r>
    </w:p>
    <w:p w:rsidR="00ED0B44" w:rsidRDefault="00ED0B44" w:rsidP="00A65C1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обработка эмбрионов красным светом при всех режимах стимулирует рост бройлеров в процессе натального онтогенеза и различия с контрольной группой носят  динамичный характер;</w:t>
      </w:r>
    </w:p>
    <w:p w:rsidR="00ED0B44" w:rsidRDefault="00ED0B44" w:rsidP="00A65C1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Pr="003741B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показатели приростов живой массы бройлеров были более высокие при воздействии светом лазеров ЛГН-104 и «Матрикс»</w:t>
      </w:r>
      <w:r w:rsidRPr="003741B9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когда к показателю контрольной группы на всех стадиях развития бройлеров были выше на </w:t>
      </w:r>
      <w:r w:rsidRPr="003741B9">
        <w:rPr>
          <w:rFonts w:ascii="Times New Roman" w:hAnsi="Times New Roman"/>
          <w:sz w:val="28"/>
          <w:szCs w:val="28"/>
        </w:rPr>
        <w:t>7,95</w:t>
      </w:r>
      <w:r>
        <w:rPr>
          <w:rFonts w:ascii="Times New Roman" w:hAnsi="Times New Roman"/>
          <w:sz w:val="28"/>
          <w:szCs w:val="28"/>
        </w:rPr>
        <w:t xml:space="preserve"> и</w:t>
      </w:r>
      <w:r w:rsidRPr="003741B9">
        <w:rPr>
          <w:rFonts w:ascii="Times New Roman" w:hAnsi="Times New Roman"/>
          <w:sz w:val="28"/>
          <w:szCs w:val="28"/>
        </w:rPr>
        <w:t xml:space="preserve"> 7,39%  </w:t>
      </w:r>
      <w:r>
        <w:rPr>
          <w:rFonts w:ascii="Times New Roman" w:hAnsi="Times New Roman"/>
          <w:sz w:val="28"/>
          <w:szCs w:val="28"/>
        </w:rPr>
        <w:t>соответственно</w:t>
      </w:r>
      <w:r w:rsidRPr="003741B9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в то время как в группе воздействия газоразрядной лампы ДНЕСГ-500  и лампы ИК-220-250 различия составили +</w:t>
      </w:r>
      <w:r w:rsidRPr="003741B9">
        <w:rPr>
          <w:rFonts w:ascii="Times New Roman" w:hAnsi="Times New Roman"/>
          <w:sz w:val="28"/>
          <w:szCs w:val="28"/>
        </w:rPr>
        <w:t>3,</w:t>
      </w:r>
      <w:r>
        <w:rPr>
          <w:rFonts w:ascii="Times New Roman" w:hAnsi="Times New Roman"/>
          <w:sz w:val="28"/>
          <w:szCs w:val="28"/>
        </w:rPr>
        <w:t>03 и +2,08</w:t>
      </w:r>
      <w:r w:rsidRPr="003741B9">
        <w:rPr>
          <w:rFonts w:ascii="Times New Roman" w:hAnsi="Times New Roman"/>
          <w:sz w:val="28"/>
          <w:szCs w:val="28"/>
        </w:rPr>
        <w:t>%</w:t>
      </w:r>
      <w:r>
        <w:rPr>
          <w:rFonts w:ascii="Times New Roman" w:hAnsi="Times New Roman"/>
          <w:sz w:val="28"/>
          <w:szCs w:val="28"/>
        </w:rPr>
        <w:t xml:space="preserve"> у 6-дневных эмбрионов и в конце выращивания соответственно на 4</w:t>
      </w:r>
      <w:r w:rsidRPr="003741B9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72 и 4,95% и на 2</w:t>
      </w:r>
      <w:r w:rsidRPr="003741B9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64 и 3</w:t>
      </w:r>
      <w:r w:rsidRPr="003741B9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43%.</w:t>
      </w:r>
    </w:p>
    <w:p w:rsidR="00ED0B44" w:rsidRDefault="00ED0B44" w:rsidP="00A65C1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за эмбриональный период развития живая масса зародышей наиболее интенсивно возрастала в группах применения света лазеров ЛГН-104 и «Матрикс»</w:t>
      </w:r>
      <w:r w:rsidRPr="00E35F2C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чем в контрольной и в группах воздействия светом ламп ДНЕСГ-500 и ИК 220-250;</w:t>
      </w:r>
    </w:p>
    <w:p w:rsidR="00ED0B44" w:rsidRDefault="00ED0B44" w:rsidP="00A65C16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-в эмбриональном онтогенезе различия приростов живой массы контроля и опытных групп возрастало с кратностью лучистых воздействий.</w:t>
      </w:r>
    </w:p>
    <w:p w:rsidR="00ED0B44" w:rsidRPr="00634245" w:rsidRDefault="00ED0B44" w:rsidP="00421AE5">
      <w:pPr>
        <w:tabs>
          <w:tab w:val="left" w:pos="360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34245">
        <w:rPr>
          <w:rFonts w:ascii="Times New Roman" w:hAnsi="Times New Roman"/>
          <w:b/>
          <w:sz w:val="24"/>
          <w:szCs w:val="24"/>
        </w:rPr>
        <w:t>Список литературы: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  <w:tab w:val="left" w:pos="284"/>
        </w:tabs>
        <w:autoSpaceDE w:val="0"/>
        <w:autoSpaceDN w:val="0"/>
        <w:adjustRightInd w:val="0"/>
        <w:spacing w:after="0" w:line="240" w:lineRule="auto"/>
        <w:ind w:left="0"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Артамонов М.П.,  Иванова М.П. Профилактика гиповитаминоза «А» и «Д» у эмбрионов и цыплят ультрафиолетовым облучением/ М.П. Артамонов, М.П. Иванова.// В кн.: Пути повышения продуктивности сельскохозяйственных животных и птицы. Одесса, 1972. – С. 451 – 452.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Бессарабов Б.Ф., Сурков А.А. и др. Определение литической активности лизоцима в сыворотке крови турбодиметрическим методом по Д.Т. Дорфейчук (1968) в модификации сотрудников кафедры птицеводства и болезней птиц МВА. /Б.Ф. Бессарабов, А.А. Сурков и др.// В кн.: Определение уровня естественной резистентности птицы / М., 1978. – С. 20-21.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Бессарабов Б.Ф., Петров Е.Б. Лазерное облучение яиц и естественная резистентность птицы./ Б.Ф. Бессарабов, Е.Б.  Петров. // Ветеринария, 1983. - №6. – С. 25-26.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Богданович У.Я. Применение лазеров для лечения повреждений и заболеваний органов опоры и движения. /У.Я. Богданович.// В сб.: Применение методов и средств лазерной техники в биологии и медицине. Мат. Всесоюзн. конференции. Киев: Наукова думка, 1980. – С. 32-37.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Богданович У.Я., Гордеева А.И., Краснощекова Е.Е., Каримов М.Г. и др. Опыт применения монохроматического кранного света лазера в эксперименте и клинике. Ортопедия, травматол. и протезирование. /У.Я. Богданович, А.И. Гордеева, Е.Е. Краснощекова, М.Г. Каримов и др.//           М. :Медицина 1976. - №3. – С. 135-138.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Василенко В.Ф., Лысенков Н.В., Киселев А.Н., Тимен А.Е. Лазеротерапия трофических язв и длительно не заживающих ран. /В.Ф. Василенко, Н.В. Лысенков, А.Н. Киселев, А.Е. Тимен.// В кн.: Актуальн. вопр. лечебн.-профилакт. помощи, ученым. Киев, 1980. – С. 87-90.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Воронков Д.В. Репаративная регенерация костной ткани после воздействия лазерного излучения на иоткрытую костную рану. /Д.В. Воронков. // Тр. Ленингр.НИИ травмотол. и ортопедии, 1976. - №20. – С.16-24.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Гамалея Н.Ф. Механизм биологического действия излучения лазеров. / Н.Ф.  Гамалея// В кн.: Лазеры в клинической медицине. Под ред. С.Д. Плетнева. – М.: Медицина, 1996. – С. 51-97.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Гейниц А.В., Москвин С.В., Азизов Г.А. Внутривенное лазерное облучение крови. /А.В. Гейниц, С.В. Москвин, Г.А.  Азизов. // Тверь: ООО «Издательство «Триада», 2006.- 144 с.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Гуща А.Л., Швальб П.Г., Епишин Н.М.,Семионкин Е.И. и др. Стимулирующая роль лазера в регенерации тканей. /А.Л. Гуща, П.Г. Швальб, Н.М. Епишин, Е.И. Семионкин и др. // Тр.Ленинг. НИИ травматол. и ортопедии,1979.-№25.- С. 41-50.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Жук В.Н. Свет-целитель. / В.Н.  Жук. //Одесса, 1975.- С. 29-34.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Зазулевская Л.Я., Москвин С.В. Лазерная терапия аппаратами серии «Матрикс». / Л.Я. Зазулевская, С.В.  Москвин.// Тверь: ООО «Издательство «Триада», 2006.- С. 108.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Инюшин В.М. К вопросу  изучения свечения тканей в высокочастотном разряде. /В.М. Инюшин.// В кн.: О биологическом действии монохроматического красного света/ Алма-Ата: Каз. ГУ,1978. - С. 89-91.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Карпов С.П., Раков И.А. Влияние монохроматического красного света лазера (МКС) на регенерацию костной ткани в эксперименте. /С.П. Карпов, И.А. Раков. // Макромикроструктура тканей в норме,патол. И эксперименте. Чебоксары, 1979.-№6.- С. 81-83.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Ковинский И.Т., Екимова Е.С., Асадыков Н.А. Экссудат поле лазерного облучения ожоговой раны. / И.Т. Ковинский, Е.С. Екимова, Н.А. Асадыков // Вестник хирургии им. Грекова. Л.:Медицина,-1974.-Т.112.-№3.- С.72-74.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-142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Корытный Д.Л., Аскарова Ш.Н. Стимуляция репаративной регенерации слизистой оболочки языка светом гелий-неонового лазера. / Д.Л. Корытный, Ш.Н. Аскарова. // Здравоохранение Казахстана,1974-№5.- С. 41-43.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Кочетков А.Р., Москвин С.В. Лазерная терапия аппаратами серии «Матрикс». / А.Р. Кочетков, С.В. Москвин. // Тверь: ООО «Издательство «Триада», 2006.- С. 136.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Кочетков А.Р., Москвин С.В. Лазерная терапия аппаратами серии «Матрикс». /А.Р. Кочетков, С.В.  Москвин.// Тверь: ООО «Издательство «Триада», 2006.- С. 150.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Лебедьков Е.В., Москвин С.В. Лазерная терапия аппаратами серии «Матрикс». / Е.В. Лебедьков, С.В.  Москвин // Тверь: ООО «Издательство «Триада», 2006.-  208с..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Ливак И.И., Головач В.М., Волторнистый В.М. и др. Влияние ультрафиолетового облучения на обмен веществ и продуктивность бройлеров. /И.И. Ливак, В.М. Головач, В.М. Волторнистый и др.// В кн.: Пути повышения продуктивности сельскохозяйственных животных и птицы. Одесса, 1972. – С. 290-291.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Мамукаев М.Н. Физиологические показатели, выводимости и жизнеспособности цыплят - бройлеров при светолазернойактивации яиц. / М.Н. Мамукаев.//Автореф. дисс. канд. биол. наук. Боровск, 1988. – 18с.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Мамукаев М.Н., Мамукаев Р.Х. Установка для комплексной светолазерной обработки яиц сельскохозяйственной птицы. /М.Н. Мамукаев, Р.Х.  Мамукаев.//Авт. свид. СССР №1621208 от 15 сентября 1990г.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Михайлов Н.В. Механизм лечебно-стимулирующего действия луча лазера на организм животных и повышение их продуктивности. /Н.В.  Михайлов// Казань: Казанский университет, 1985. – 199с.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Москвин С.В., Буйлин В.А. Сочетанная КВЧ-лазерная терапия. /С.В. Москвин, В.А. Буйлин. // Тверь: ООО «Издательство «Триада», 2006.- 150 с.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Рохкинд С.Э. Стимулирующее влияние лазерной энергии на регенерацию травматически поврежденного периферического нерва. /С.Э. Рохкинд.//Тр. Крым.мед. ин-та., 1978. – С. 48-50.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Тохтиев Т.А. Арсагов В.А. Жизнеспособность, продуктивность и морфологические показатели эмбриогенеза цыплят-бойлеров при лучистых воздействиях. /Т.А. Тохтиев, В.А. Арсагов.// ФГО ВПО. ГГАУ, г. Владикавказ, 2004- 79с.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 xml:space="preserve">Хохлов Р.Ю. Возрастная морфология яйцеводов кур в зависимости от монохроматического (оранжевого) освещения (экспериментально-морфологическое исследование). /Р.Ю.  Хохлов. // Автореф. дис. на соиск. уч. степ.канд. биол. наук. Саранск: Мордов. гос. ун-т, 2001. - 18 с. </w:t>
      </w:r>
    </w:p>
    <w:p w:rsidR="00ED0B44" w:rsidRPr="00421AE5" w:rsidRDefault="00ED0B44" w:rsidP="00421AE5">
      <w:pPr>
        <w:widowControl w:val="0"/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/>
          <w:sz w:val="24"/>
          <w:szCs w:val="24"/>
        </w:rPr>
      </w:pPr>
      <w:r w:rsidRPr="00421AE5">
        <w:rPr>
          <w:rFonts w:ascii="Times New Roman" w:hAnsi="Times New Roman"/>
          <w:sz w:val="24"/>
          <w:szCs w:val="24"/>
        </w:rPr>
        <w:t>Чекуров П.П. Влияние света гелий-неонового лазера на регенерацию костной ткани в эксперименте и практике. /П.П.  Чекуров.//В сб.: Пробл. Бионерг. Орган и стимуляц. лаз.излучением. Алма-Ата, 1976. – С. 112-113.</w:t>
      </w:r>
    </w:p>
    <w:p w:rsidR="00ED0B44" w:rsidRPr="00421AE5" w:rsidRDefault="00ED0B44" w:rsidP="00421AE5">
      <w:pPr>
        <w:numPr>
          <w:ilvl w:val="0"/>
          <w:numId w:val="1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bCs/>
          <w:sz w:val="24"/>
          <w:szCs w:val="24"/>
          <w:lang w:val="en-US"/>
        </w:rPr>
        <w:t xml:space="preserve">Mester E., </w:t>
      </w:r>
      <w:r w:rsidRPr="00421AE5">
        <w:rPr>
          <w:rFonts w:ascii="Times New Roman" w:hAnsi="Times New Roman"/>
          <w:sz w:val="24"/>
          <w:szCs w:val="24"/>
          <w:lang w:val="en-US"/>
        </w:rPr>
        <w:t>Nagylucskay</w:t>
      </w:r>
      <w:r w:rsidRPr="00421AE5">
        <w:rPr>
          <w:rFonts w:ascii="Times New Roman" w:hAnsi="Times New Roman"/>
          <w:bCs/>
          <w:sz w:val="24"/>
          <w:szCs w:val="24"/>
          <w:lang w:val="en-US"/>
        </w:rPr>
        <w:t xml:space="preserve">S., Tisza S., Mester A. </w:t>
      </w:r>
      <w:r w:rsidRPr="00421AE5">
        <w:rPr>
          <w:rFonts w:ascii="Times New Roman" w:hAnsi="Times New Roman"/>
          <w:sz w:val="24"/>
          <w:szCs w:val="24"/>
          <w:lang w:val="en-US"/>
        </w:rPr>
        <w:t>Neuereuntersuchungenuber die Wirung der Laserstrahlen and die Wundheilung: ImmunologischeAspekte. /</w:t>
      </w:r>
      <w:r w:rsidRPr="00421AE5">
        <w:rPr>
          <w:rFonts w:ascii="Times New Roman" w:hAnsi="Times New Roman"/>
          <w:bCs/>
          <w:sz w:val="24"/>
          <w:szCs w:val="24"/>
          <w:lang w:val="en-US"/>
        </w:rPr>
        <w:t xml:space="preserve"> E. Mester, S. </w:t>
      </w:r>
      <w:r w:rsidRPr="00421AE5">
        <w:rPr>
          <w:rFonts w:ascii="Times New Roman" w:hAnsi="Times New Roman"/>
          <w:sz w:val="24"/>
          <w:szCs w:val="24"/>
          <w:lang w:val="en-US"/>
        </w:rPr>
        <w:t>Nagylucskay</w:t>
      </w:r>
      <w:r w:rsidRPr="00421AE5">
        <w:rPr>
          <w:rFonts w:ascii="Times New Roman" w:hAnsi="Times New Roman"/>
          <w:bCs/>
          <w:sz w:val="24"/>
          <w:szCs w:val="24"/>
          <w:lang w:val="en-US"/>
        </w:rPr>
        <w:t xml:space="preserve">, S. Tisza, A. Mester. </w:t>
      </w:r>
      <w:r w:rsidRPr="00421AE5">
        <w:rPr>
          <w:rFonts w:ascii="Times New Roman" w:hAnsi="Times New Roman"/>
          <w:sz w:val="24"/>
          <w:szCs w:val="24"/>
          <w:lang w:val="en-US"/>
        </w:rPr>
        <w:t>// Laser 77 Opto-Election Conf. Proc, Munich, 1977. Guildford, 1977.-</w:t>
      </w:r>
      <w:r w:rsidRPr="00421AE5">
        <w:rPr>
          <w:rFonts w:ascii="Times New Roman" w:hAnsi="Times New Roman"/>
          <w:sz w:val="24"/>
          <w:szCs w:val="24"/>
        </w:rPr>
        <w:t>Р</w:t>
      </w:r>
      <w:r w:rsidRPr="00421AE5">
        <w:rPr>
          <w:rFonts w:ascii="Times New Roman" w:hAnsi="Times New Roman"/>
          <w:sz w:val="24"/>
          <w:szCs w:val="24"/>
          <w:lang w:val="en-US"/>
        </w:rPr>
        <w:t>.490-500.</w:t>
      </w:r>
    </w:p>
    <w:p w:rsidR="00ED0B44" w:rsidRPr="00421AE5" w:rsidRDefault="00ED0B44" w:rsidP="00421AE5">
      <w:pPr>
        <w:numPr>
          <w:ilvl w:val="0"/>
          <w:numId w:val="1"/>
        </w:numPr>
        <w:tabs>
          <w:tab w:val="clear" w:pos="720"/>
          <w:tab w:val="left" w:pos="-5245"/>
          <w:tab w:val="num" w:pos="0"/>
        </w:tabs>
        <w:autoSpaceDE w:val="0"/>
        <w:autoSpaceDN w:val="0"/>
        <w:adjustRightInd w:val="0"/>
        <w:spacing w:after="0" w:line="240" w:lineRule="auto"/>
        <w:ind w:left="0" w:firstLine="142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bCs/>
          <w:sz w:val="24"/>
          <w:szCs w:val="24"/>
          <w:lang w:val="en-US"/>
        </w:rPr>
        <w:t xml:space="preserve">Tomberg V.T. </w:t>
      </w:r>
      <w:r w:rsidRPr="00421AE5">
        <w:rPr>
          <w:rFonts w:ascii="Times New Roman" w:hAnsi="Times New Roman"/>
          <w:sz w:val="24"/>
          <w:szCs w:val="24"/>
          <w:lang w:val="en-US"/>
        </w:rPr>
        <w:t xml:space="preserve">Non-thermal biological effect of laser beams. / </w:t>
      </w:r>
      <w:r w:rsidRPr="00421AE5">
        <w:rPr>
          <w:rFonts w:ascii="Times New Roman" w:hAnsi="Times New Roman"/>
          <w:bCs/>
          <w:sz w:val="24"/>
          <w:szCs w:val="24"/>
          <w:lang w:val="en-US"/>
        </w:rPr>
        <w:t xml:space="preserve">V.T. Tomberg. </w:t>
      </w:r>
      <w:r w:rsidRPr="00421AE5">
        <w:rPr>
          <w:rFonts w:ascii="Times New Roman" w:hAnsi="Times New Roman"/>
          <w:sz w:val="24"/>
          <w:szCs w:val="24"/>
          <w:lang w:val="en-US"/>
        </w:rPr>
        <w:t>// Nature, 1964.-V.204. - N.4961. - P. 868-870.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hAnsi="Times New Roman"/>
          <w:b/>
          <w:sz w:val="24"/>
          <w:szCs w:val="24"/>
          <w:lang w:val="en-US"/>
        </w:rPr>
        <w:t>References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1.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Artamonov M.P.,  Ivanova M.P. Profilaktika gipovitaminoza «A» i «D» u jembrionov i cypljat ul'trafioletovym oblucheniem/ M.P. Artamonov, M.P. Ivanova.// V kn.: Puti povyshenija produktivnosti sel'skohozjajstvennyh zhivotnyh i pticy. Odessa, 1972. – S. 451 – 452.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2.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Bessarabov B.F., Surkov A.A. i dr. Opredelenie liticheskoj aktivnosti lizocima v syvorotke krovi turbodimetricheskim metodom po D.T. Dorfejchuk (1968) v modifikacii sotrudnikov kafedry pticevodstva i boleznej ptic MVA. /B.F. Bessarabov, A.A. Surkov i dr.// V kn.: Opredelenie urovnja estestvennoj rezistentnosti pticy / M., 1978. – S. 20-21.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3.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Bessarabov B.F., Petrov E.B. Lazernoe obluchenie jaic i estestvennaja rezistentnost' pticy./ B.F. Bessarabov, E.B.  Petrov. // Veterinarija, 1983. - №6. – S. 25-26.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4.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Bogdanovich U.Ja. Primenenie lazerov dlja lechenija povrezhdenij i zabolevanij organov opory i dvizhenija. /U.Ja. Bogdanovich.// V sb.: Primenenie metodov i sredstv lazernoj tehniki v biologii i medicine. Mat. Vsesojuzn. konferencii. Kiev: Naukova dumka, 1980. – S. 32-37.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5.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Bogdanovich U.Ja., Gordeeva A.I., Krasnoshhekova E.E., Karimov M.G. i dr. Opyt primenenija monohromaticheskogo krannogo sveta lazera v jeksperimente i klinike. Ortopedija, travmatol. i protezirovanie. /U.Ja. Bogdanovich, A.I. Gordeeva, E.E. Krasnoshhekova, M.G. Karimov i dr.//           M. :Medicina 1976. - №3. – S. 135-138.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6.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Vasilenko V.F., Lysenkov N.V., Kiselev A.N., Timen A.E. Lazeroterapija troficheskih jazv i dlitel'no ne zazhivajushhih ran. /V.F. Vasilenko, N.V. Lysenkov, A.N. Kiselev, A.E. Timen.// V kn.: Aktual'n. vopr. lechebn.-profilakt. pomoshhi, uchenym. Kiev, 1980. – S. 87-90.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7.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Voronkov D.V. Reparativnaja regeneracija kostnoj tkani posle vozdejstvija lazernogo izluchenija na iotkrytuju kostnuju ranu. /D.V. Voronkov. // Tr. Leningr.NII travmotol. i ortopedii, 1976. - №20. – S.16-24.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8.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Gamaleja N.F. Mehanizm biologicheskogo dejstvija izluchenija lazerov. / N.F.  Gamaleja// V kn.: Lazery v klinicheskoj medicine. Pod red. S.D. Pletneva. – M.: Medicina, 1996. – S. 51-97.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9.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Gejnic A.V., Moskvin S.V., Azizov G.A. Vnutrivennoe lazernoe obluchenie krovi. /A.V. Gejnic, S.V. Moskvin, G.A.  Azizov. // Tver': OOO «Izdatel'stvo «Triada», 2006.- 144 s.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10.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Gushha A.L., Shval'b P.G., Epishin N.M.,Semionkin E.I. i dr. Stimulirujushhaja rol' lazera v regeneracii tkanej. /A.L. Gushha, P.G. Shval'b, N.M. Epishin, E.I. Semionkin i dr. // Tr.Lening. NII travmatol. i ortopedii,1979.-№25.- S. 41-50.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11.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Zhuk V.N. Svet-celitel'. / V.N.  Zhuk. //Odessa, 1975.- S. 29-34.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12.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Zazulevskaja L.Ja., Moskvin S.V. Lazernaja terapija apparatami serii «Matriks». / L.Ja. Zazulevskaja, S.V.  Moskvin.// Tver': OOO «Izdatel'stvo «Triada», 2006.- S. 108.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13.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Injushin V.M. K voprosu  izuchenija svechenija tkanej v vysokochastotnom razrjade. /V.M. Injushin.// V kn.: O biologicheskom dejstvii monohromaticheskogo krasnogo sveta/ Alma-Ata: Kaz. GU,1978. - S. 89-91.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14.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Karpov S.P., Rakov I.A. Vlijanie monohromaticheskogo krasnogo sveta lazera (MKS) na regeneraciju kostnoj tkani v jeksperimente. /S.P. Karpov, I.A. Rakov. // Makromikrostruktura tkanej v norme,patol. I jeksperimente. Cheboksary, 1979.-№6.- S. 81-83.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15.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Kovinskij I.T., Ekimova E.S., Asadykov N.A. Jekssudat pole lazernogo obluchenija ozhogovoj rany. / I.T. Kovinskij, E.S. Ekimova, N.A. Asadykov // Vestnik hirurgii im. Grekova. L.:Medicina,-1974.-T.112.-№3.- S.72-74.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16.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Korytnyj D.L., Askarova Sh.N. Stimuljacija reparativnoj regeneracii slizistoj obolochki jazyka svetom gelij-neonovogo lazera. / D.L. Korytnyj, Sh.N. Askarova. // Zdravoohranenie Kazahstana,1974-№5.- S. 41-43.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17.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Kochetkov A.R., Moskvin S.V. Lazernaja terapija apparatami serii «Matriks». / A.R. Kochetkov, S.V. Moskvin. // Tver': OOO «Izdatel'stvo «Triada», 2006.- S. 136.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18.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Kochetkov A.R., Moskvin S.V. Lazernaja terapija apparatami serii «Matriks». /A.R. Kochetkov, S.V.  Moskvin.// Tver': OOO «Izdatel'stvo «Triada», 2006.- S. 150.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19.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Lebed'kov E.V., Moskvin S.V. Lazernaja terapija apparatami serii «Matriks». / E.V. Lebed'kov, S.V.  Moskvin // Tver': OOO «Izdatel'stvo «Triada», 2006.-  208s..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20.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Livak I.I., Golovach V.M., Voltornistyj V.M. i dr. Vlijanie ul'trafioletovogo obluchenija na obmen veshhestv i produktivnost' brojlerov. /I.I. Livak, V.M. Golovach, V.M. Voltornistyj i dr.// V kn.: Puti povyshenija produktivnosti sel'skohozjajstvennyh zhivotnyh i pticy. Odessa, 1972. – S. 290-291.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21.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Mamukaev M.N. Fiziologicheskie pokazateli, vyvodimosti i zhiznesposobnosti cypljat - brojlerov pri svetolazernojaktivacii jaic. / M.N. Mamukaev.//Avtoref. diss. kand. biol. nauk. Borovsk, 1988. – 18s.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22.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Mamukaev M.N., Mamukaev R.H. Ustanovka dlja kompleksnoj svetolazernoj obrabotki jaic sel'skohozjajstvennoj pticy. /M.N. Mamukaev, R.H.  Mamukaev.//Avt. svid. SSSR №1621208 ot 15 sentjabrja 1990g.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23.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Mihajlov N.V. Mehanizm lechebno-stimulirujushhego dejstvija lucha lazera na organizm zhivotnyh i povyshenie ih produktivnosti. /N.V.  Mihajlov// Kazan': Kazanskij universitet, 1985. – 199s.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24.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Moskvin S.V., Bujlin V.A. Sochetannaja KVCh-lazernaja terapija. /S.V. Moskvin, V.A. Bujlin. // Tver': OOO «Izdatel'stvo «Triada», 2006.- 150 s.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25.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Rohkind S.Je. Stimulirujushhee vlijanie lazernoj jenergii na regeneraciju travmaticheski povrezhdennogo perifericheskogo nerva. /S.Je. Rohkind.//Tr. Krym.med. in-ta., 1978. – S. 48-50.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26.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Tohtiev T.A. Arsagov V.A. Zhiznesposobnost', produktivnost' i morfologicheskie pokazateli jembriogeneza cypljat-bojlerov pri luchistyh vozdejstvijah. /T.A. Tohtiev, V.A. Arsagov.// FGO VPO. GGAU, g. Vladikavkaz, 2004- 79s.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27.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 xml:space="preserve">Hohlov R.Ju. Vozrastnaja morfologija jajcevodov kur v zavisimosti ot monohromaticheskogo (oranzhevogo) osveshhenija (jeksperimental'no-morfologicheskoe issledovanie). /R.Ju.  Hohlov. // Avtoref. dis. na soisk. uch. step.kand. biol. nauk. Saransk: Mordov. gos. un-t, 2001. - 18 s. 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28.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Chekurov P.P. Vlijanie sveta gelij-neonovogo lazera na regeneraciju kostnoj tkani v jeksperimente i praktike. /P.P.  Chekurov.//V sb.: Probl. Bionerg. Organ i stimuljac. laz.izlucheniem. Alma-Ata, 1976. – S. 112-113.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29.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Mester E., NagylucskayS., Tisza S., Mester A. Neuereuntersuchungenuber die Wirung der Laserstrahlen and die Wundheilung: ImmunologischeAspekte. / E. Mester, S. Nagylucskay, S. Tisza, A. Mester. // Laser 77 Opto-Election Conf. Proc, Munich, 1977. Guildford, 1977.-R.490-500.</w:t>
      </w:r>
    </w:p>
    <w:p w:rsidR="00ED0B44" w:rsidRPr="00421AE5" w:rsidRDefault="00ED0B44" w:rsidP="00421AE5">
      <w:pPr>
        <w:tabs>
          <w:tab w:val="left" w:pos="-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421AE5">
        <w:rPr>
          <w:rFonts w:ascii="Times New Roman" w:hAnsi="Times New Roman"/>
          <w:sz w:val="24"/>
          <w:szCs w:val="24"/>
          <w:lang w:val="en-US"/>
        </w:rPr>
        <w:t>30.</w:t>
      </w:r>
      <w:r w:rsidRPr="00421AE5">
        <w:rPr>
          <w:rFonts w:ascii="Times New Roman" w:hAnsi="Times New Roman"/>
          <w:sz w:val="24"/>
          <w:szCs w:val="24"/>
          <w:lang w:val="en-US"/>
        </w:rPr>
        <w:tab/>
        <w:t>Tomberg V.T. Non-thermal biological effect of laser beams. / V.T. Tomberg. // Nature, 1964.-V.204. - N.4961. - P. 868-870.</w:t>
      </w:r>
    </w:p>
    <w:sectPr w:rsidR="00ED0B44" w:rsidRPr="00421AE5" w:rsidSect="00CB64B9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D0B44" w:rsidRDefault="00ED0B44" w:rsidP="00740E01">
      <w:pPr>
        <w:spacing w:after="0" w:line="240" w:lineRule="auto"/>
      </w:pPr>
      <w:r>
        <w:separator/>
      </w:r>
    </w:p>
  </w:endnote>
  <w:endnote w:type="continuationSeparator" w:id="1">
    <w:p w:rsidR="00ED0B44" w:rsidRDefault="00ED0B44" w:rsidP="00740E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ngLiU_HKSCS">
    <w:panose1 w:val="02020500000000000000"/>
    <w:charset w:val="88"/>
    <w:family w:val="roman"/>
    <w:pitch w:val="variable"/>
    <w:sig w:usb0="A00002FF" w:usb1="38CFFCFA" w:usb2="00000016" w:usb3="00000000" w:csb0="001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0B44" w:rsidRDefault="00ED0B44">
    <w:pPr>
      <w:pStyle w:val="Footer"/>
    </w:pPr>
    <w:r w:rsidRPr="001C2962">
      <w:rPr>
        <w:rFonts w:ascii="Times New Roman" w:hAnsi="Times New Roman"/>
        <w:sz w:val="24"/>
        <w:szCs w:val="24"/>
      </w:rPr>
      <w:t>http://ej.kubagro.ru/2013/07/pdf/</w:t>
    </w:r>
    <w:r>
      <w:rPr>
        <w:rFonts w:ascii="Times New Roman" w:hAnsi="Times New Roman"/>
        <w:sz w:val="24"/>
        <w:szCs w:val="24"/>
        <w:lang w:val="en-US"/>
      </w:rPr>
      <w:t>65</w:t>
    </w:r>
    <w:r w:rsidRPr="001C2962">
      <w:rPr>
        <w:rFonts w:ascii="Times New Roman" w:hAnsi="Times New Roman"/>
        <w:sz w:val="24"/>
        <w:szCs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D0B44" w:rsidRDefault="00ED0B44" w:rsidP="00740E01">
      <w:pPr>
        <w:spacing w:after="0" w:line="240" w:lineRule="auto"/>
      </w:pPr>
      <w:r>
        <w:separator/>
      </w:r>
    </w:p>
  </w:footnote>
  <w:footnote w:type="continuationSeparator" w:id="1">
    <w:p w:rsidR="00ED0B44" w:rsidRDefault="00ED0B44" w:rsidP="00740E0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0B44" w:rsidRDefault="00ED0B44" w:rsidP="00C52994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ED0B44" w:rsidRDefault="00ED0B44" w:rsidP="00CB64B9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0B44" w:rsidRPr="00CB64B9" w:rsidRDefault="00ED0B44" w:rsidP="00C52994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CB64B9">
      <w:rPr>
        <w:rStyle w:val="PageNumber"/>
        <w:rFonts w:ascii="Times New Roman" w:hAnsi="Times New Roman"/>
        <w:sz w:val="28"/>
        <w:szCs w:val="28"/>
      </w:rPr>
      <w:fldChar w:fldCharType="begin"/>
    </w:r>
    <w:r w:rsidRPr="00CB64B9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CB64B9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16</w:t>
    </w:r>
    <w:r w:rsidRPr="00CB64B9">
      <w:rPr>
        <w:rStyle w:val="PageNumber"/>
        <w:rFonts w:ascii="Times New Roman" w:hAnsi="Times New Roman"/>
        <w:sz w:val="28"/>
        <w:szCs w:val="28"/>
      </w:rPr>
      <w:fldChar w:fldCharType="end"/>
    </w:r>
  </w:p>
  <w:p w:rsidR="00ED0B44" w:rsidRDefault="00ED0B44" w:rsidP="00CB64B9">
    <w:pPr>
      <w:pStyle w:val="Header"/>
      <w:ind w:right="360"/>
    </w:pPr>
    <w:r w:rsidRPr="000610A4">
      <w:rPr>
        <w:rFonts w:ascii="Times New Roman" w:hAnsi="Times New Roman"/>
        <w:sz w:val="24"/>
        <w:szCs w:val="24"/>
      </w:rPr>
      <w:t>Научный журнал КубГАУ, №91(07), 2013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4DCE6A8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71FC668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2AA0B89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0CBE150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EB2C7A3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485EA61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D6F890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ECE84C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555ABF2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485C575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23215407"/>
    <w:multiLevelType w:val="hybridMultilevel"/>
    <w:tmpl w:val="F46C95C6"/>
    <w:lvl w:ilvl="0" w:tplc="4350E45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9"/>
  </w:num>
  <w:num w:numId="3">
    <w:abstractNumId w:val="7"/>
  </w:num>
  <w:num w:numId="4">
    <w:abstractNumId w:val="6"/>
  </w:num>
  <w:num w:numId="5">
    <w:abstractNumId w:val="5"/>
  </w:num>
  <w:num w:numId="6">
    <w:abstractNumId w:val="4"/>
  </w:num>
  <w:num w:numId="7">
    <w:abstractNumId w:val="8"/>
  </w:num>
  <w:num w:numId="8">
    <w:abstractNumId w:val="3"/>
  </w:num>
  <w:num w:numId="9">
    <w:abstractNumId w:val="2"/>
  </w:num>
  <w:num w:numId="10">
    <w:abstractNumId w:val="1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1099A"/>
    <w:rsid w:val="000053BF"/>
    <w:rsid w:val="000544C4"/>
    <w:rsid w:val="000605D6"/>
    <w:rsid w:val="000610A4"/>
    <w:rsid w:val="00063E8D"/>
    <w:rsid w:val="00065D4D"/>
    <w:rsid w:val="00066C4A"/>
    <w:rsid w:val="000716E7"/>
    <w:rsid w:val="00082ABA"/>
    <w:rsid w:val="00083D64"/>
    <w:rsid w:val="00092612"/>
    <w:rsid w:val="00093DDB"/>
    <w:rsid w:val="000C277C"/>
    <w:rsid w:val="000C3906"/>
    <w:rsid w:val="000C733F"/>
    <w:rsid w:val="000D724D"/>
    <w:rsid w:val="000E5DEF"/>
    <w:rsid w:val="00101419"/>
    <w:rsid w:val="0010278E"/>
    <w:rsid w:val="001125A7"/>
    <w:rsid w:val="00115EEA"/>
    <w:rsid w:val="00164EF2"/>
    <w:rsid w:val="00181F48"/>
    <w:rsid w:val="00186226"/>
    <w:rsid w:val="001901CF"/>
    <w:rsid w:val="00190D11"/>
    <w:rsid w:val="00190D5A"/>
    <w:rsid w:val="001B315A"/>
    <w:rsid w:val="001B45AD"/>
    <w:rsid w:val="001C2962"/>
    <w:rsid w:val="001C2FF9"/>
    <w:rsid w:val="001C5E7D"/>
    <w:rsid w:val="0022234B"/>
    <w:rsid w:val="00227534"/>
    <w:rsid w:val="00233B84"/>
    <w:rsid w:val="0023783D"/>
    <w:rsid w:val="00242315"/>
    <w:rsid w:val="002466C3"/>
    <w:rsid w:val="00251251"/>
    <w:rsid w:val="00261A38"/>
    <w:rsid w:val="00271108"/>
    <w:rsid w:val="00274C1A"/>
    <w:rsid w:val="00280AD2"/>
    <w:rsid w:val="00296BEA"/>
    <w:rsid w:val="002A7227"/>
    <w:rsid w:val="002F3860"/>
    <w:rsid w:val="00307C21"/>
    <w:rsid w:val="00327F96"/>
    <w:rsid w:val="00336F9B"/>
    <w:rsid w:val="00342E16"/>
    <w:rsid w:val="00344FC7"/>
    <w:rsid w:val="003550A9"/>
    <w:rsid w:val="00360DEC"/>
    <w:rsid w:val="003741B9"/>
    <w:rsid w:val="00375777"/>
    <w:rsid w:val="00375D8C"/>
    <w:rsid w:val="003B060E"/>
    <w:rsid w:val="003D59BB"/>
    <w:rsid w:val="003E6493"/>
    <w:rsid w:val="003E733F"/>
    <w:rsid w:val="004046EF"/>
    <w:rsid w:val="00412F1A"/>
    <w:rsid w:val="00421449"/>
    <w:rsid w:val="00421AE5"/>
    <w:rsid w:val="0043766D"/>
    <w:rsid w:val="00446075"/>
    <w:rsid w:val="00464EE0"/>
    <w:rsid w:val="004B00C6"/>
    <w:rsid w:val="004B1F6B"/>
    <w:rsid w:val="004C07B4"/>
    <w:rsid w:val="004C4ACD"/>
    <w:rsid w:val="004F3431"/>
    <w:rsid w:val="004F59EE"/>
    <w:rsid w:val="0052141B"/>
    <w:rsid w:val="005226B1"/>
    <w:rsid w:val="0052345B"/>
    <w:rsid w:val="005446CC"/>
    <w:rsid w:val="00551428"/>
    <w:rsid w:val="00553AD7"/>
    <w:rsid w:val="0057663F"/>
    <w:rsid w:val="00580A92"/>
    <w:rsid w:val="005B25BC"/>
    <w:rsid w:val="005C137E"/>
    <w:rsid w:val="005E01FC"/>
    <w:rsid w:val="005F44A2"/>
    <w:rsid w:val="005F4CAF"/>
    <w:rsid w:val="005F6903"/>
    <w:rsid w:val="00610D3D"/>
    <w:rsid w:val="006339DF"/>
    <w:rsid w:val="00634245"/>
    <w:rsid w:val="00634C6A"/>
    <w:rsid w:val="00656FAA"/>
    <w:rsid w:val="00691779"/>
    <w:rsid w:val="006B4B94"/>
    <w:rsid w:val="006C341F"/>
    <w:rsid w:val="006C403A"/>
    <w:rsid w:val="006D1B88"/>
    <w:rsid w:val="006D305A"/>
    <w:rsid w:val="006D6151"/>
    <w:rsid w:val="006D7920"/>
    <w:rsid w:val="006E797C"/>
    <w:rsid w:val="006F0A57"/>
    <w:rsid w:val="00714F0F"/>
    <w:rsid w:val="0071728E"/>
    <w:rsid w:val="00740E01"/>
    <w:rsid w:val="007435B0"/>
    <w:rsid w:val="00755BF1"/>
    <w:rsid w:val="007720A2"/>
    <w:rsid w:val="00775F26"/>
    <w:rsid w:val="00783C9C"/>
    <w:rsid w:val="00791888"/>
    <w:rsid w:val="00791F5C"/>
    <w:rsid w:val="00793B8D"/>
    <w:rsid w:val="007A3E10"/>
    <w:rsid w:val="007B51F0"/>
    <w:rsid w:val="007B75DF"/>
    <w:rsid w:val="007C0016"/>
    <w:rsid w:val="007C5D25"/>
    <w:rsid w:val="007D352C"/>
    <w:rsid w:val="007E5A10"/>
    <w:rsid w:val="00854E3E"/>
    <w:rsid w:val="00857EDD"/>
    <w:rsid w:val="00870A1E"/>
    <w:rsid w:val="00871A62"/>
    <w:rsid w:val="00873402"/>
    <w:rsid w:val="00877465"/>
    <w:rsid w:val="00882424"/>
    <w:rsid w:val="0089049C"/>
    <w:rsid w:val="00892303"/>
    <w:rsid w:val="008A5EE8"/>
    <w:rsid w:val="008D1607"/>
    <w:rsid w:val="008D428B"/>
    <w:rsid w:val="008E3F81"/>
    <w:rsid w:val="008E6EC9"/>
    <w:rsid w:val="008F6F3F"/>
    <w:rsid w:val="009213C9"/>
    <w:rsid w:val="00947E15"/>
    <w:rsid w:val="00966D36"/>
    <w:rsid w:val="00973D78"/>
    <w:rsid w:val="0097718A"/>
    <w:rsid w:val="009972C1"/>
    <w:rsid w:val="009B6968"/>
    <w:rsid w:val="009C0D05"/>
    <w:rsid w:val="009C25B2"/>
    <w:rsid w:val="009C751F"/>
    <w:rsid w:val="009E3220"/>
    <w:rsid w:val="00A003C5"/>
    <w:rsid w:val="00A14815"/>
    <w:rsid w:val="00A24A6C"/>
    <w:rsid w:val="00A464C4"/>
    <w:rsid w:val="00A548F1"/>
    <w:rsid w:val="00A637F1"/>
    <w:rsid w:val="00A65C16"/>
    <w:rsid w:val="00A7304F"/>
    <w:rsid w:val="00A737E8"/>
    <w:rsid w:val="00AA0088"/>
    <w:rsid w:val="00AB0FE0"/>
    <w:rsid w:val="00AB3BAB"/>
    <w:rsid w:val="00AB79C0"/>
    <w:rsid w:val="00B1099A"/>
    <w:rsid w:val="00B45800"/>
    <w:rsid w:val="00B5164C"/>
    <w:rsid w:val="00B61911"/>
    <w:rsid w:val="00B7031F"/>
    <w:rsid w:val="00B87447"/>
    <w:rsid w:val="00BB7A68"/>
    <w:rsid w:val="00BD0703"/>
    <w:rsid w:val="00BD1288"/>
    <w:rsid w:val="00BD73C5"/>
    <w:rsid w:val="00BE39A1"/>
    <w:rsid w:val="00BE68E8"/>
    <w:rsid w:val="00C0257C"/>
    <w:rsid w:val="00C02A75"/>
    <w:rsid w:val="00C03FC0"/>
    <w:rsid w:val="00C112CC"/>
    <w:rsid w:val="00C204C5"/>
    <w:rsid w:val="00C43809"/>
    <w:rsid w:val="00C47D88"/>
    <w:rsid w:val="00C52994"/>
    <w:rsid w:val="00C7234F"/>
    <w:rsid w:val="00C86B56"/>
    <w:rsid w:val="00CA0AE0"/>
    <w:rsid w:val="00CA5F0B"/>
    <w:rsid w:val="00CA7942"/>
    <w:rsid w:val="00CB64B9"/>
    <w:rsid w:val="00CD3536"/>
    <w:rsid w:val="00CD62A7"/>
    <w:rsid w:val="00CF17C5"/>
    <w:rsid w:val="00D065C1"/>
    <w:rsid w:val="00D10597"/>
    <w:rsid w:val="00D11236"/>
    <w:rsid w:val="00D35649"/>
    <w:rsid w:val="00D42787"/>
    <w:rsid w:val="00D438D5"/>
    <w:rsid w:val="00D62C62"/>
    <w:rsid w:val="00D70AE0"/>
    <w:rsid w:val="00D7140F"/>
    <w:rsid w:val="00D73AAE"/>
    <w:rsid w:val="00DA3873"/>
    <w:rsid w:val="00DA618B"/>
    <w:rsid w:val="00DB1EC3"/>
    <w:rsid w:val="00DC7B0C"/>
    <w:rsid w:val="00DD0CD6"/>
    <w:rsid w:val="00DE0203"/>
    <w:rsid w:val="00DE44CA"/>
    <w:rsid w:val="00DF68F3"/>
    <w:rsid w:val="00E002B1"/>
    <w:rsid w:val="00E23332"/>
    <w:rsid w:val="00E35F2C"/>
    <w:rsid w:val="00E40B2E"/>
    <w:rsid w:val="00E6123B"/>
    <w:rsid w:val="00E801BC"/>
    <w:rsid w:val="00E81317"/>
    <w:rsid w:val="00E8209C"/>
    <w:rsid w:val="00EA29D4"/>
    <w:rsid w:val="00EA6372"/>
    <w:rsid w:val="00EC1156"/>
    <w:rsid w:val="00EC3464"/>
    <w:rsid w:val="00ED0B44"/>
    <w:rsid w:val="00ED7F7D"/>
    <w:rsid w:val="00EE11F7"/>
    <w:rsid w:val="00EE1FA6"/>
    <w:rsid w:val="00F00825"/>
    <w:rsid w:val="00F02F0A"/>
    <w:rsid w:val="00F46D2B"/>
    <w:rsid w:val="00F50D07"/>
    <w:rsid w:val="00F65D9E"/>
    <w:rsid w:val="00F72260"/>
    <w:rsid w:val="00F73C7D"/>
    <w:rsid w:val="00F83CD9"/>
    <w:rsid w:val="00F945DA"/>
    <w:rsid w:val="00FA442A"/>
    <w:rsid w:val="00FB7181"/>
    <w:rsid w:val="00FD01CA"/>
    <w:rsid w:val="00FE7266"/>
    <w:rsid w:val="00FF4B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DEF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FF4B1D"/>
    <w:rPr>
      <w:rFonts w:cs="Times New Roman"/>
      <w:color w:val="808080"/>
    </w:rPr>
  </w:style>
  <w:style w:type="paragraph" w:styleId="BalloonText">
    <w:name w:val="Balloon Text"/>
    <w:basedOn w:val="Normal"/>
    <w:link w:val="BalloonTextChar"/>
    <w:uiPriority w:val="99"/>
    <w:semiHidden/>
    <w:rsid w:val="00FF4B1D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F4B1D"/>
    <w:rPr>
      <w:rFonts w:ascii="Tahoma" w:hAnsi="Tahoma" w:cs="Times New Roman"/>
      <w:sz w:val="16"/>
    </w:rPr>
  </w:style>
  <w:style w:type="table" w:styleId="TableGrid">
    <w:name w:val="Table Grid"/>
    <w:basedOn w:val="TableNormal"/>
    <w:uiPriority w:val="99"/>
    <w:rsid w:val="00AB0FE0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rsid w:val="00740E01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locked/>
    <w:rsid w:val="00740E01"/>
    <w:rPr>
      <w:rFonts w:cs="Times New Roman"/>
      <w:lang w:eastAsia="en-US"/>
    </w:rPr>
  </w:style>
  <w:style w:type="paragraph" w:styleId="Footer">
    <w:name w:val="footer"/>
    <w:basedOn w:val="Normal"/>
    <w:link w:val="FooterChar"/>
    <w:uiPriority w:val="99"/>
    <w:rsid w:val="00740E01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locked/>
    <w:rsid w:val="00740E01"/>
    <w:rPr>
      <w:rFonts w:cs="Times New Roman"/>
      <w:lang w:eastAsia="en-US"/>
    </w:rPr>
  </w:style>
  <w:style w:type="paragraph" w:styleId="BodyText">
    <w:name w:val="Body Text"/>
    <w:basedOn w:val="Normal"/>
    <w:link w:val="BodyTextChar"/>
    <w:uiPriority w:val="99"/>
    <w:rsid w:val="0052345B"/>
    <w:pPr>
      <w:shd w:val="clear" w:color="auto" w:fill="FFFFFF"/>
      <w:spacing w:after="0" w:line="240" w:lineRule="atLeast"/>
    </w:pPr>
    <w:rPr>
      <w:rFonts w:ascii="Times New Roman" w:eastAsia="MingLiU_HKSCS" w:hAnsi="Times New Roman"/>
      <w:sz w:val="24"/>
      <w:szCs w:val="24"/>
      <w:lang w:eastAsia="ru-RU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52345B"/>
    <w:rPr>
      <w:rFonts w:ascii="Times New Roman" w:eastAsia="MingLiU_HKSCS" w:hAnsi="Times New Roman" w:cs="Times New Roman"/>
      <w:sz w:val="24"/>
      <w:shd w:val="clear" w:color="auto" w:fill="FFFFFF"/>
    </w:rPr>
  </w:style>
  <w:style w:type="character" w:customStyle="1" w:styleId="Bodytext3">
    <w:name w:val="Body text (3)"/>
    <w:link w:val="Bodytext31"/>
    <w:uiPriority w:val="99"/>
    <w:locked/>
    <w:rsid w:val="00E81317"/>
    <w:rPr>
      <w:rFonts w:ascii="Times New Roman" w:hAnsi="Times New Roman"/>
      <w:noProof/>
      <w:sz w:val="8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E81317"/>
    <w:pPr>
      <w:shd w:val="clear" w:color="auto" w:fill="FFFFFF"/>
      <w:spacing w:after="0" w:line="240" w:lineRule="atLeast"/>
    </w:pPr>
    <w:rPr>
      <w:rFonts w:ascii="Times New Roman" w:hAnsi="Times New Roman"/>
      <w:noProof/>
      <w:sz w:val="8"/>
      <w:szCs w:val="20"/>
      <w:lang w:eastAsia="ru-RU"/>
    </w:rPr>
  </w:style>
  <w:style w:type="character" w:styleId="PageNumber">
    <w:name w:val="page number"/>
    <w:basedOn w:val="DefaultParagraphFont"/>
    <w:uiPriority w:val="99"/>
    <w:rsid w:val="00CB64B9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1577</TotalTime>
  <Pages>16</Pages>
  <Words>4410</Words>
  <Characters>25139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туаева-кэти</dc:creator>
  <cp:keywords/>
  <dc:description/>
  <cp:lastModifiedBy>admin</cp:lastModifiedBy>
  <cp:revision>48</cp:revision>
  <cp:lastPrinted>2013-08-06T17:37:00Z</cp:lastPrinted>
  <dcterms:created xsi:type="dcterms:W3CDTF">2013-07-23T11:42:00Z</dcterms:created>
  <dcterms:modified xsi:type="dcterms:W3CDTF">2013-09-23T20:40:00Z</dcterms:modified>
</cp:coreProperties>
</file>