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4"/>
        <w:gridCol w:w="4632"/>
      </w:tblGrid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contextualSpacing/>
              <w:rPr>
                <w:color w:val="000000"/>
                <w:sz w:val="20"/>
                <w:szCs w:val="20"/>
                <w:lang w:val="en-US"/>
              </w:rPr>
            </w:pPr>
            <w:r w:rsidRPr="00534B2C">
              <w:rPr>
                <w:color w:val="000000"/>
                <w:sz w:val="20"/>
                <w:szCs w:val="20"/>
              </w:rPr>
              <w:t>УДК 502.173:556.042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  <w:r w:rsidRPr="00534B2C">
              <w:rPr>
                <w:bCs/>
                <w:sz w:val="20"/>
                <w:szCs w:val="20"/>
                <w:lang w:val="en-US"/>
              </w:rPr>
              <w:t xml:space="preserve">UDC </w:t>
            </w:r>
            <w:r w:rsidRPr="00534B2C">
              <w:rPr>
                <w:color w:val="000000"/>
                <w:sz w:val="20"/>
                <w:szCs w:val="20"/>
                <w:lang w:val="en-US"/>
              </w:rPr>
              <w:t>502.173:556.042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contextualSpacing/>
              <w:rPr>
                <w:b/>
                <w:color w:val="000000"/>
                <w:sz w:val="20"/>
                <w:szCs w:val="20"/>
              </w:rPr>
            </w:pPr>
            <w:r w:rsidRPr="00534B2C">
              <w:rPr>
                <w:b/>
                <w:color w:val="000000"/>
                <w:sz w:val="20"/>
                <w:szCs w:val="20"/>
              </w:rPr>
              <w:t>ФИТОИНДИКАЦИЯ В ОЦЕНКЕ КАЧЕСТВА  ВОДНЫХ ОБЪЕКТОВ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b/>
                <w:sz w:val="20"/>
                <w:szCs w:val="20"/>
                <w:lang w:val="en-US"/>
              </w:rPr>
            </w:pPr>
            <w:r w:rsidRPr="00534B2C">
              <w:rPr>
                <w:b/>
                <w:color w:val="000000"/>
                <w:sz w:val="20"/>
                <w:szCs w:val="20"/>
                <w:lang w:val="en-US"/>
              </w:rPr>
              <w:t>PHYTOINDICATION IN THE QUALITY CONTROL OF WATER BODIES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9F664D" w:rsidRPr="00534B2C" w:rsidTr="00A85F96">
        <w:tc>
          <w:tcPr>
            <w:tcW w:w="4654" w:type="dxa"/>
          </w:tcPr>
          <w:p w:rsidR="009F664D" w:rsidRPr="00AC2DCA" w:rsidRDefault="009F664D" w:rsidP="00534B2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Курочкина Мария Анатольевна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Kurochkina Mariya Anatolievna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>магистрант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  <w:r w:rsidRPr="00534B2C">
              <w:rPr>
                <w:rStyle w:val="hps"/>
                <w:sz w:val="20"/>
                <w:szCs w:val="20"/>
                <w:lang w:val="en-US"/>
              </w:rPr>
              <w:t>undergraduate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</w:p>
        </w:tc>
        <w:tc>
          <w:tcPr>
            <w:tcW w:w="4632" w:type="dxa"/>
          </w:tcPr>
          <w:p w:rsidR="009F664D" w:rsidRPr="00534B2C" w:rsidRDefault="009F664D" w:rsidP="00534B2C">
            <w:pPr>
              <w:pStyle w:val="BodyText"/>
              <w:tabs>
                <w:tab w:val="left" w:pos="851"/>
              </w:tabs>
              <w:jc w:val="left"/>
              <w:rPr>
                <w:noProof/>
                <w:sz w:val="20"/>
                <w:lang w:val="en-US"/>
              </w:rPr>
            </w:pP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>Малюта Ольга Васильевна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  <w:lang w:val="en-US"/>
              </w:rPr>
              <w:t>Malyuta Olga Vasilievna</w:t>
            </w:r>
          </w:p>
        </w:tc>
      </w:tr>
      <w:tr w:rsidR="009F664D" w:rsidRPr="00AC2DCA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>к.б.н., доцент</w:t>
            </w:r>
          </w:p>
        </w:tc>
        <w:tc>
          <w:tcPr>
            <w:tcW w:w="4632" w:type="dxa"/>
          </w:tcPr>
          <w:p w:rsidR="009F664D" w:rsidRPr="00AC2DCA" w:rsidRDefault="009F664D" w:rsidP="00534B2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AC2DC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Biol</w:t>
            </w:r>
            <w:r w:rsidRPr="00AC2DC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</w:t>
            </w:r>
            <w:r w:rsidRPr="00AC2DC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,</w:t>
            </w:r>
            <w:r w:rsidRPr="00AC2DC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</w:t>
            </w:r>
            <w:r w:rsidRPr="00534B2C">
              <w:rPr>
                <w:sz w:val="20"/>
                <w:szCs w:val="20"/>
                <w:lang w:val="en-US"/>
              </w:rPr>
              <w:t>ssociate</w:t>
            </w:r>
            <w:r w:rsidRPr="00AC2DC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534B2C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9F664D" w:rsidRPr="00AC2DCA" w:rsidTr="00A85F96">
        <w:tc>
          <w:tcPr>
            <w:tcW w:w="4654" w:type="dxa"/>
          </w:tcPr>
          <w:p w:rsidR="009F664D" w:rsidRPr="00AC2DCA" w:rsidRDefault="009F664D" w:rsidP="00534B2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32" w:type="dxa"/>
          </w:tcPr>
          <w:p w:rsidR="009F664D" w:rsidRPr="00AC2DCA" w:rsidRDefault="009F664D" w:rsidP="00534B2C">
            <w:pPr>
              <w:rPr>
                <w:sz w:val="20"/>
                <w:szCs w:val="20"/>
                <w:lang w:val="en-US"/>
              </w:rPr>
            </w:pP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>Туев Андрей Сергеевич</w:t>
            </w:r>
          </w:p>
        </w:tc>
        <w:tc>
          <w:tcPr>
            <w:tcW w:w="4632" w:type="dxa"/>
          </w:tcPr>
          <w:p w:rsidR="009F664D" w:rsidRPr="00AC2DCA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  <w:lang w:val="en-US"/>
              </w:rPr>
              <w:t>Tuyev</w:t>
            </w:r>
            <w:r w:rsidRPr="00AC2DCA">
              <w:rPr>
                <w:sz w:val="20"/>
                <w:szCs w:val="20"/>
              </w:rPr>
              <w:t xml:space="preserve"> </w:t>
            </w:r>
            <w:r w:rsidRPr="00534B2C">
              <w:rPr>
                <w:sz w:val="20"/>
                <w:szCs w:val="20"/>
                <w:lang w:val="en-US"/>
              </w:rPr>
              <w:t>Andrey</w:t>
            </w:r>
            <w:r w:rsidRPr="00AC2DCA">
              <w:rPr>
                <w:sz w:val="20"/>
                <w:szCs w:val="20"/>
              </w:rPr>
              <w:t xml:space="preserve"> </w:t>
            </w:r>
            <w:r w:rsidRPr="00534B2C">
              <w:rPr>
                <w:sz w:val="20"/>
                <w:szCs w:val="20"/>
                <w:lang w:val="en-US"/>
              </w:rPr>
              <w:t>Sergeevich</w:t>
            </w:r>
          </w:p>
        </w:tc>
      </w:tr>
      <w:tr w:rsidR="009F664D" w:rsidRPr="00AC2DCA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>к.б.н., доцент</w:t>
            </w:r>
          </w:p>
        </w:tc>
        <w:tc>
          <w:tcPr>
            <w:tcW w:w="4632" w:type="dxa"/>
          </w:tcPr>
          <w:p w:rsidR="009F664D" w:rsidRPr="00AC2DCA" w:rsidRDefault="009F664D" w:rsidP="00534B2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AC2DC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Biol</w:t>
            </w:r>
            <w:r w:rsidRPr="00AC2DC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</w:t>
            </w:r>
            <w:r w:rsidRPr="00AC2DC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,</w:t>
            </w:r>
            <w:r w:rsidRPr="00AC2DC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</w:t>
            </w:r>
            <w:r w:rsidRPr="00534B2C">
              <w:rPr>
                <w:sz w:val="20"/>
                <w:szCs w:val="20"/>
                <w:lang w:val="en-US"/>
              </w:rPr>
              <w:t>ssociate</w:t>
            </w:r>
            <w:r w:rsidRPr="00AC2DC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534B2C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pStyle w:val="Heading1"/>
              <w:spacing w:line="240" w:lineRule="auto"/>
              <w:ind w:firstLine="0"/>
              <w:jc w:val="left"/>
              <w:rPr>
                <w:sz w:val="20"/>
              </w:rPr>
            </w:pPr>
            <w:r w:rsidRPr="00534B2C">
              <w:rPr>
                <w:i/>
                <w:sz w:val="20"/>
              </w:rPr>
              <w:t>Поволжский государственный технологический университет, Йошкар-Ола, Россия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i/>
                <w:sz w:val="20"/>
                <w:szCs w:val="20"/>
                <w:lang w:val="en-US"/>
              </w:rPr>
            </w:pPr>
            <w:r w:rsidRPr="00534B2C">
              <w:rPr>
                <w:i/>
                <w:sz w:val="20"/>
                <w:szCs w:val="20"/>
                <w:lang w:val="en-US"/>
              </w:rPr>
              <w:t>Volga State University of Technology, Yoshkar-Ola, Russia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pStyle w:val="Heading1"/>
              <w:spacing w:line="240" w:lineRule="auto"/>
              <w:ind w:firstLine="0"/>
              <w:jc w:val="left"/>
              <w:rPr>
                <w:i/>
                <w:sz w:val="20"/>
                <w:lang w:val="en-US"/>
              </w:rPr>
            </w:pP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</w:p>
        </w:tc>
      </w:tr>
      <w:tr w:rsidR="009F664D" w:rsidRPr="00534B2C" w:rsidTr="00AC2DCA">
        <w:trPr>
          <w:trHeight w:val="809"/>
        </w:trPr>
        <w:tc>
          <w:tcPr>
            <w:tcW w:w="4654" w:type="dxa"/>
          </w:tcPr>
          <w:p w:rsidR="009F664D" w:rsidRPr="00AC2DCA" w:rsidRDefault="009F664D" w:rsidP="00534B2C">
            <w:pPr>
              <w:rPr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>Антропогенное воздействие на водные объекты оценивалось с помощью химических и биологических методов, результат</w:t>
            </w:r>
            <w:r>
              <w:rPr>
                <w:sz w:val="20"/>
                <w:szCs w:val="20"/>
              </w:rPr>
              <w:t>ы которых оказались сопоставимы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  <w:r w:rsidRPr="00534B2C">
              <w:rPr>
                <w:sz w:val="20"/>
                <w:szCs w:val="20"/>
                <w:lang w:val="en-US"/>
              </w:rPr>
              <w:t xml:space="preserve">Human-induced disturbance on water objects was appraised with chemo and biological methods, the results of which </w:t>
            </w:r>
            <w:r>
              <w:rPr>
                <w:sz w:val="20"/>
                <w:szCs w:val="20"/>
                <w:lang w:val="en-US"/>
              </w:rPr>
              <w:t>are turned out to be comparable</w:t>
            </w: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</w:p>
        </w:tc>
      </w:tr>
      <w:tr w:rsidR="009F664D" w:rsidRPr="00534B2C" w:rsidTr="00A85F96">
        <w:tc>
          <w:tcPr>
            <w:tcW w:w="4654" w:type="dxa"/>
          </w:tcPr>
          <w:p w:rsidR="009F664D" w:rsidRPr="00534B2C" w:rsidRDefault="009F664D" w:rsidP="00534B2C">
            <w:pPr>
              <w:rPr>
                <w:bCs/>
                <w:sz w:val="20"/>
                <w:szCs w:val="20"/>
              </w:rPr>
            </w:pPr>
            <w:r w:rsidRPr="00534B2C">
              <w:rPr>
                <w:sz w:val="20"/>
                <w:szCs w:val="20"/>
              </w:rPr>
              <w:t xml:space="preserve">Ключевые слова: </w:t>
            </w:r>
            <w:r w:rsidRPr="00534B2C">
              <w:rPr>
                <w:bCs/>
                <w:sz w:val="20"/>
                <w:szCs w:val="20"/>
              </w:rPr>
              <w:t>ЭКОЛОГИЧЕСКОЕ СОСТОЯНИЕ, ДОННЫЕ ОТЛОЖЕНИЯ, ТЯЖЕЛЫЕ МЕТАЛЛЫ, ОЦЕНКА САПРОБНОСТИ, ФИТОИНДИКАЦИЯ</w:t>
            </w:r>
          </w:p>
        </w:tc>
        <w:tc>
          <w:tcPr>
            <w:tcW w:w="4632" w:type="dxa"/>
          </w:tcPr>
          <w:p w:rsidR="009F664D" w:rsidRPr="00534B2C" w:rsidRDefault="009F664D" w:rsidP="00534B2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534B2C">
              <w:rPr>
                <w:sz w:val="20"/>
                <w:szCs w:val="20"/>
                <w:lang w:val="en-US"/>
              </w:rPr>
              <w:t>words:</w:t>
            </w:r>
            <w:r w:rsidRPr="00534B2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34B2C">
              <w:rPr>
                <w:rStyle w:val="hps"/>
                <w:sz w:val="20"/>
                <w:szCs w:val="20"/>
                <w:lang w:val="en-US"/>
              </w:rPr>
              <w:t>ENVIRONMENTAL CONDITION</w:t>
            </w:r>
            <w:r w:rsidRPr="00534B2C">
              <w:rPr>
                <w:sz w:val="20"/>
                <w:szCs w:val="20"/>
                <w:lang w:val="en-US"/>
              </w:rPr>
              <w:t xml:space="preserve">, </w:t>
            </w:r>
            <w:r w:rsidRPr="00534B2C">
              <w:rPr>
                <w:rStyle w:val="hps"/>
                <w:sz w:val="20"/>
                <w:szCs w:val="20"/>
                <w:lang w:val="en-US"/>
              </w:rPr>
              <w:t>SEDIMENTS</w:t>
            </w:r>
            <w:r w:rsidRPr="00534B2C">
              <w:rPr>
                <w:sz w:val="20"/>
                <w:szCs w:val="20"/>
                <w:lang w:val="en-US"/>
              </w:rPr>
              <w:t xml:space="preserve">, HEAVY METALS, ASSESSMENT </w:t>
            </w:r>
            <w:r w:rsidRPr="00534B2C">
              <w:rPr>
                <w:rStyle w:val="hps"/>
                <w:sz w:val="20"/>
                <w:szCs w:val="20"/>
                <w:lang w:val="en-US"/>
              </w:rPr>
              <w:t>SAPROBITY</w:t>
            </w:r>
            <w:r w:rsidRPr="00534B2C">
              <w:rPr>
                <w:sz w:val="20"/>
                <w:szCs w:val="20"/>
                <w:lang w:val="en-US"/>
              </w:rPr>
              <w:t xml:space="preserve">, </w:t>
            </w:r>
            <w:r w:rsidRPr="00534B2C">
              <w:rPr>
                <w:rStyle w:val="hps"/>
                <w:sz w:val="20"/>
                <w:szCs w:val="20"/>
                <w:lang w:val="en-US"/>
              </w:rPr>
              <w:t>PHYTOINDICATION</w:t>
            </w:r>
          </w:p>
        </w:tc>
      </w:tr>
    </w:tbl>
    <w:p w:rsidR="009F664D" w:rsidRPr="00534B2C" w:rsidRDefault="009F664D" w:rsidP="008A6E75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en-US"/>
        </w:rPr>
      </w:pP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b/>
          <w:sz w:val="28"/>
          <w:szCs w:val="28"/>
        </w:rPr>
        <w:t>Введение</w:t>
      </w:r>
      <w:r w:rsidRPr="00156710">
        <w:rPr>
          <w:sz w:val="28"/>
          <w:szCs w:val="28"/>
        </w:rPr>
        <w:t>.</w:t>
      </w:r>
      <w:r w:rsidRPr="00156710">
        <w:t xml:space="preserve"> </w:t>
      </w:r>
      <w:r w:rsidRPr="00156710">
        <w:rPr>
          <w:sz w:val="28"/>
          <w:szCs w:val="28"/>
        </w:rPr>
        <w:t>Озерный фонд республики</w:t>
      </w:r>
      <w:r w:rsidRPr="00096F30">
        <w:rPr>
          <w:sz w:val="28"/>
          <w:szCs w:val="28"/>
        </w:rPr>
        <w:t xml:space="preserve"> </w:t>
      </w:r>
      <w:r w:rsidRPr="00156710">
        <w:rPr>
          <w:sz w:val="28"/>
          <w:szCs w:val="28"/>
        </w:rPr>
        <w:t xml:space="preserve">Марий Эл  включает 649 озер различного происхождения площадью 2,5 тыс. га. Озера являются не только важным звеном гидрографической сети региона, но и крупными источниками пресной воды, лечебной грязи, объектами туризма и отдыха. 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 xml:space="preserve">Экологическое состояние гидросферы в республике Марий Эл в настоящее время существенно трансформируется под влиянием интенсивного антропогенного воздействия. Загрязнение поверхностных и подземных вод тесно связано с загрязнением окружающей среды в целом. </w:t>
      </w:r>
    </w:p>
    <w:p w:rsidR="009F664D" w:rsidRDefault="009F664D" w:rsidP="008A6E75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color w:val="000000"/>
          <w:sz w:val="28"/>
          <w:szCs w:val="28"/>
        </w:rPr>
        <w:t xml:space="preserve">Многочисленные проявления негативного влияния хозяйственной деятельности человечества на водные объекты обусловили необходимость соблюдения экологических приоритетов для сбалансирования требований к охране водных экосистем – с одной стороны, и решение задач рационального хозяйственного использования их водных и биологических ресурсов – с другой стороны. Поэтому оценка состояния водных объектов является одной из наиболее актуальных задач для охраны поверхностных водных </w:t>
      </w:r>
      <w:r w:rsidRPr="00156710">
        <w:rPr>
          <w:sz w:val="28"/>
          <w:szCs w:val="28"/>
        </w:rPr>
        <w:t>ресурсов</w:t>
      </w:r>
      <w:r w:rsidRPr="00156710">
        <w:t xml:space="preserve"> </w:t>
      </w:r>
      <w:r w:rsidRPr="00156710">
        <w:rPr>
          <w:sz w:val="28"/>
          <w:szCs w:val="28"/>
        </w:rPr>
        <w:t>[1].</w:t>
      </w:r>
    </w:p>
    <w:p w:rsidR="009F664D" w:rsidRPr="00B216D6" w:rsidRDefault="009F664D" w:rsidP="008A6E75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Выполненные  исследования включают оценку качества водной среды химическими и биологическими методами (биоиндикация). </w:t>
      </w:r>
      <w:r w:rsidRPr="00B216D6">
        <w:rPr>
          <w:sz w:val="28"/>
          <w:szCs w:val="28"/>
        </w:rPr>
        <w:t xml:space="preserve">Биоиндикация играет особую роль в охране окружающей среды и является одним из перспективных направлений в </w:t>
      </w:r>
      <w:r>
        <w:rPr>
          <w:sz w:val="28"/>
          <w:szCs w:val="28"/>
        </w:rPr>
        <w:t xml:space="preserve">данной </w:t>
      </w:r>
      <w:r w:rsidRPr="00B216D6">
        <w:rPr>
          <w:sz w:val="28"/>
          <w:szCs w:val="28"/>
        </w:rPr>
        <w:t xml:space="preserve"> области.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b/>
          <w:sz w:val="28"/>
          <w:szCs w:val="28"/>
        </w:rPr>
        <w:t>Цель.</w:t>
      </w:r>
      <w:r w:rsidRPr="00156710">
        <w:t xml:space="preserve"> </w:t>
      </w:r>
      <w:r w:rsidRPr="00156710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сопоставимости результатов, полученных при обследовании водных объектов химическими и биологическими методами</w:t>
      </w:r>
      <w:r w:rsidRPr="00156710">
        <w:rPr>
          <w:sz w:val="28"/>
          <w:szCs w:val="28"/>
        </w:rPr>
        <w:t>.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b/>
          <w:sz w:val="28"/>
          <w:szCs w:val="28"/>
        </w:rPr>
        <w:t>Задачи</w:t>
      </w:r>
      <w:r w:rsidRPr="00156710">
        <w:rPr>
          <w:sz w:val="28"/>
          <w:szCs w:val="28"/>
        </w:rPr>
        <w:t>: определить возможное антропогенное воздействие на исследуемые объекты;</w:t>
      </w:r>
    </w:p>
    <w:p w:rsidR="009F664D" w:rsidRPr="00156710" w:rsidRDefault="009F664D" w:rsidP="008A6E75">
      <w:pPr>
        <w:pStyle w:val="ListParagraph"/>
        <w:spacing w:line="360" w:lineRule="auto"/>
        <w:ind w:left="0" w:firstLine="709"/>
        <w:jc w:val="both"/>
        <w:rPr>
          <w:sz w:val="28"/>
          <w:szCs w:val="28"/>
        </w:rPr>
      </w:pPr>
      <w:r w:rsidRPr="00156710">
        <w:rPr>
          <w:sz w:val="28"/>
          <w:szCs w:val="28"/>
        </w:rPr>
        <w:t xml:space="preserve">- определить  гидрохимические показатели  воды, </w:t>
      </w:r>
      <w:r>
        <w:rPr>
          <w:sz w:val="28"/>
          <w:szCs w:val="28"/>
        </w:rPr>
        <w:t xml:space="preserve">сапробность  водоемов и </w:t>
      </w:r>
      <w:r w:rsidRPr="00156710">
        <w:rPr>
          <w:sz w:val="28"/>
          <w:szCs w:val="28"/>
        </w:rPr>
        <w:t>концентрацию тяжелых металлов в донных отложениях  и воде;</w:t>
      </w:r>
    </w:p>
    <w:p w:rsidR="009F664D" w:rsidRPr="00156710" w:rsidRDefault="009F664D" w:rsidP="008A6E75">
      <w:pPr>
        <w:pStyle w:val="ListParagraph"/>
        <w:spacing w:line="360" w:lineRule="auto"/>
        <w:ind w:left="0" w:firstLine="709"/>
        <w:jc w:val="both"/>
        <w:rPr>
          <w:sz w:val="28"/>
          <w:szCs w:val="28"/>
        </w:rPr>
      </w:pPr>
      <w:r w:rsidRPr="0015671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оценить качество водных объектов с использованием методов </w:t>
      </w:r>
      <w:r w:rsidRPr="00156710">
        <w:rPr>
          <w:sz w:val="28"/>
          <w:szCs w:val="28"/>
        </w:rPr>
        <w:t>фитоиндикаци</w:t>
      </w:r>
      <w:r>
        <w:rPr>
          <w:sz w:val="28"/>
          <w:szCs w:val="28"/>
        </w:rPr>
        <w:t>и</w:t>
      </w:r>
      <w:r w:rsidRPr="00156710">
        <w:rPr>
          <w:sz w:val="28"/>
          <w:szCs w:val="28"/>
        </w:rPr>
        <w:t>;</w:t>
      </w:r>
    </w:p>
    <w:p w:rsidR="009F664D" w:rsidRPr="00156710" w:rsidRDefault="009F664D" w:rsidP="008A6E75">
      <w:pPr>
        <w:pStyle w:val="ListParagraph"/>
        <w:spacing w:line="360" w:lineRule="auto"/>
        <w:ind w:left="0" w:firstLine="709"/>
        <w:jc w:val="both"/>
        <w:rPr>
          <w:sz w:val="28"/>
          <w:szCs w:val="28"/>
        </w:rPr>
      </w:pPr>
      <w:r w:rsidRPr="00156710">
        <w:rPr>
          <w:sz w:val="28"/>
          <w:szCs w:val="28"/>
        </w:rPr>
        <w:t>- дать оценку состояния исследованных озёр.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b/>
          <w:sz w:val="28"/>
          <w:szCs w:val="28"/>
        </w:rPr>
        <w:t xml:space="preserve">Объекты и методики. </w:t>
      </w:r>
      <w:r w:rsidRPr="00156710">
        <w:rPr>
          <w:sz w:val="28"/>
          <w:szCs w:val="28"/>
        </w:rPr>
        <w:t>В качестве</w:t>
      </w:r>
      <w:r w:rsidRPr="00156710">
        <w:rPr>
          <w:b/>
          <w:sz w:val="28"/>
          <w:szCs w:val="28"/>
        </w:rPr>
        <w:t xml:space="preserve"> </w:t>
      </w:r>
      <w:r w:rsidRPr="00156710">
        <w:rPr>
          <w:sz w:val="28"/>
          <w:szCs w:val="28"/>
        </w:rPr>
        <w:t>объектов исследований были взяты озёра карстового</w:t>
      </w:r>
      <w:r w:rsidRPr="00156710">
        <w:rPr>
          <w:b/>
          <w:sz w:val="28"/>
          <w:szCs w:val="28"/>
        </w:rPr>
        <w:t xml:space="preserve"> </w:t>
      </w:r>
      <w:r w:rsidRPr="00156710">
        <w:rPr>
          <w:sz w:val="28"/>
          <w:szCs w:val="28"/>
        </w:rPr>
        <w:t>происхождения</w:t>
      </w:r>
      <w:r w:rsidRPr="00156710">
        <w:rPr>
          <w:b/>
          <w:sz w:val="28"/>
          <w:szCs w:val="28"/>
        </w:rPr>
        <w:t xml:space="preserve"> </w:t>
      </w:r>
      <w:r w:rsidRPr="00156710">
        <w:rPr>
          <w:sz w:val="28"/>
          <w:szCs w:val="28"/>
        </w:rPr>
        <w:t>Табашинское</w:t>
      </w:r>
      <w:r>
        <w:rPr>
          <w:sz w:val="28"/>
          <w:szCs w:val="28"/>
        </w:rPr>
        <w:t xml:space="preserve"> и </w:t>
      </w:r>
      <w:r w:rsidRPr="00156710">
        <w:rPr>
          <w:sz w:val="28"/>
          <w:szCs w:val="28"/>
        </w:rPr>
        <w:t>Сурок.</w:t>
      </w:r>
      <w:r>
        <w:rPr>
          <w:sz w:val="28"/>
          <w:szCs w:val="28"/>
        </w:rPr>
        <w:t xml:space="preserve"> Исследования проводились в конце августа 2011 года.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 xml:space="preserve">Визуальная оценка </w:t>
      </w:r>
      <w:r>
        <w:rPr>
          <w:sz w:val="28"/>
          <w:szCs w:val="28"/>
        </w:rPr>
        <w:t xml:space="preserve">водных объектов </w:t>
      </w:r>
      <w:r w:rsidRPr="00156710">
        <w:rPr>
          <w:sz w:val="28"/>
          <w:szCs w:val="28"/>
        </w:rPr>
        <w:t>показала, что основной вид во</w:t>
      </w:r>
      <w:r>
        <w:rPr>
          <w:sz w:val="28"/>
          <w:szCs w:val="28"/>
        </w:rPr>
        <w:t xml:space="preserve">здействия на озеро Табашинское </w:t>
      </w:r>
      <w:r w:rsidRPr="008939E6">
        <w:rPr>
          <w:sz w:val="28"/>
          <w:szCs w:val="28"/>
        </w:rPr>
        <w:t>-</w:t>
      </w:r>
      <w:r w:rsidRPr="00156710">
        <w:rPr>
          <w:sz w:val="28"/>
          <w:szCs w:val="28"/>
        </w:rPr>
        <w:t xml:space="preserve"> рекреация</w:t>
      </w:r>
      <w:r>
        <w:rPr>
          <w:sz w:val="28"/>
          <w:szCs w:val="28"/>
        </w:rPr>
        <w:t>, а</w:t>
      </w:r>
      <w:r w:rsidRPr="0015671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156710">
        <w:rPr>
          <w:sz w:val="28"/>
          <w:szCs w:val="28"/>
        </w:rPr>
        <w:t>а озере Сурок наблюдается комплексная антропогенная нагрузка от хозяйственной деятельности (хозяйственно-бытовые стоки), рекреацион</w:t>
      </w:r>
      <w:r>
        <w:rPr>
          <w:sz w:val="28"/>
          <w:szCs w:val="28"/>
        </w:rPr>
        <w:t>ной нагрузки и воздействие авто</w:t>
      </w:r>
      <w:r w:rsidRPr="00156710">
        <w:rPr>
          <w:sz w:val="28"/>
          <w:szCs w:val="28"/>
        </w:rPr>
        <w:t xml:space="preserve">транспорта. 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>Все аналитические методики определения основных гидрохимических параметров, допущены для целей государственного экологического контроля и утверждены метеорологической службой Росстандарт [2]. Нормативы ПДК для культурно-бытового водопользования использовали в соответствии  с СанПиН 2.1.4.1074-01.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  <w:lang w:eastAsia="en-US"/>
        </w:rPr>
      </w:pPr>
      <w:r w:rsidRPr="00156710">
        <w:rPr>
          <w:sz w:val="28"/>
          <w:szCs w:val="28"/>
        </w:rPr>
        <w:t>Определение концентраций тяжелых металлов в воде и донных отложениях (атомно-абсорбционный метод) проводились согласно стандарту ИСО 11047 и методики ФГУ «ФЦАО», на атомно - абсорбционном спектрометре «</w:t>
      </w:r>
      <w:r w:rsidRPr="00156710">
        <w:rPr>
          <w:sz w:val="28"/>
          <w:szCs w:val="28"/>
          <w:lang w:val="en-US"/>
        </w:rPr>
        <w:t>AAnalit</w:t>
      </w:r>
      <w:r w:rsidRPr="00156710">
        <w:rPr>
          <w:sz w:val="28"/>
          <w:szCs w:val="28"/>
        </w:rPr>
        <w:t>-400» [</w:t>
      </w:r>
      <w:r>
        <w:rPr>
          <w:sz w:val="28"/>
          <w:szCs w:val="28"/>
        </w:rPr>
        <w:t>3,</w:t>
      </w:r>
      <w:r w:rsidRPr="00156710">
        <w:rPr>
          <w:sz w:val="28"/>
          <w:szCs w:val="28"/>
        </w:rPr>
        <w:t xml:space="preserve">4,5]. Определение биохимического потребления кислорода проводилось в соответствие с общепринятой методикой </w:t>
      </w:r>
      <w:r w:rsidRPr="004B3FD7">
        <w:rPr>
          <w:sz w:val="28"/>
          <w:szCs w:val="28"/>
        </w:rPr>
        <w:t>[6].</w:t>
      </w:r>
      <w:r>
        <w:rPr>
          <w:sz w:val="28"/>
          <w:szCs w:val="28"/>
        </w:rPr>
        <w:t xml:space="preserve"> </w:t>
      </w:r>
      <w:r w:rsidRPr="00156710">
        <w:rPr>
          <w:sz w:val="28"/>
          <w:szCs w:val="28"/>
        </w:rPr>
        <w:t>Оценка степени сапробности водоемов [</w:t>
      </w:r>
      <w:r>
        <w:rPr>
          <w:sz w:val="28"/>
          <w:szCs w:val="28"/>
        </w:rPr>
        <w:t>7</w:t>
      </w:r>
      <w:r w:rsidRPr="00156710">
        <w:rPr>
          <w:sz w:val="28"/>
          <w:szCs w:val="28"/>
        </w:rPr>
        <w:t>]</w:t>
      </w:r>
      <w:r w:rsidRPr="00156710">
        <w:rPr>
          <w:b/>
          <w:i/>
          <w:sz w:val="28"/>
          <w:szCs w:val="28"/>
        </w:rPr>
        <w:t xml:space="preserve"> </w:t>
      </w:r>
      <w:r w:rsidRPr="00156710">
        <w:rPr>
          <w:bCs/>
          <w:sz w:val="28"/>
          <w:szCs w:val="28"/>
          <w:lang w:eastAsia="en-US"/>
        </w:rPr>
        <w:t>определялась  по ряду параметров в соответствии с таблицей 1.</w:t>
      </w:r>
    </w:p>
    <w:p w:rsidR="009F664D" w:rsidRPr="00156710" w:rsidRDefault="009F664D" w:rsidP="00156710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156710">
        <w:rPr>
          <w:bCs/>
          <w:lang w:eastAsia="en-US"/>
        </w:rPr>
        <w:t>Таблица 1 -</w:t>
      </w:r>
      <w:r w:rsidRPr="00156710">
        <w:rPr>
          <w:b/>
          <w:bCs/>
          <w:lang w:eastAsia="en-US"/>
        </w:rPr>
        <w:t xml:space="preserve"> </w:t>
      </w:r>
      <w:r w:rsidRPr="008939E6">
        <w:rPr>
          <w:bCs/>
          <w:lang w:eastAsia="en-US"/>
        </w:rPr>
        <w:t>СТЕПЕНИ САПРОБНОСТИ И СООТВЕТСТВУЮЩИЕ ИМ ЗНАЧЕНИЯ НЕКОТОРЫХ ПОКАЗАТЕЛЕЙ КАЧЕСТВА ВОДЫ</w:t>
      </w:r>
    </w:p>
    <w:tbl>
      <w:tblPr>
        <w:tblW w:w="9419" w:type="dxa"/>
        <w:jc w:val="center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6"/>
        <w:gridCol w:w="1701"/>
        <w:gridCol w:w="1134"/>
        <w:gridCol w:w="1134"/>
        <w:gridCol w:w="1418"/>
        <w:gridCol w:w="1276"/>
        <w:gridCol w:w="880"/>
      </w:tblGrid>
      <w:tr w:rsidR="009F664D" w:rsidRPr="00156710" w:rsidTr="007776C0">
        <w:trPr>
          <w:jc w:val="center"/>
        </w:trPr>
        <w:tc>
          <w:tcPr>
            <w:tcW w:w="18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Степень сапробности</w:t>
            </w:r>
          </w:p>
        </w:tc>
        <w:tc>
          <w:tcPr>
            <w:tcW w:w="170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Состояние водоема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Класс качества воды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Азот нитра-тов, мг/л</w:t>
            </w:r>
          </w:p>
        </w:tc>
        <w:tc>
          <w:tcPr>
            <w:tcW w:w="1418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Аммоний-ный азот, мг/л</w:t>
            </w:r>
          </w:p>
        </w:tc>
        <w:tc>
          <w:tcPr>
            <w:tcW w:w="12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Фосфаты, мг</w:t>
            </w:r>
            <w:r w:rsidRPr="007776C0">
              <w:rPr>
                <w:sz w:val="22"/>
                <w:szCs w:val="22"/>
                <w:lang w:val="en-US" w:eastAsia="en-US"/>
              </w:rPr>
              <w:t>/</w:t>
            </w:r>
            <w:r w:rsidRPr="007776C0">
              <w:rPr>
                <w:sz w:val="22"/>
                <w:szCs w:val="22"/>
                <w:lang w:eastAsia="en-US"/>
              </w:rPr>
              <w:t>л</w:t>
            </w:r>
          </w:p>
        </w:tc>
        <w:tc>
          <w:tcPr>
            <w:tcW w:w="88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БПК, мг</w:t>
            </w:r>
            <w:r w:rsidRPr="007776C0">
              <w:rPr>
                <w:sz w:val="22"/>
                <w:szCs w:val="22"/>
                <w:lang w:val="en-US" w:eastAsia="en-US"/>
              </w:rPr>
              <w:t>/</w:t>
            </w:r>
            <w:r w:rsidRPr="007776C0">
              <w:rPr>
                <w:sz w:val="22"/>
                <w:szCs w:val="22"/>
                <w:lang w:eastAsia="en-US"/>
              </w:rPr>
              <w:t>л</w:t>
            </w:r>
          </w:p>
        </w:tc>
      </w:tr>
      <w:tr w:rsidR="009F664D" w:rsidRPr="00156710" w:rsidTr="007776C0">
        <w:trPr>
          <w:jc w:val="center"/>
        </w:trPr>
        <w:tc>
          <w:tcPr>
            <w:tcW w:w="18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Олиго - сапробная зона</w:t>
            </w:r>
          </w:p>
        </w:tc>
        <w:tc>
          <w:tcPr>
            <w:tcW w:w="170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Чистое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0,3</w:t>
            </w:r>
          </w:p>
        </w:tc>
        <w:tc>
          <w:tcPr>
            <w:tcW w:w="1418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val="en-US" w:eastAsia="en-US"/>
              </w:rPr>
              <w:t>&lt;</w:t>
            </w:r>
            <w:r w:rsidRPr="007776C0">
              <w:rPr>
                <w:sz w:val="22"/>
                <w:szCs w:val="22"/>
                <w:lang w:eastAsia="en-US"/>
              </w:rPr>
              <w:t>0,4</w:t>
            </w:r>
          </w:p>
        </w:tc>
        <w:tc>
          <w:tcPr>
            <w:tcW w:w="12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val="en-US" w:eastAsia="en-US"/>
              </w:rPr>
              <w:t>&lt;</w:t>
            </w:r>
            <w:r w:rsidRPr="007776C0">
              <w:rPr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88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0-3</w:t>
            </w:r>
          </w:p>
        </w:tc>
      </w:tr>
      <w:tr w:rsidR="009F664D" w:rsidRPr="00156710" w:rsidTr="007776C0">
        <w:trPr>
          <w:jc w:val="center"/>
        </w:trPr>
        <w:tc>
          <w:tcPr>
            <w:tcW w:w="18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Бета-мезасопроб. зона</w:t>
            </w:r>
          </w:p>
        </w:tc>
        <w:tc>
          <w:tcPr>
            <w:tcW w:w="170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Умеренно загрязненное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0,3 – 0,5</w:t>
            </w:r>
          </w:p>
        </w:tc>
        <w:tc>
          <w:tcPr>
            <w:tcW w:w="1418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0,4-0,8</w:t>
            </w:r>
          </w:p>
        </w:tc>
        <w:tc>
          <w:tcPr>
            <w:tcW w:w="12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0,05-0,07</w:t>
            </w:r>
          </w:p>
        </w:tc>
        <w:tc>
          <w:tcPr>
            <w:tcW w:w="88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3-5</w:t>
            </w:r>
          </w:p>
        </w:tc>
      </w:tr>
      <w:tr w:rsidR="009F664D" w:rsidRPr="00156710" w:rsidTr="007776C0">
        <w:trPr>
          <w:cantSplit/>
          <w:jc w:val="center"/>
        </w:trPr>
        <w:tc>
          <w:tcPr>
            <w:tcW w:w="18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Альфа-мезасопроб. зона</w:t>
            </w:r>
          </w:p>
        </w:tc>
        <w:tc>
          <w:tcPr>
            <w:tcW w:w="170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Загрязненное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0,5 – 1,0</w:t>
            </w:r>
          </w:p>
        </w:tc>
        <w:tc>
          <w:tcPr>
            <w:tcW w:w="1418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0,8-1,5</w:t>
            </w:r>
          </w:p>
        </w:tc>
        <w:tc>
          <w:tcPr>
            <w:tcW w:w="12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0,07 – 0,1</w:t>
            </w:r>
          </w:p>
        </w:tc>
        <w:tc>
          <w:tcPr>
            <w:tcW w:w="88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5-7</w:t>
            </w:r>
          </w:p>
        </w:tc>
      </w:tr>
      <w:tr w:rsidR="009F664D" w:rsidRPr="00156710" w:rsidTr="007776C0">
        <w:trPr>
          <w:jc w:val="center"/>
        </w:trPr>
        <w:tc>
          <w:tcPr>
            <w:tcW w:w="18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Полисапробная зона</w:t>
            </w:r>
          </w:p>
        </w:tc>
        <w:tc>
          <w:tcPr>
            <w:tcW w:w="170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Грязное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5-6</w:t>
            </w:r>
          </w:p>
        </w:tc>
        <w:tc>
          <w:tcPr>
            <w:tcW w:w="113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1,0 – 8,0</w:t>
            </w:r>
          </w:p>
        </w:tc>
        <w:tc>
          <w:tcPr>
            <w:tcW w:w="1418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1,5-5,0</w:t>
            </w:r>
          </w:p>
        </w:tc>
        <w:tc>
          <w:tcPr>
            <w:tcW w:w="1276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0,1 – 0,3</w:t>
            </w:r>
          </w:p>
        </w:tc>
        <w:tc>
          <w:tcPr>
            <w:tcW w:w="88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7-10</w:t>
            </w:r>
          </w:p>
        </w:tc>
      </w:tr>
    </w:tbl>
    <w:p w:rsidR="009F664D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>Измерение всех параметров проводили в 3- кратной повторности. Статистическую обработку результатов проводили с использованием программы Statistica.</w:t>
      </w:r>
    </w:p>
    <w:p w:rsidR="009F664D" w:rsidRPr="00CB3A3E" w:rsidRDefault="009F664D" w:rsidP="008A6E75">
      <w:pPr>
        <w:spacing w:line="360" w:lineRule="auto"/>
        <w:ind w:left="57" w:firstLine="709"/>
        <w:contextualSpacing/>
        <w:jc w:val="both"/>
        <w:rPr>
          <w:sz w:val="28"/>
          <w:szCs w:val="28"/>
        </w:rPr>
      </w:pPr>
      <w:r w:rsidRPr="00CB3A3E">
        <w:rPr>
          <w:b/>
          <w:sz w:val="28"/>
          <w:szCs w:val="28"/>
        </w:rPr>
        <w:t xml:space="preserve">Оценка качества воды в водоемах </w:t>
      </w:r>
      <w:r>
        <w:rPr>
          <w:b/>
          <w:sz w:val="28"/>
          <w:szCs w:val="28"/>
        </w:rPr>
        <w:t xml:space="preserve">с помощью фитоиндикации. </w:t>
      </w:r>
      <w:r w:rsidRPr="00CB3A3E">
        <w:rPr>
          <w:sz w:val="28"/>
          <w:szCs w:val="28"/>
        </w:rPr>
        <w:t xml:space="preserve">Оценка свойств местообитаний (среды) по растениям называется фитоиндикацией. Для получения информации о действующих в данном месте экологических факторах могут использоваться виды растений, тераты (формы с аномальными особенностями), а также растительные сообщества — наиболее надежные и хорошо заметные показатели. Возможна фитоиндикация и по состоянию отдельных растений. Благодаря быстроте ответной реакции </w:t>
      </w:r>
      <w:r>
        <w:rPr>
          <w:sz w:val="28"/>
          <w:szCs w:val="28"/>
        </w:rPr>
        <w:t>фитоиндикация удоб</w:t>
      </w:r>
      <w:r w:rsidRPr="00CB3A3E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CB3A3E">
        <w:rPr>
          <w:sz w:val="28"/>
          <w:szCs w:val="28"/>
        </w:rPr>
        <w:t xml:space="preserve"> при оценке  антропогенного воздействия.</w:t>
      </w:r>
    </w:p>
    <w:p w:rsidR="009F664D" w:rsidRPr="00CB3A3E" w:rsidRDefault="009F664D" w:rsidP="008A6E75">
      <w:pPr>
        <w:shd w:val="clear" w:color="auto" w:fill="FFFFFF"/>
        <w:spacing w:line="360" w:lineRule="auto"/>
        <w:ind w:left="57" w:firstLine="709"/>
        <w:contextualSpacing/>
        <w:jc w:val="both"/>
        <w:rPr>
          <w:sz w:val="28"/>
          <w:szCs w:val="28"/>
        </w:rPr>
      </w:pPr>
      <w:r w:rsidRPr="00CB3A3E">
        <w:rPr>
          <w:sz w:val="28"/>
          <w:szCs w:val="28"/>
        </w:rPr>
        <w:t>Особой формой загрязнения является эвтрофирование водоемов, то есть обогащение их биогенными веществами, что приводит к интенсивному развитию водорослей и прибрежных растений. Это чаще всего происходит за счет поступления в водоемы бытовых и сельскохозяйственных стоков. Загрязнение водоемов приводит к изменению структуры сообществ, и</w:t>
      </w:r>
      <w:r>
        <w:rPr>
          <w:sz w:val="28"/>
          <w:szCs w:val="28"/>
        </w:rPr>
        <w:t xml:space="preserve">х видового и </w:t>
      </w:r>
      <w:r w:rsidRPr="00CB3A3E">
        <w:rPr>
          <w:sz w:val="28"/>
          <w:szCs w:val="28"/>
        </w:rPr>
        <w:t>количественного состава</w:t>
      </w:r>
      <w:r>
        <w:rPr>
          <w:sz w:val="28"/>
          <w:szCs w:val="28"/>
        </w:rPr>
        <w:t>. Интенсивные</w:t>
      </w:r>
      <w:r w:rsidRPr="00CB3A3E">
        <w:rPr>
          <w:sz w:val="28"/>
          <w:szCs w:val="28"/>
        </w:rPr>
        <w:t xml:space="preserve"> загрязнения сельскохозяйственными и бытовыми стоками приводят к зарастанию и заболачиванию водоемов, а промышленными - к нарушению и полной деградации биоценозов</w:t>
      </w:r>
      <w:r>
        <w:rPr>
          <w:sz w:val="28"/>
          <w:szCs w:val="28"/>
        </w:rPr>
        <w:t xml:space="preserve"> [10</w:t>
      </w:r>
      <w:r w:rsidRPr="00156710">
        <w:rPr>
          <w:sz w:val="28"/>
          <w:szCs w:val="28"/>
        </w:rPr>
        <w:t>].</w:t>
      </w:r>
      <w:r w:rsidRPr="00CB3A3E">
        <w:rPr>
          <w:sz w:val="28"/>
          <w:szCs w:val="28"/>
        </w:rPr>
        <w:t xml:space="preserve"> </w:t>
      </w:r>
    </w:p>
    <w:p w:rsidR="009F664D" w:rsidRPr="00CB3A3E" w:rsidRDefault="009F664D" w:rsidP="008A6E75">
      <w:pPr>
        <w:shd w:val="clear" w:color="auto" w:fill="FFFFFF"/>
        <w:spacing w:line="360" w:lineRule="auto"/>
        <w:ind w:left="57" w:firstLine="709"/>
        <w:contextualSpacing/>
        <w:jc w:val="both"/>
        <w:rPr>
          <w:sz w:val="28"/>
          <w:szCs w:val="28"/>
        </w:rPr>
      </w:pPr>
      <w:r w:rsidRPr="00CB3A3E">
        <w:rPr>
          <w:sz w:val="28"/>
          <w:szCs w:val="28"/>
        </w:rPr>
        <w:t xml:space="preserve">На объектах исследования преобладали </w:t>
      </w:r>
      <w:r>
        <w:rPr>
          <w:sz w:val="28"/>
          <w:szCs w:val="28"/>
        </w:rPr>
        <w:t>различные  виды растений.</w:t>
      </w:r>
    </w:p>
    <w:p w:rsidR="009F664D" w:rsidRDefault="009F664D" w:rsidP="008A6E75">
      <w:pPr>
        <w:shd w:val="clear" w:color="auto" w:fill="FFFFFF"/>
        <w:spacing w:line="360" w:lineRule="auto"/>
        <w:ind w:left="57" w:firstLine="709"/>
        <w:contextualSpacing/>
        <w:jc w:val="both"/>
        <w:rPr>
          <w:sz w:val="28"/>
          <w:szCs w:val="28"/>
        </w:rPr>
      </w:pPr>
      <w:r w:rsidRPr="00CB3A3E">
        <w:rPr>
          <w:sz w:val="28"/>
          <w:szCs w:val="28"/>
        </w:rPr>
        <w:t xml:space="preserve">В прибрежной зоне </w:t>
      </w:r>
      <w:r>
        <w:rPr>
          <w:sz w:val="28"/>
          <w:szCs w:val="28"/>
        </w:rPr>
        <w:t>о</w:t>
      </w:r>
      <w:r w:rsidRPr="00591DC3">
        <w:rPr>
          <w:sz w:val="28"/>
          <w:szCs w:val="28"/>
        </w:rPr>
        <w:t>зер</w:t>
      </w:r>
      <w:r>
        <w:rPr>
          <w:sz w:val="28"/>
          <w:szCs w:val="28"/>
        </w:rPr>
        <w:t>а</w:t>
      </w:r>
      <w:r w:rsidRPr="00591DC3">
        <w:rPr>
          <w:sz w:val="28"/>
          <w:szCs w:val="28"/>
        </w:rPr>
        <w:t xml:space="preserve"> Табашинское</w:t>
      </w:r>
      <w:r w:rsidRPr="00CB3A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наблюдались </w:t>
      </w:r>
      <w:r w:rsidRPr="00CB3A3E">
        <w:rPr>
          <w:sz w:val="28"/>
          <w:szCs w:val="28"/>
        </w:rPr>
        <w:t xml:space="preserve">заросли </w:t>
      </w:r>
      <w:r>
        <w:rPr>
          <w:sz w:val="28"/>
          <w:szCs w:val="28"/>
        </w:rPr>
        <w:t>т</w:t>
      </w:r>
      <w:r w:rsidRPr="00591DC3">
        <w:rPr>
          <w:sz w:val="28"/>
          <w:szCs w:val="28"/>
        </w:rPr>
        <w:t>ростника обыкновенного -</w:t>
      </w:r>
      <w:r>
        <w:rPr>
          <w:i/>
          <w:sz w:val="28"/>
          <w:szCs w:val="28"/>
        </w:rPr>
        <w:t xml:space="preserve"> </w:t>
      </w:r>
      <w:r w:rsidRPr="00CB3A3E">
        <w:rPr>
          <w:i/>
          <w:sz w:val="28"/>
          <w:szCs w:val="28"/>
        </w:rPr>
        <w:t>Phragmites australis</w:t>
      </w:r>
      <w:r w:rsidRPr="00CB3A3E">
        <w:rPr>
          <w:sz w:val="28"/>
          <w:szCs w:val="28"/>
        </w:rPr>
        <w:t>, который</w:t>
      </w:r>
      <w:r w:rsidRPr="00CB3A3E">
        <w:rPr>
          <w:i/>
          <w:sz w:val="28"/>
          <w:szCs w:val="28"/>
        </w:rPr>
        <w:t xml:space="preserve"> </w:t>
      </w:r>
      <w:r w:rsidRPr="00CB3A3E">
        <w:rPr>
          <w:sz w:val="28"/>
          <w:szCs w:val="28"/>
        </w:rPr>
        <w:t xml:space="preserve"> является индикатором чистой воды и воздуха. В зарослях тростника </w:t>
      </w:r>
      <w:r>
        <w:rPr>
          <w:sz w:val="28"/>
          <w:szCs w:val="28"/>
        </w:rPr>
        <w:t xml:space="preserve">- </w:t>
      </w:r>
      <w:r w:rsidRPr="00CB3A3E">
        <w:rPr>
          <w:sz w:val="28"/>
          <w:szCs w:val="28"/>
        </w:rPr>
        <w:t xml:space="preserve">многочисленные </w:t>
      </w:r>
      <w:r>
        <w:rPr>
          <w:sz w:val="28"/>
          <w:szCs w:val="28"/>
        </w:rPr>
        <w:t>к</w:t>
      </w:r>
      <w:r w:rsidRPr="00591DC3">
        <w:rPr>
          <w:sz w:val="28"/>
          <w:szCs w:val="28"/>
        </w:rPr>
        <w:t xml:space="preserve">увшинка белая </w:t>
      </w:r>
      <w:r w:rsidRPr="00CB3A3E">
        <w:rPr>
          <w:i/>
          <w:sz w:val="28"/>
          <w:szCs w:val="28"/>
        </w:rPr>
        <w:t>Nymphaea alba</w:t>
      </w:r>
      <w:r w:rsidRPr="00CB3A3E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Pr="00591DC3">
        <w:rPr>
          <w:sz w:val="28"/>
          <w:szCs w:val="28"/>
        </w:rPr>
        <w:t>убышка желтая</w:t>
      </w:r>
      <w:r w:rsidRPr="00CB3A3E">
        <w:rPr>
          <w:sz w:val="28"/>
          <w:szCs w:val="28"/>
        </w:rPr>
        <w:t xml:space="preserve"> </w:t>
      </w:r>
      <w:r w:rsidRPr="00CB3A3E">
        <w:rPr>
          <w:i/>
          <w:sz w:val="28"/>
          <w:szCs w:val="28"/>
        </w:rPr>
        <w:t>Nuphar lutea</w:t>
      </w:r>
      <w:r w:rsidRPr="00CB3A3E">
        <w:rPr>
          <w:sz w:val="28"/>
          <w:szCs w:val="28"/>
        </w:rPr>
        <w:t>. Кувшинка белая произраста</w:t>
      </w:r>
      <w:r>
        <w:rPr>
          <w:sz w:val="28"/>
          <w:szCs w:val="28"/>
        </w:rPr>
        <w:t xml:space="preserve">ет в чистых </w:t>
      </w:r>
      <w:r w:rsidRPr="00CB3A3E">
        <w:rPr>
          <w:sz w:val="28"/>
          <w:szCs w:val="28"/>
        </w:rPr>
        <w:t xml:space="preserve"> и в слабо загрязненных водоемах. В водоеме встречал</w:t>
      </w:r>
      <w:r>
        <w:rPr>
          <w:sz w:val="28"/>
          <w:szCs w:val="28"/>
        </w:rPr>
        <w:t xml:space="preserve">ись единичные растения </w:t>
      </w:r>
      <w:r w:rsidRPr="00CB3A3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591DC3">
        <w:rPr>
          <w:sz w:val="28"/>
          <w:szCs w:val="28"/>
        </w:rPr>
        <w:t>дест</w:t>
      </w:r>
      <w:r>
        <w:rPr>
          <w:sz w:val="28"/>
          <w:szCs w:val="28"/>
        </w:rPr>
        <w:t>а</w:t>
      </w:r>
      <w:r w:rsidRPr="00591DC3">
        <w:rPr>
          <w:sz w:val="28"/>
          <w:szCs w:val="28"/>
        </w:rPr>
        <w:t xml:space="preserve"> плавающ</w:t>
      </w:r>
      <w:r>
        <w:rPr>
          <w:sz w:val="28"/>
          <w:szCs w:val="28"/>
        </w:rPr>
        <w:t>его</w:t>
      </w:r>
      <w:r w:rsidRPr="00CB3A3E">
        <w:rPr>
          <w:i/>
          <w:sz w:val="28"/>
          <w:szCs w:val="28"/>
        </w:rPr>
        <w:t xml:space="preserve"> Potamogeton natans</w:t>
      </w:r>
      <w:r w:rsidRPr="00CB3A3E">
        <w:rPr>
          <w:sz w:val="28"/>
          <w:szCs w:val="28"/>
        </w:rPr>
        <w:t>, который является индикатором органического загрязнения и эвтрофирования водоема</w:t>
      </w:r>
      <w:r>
        <w:rPr>
          <w:sz w:val="28"/>
          <w:szCs w:val="28"/>
        </w:rPr>
        <w:t xml:space="preserve">. </w:t>
      </w:r>
    </w:p>
    <w:p w:rsidR="009F664D" w:rsidRPr="00CB3A3E" w:rsidRDefault="009F664D" w:rsidP="008A6E75">
      <w:pPr>
        <w:shd w:val="clear" w:color="auto" w:fill="FFFFFF"/>
        <w:spacing w:line="360" w:lineRule="auto"/>
        <w:ind w:left="57" w:firstLine="709"/>
        <w:contextualSpacing/>
        <w:jc w:val="both"/>
        <w:rPr>
          <w:sz w:val="28"/>
          <w:szCs w:val="28"/>
        </w:rPr>
      </w:pPr>
      <w:r w:rsidRPr="00CB3A3E">
        <w:rPr>
          <w:sz w:val="28"/>
          <w:szCs w:val="28"/>
        </w:rPr>
        <w:t xml:space="preserve">В озере Сурок обнаружен </w:t>
      </w:r>
      <w:r>
        <w:rPr>
          <w:sz w:val="28"/>
          <w:szCs w:val="28"/>
        </w:rPr>
        <w:t>р</w:t>
      </w:r>
      <w:r w:rsidRPr="00591DC3">
        <w:rPr>
          <w:sz w:val="28"/>
          <w:szCs w:val="28"/>
        </w:rPr>
        <w:t>оголистник погруженный</w:t>
      </w:r>
      <w:r w:rsidRPr="00CB3A3E">
        <w:rPr>
          <w:i/>
          <w:sz w:val="28"/>
          <w:szCs w:val="28"/>
        </w:rPr>
        <w:t xml:space="preserve"> Ceratophyllum demersum</w:t>
      </w:r>
      <w:r w:rsidRPr="00CB3A3E">
        <w:rPr>
          <w:sz w:val="28"/>
          <w:szCs w:val="28"/>
        </w:rPr>
        <w:t>, который растет в очень сильно загрязненных водоемах и является индикатором загрязн</w:t>
      </w:r>
      <w:r>
        <w:rPr>
          <w:sz w:val="28"/>
          <w:szCs w:val="28"/>
        </w:rPr>
        <w:t>ения тяжелыми металлами</w:t>
      </w:r>
      <w:r w:rsidRPr="00CB3A3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B3A3E">
        <w:rPr>
          <w:sz w:val="28"/>
          <w:szCs w:val="28"/>
        </w:rPr>
        <w:t>В районе бытовых стоков в озеро местами</w:t>
      </w:r>
      <w:r w:rsidRPr="00CB3A3E">
        <w:rPr>
          <w:i/>
          <w:sz w:val="28"/>
          <w:szCs w:val="28"/>
        </w:rPr>
        <w:t xml:space="preserve">  </w:t>
      </w:r>
      <w:r w:rsidRPr="00CB3A3E">
        <w:rPr>
          <w:sz w:val="28"/>
          <w:szCs w:val="28"/>
        </w:rPr>
        <w:t>произраста</w:t>
      </w:r>
      <w:r>
        <w:rPr>
          <w:sz w:val="28"/>
          <w:szCs w:val="28"/>
        </w:rPr>
        <w:t xml:space="preserve">л </w:t>
      </w:r>
      <w:r w:rsidRPr="00CB3A3E">
        <w:rPr>
          <w:i/>
          <w:sz w:val="28"/>
          <w:szCs w:val="28"/>
        </w:rPr>
        <w:t xml:space="preserve"> </w:t>
      </w:r>
      <w:r w:rsidRPr="004C4E85">
        <w:rPr>
          <w:sz w:val="28"/>
          <w:szCs w:val="28"/>
        </w:rPr>
        <w:t>стрелолист обыкновенный</w:t>
      </w:r>
      <w:r>
        <w:rPr>
          <w:i/>
          <w:sz w:val="28"/>
          <w:szCs w:val="28"/>
        </w:rPr>
        <w:t xml:space="preserve"> </w:t>
      </w:r>
      <w:r w:rsidRPr="00CB3A3E">
        <w:rPr>
          <w:i/>
          <w:sz w:val="28"/>
          <w:szCs w:val="28"/>
        </w:rPr>
        <w:t>Sagittaria sagittifolia</w:t>
      </w:r>
      <w:r w:rsidRPr="00CB3A3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так же </w:t>
      </w:r>
      <w:r w:rsidRPr="00CB3A3E">
        <w:rPr>
          <w:sz w:val="28"/>
          <w:szCs w:val="28"/>
        </w:rPr>
        <w:t>являющийся индикатором сильно загрязненных водоемов.</w:t>
      </w:r>
    </w:p>
    <w:p w:rsidR="009F664D" w:rsidRPr="00CB3A3E" w:rsidRDefault="009F664D" w:rsidP="008A6E75">
      <w:pPr>
        <w:shd w:val="clear" w:color="auto" w:fill="FFFFFF"/>
        <w:spacing w:line="360" w:lineRule="auto"/>
        <w:ind w:lef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прибрежной зоне с </w:t>
      </w:r>
      <w:r w:rsidRPr="00CB3A3E">
        <w:rPr>
          <w:sz w:val="28"/>
          <w:szCs w:val="28"/>
        </w:rPr>
        <w:t xml:space="preserve"> </w:t>
      </w:r>
      <w:r>
        <w:rPr>
          <w:sz w:val="28"/>
          <w:szCs w:val="28"/>
        </w:rPr>
        <w:t>одной</w:t>
      </w:r>
      <w:r w:rsidRPr="00CB3A3E">
        <w:rPr>
          <w:sz w:val="28"/>
          <w:szCs w:val="28"/>
        </w:rPr>
        <w:t xml:space="preserve"> стороны озера имелись заросли </w:t>
      </w:r>
      <w:r w:rsidRPr="004C4E85">
        <w:rPr>
          <w:sz w:val="28"/>
          <w:szCs w:val="28"/>
        </w:rPr>
        <w:t>рогоза широколистного</w:t>
      </w:r>
      <w:r w:rsidRPr="00CB3A3E">
        <w:rPr>
          <w:i/>
          <w:sz w:val="28"/>
          <w:szCs w:val="28"/>
        </w:rPr>
        <w:t xml:space="preserve"> Typha latifolia, </w:t>
      </w:r>
      <w:r w:rsidRPr="00CB3A3E">
        <w:rPr>
          <w:sz w:val="28"/>
          <w:szCs w:val="28"/>
        </w:rPr>
        <w:t>который является индикатором эвтрофизации водоема, и более устойчив к загрязнению воды, чем тростник.</w:t>
      </w:r>
      <w:r>
        <w:rPr>
          <w:sz w:val="28"/>
          <w:szCs w:val="28"/>
        </w:rPr>
        <w:t xml:space="preserve"> </w:t>
      </w:r>
      <w:r w:rsidRPr="00CB3A3E">
        <w:rPr>
          <w:sz w:val="28"/>
          <w:szCs w:val="28"/>
        </w:rPr>
        <w:t>Очень часто встреча</w:t>
      </w:r>
      <w:r>
        <w:rPr>
          <w:sz w:val="28"/>
          <w:szCs w:val="28"/>
        </w:rPr>
        <w:t>лась</w:t>
      </w:r>
      <w:r w:rsidRPr="00CB3A3E">
        <w:rPr>
          <w:i/>
          <w:sz w:val="28"/>
          <w:szCs w:val="28"/>
        </w:rPr>
        <w:t xml:space="preserve"> </w:t>
      </w:r>
      <w:r w:rsidRPr="004C4E85">
        <w:rPr>
          <w:sz w:val="28"/>
          <w:szCs w:val="28"/>
        </w:rPr>
        <w:t>частуха подорожниковая</w:t>
      </w:r>
      <w:r w:rsidRPr="00CB3A3E">
        <w:rPr>
          <w:i/>
          <w:sz w:val="28"/>
          <w:szCs w:val="28"/>
        </w:rPr>
        <w:t xml:space="preserve"> Alisma plantago-aquatica, </w:t>
      </w:r>
      <w:r w:rsidRPr="00CB3A3E">
        <w:rPr>
          <w:sz w:val="28"/>
          <w:szCs w:val="28"/>
        </w:rPr>
        <w:t xml:space="preserve">которая </w:t>
      </w:r>
      <w:r>
        <w:rPr>
          <w:sz w:val="28"/>
          <w:szCs w:val="28"/>
        </w:rPr>
        <w:t xml:space="preserve">так же </w:t>
      </w:r>
      <w:r w:rsidRPr="00CB3A3E">
        <w:rPr>
          <w:sz w:val="28"/>
          <w:szCs w:val="28"/>
        </w:rPr>
        <w:t>является индикатором эвтрофирования водоема и загрязнения  тяжелыми металлами.</w:t>
      </w:r>
    </w:p>
    <w:p w:rsidR="009F664D" w:rsidRDefault="009F664D" w:rsidP="008A6E75">
      <w:pPr>
        <w:widowControl w:val="0"/>
        <w:spacing w:line="360" w:lineRule="auto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Pr="00CB3A3E">
        <w:rPr>
          <w:sz w:val="28"/>
          <w:szCs w:val="28"/>
        </w:rPr>
        <w:t>, в оз</w:t>
      </w:r>
      <w:r>
        <w:rPr>
          <w:sz w:val="28"/>
          <w:szCs w:val="28"/>
        </w:rPr>
        <w:t>ере</w:t>
      </w:r>
      <w:r w:rsidRPr="00CB3A3E">
        <w:rPr>
          <w:sz w:val="28"/>
          <w:szCs w:val="28"/>
        </w:rPr>
        <w:t xml:space="preserve">  Сурок </w:t>
      </w:r>
      <w:r>
        <w:rPr>
          <w:sz w:val="28"/>
          <w:szCs w:val="28"/>
        </w:rPr>
        <w:t xml:space="preserve">произрастает </w:t>
      </w:r>
      <w:r w:rsidRPr="00CB3A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намного больше </w:t>
      </w:r>
      <w:r w:rsidRPr="00CB3A3E">
        <w:rPr>
          <w:sz w:val="28"/>
          <w:szCs w:val="28"/>
        </w:rPr>
        <w:t>растений</w:t>
      </w:r>
      <w:r>
        <w:rPr>
          <w:sz w:val="28"/>
          <w:szCs w:val="28"/>
        </w:rPr>
        <w:t>-</w:t>
      </w:r>
      <w:r w:rsidRPr="00CB3A3E">
        <w:rPr>
          <w:sz w:val="28"/>
          <w:szCs w:val="28"/>
        </w:rPr>
        <w:t xml:space="preserve">индикаторов низкого качества </w:t>
      </w:r>
      <w:r>
        <w:rPr>
          <w:sz w:val="28"/>
          <w:szCs w:val="28"/>
        </w:rPr>
        <w:t>воды, чем в озере Табашинское. Анализ результатов биоиндикаионных исследований свидетельствует о том, что Сурок наиболее сильно загрязненный водоем, причем, присутствует органическое загрязнение и, как следствие – эвтрофизация, и загрязнение тяжелыми металлами.</w:t>
      </w:r>
    </w:p>
    <w:p w:rsidR="009F664D" w:rsidRDefault="009F664D" w:rsidP="008A6E75">
      <w:pPr>
        <w:widowControl w:val="0"/>
        <w:spacing w:line="360" w:lineRule="auto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подтверждения выводов, полученных в результате биоиндикационных исследований, проведен химический анализ воды и донный отложений озёр.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b/>
          <w:sz w:val="28"/>
          <w:szCs w:val="28"/>
        </w:rPr>
        <w:t>Гидрохимическая характеристика водоёмов</w:t>
      </w:r>
      <w:r w:rsidRPr="00156710">
        <w:rPr>
          <w:sz w:val="28"/>
          <w:szCs w:val="28"/>
        </w:rPr>
        <w:t xml:space="preserve">. </w:t>
      </w:r>
      <w:r w:rsidRPr="00156710">
        <w:rPr>
          <w:spacing w:val="-1"/>
          <w:sz w:val="28"/>
          <w:szCs w:val="28"/>
        </w:rPr>
        <w:t>В результате гидрохимического анализа воды были получены следующие данные (табл.</w:t>
      </w:r>
      <w:r>
        <w:rPr>
          <w:spacing w:val="-1"/>
          <w:sz w:val="28"/>
          <w:szCs w:val="28"/>
        </w:rPr>
        <w:t>2</w:t>
      </w:r>
      <w:r w:rsidRPr="00156710">
        <w:rPr>
          <w:spacing w:val="-1"/>
          <w:sz w:val="28"/>
          <w:szCs w:val="28"/>
        </w:rPr>
        <w:t xml:space="preserve">): </w:t>
      </w:r>
      <w:r w:rsidRPr="00156710">
        <w:rPr>
          <w:sz w:val="28"/>
          <w:szCs w:val="28"/>
        </w:rPr>
        <w:t>содержание химических элементов, в основном не превышает допустимые нормы. Реакция среды воды озера Табашинское  и озера Сурок имеет слабощелочную среду (</w:t>
      </w:r>
      <w:r w:rsidRPr="00156710">
        <w:rPr>
          <w:sz w:val="28"/>
          <w:szCs w:val="28"/>
          <w:lang w:val="en-US"/>
        </w:rPr>
        <w:t>pH</w:t>
      </w:r>
      <w:r w:rsidRPr="00156710">
        <w:rPr>
          <w:sz w:val="28"/>
          <w:szCs w:val="28"/>
        </w:rPr>
        <w:t xml:space="preserve"> = 6,6, рН = 8,42 соответственно). </w:t>
      </w:r>
    </w:p>
    <w:p w:rsidR="009F664D" w:rsidRPr="001F6D3A" w:rsidRDefault="009F664D" w:rsidP="00156710">
      <w:pPr>
        <w:contextualSpacing/>
        <w:jc w:val="both"/>
        <w:rPr>
          <w:sz w:val="10"/>
          <w:szCs w:val="10"/>
        </w:rPr>
      </w:pPr>
    </w:p>
    <w:p w:rsidR="009F664D" w:rsidRPr="008A6E75" w:rsidRDefault="009F664D" w:rsidP="00156710">
      <w:pPr>
        <w:contextualSpacing/>
        <w:jc w:val="both"/>
        <w:rPr>
          <w:b/>
        </w:rPr>
      </w:pPr>
      <w:r w:rsidRPr="008A6E75">
        <w:t>Таблица 2</w:t>
      </w:r>
      <w:r w:rsidRPr="008A6E75">
        <w:rPr>
          <w:b/>
        </w:rPr>
        <w:t xml:space="preserve">  –</w:t>
      </w:r>
      <w:r w:rsidRPr="008A6E75">
        <w:t>ПОКАЗАТЕЛИ СОСТОЯНИЯ ВОДЫ ОБЪЕКТОВ ИССЛЕДОВАНИЯ</w:t>
      </w:r>
    </w:p>
    <w:tbl>
      <w:tblPr>
        <w:tblW w:w="4867" w:type="pct"/>
        <w:jc w:val="center"/>
        <w:tblBorders>
          <w:top w:val="single" w:sz="4" w:space="0" w:color="25437C"/>
          <w:left w:val="single" w:sz="4" w:space="0" w:color="25437C"/>
          <w:bottom w:val="single" w:sz="4" w:space="0" w:color="25437C"/>
          <w:right w:val="single" w:sz="4" w:space="0" w:color="25437C"/>
          <w:insideH w:val="single" w:sz="4" w:space="0" w:color="25437C"/>
          <w:insideV w:val="single" w:sz="4" w:space="0" w:color="25437C"/>
        </w:tblBorders>
        <w:tblLayout w:type="fixed"/>
        <w:tblLook w:val="00A0"/>
      </w:tblPr>
      <w:tblGrid>
        <w:gridCol w:w="1525"/>
        <w:gridCol w:w="1842"/>
        <w:gridCol w:w="1705"/>
        <w:gridCol w:w="1416"/>
        <w:gridCol w:w="1701"/>
        <w:gridCol w:w="850"/>
      </w:tblGrid>
      <w:tr w:rsidR="009F664D" w:rsidRPr="00156710" w:rsidTr="001F6D3A">
        <w:trPr>
          <w:jc w:val="center"/>
        </w:trPr>
        <w:tc>
          <w:tcPr>
            <w:tcW w:w="844" w:type="pct"/>
            <w:vMerge w:val="restar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 xml:space="preserve">Показатели качества </w:t>
            </w:r>
          </w:p>
          <w:p w:rsidR="009F664D" w:rsidRPr="00590735" w:rsidRDefault="009F664D" w:rsidP="004A3046">
            <w:pPr>
              <w:contextualSpacing/>
              <w:jc w:val="center"/>
            </w:pPr>
            <w:r w:rsidRPr="00590735">
              <w:t>воды</w:t>
            </w:r>
          </w:p>
        </w:tc>
        <w:tc>
          <w:tcPr>
            <w:tcW w:w="3686" w:type="pct"/>
            <w:gridSpan w:val="4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Содержание загрязняющих веществ в воде исследуемых озёр</w:t>
            </w:r>
          </w:p>
        </w:tc>
        <w:tc>
          <w:tcPr>
            <w:tcW w:w="470" w:type="pct"/>
            <w:vMerge w:val="restar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 xml:space="preserve">ПДК 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  <w:vMerge/>
          </w:tcPr>
          <w:p w:rsidR="009F664D" w:rsidRPr="00590735" w:rsidRDefault="009F664D" w:rsidP="004A3046">
            <w:pPr>
              <w:contextualSpacing/>
              <w:jc w:val="center"/>
            </w:pPr>
          </w:p>
        </w:tc>
        <w:tc>
          <w:tcPr>
            <w:tcW w:w="1962" w:type="pct"/>
            <w:gridSpan w:val="2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Озеро Табашинское</w:t>
            </w:r>
          </w:p>
        </w:tc>
        <w:tc>
          <w:tcPr>
            <w:tcW w:w="1724" w:type="pct"/>
            <w:gridSpan w:val="2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Озеро Сурок</w:t>
            </w:r>
          </w:p>
        </w:tc>
        <w:tc>
          <w:tcPr>
            <w:tcW w:w="470" w:type="pct"/>
            <w:vMerge/>
          </w:tcPr>
          <w:p w:rsidR="009F664D" w:rsidRPr="00590735" w:rsidRDefault="009F664D" w:rsidP="00156710">
            <w:pPr>
              <w:contextualSpacing/>
              <w:jc w:val="both"/>
            </w:pPr>
          </w:p>
        </w:tc>
      </w:tr>
      <w:tr w:rsidR="009F664D" w:rsidRPr="00156710" w:rsidTr="001F6D3A">
        <w:trPr>
          <w:jc w:val="center"/>
        </w:trPr>
        <w:tc>
          <w:tcPr>
            <w:tcW w:w="844" w:type="pct"/>
            <w:vMerge/>
          </w:tcPr>
          <w:p w:rsidR="009F664D" w:rsidRPr="00590735" w:rsidRDefault="009F664D" w:rsidP="004A3046">
            <w:pPr>
              <w:contextualSpacing/>
              <w:jc w:val="center"/>
            </w:pPr>
          </w:p>
        </w:tc>
        <w:tc>
          <w:tcPr>
            <w:tcW w:w="1019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поверхность водоема</w:t>
            </w:r>
          </w:p>
        </w:tc>
        <w:tc>
          <w:tcPr>
            <w:tcW w:w="943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глубина 5м</w:t>
            </w:r>
          </w:p>
        </w:tc>
        <w:tc>
          <w:tcPr>
            <w:tcW w:w="783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поверхность водоема</w:t>
            </w:r>
          </w:p>
        </w:tc>
        <w:tc>
          <w:tcPr>
            <w:tcW w:w="941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глубина 5м</w:t>
            </w:r>
          </w:p>
        </w:tc>
        <w:tc>
          <w:tcPr>
            <w:tcW w:w="470" w:type="pct"/>
            <w:vMerge/>
          </w:tcPr>
          <w:p w:rsidR="009F664D" w:rsidRPr="00590735" w:rsidRDefault="009F664D" w:rsidP="00156710">
            <w:pPr>
              <w:contextualSpacing/>
              <w:jc w:val="both"/>
            </w:pP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rPr>
                <w:lang w:val="en-US"/>
              </w:rPr>
              <w:t>pH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7,88</w:t>
            </w:r>
          </w:p>
          <w:p w:rsidR="009F664D" w:rsidRPr="00590735" w:rsidRDefault="009F664D" w:rsidP="007B5AC1">
            <w:pPr>
              <w:contextualSpacing/>
              <w:jc w:val="center"/>
            </w:pP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7,99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8,42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8,42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rPr>
                <w:spacing w:val="-1"/>
              </w:rPr>
              <w:t>6,5-8,5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 w:rsidRPr="00590735">
              <w:t xml:space="preserve">Общее </w:t>
            </w:r>
            <w:r w:rsidRPr="00590735">
              <w:rPr>
                <w:lang w:val="en-US"/>
              </w:rPr>
              <w:t>Fe,</w:t>
            </w:r>
            <w:r w:rsidRPr="00590735">
              <w:t xml:space="preserve"> мг/дм</w:t>
            </w:r>
            <w:r w:rsidRPr="00590735">
              <w:rPr>
                <w:vertAlign w:val="superscript"/>
              </w:rPr>
              <w:t>3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rPr>
                <w:lang w:val="en-US"/>
              </w:rPr>
              <w:t>&lt;0</w:t>
            </w:r>
            <w:r w:rsidRPr="00590735">
              <w:t>,1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&lt;0,1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&lt;0,1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&lt;0,1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0,1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>
              <w:t xml:space="preserve">Жесткость, </w:t>
            </w:r>
            <w:r w:rsidRPr="00590735">
              <w:t>˚Ж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3,42±0,2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3,44±0,21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1,39±0,12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1,34±0,12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7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  <w:rPr>
                <w:vertAlign w:val="superscript"/>
              </w:rPr>
            </w:pPr>
            <w:r w:rsidRPr="00590735">
              <w:rPr>
                <w:vertAlign w:val="superscript"/>
              </w:rPr>
              <w:t xml:space="preserve"> </w:t>
            </w:r>
            <w:r>
              <w:t xml:space="preserve">Хлориды, </w:t>
            </w:r>
            <w:r w:rsidRPr="00590735">
              <w:t>мг/л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10,4±1,7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10,4±1,7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13,9±2,2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13,6±2,2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350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>
              <w:t xml:space="preserve">Нитраты, </w:t>
            </w:r>
            <w:r w:rsidRPr="00590735">
              <w:t>мг/л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0,65±0,06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1,53±0,28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0,2±0,04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0,6±0,1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rPr>
                <w:spacing w:val="-1"/>
              </w:rPr>
              <w:t>45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 w:rsidRPr="00590735">
              <w:rPr>
                <w:lang w:val="en-US"/>
              </w:rPr>
              <w:t xml:space="preserve"> </w:t>
            </w:r>
            <w:r>
              <w:t xml:space="preserve">Нитриты, </w:t>
            </w:r>
            <w:r w:rsidRPr="00590735">
              <w:t>мг/л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rPr>
                <w:lang w:val="en-US"/>
              </w:rPr>
              <w:t>&lt;</w:t>
            </w:r>
            <w:r w:rsidRPr="00590735">
              <w:t>0,02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rPr>
                <w:lang w:val="en-US"/>
              </w:rPr>
              <w:t>&lt;</w:t>
            </w:r>
            <w:r w:rsidRPr="00590735">
              <w:t>0,02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rPr>
                <w:lang w:val="en-US"/>
              </w:rPr>
              <w:t>&lt;</w:t>
            </w:r>
            <w:r w:rsidRPr="00590735">
              <w:t>0,02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rPr>
                <w:lang w:val="en-US"/>
              </w:rPr>
              <w:t>&lt;</w:t>
            </w:r>
            <w:r w:rsidRPr="00590735">
              <w:t>0,02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  <w:rPr>
                <w:lang w:val="en-US"/>
              </w:rPr>
            </w:pPr>
            <w:r w:rsidRPr="00590735">
              <w:rPr>
                <w:spacing w:val="-1"/>
              </w:rPr>
              <w:t>3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 w:rsidRPr="00590735">
              <w:t>Нефтепродукты, мг/дм</w:t>
            </w:r>
            <w:r w:rsidRPr="00590735">
              <w:rPr>
                <w:vertAlign w:val="superscript"/>
              </w:rPr>
              <w:t>3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-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-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0,021±0,005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0,048±0,012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0,05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 w:rsidRPr="00590735">
              <w:t>Взвешенные вещества, мг/дм</w:t>
            </w:r>
            <w:r w:rsidRPr="00590735">
              <w:rPr>
                <w:vertAlign w:val="superscript"/>
              </w:rPr>
              <w:t>3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25,6±0,3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4,6±0,8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5,8±1,04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5,0±0,9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  <w:rPr>
                <w:lang w:val="en-US"/>
              </w:rPr>
            </w:pPr>
            <w:r w:rsidRPr="00590735">
              <w:rPr>
                <w:lang w:val="en-US"/>
              </w:rPr>
              <w:t>&lt;10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>
              <w:t xml:space="preserve">Фосфаты, </w:t>
            </w:r>
            <w:r w:rsidRPr="00590735">
              <w:t>мг/л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0,065±0,01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&lt;0,05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0,073±0,01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0,102±0,01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0,2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 w:rsidRPr="00590735">
              <w:rPr>
                <w:lang w:val="en-US"/>
              </w:rPr>
              <w:t xml:space="preserve">Ca, </w:t>
            </w:r>
            <w:r w:rsidRPr="00590735">
              <w:t xml:space="preserve"> мг/дм</w:t>
            </w:r>
            <w:r w:rsidRPr="00590735">
              <w:rPr>
                <w:vertAlign w:val="superscript"/>
              </w:rPr>
              <w:t>3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40,44±3,2</w:t>
            </w:r>
          </w:p>
          <w:p w:rsidR="009F664D" w:rsidRPr="00590735" w:rsidRDefault="009F664D" w:rsidP="007B5AC1">
            <w:pPr>
              <w:contextualSpacing/>
              <w:jc w:val="center"/>
            </w:pP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40,2±3,2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16,4±1,3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16,4±1,3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30-140</w:t>
            </w:r>
          </w:p>
        </w:tc>
      </w:tr>
      <w:tr w:rsidR="009F664D" w:rsidRPr="00156710" w:rsidTr="001F6D3A">
        <w:trPr>
          <w:jc w:val="center"/>
        </w:trPr>
        <w:tc>
          <w:tcPr>
            <w:tcW w:w="844" w:type="pct"/>
          </w:tcPr>
          <w:p w:rsidR="009F664D" w:rsidRPr="00590735" w:rsidRDefault="009F664D" w:rsidP="004A3046">
            <w:pPr>
              <w:contextualSpacing/>
            </w:pPr>
            <w:r w:rsidRPr="00590735">
              <w:t>Аммонийный азот</w:t>
            </w:r>
          </w:p>
        </w:tc>
        <w:tc>
          <w:tcPr>
            <w:tcW w:w="1019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0,3±0,01</w:t>
            </w:r>
          </w:p>
        </w:tc>
        <w:tc>
          <w:tcPr>
            <w:tcW w:w="94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0,28±0,01</w:t>
            </w:r>
          </w:p>
        </w:tc>
        <w:tc>
          <w:tcPr>
            <w:tcW w:w="783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0,25±0,01</w:t>
            </w:r>
          </w:p>
        </w:tc>
        <w:tc>
          <w:tcPr>
            <w:tcW w:w="941" w:type="pct"/>
          </w:tcPr>
          <w:p w:rsidR="009F664D" w:rsidRPr="00590735" w:rsidRDefault="009F664D" w:rsidP="007B5AC1">
            <w:pPr>
              <w:contextualSpacing/>
              <w:jc w:val="center"/>
            </w:pPr>
            <w:r w:rsidRPr="00590735">
              <w:t>0,2±0,01</w:t>
            </w:r>
          </w:p>
        </w:tc>
        <w:tc>
          <w:tcPr>
            <w:tcW w:w="470" w:type="pct"/>
          </w:tcPr>
          <w:p w:rsidR="009F664D" w:rsidRPr="00590735" w:rsidRDefault="009F664D" w:rsidP="004A3046">
            <w:pPr>
              <w:contextualSpacing/>
              <w:jc w:val="center"/>
            </w:pPr>
            <w:r w:rsidRPr="00590735">
              <w:t>2,0</w:t>
            </w:r>
          </w:p>
        </w:tc>
      </w:tr>
    </w:tbl>
    <w:p w:rsidR="009F664D" w:rsidRPr="00156710" w:rsidRDefault="009F664D" w:rsidP="001F6D3A">
      <w:pPr>
        <w:pStyle w:val="BodyText"/>
        <w:spacing w:line="348" w:lineRule="auto"/>
        <w:ind w:firstLine="709"/>
        <w:contextualSpacing/>
        <w:jc w:val="both"/>
        <w:rPr>
          <w:szCs w:val="28"/>
        </w:rPr>
      </w:pPr>
      <w:r w:rsidRPr="00156710">
        <w:rPr>
          <w:szCs w:val="28"/>
        </w:rPr>
        <w:t>Жесткость</w:t>
      </w:r>
      <w:r w:rsidRPr="00156710">
        <w:rPr>
          <w:color w:val="FF0000"/>
          <w:szCs w:val="28"/>
        </w:rPr>
        <w:t xml:space="preserve"> </w:t>
      </w:r>
      <w:r w:rsidRPr="00156710">
        <w:rPr>
          <w:szCs w:val="28"/>
        </w:rPr>
        <w:t>воды в водоемах соответствует категории «очень мягкие».</w:t>
      </w:r>
      <w:r>
        <w:rPr>
          <w:szCs w:val="28"/>
        </w:rPr>
        <w:t xml:space="preserve"> </w:t>
      </w:r>
      <w:r w:rsidRPr="00156710">
        <w:rPr>
          <w:szCs w:val="28"/>
        </w:rPr>
        <w:t xml:space="preserve">По содержанию хлоридов, нитратов и нитритов в  воде исследуемых озер превышения  ПДК не обнаружено. А вот содержание нефтепродуктов в воде озера Сурок приближается к значениям ПДК. </w:t>
      </w:r>
    </w:p>
    <w:p w:rsidR="009F664D" w:rsidRPr="00156710" w:rsidRDefault="009F664D" w:rsidP="001F6D3A">
      <w:pPr>
        <w:pStyle w:val="BodyText"/>
        <w:spacing w:line="348" w:lineRule="auto"/>
        <w:ind w:firstLine="709"/>
        <w:contextualSpacing/>
        <w:jc w:val="both"/>
        <w:rPr>
          <w:szCs w:val="28"/>
        </w:rPr>
      </w:pPr>
      <w:r w:rsidRPr="00156710">
        <w:rPr>
          <w:szCs w:val="28"/>
        </w:rPr>
        <w:t>Таким образом, гидрохимический анализ проб  доказывает, что вода исследуемых водоемов практически не превышает нормы ПДК культурно-бытового назначения.</w:t>
      </w:r>
    </w:p>
    <w:p w:rsidR="009F664D" w:rsidRDefault="009F664D" w:rsidP="001F6D3A">
      <w:pPr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b/>
          <w:sz w:val="28"/>
          <w:szCs w:val="28"/>
        </w:rPr>
        <w:t>Содержание тяжелых металлов в воде и донных отложениях озер.</w:t>
      </w:r>
      <w:r>
        <w:rPr>
          <w:b/>
          <w:sz w:val="28"/>
          <w:szCs w:val="28"/>
        </w:rPr>
        <w:t xml:space="preserve"> </w:t>
      </w:r>
      <w:r w:rsidRPr="00156710">
        <w:rPr>
          <w:sz w:val="28"/>
          <w:szCs w:val="28"/>
        </w:rPr>
        <w:t>Установлено, что ведущая роль в формировании химического состава веществ водных объекто</w:t>
      </w:r>
      <w:r>
        <w:rPr>
          <w:sz w:val="28"/>
          <w:szCs w:val="28"/>
        </w:rPr>
        <w:t>в принадлежит донным отложениям</w:t>
      </w:r>
      <w:r w:rsidRPr="00156710">
        <w:rPr>
          <w:sz w:val="28"/>
          <w:szCs w:val="28"/>
        </w:rPr>
        <w:t>. Осадки, залегающие на дне, представляют собой сложную многокомпонентную систему, которая в зависимости от изменений физико-химических условий в водоеме и сорбционных свойств отложений может не только накапливать химические соединения, но и являться источником их вторичного поступления в толщу воды. Состав и свойства донных отложений являются отражением всей совокупности биологических, химических и физических процессов, происходящих в водных объектах [</w:t>
      </w:r>
      <w:r>
        <w:rPr>
          <w:sz w:val="28"/>
          <w:szCs w:val="28"/>
        </w:rPr>
        <w:t>8</w:t>
      </w:r>
      <w:r w:rsidRPr="00156710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</w:p>
    <w:p w:rsidR="009F664D" w:rsidRPr="00156710" w:rsidRDefault="009F664D" w:rsidP="001F6D3A">
      <w:pPr>
        <w:spacing w:line="34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Химический анализ донных отложений показал, что к</w:t>
      </w:r>
      <w:r w:rsidRPr="00156710">
        <w:rPr>
          <w:sz w:val="28"/>
          <w:szCs w:val="28"/>
        </w:rPr>
        <w:t xml:space="preserve">онцентрация </w:t>
      </w:r>
      <w:r>
        <w:rPr>
          <w:sz w:val="28"/>
          <w:szCs w:val="28"/>
        </w:rPr>
        <w:t xml:space="preserve">таких </w:t>
      </w:r>
      <w:r w:rsidRPr="00156710">
        <w:rPr>
          <w:sz w:val="28"/>
          <w:szCs w:val="28"/>
        </w:rPr>
        <w:t xml:space="preserve">тяжелых металлов </w:t>
      </w:r>
      <w:r>
        <w:rPr>
          <w:sz w:val="28"/>
          <w:szCs w:val="28"/>
        </w:rPr>
        <w:t xml:space="preserve">как медь и  цинк </w:t>
      </w:r>
      <w:r w:rsidRPr="00156710">
        <w:rPr>
          <w:sz w:val="28"/>
          <w:szCs w:val="28"/>
        </w:rPr>
        <w:t>в донных отложениях озер</w:t>
      </w:r>
      <w:r>
        <w:rPr>
          <w:sz w:val="28"/>
          <w:szCs w:val="28"/>
        </w:rPr>
        <w:t xml:space="preserve">а Сурок </w:t>
      </w:r>
      <w:r w:rsidRPr="00156710">
        <w:rPr>
          <w:sz w:val="28"/>
          <w:szCs w:val="28"/>
        </w:rPr>
        <w:t xml:space="preserve"> превышает принятых </w:t>
      </w:r>
      <w:r>
        <w:rPr>
          <w:sz w:val="28"/>
          <w:szCs w:val="28"/>
        </w:rPr>
        <w:t>ПДК. По свинцу нормативы не превышены, хотя в донных отложениях озера Сурок его содержится более чем в 3 раза больше. В этом же озере концентрация кадмия и железа так же выше, чем в озере Табашинское</w:t>
      </w:r>
      <w:r w:rsidRPr="00156710">
        <w:rPr>
          <w:sz w:val="28"/>
          <w:szCs w:val="28"/>
        </w:rPr>
        <w:t xml:space="preserve"> </w:t>
      </w:r>
      <w:r>
        <w:rPr>
          <w:sz w:val="28"/>
          <w:szCs w:val="28"/>
        </w:rPr>
        <w:t>(табл.3)</w:t>
      </w:r>
      <w:r w:rsidRPr="00156710">
        <w:rPr>
          <w:sz w:val="28"/>
          <w:szCs w:val="28"/>
        </w:rPr>
        <w:t>.</w:t>
      </w:r>
    </w:p>
    <w:p w:rsidR="009F664D" w:rsidRDefault="009F664D" w:rsidP="00156710">
      <w:pPr>
        <w:contextualSpacing/>
        <w:jc w:val="both"/>
        <w:rPr>
          <w:b/>
        </w:rPr>
      </w:pPr>
      <w:r>
        <w:t>Таблица 3</w:t>
      </w:r>
      <w:r w:rsidRPr="00156710">
        <w:t xml:space="preserve">– </w:t>
      </w:r>
      <w:r w:rsidRPr="00761360">
        <w:t>КОНЦЕНТРАЦИЯ ТЯЖЕЛЫХ МЕТАЛЛОВ В ДОННЫХ ОТЛОЖЕНИЯХ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9"/>
        <w:gridCol w:w="1560"/>
        <w:gridCol w:w="1417"/>
        <w:gridCol w:w="1560"/>
        <w:gridCol w:w="1558"/>
        <w:gridCol w:w="1382"/>
      </w:tblGrid>
      <w:tr w:rsidR="009F664D" w:rsidRPr="00156710" w:rsidTr="001F6D3A">
        <w:trPr>
          <w:jc w:val="center"/>
        </w:trPr>
        <w:tc>
          <w:tcPr>
            <w:tcW w:w="974" w:type="pct"/>
            <w:vMerge w:val="restart"/>
          </w:tcPr>
          <w:p w:rsidR="009F664D" w:rsidRPr="00156710" w:rsidRDefault="009F664D" w:rsidP="00156710">
            <w:pPr>
              <w:pStyle w:val="NoSpacing"/>
              <w:contextualSpacing/>
              <w:jc w:val="both"/>
            </w:pPr>
            <w:r w:rsidRPr="00156710">
              <w:t>Объект исследования</w:t>
            </w:r>
          </w:p>
        </w:tc>
        <w:tc>
          <w:tcPr>
            <w:tcW w:w="4026" w:type="pct"/>
            <w:gridSpan w:val="5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t>Концентрация ТМ, мг/кг</w:t>
            </w:r>
          </w:p>
        </w:tc>
      </w:tr>
      <w:tr w:rsidR="009F664D" w:rsidRPr="00156710" w:rsidTr="001F6D3A">
        <w:trPr>
          <w:jc w:val="center"/>
        </w:trPr>
        <w:tc>
          <w:tcPr>
            <w:tcW w:w="974" w:type="pct"/>
            <w:vMerge/>
          </w:tcPr>
          <w:p w:rsidR="009F664D" w:rsidRPr="00156710" w:rsidRDefault="009F664D" w:rsidP="00156710">
            <w:pPr>
              <w:pStyle w:val="NoSpacing"/>
              <w:contextualSpacing/>
              <w:jc w:val="both"/>
              <w:rPr>
                <w:b/>
              </w:rPr>
            </w:pPr>
          </w:p>
        </w:tc>
        <w:tc>
          <w:tcPr>
            <w:tcW w:w="840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rPr>
                <w:lang w:val="en-US"/>
              </w:rPr>
              <w:t>Fe</w:t>
            </w:r>
          </w:p>
        </w:tc>
        <w:tc>
          <w:tcPr>
            <w:tcW w:w="763" w:type="pct"/>
          </w:tcPr>
          <w:p w:rsidR="009F664D" w:rsidRPr="00156710" w:rsidRDefault="009F664D" w:rsidP="00530F45">
            <w:pPr>
              <w:contextualSpacing/>
              <w:jc w:val="center"/>
            </w:pPr>
            <w:r w:rsidRPr="00156710">
              <w:rPr>
                <w:lang w:val="en-US"/>
              </w:rPr>
              <w:t>Cu</w:t>
            </w:r>
          </w:p>
        </w:tc>
        <w:tc>
          <w:tcPr>
            <w:tcW w:w="840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rPr>
                <w:lang w:val="en-US"/>
              </w:rPr>
              <w:t>Zn</w:t>
            </w:r>
          </w:p>
        </w:tc>
        <w:tc>
          <w:tcPr>
            <w:tcW w:w="839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rPr>
                <w:lang w:val="en-US"/>
              </w:rPr>
              <w:t>Cd</w:t>
            </w:r>
          </w:p>
        </w:tc>
        <w:tc>
          <w:tcPr>
            <w:tcW w:w="744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rPr>
                <w:lang w:val="en-US"/>
              </w:rPr>
              <w:t>Pb</w:t>
            </w:r>
          </w:p>
        </w:tc>
      </w:tr>
      <w:tr w:rsidR="009F664D" w:rsidRPr="00156710" w:rsidTr="001F6D3A">
        <w:trPr>
          <w:jc w:val="center"/>
        </w:trPr>
        <w:tc>
          <w:tcPr>
            <w:tcW w:w="974" w:type="pct"/>
          </w:tcPr>
          <w:p w:rsidR="009F664D" w:rsidRPr="00156710" w:rsidRDefault="009F664D" w:rsidP="00156710">
            <w:pPr>
              <w:pStyle w:val="NoSpacing"/>
              <w:contextualSpacing/>
              <w:jc w:val="both"/>
            </w:pPr>
            <w:r w:rsidRPr="00156710">
              <w:t>Оз. Табашинское</w:t>
            </w:r>
          </w:p>
        </w:tc>
        <w:tc>
          <w:tcPr>
            <w:tcW w:w="840" w:type="pct"/>
          </w:tcPr>
          <w:p w:rsidR="009F664D" w:rsidRPr="00CD5EC2" w:rsidRDefault="009F664D" w:rsidP="00530F45">
            <w:pPr>
              <w:pStyle w:val="NoSpacing"/>
              <w:contextualSpacing/>
              <w:jc w:val="center"/>
              <w:rPr>
                <w:lang w:val="en-US"/>
              </w:rPr>
            </w:pPr>
            <w:r w:rsidRPr="00CD5EC2">
              <w:t>5646±</w:t>
            </w:r>
            <w:r w:rsidRPr="00CD5EC2">
              <w:rPr>
                <w:lang w:val="en-US"/>
              </w:rPr>
              <w:t>777</w:t>
            </w:r>
          </w:p>
        </w:tc>
        <w:tc>
          <w:tcPr>
            <w:tcW w:w="763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t>2,13</w:t>
            </w:r>
            <w:r w:rsidRPr="00590735">
              <w:t>±</w:t>
            </w:r>
            <w:r>
              <w:t>0,07</w:t>
            </w:r>
          </w:p>
        </w:tc>
        <w:tc>
          <w:tcPr>
            <w:tcW w:w="840" w:type="pct"/>
          </w:tcPr>
          <w:p w:rsidR="009F664D" w:rsidRPr="00232909" w:rsidRDefault="009F664D" w:rsidP="00232909">
            <w:pPr>
              <w:pStyle w:val="NoSpacing"/>
              <w:contextualSpacing/>
              <w:jc w:val="center"/>
              <w:rPr>
                <w:lang w:val="en-US"/>
              </w:rPr>
            </w:pPr>
            <w:r w:rsidRPr="00156710">
              <w:t>7,05</w:t>
            </w:r>
            <w:r w:rsidRPr="00590735">
              <w:t>±</w:t>
            </w:r>
            <w:r>
              <w:rPr>
                <w:lang w:val="en-US"/>
              </w:rPr>
              <w:t>0</w:t>
            </w:r>
            <w:r>
              <w:t>,42</w:t>
            </w:r>
          </w:p>
        </w:tc>
        <w:tc>
          <w:tcPr>
            <w:tcW w:w="839" w:type="pct"/>
          </w:tcPr>
          <w:p w:rsidR="009F664D" w:rsidRPr="00156710" w:rsidRDefault="009F664D" w:rsidP="00232909">
            <w:pPr>
              <w:pStyle w:val="NoSpacing"/>
              <w:contextualSpacing/>
              <w:jc w:val="center"/>
            </w:pPr>
            <w:r w:rsidRPr="00156710">
              <w:t>0,12</w:t>
            </w:r>
            <w:r w:rsidRPr="00590735">
              <w:t>±</w:t>
            </w:r>
            <w:r>
              <w:t>0,026</w:t>
            </w:r>
          </w:p>
        </w:tc>
        <w:tc>
          <w:tcPr>
            <w:tcW w:w="744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t>1,33</w:t>
            </w:r>
            <w:r w:rsidRPr="00590735">
              <w:t>±</w:t>
            </w:r>
            <w:r>
              <w:t>0,08</w:t>
            </w:r>
          </w:p>
        </w:tc>
      </w:tr>
      <w:tr w:rsidR="009F664D" w:rsidRPr="00156710" w:rsidTr="001F6D3A">
        <w:trPr>
          <w:jc w:val="center"/>
        </w:trPr>
        <w:tc>
          <w:tcPr>
            <w:tcW w:w="974" w:type="pct"/>
          </w:tcPr>
          <w:p w:rsidR="009F664D" w:rsidRPr="00156710" w:rsidRDefault="009F664D" w:rsidP="00156710">
            <w:pPr>
              <w:pStyle w:val="NoSpacing"/>
              <w:contextualSpacing/>
              <w:jc w:val="both"/>
            </w:pPr>
            <w:r w:rsidRPr="00156710">
              <w:t>Оз. Сурок</w:t>
            </w:r>
          </w:p>
        </w:tc>
        <w:tc>
          <w:tcPr>
            <w:tcW w:w="840" w:type="pct"/>
          </w:tcPr>
          <w:p w:rsidR="009F664D" w:rsidRPr="00CD5EC2" w:rsidRDefault="009F664D" w:rsidP="00530F45">
            <w:pPr>
              <w:pStyle w:val="NoSpacing"/>
              <w:contextualSpacing/>
              <w:jc w:val="center"/>
              <w:rPr>
                <w:lang w:val="en-US"/>
              </w:rPr>
            </w:pPr>
            <w:r w:rsidRPr="00CD5EC2">
              <w:t>30483±</w:t>
            </w:r>
            <w:r w:rsidRPr="00CD5EC2">
              <w:rPr>
                <w:lang w:val="en-US"/>
              </w:rPr>
              <w:t>8718</w:t>
            </w:r>
          </w:p>
        </w:tc>
        <w:tc>
          <w:tcPr>
            <w:tcW w:w="763" w:type="pct"/>
          </w:tcPr>
          <w:p w:rsidR="009F664D" w:rsidRDefault="009F664D" w:rsidP="00530F45">
            <w:pPr>
              <w:pStyle w:val="NoSpacing"/>
              <w:contextualSpacing/>
              <w:jc w:val="center"/>
            </w:pPr>
            <w:r w:rsidRPr="00156710">
              <w:t>9,15</w:t>
            </w:r>
            <w:r w:rsidRPr="00590735">
              <w:t>±</w:t>
            </w:r>
            <w:r>
              <w:t>0,39</w:t>
            </w:r>
          </w:p>
          <w:p w:rsidR="009F664D" w:rsidRPr="00156710" w:rsidRDefault="009F664D" w:rsidP="00530F45">
            <w:pPr>
              <w:pStyle w:val="NoSpacing"/>
              <w:contextualSpacing/>
              <w:jc w:val="center"/>
            </w:pPr>
          </w:p>
        </w:tc>
        <w:tc>
          <w:tcPr>
            <w:tcW w:w="840" w:type="pct"/>
          </w:tcPr>
          <w:p w:rsidR="009F664D" w:rsidRPr="00156710" w:rsidRDefault="009F664D" w:rsidP="00232909">
            <w:pPr>
              <w:pStyle w:val="NoSpacing"/>
              <w:contextualSpacing/>
              <w:jc w:val="center"/>
            </w:pPr>
            <w:r w:rsidRPr="00156710">
              <w:t>27,81</w:t>
            </w:r>
            <w:r w:rsidRPr="00590735">
              <w:t>±</w:t>
            </w:r>
            <w:r>
              <w:t>0,22</w:t>
            </w:r>
          </w:p>
        </w:tc>
        <w:tc>
          <w:tcPr>
            <w:tcW w:w="839" w:type="pct"/>
          </w:tcPr>
          <w:p w:rsidR="009F664D" w:rsidRPr="00156710" w:rsidRDefault="009F664D" w:rsidP="00232909">
            <w:pPr>
              <w:pStyle w:val="NoSpacing"/>
              <w:contextualSpacing/>
              <w:jc w:val="center"/>
            </w:pPr>
            <w:r w:rsidRPr="00156710">
              <w:t>0,46</w:t>
            </w:r>
            <w:r w:rsidRPr="00590735">
              <w:t>±</w:t>
            </w:r>
            <w:r>
              <w:t>0,76</w:t>
            </w:r>
          </w:p>
        </w:tc>
        <w:tc>
          <w:tcPr>
            <w:tcW w:w="744" w:type="pct"/>
          </w:tcPr>
          <w:p w:rsidR="009F664D" w:rsidRPr="00156710" w:rsidRDefault="009F664D" w:rsidP="00530F45">
            <w:pPr>
              <w:pStyle w:val="NoSpacing"/>
              <w:contextualSpacing/>
              <w:jc w:val="center"/>
            </w:pPr>
            <w:r w:rsidRPr="00156710">
              <w:t>4,25</w:t>
            </w:r>
            <w:r w:rsidRPr="00590735">
              <w:t>±</w:t>
            </w:r>
            <w:r>
              <w:t>0,19</w:t>
            </w:r>
          </w:p>
        </w:tc>
      </w:tr>
      <w:tr w:rsidR="009F664D" w:rsidRPr="00FE4A46" w:rsidTr="001F6D3A">
        <w:trPr>
          <w:jc w:val="center"/>
        </w:trPr>
        <w:tc>
          <w:tcPr>
            <w:tcW w:w="974" w:type="pct"/>
          </w:tcPr>
          <w:p w:rsidR="009F664D" w:rsidRPr="00FE4A46" w:rsidRDefault="009F664D" w:rsidP="00FE4A46">
            <w:pPr>
              <w:pStyle w:val="NoSpacing"/>
              <w:contextualSpacing/>
              <w:jc w:val="both"/>
            </w:pPr>
            <w:r w:rsidRPr="00FE4A46">
              <w:t>ПДК</w:t>
            </w:r>
            <w:r>
              <w:t xml:space="preserve"> (</w:t>
            </w:r>
            <w:r w:rsidRPr="00FE4A46">
              <w:rPr>
                <w:sz w:val="20"/>
                <w:szCs w:val="20"/>
              </w:rPr>
              <w:t>подвижная форма)</w:t>
            </w:r>
          </w:p>
        </w:tc>
        <w:tc>
          <w:tcPr>
            <w:tcW w:w="840" w:type="pct"/>
          </w:tcPr>
          <w:p w:rsidR="009F664D" w:rsidRPr="00FE4A46" w:rsidRDefault="009F664D" w:rsidP="00530F45">
            <w:pPr>
              <w:pStyle w:val="NoSpacing"/>
              <w:contextualSpacing/>
              <w:jc w:val="center"/>
            </w:pPr>
            <w:r w:rsidRPr="00FE4A46">
              <w:t>-</w:t>
            </w:r>
          </w:p>
        </w:tc>
        <w:tc>
          <w:tcPr>
            <w:tcW w:w="763" w:type="pct"/>
          </w:tcPr>
          <w:p w:rsidR="009F664D" w:rsidRPr="00FE4A46" w:rsidRDefault="009F664D" w:rsidP="00530F45">
            <w:pPr>
              <w:pStyle w:val="NoSpacing"/>
              <w:contextualSpacing/>
              <w:jc w:val="center"/>
            </w:pPr>
            <w:r w:rsidRPr="00FE4A46">
              <w:t>3,0</w:t>
            </w:r>
          </w:p>
        </w:tc>
        <w:tc>
          <w:tcPr>
            <w:tcW w:w="840" w:type="pct"/>
          </w:tcPr>
          <w:p w:rsidR="009F664D" w:rsidRPr="00FE4A46" w:rsidRDefault="009F664D" w:rsidP="00530F45">
            <w:pPr>
              <w:pStyle w:val="NoSpacing"/>
              <w:contextualSpacing/>
              <w:jc w:val="center"/>
            </w:pPr>
            <w:r w:rsidRPr="00FE4A46">
              <w:t>23,0</w:t>
            </w:r>
          </w:p>
        </w:tc>
        <w:tc>
          <w:tcPr>
            <w:tcW w:w="839" w:type="pct"/>
          </w:tcPr>
          <w:p w:rsidR="009F664D" w:rsidRPr="00FE4A46" w:rsidRDefault="009F664D" w:rsidP="00530F45">
            <w:pPr>
              <w:pStyle w:val="NoSpacing"/>
              <w:contextualSpacing/>
              <w:jc w:val="center"/>
            </w:pPr>
            <w:r>
              <w:t>-</w:t>
            </w:r>
          </w:p>
        </w:tc>
        <w:tc>
          <w:tcPr>
            <w:tcW w:w="744" w:type="pct"/>
          </w:tcPr>
          <w:p w:rsidR="009F664D" w:rsidRPr="00FE4A46" w:rsidRDefault="009F664D" w:rsidP="00530F45">
            <w:pPr>
              <w:pStyle w:val="NoSpacing"/>
              <w:contextualSpacing/>
              <w:jc w:val="center"/>
            </w:pPr>
            <w:r>
              <w:t>6</w:t>
            </w:r>
            <w:r w:rsidRPr="00FE4A46">
              <w:t>,0</w:t>
            </w:r>
          </w:p>
        </w:tc>
      </w:tr>
    </w:tbl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>Содержание тяжелых металлов (ТМ) в донных отложениях российскими нормативными документами не регламентируется, и для оценки использ</w:t>
      </w:r>
      <w:r>
        <w:rPr>
          <w:sz w:val="28"/>
          <w:szCs w:val="28"/>
        </w:rPr>
        <w:t xml:space="preserve">овались </w:t>
      </w:r>
      <w:r w:rsidRPr="00156710">
        <w:rPr>
          <w:sz w:val="28"/>
          <w:szCs w:val="28"/>
        </w:rPr>
        <w:t xml:space="preserve"> ПДК почв</w:t>
      </w:r>
      <w:r>
        <w:rPr>
          <w:sz w:val="28"/>
          <w:szCs w:val="28"/>
        </w:rPr>
        <w:t xml:space="preserve"> </w:t>
      </w:r>
      <w:r w:rsidRPr="004A3187">
        <w:rPr>
          <w:sz w:val="28"/>
          <w:szCs w:val="28"/>
        </w:rPr>
        <w:t>[</w:t>
      </w:r>
      <w:r>
        <w:rPr>
          <w:sz w:val="28"/>
          <w:szCs w:val="28"/>
        </w:rPr>
        <w:t>9</w:t>
      </w:r>
      <w:r w:rsidRPr="004A3187">
        <w:rPr>
          <w:sz w:val="28"/>
          <w:szCs w:val="28"/>
        </w:rPr>
        <w:t>]</w:t>
      </w:r>
      <w:r w:rsidRPr="00156710">
        <w:rPr>
          <w:sz w:val="28"/>
          <w:szCs w:val="28"/>
        </w:rPr>
        <w:t xml:space="preserve">. </w:t>
      </w:r>
    </w:p>
    <w:p w:rsidR="009F664D" w:rsidRPr="00156710" w:rsidRDefault="009F664D" w:rsidP="008A6E75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 xml:space="preserve">Химический анализ содержания тяжелых металлов в воде </w:t>
      </w:r>
      <w:r>
        <w:rPr>
          <w:sz w:val="28"/>
          <w:szCs w:val="28"/>
        </w:rPr>
        <w:t xml:space="preserve">(табл.4) </w:t>
      </w:r>
      <w:r w:rsidRPr="00156710">
        <w:rPr>
          <w:sz w:val="28"/>
          <w:szCs w:val="28"/>
        </w:rPr>
        <w:t>показал, что в озере Табашинское не обнаружен</w:t>
      </w:r>
      <w:r>
        <w:rPr>
          <w:sz w:val="28"/>
          <w:szCs w:val="28"/>
        </w:rPr>
        <w:t>ы</w:t>
      </w:r>
      <w:r w:rsidRPr="00156710">
        <w:rPr>
          <w:sz w:val="28"/>
          <w:szCs w:val="28"/>
        </w:rPr>
        <w:t xml:space="preserve"> таки</w:t>
      </w:r>
      <w:r>
        <w:rPr>
          <w:sz w:val="28"/>
          <w:szCs w:val="28"/>
        </w:rPr>
        <w:t>е</w:t>
      </w:r>
      <w:r w:rsidRPr="00156710">
        <w:rPr>
          <w:sz w:val="28"/>
          <w:szCs w:val="28"/>
        </w:rPr>
        <w:t xml:space="preserve"> металл</w:t>
      </w:r>
      <w:r>
        <w:rPr>
          <w:sz w:val="28"/>
          <w:szCs w:val="28"/>
        </w:rPr>
        <w:t>ы</w:t>
      </w:r>
      <w:r w:rsidRPr="00156710">
        <w:rPr>
          <w:sz w:val="28"/>
          <w:szCs w:val="28"/>
        </w:rPr>
        <w:t xml:space="preserve"> как железо и медь,  в воде озера Сурок содержание этих металлов превышает нормативы ПДК.</w:t>
      </w:r>
      <w:r w:rsidRPr="00530F45">
        <w:rPr>
          <w:sz w:val="28"/>
          <w:szCs w:val="28"/>
        </w:rPr>
        <w:t xml:space="preserve"> </w:t>
      </w:r>
      <w:r w:rsidRPr="00156710">
        <w:rPr>
          <w:sz w:val="28"/>
          <w:szCs w:val="28"/>
        </w:rPr>
        <w:t>По содержанию цинка  превышения нормативов ПДК наблюдаются только в озере Сурок.</w:t>
      </w:r>
      <w:r w:rsidRPr="00611A99">
        <w:rPr>
          <w:sz w:val="28"/>
          <w:szCs w:val="28"/>
        </w:rPr>
        <w:t xml:space="preserve"> </w:t>
      </w:r>
      <w:r w:rsidRPr="00156710">
        <w:rPr>
          <w:sz w:val="28"/>
          <w:szCs w:val="28"/>
        </w:rPr>
        <w:t xml:space="preserve">Содержание кадмия </w:t>
      </w:r>
      <w:r>
        <w:rPr>
          <w:sz w:val="28"/>
          <w:szCs w:val="28"/>
        </w:rPr>
        <w:t>в воде озера Табашинское  превышает норматив почти в 2 раза, в озере Сурок – более чем в 48 раз.</w:t>
      </w:r>
      <w:r w:rsidRPr="00611A99">
        <w:rPr>
          <w:sz w:val="28"/>
          <w:szCs w:val="28"/>
        </w:rPr>
        <w:t xml:space="preserve"> </w:t>
      </w:r>
      <w:r>
        <w:rPr>
          <w:sz w:val="28"/>
          <w:szCs w:val="28"/>
        </w:rPr>
        <w:t>По свинцу наблюдается превышение ПДК в  воде озера Табашинское  в 3 раза, в озере Сурок – в 37 раз.</w:t>
      </w:r>
    </w:p>
    <w:p w:rsidR="009F664D" w:rsidRPr="008A6E75" w:rsidRDefault="009F664D" w:rsidP="00156710">
      <w:pPr>
        <w:contextualSpacing/>
        <w:jc w:val="both"/>
      </w:pPr>
      <w:r w:rsidRPr="00156710">
        <w:t xml:space="preserve">Таблица </w:t>
      </w:r>
      <w:r>
        <w:t>4</w:t>
      </w:r>
      <w:r w:rsidRPr="00156710">
        <w:t xml:space="preserve"> –</w:t>
      </w:r>
      <w:r w:rsidRPr="00156710">
        <w:rPr>
          <w:b/>
        </w:rPr>
        <w:t xml:space="preserve"> </w:t>
      </w:r>
      <w:r w:rsidRPr="00B805D5">
        <w:t>КОНЦЕНТРАЦИЯ ТЯЖЕЛЫХ МЕТАЛЛОВ В ВОДЕ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13"/>
        <w:gridCol w:w="1132"/>
        <w:gridCol w:w="1308"/>
        <w:gridCol w:w="1308"/>
        <w:gridCol w:w="1308"/>
        <w:gridCol w:w="1308"/>
        <w:gridCol w:w="1309"/>
      </w:tblGrid>
      <w:tr w:rsidR="009F664D" w:rsidRPr="00590735" w:rsidTr="00156710">
        <w:trPr>
          <w:jc w:val="center"/>
        </w:trPr>
        <w:tc>
          <w:tcPr>
            <w:tcW w:w="5000" w:type="pct"/>
            <w:gridSpan w:val="7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Концентрация тяжелых металлов, мг/кг</w:t>
            </w:r>
          </w:p>
        </w:tc>
      </w:tr>
      <w:tr w:rsidR="009F664D" w:rsidRPr="00590735" w:rsidTr="008A6E75">
        <w:trPr>
          <w:jc w:val="center"/>
        </w:trPr>
        <w:tc>
          <w:tcPr>
            <w:tcW w:w="869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>Объект исследования</w:t>
            </w:r>
          </w:p>
        </w:tc>
        <w:tc>
          <w:tcPr>
            <w:tcW w:w="610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rPr>
                <w:lang w:val="en-US"/>
              </w:rPr>
              <w:t>Fe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rPr>
                <w:lang w:val="en-US"/>
              </w:rPr>
              <w:t>Cu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rPr>
                <w:lang w:val="en-US"/>
              </w:rPr>
              <w:t>Zn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rPr>
                <w:lang w:val="en-US"/>
              </w:rPr>
              <w:t>Cd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rPr>
                <w:lang w:val="en-US"/>
              </w:rPr>
              <w:t>Pb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rPr>
                <w:lang w:val="en-US"/>
              </w:rPr>
              <w:t>Mg</w:t>
            </w:r>
          </w:p>
        </w:tc>
      </w:tr>
      <w:tr w:rsidR="009F664D" w:rsidRPr="00590735" w:rsidTr="00156710">
        <w:trPr>
          <w:jc w:val="center"/>
        </w:trPr>
        <w:tc>
          <w:tcPr>
            <w:tcW w:w="5000" w:type="pct"/>
            <w:gridSpan w:val="7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Озеро Табашинское</w:t>
            </w:r>
          </w:p>
        </w:tc>
      </w:tr>
      <w:tr w:rsidR="009F664D" w:rsidRPr="00590735" w:rsidTr="008A6E75">
        <w:trPr>
          <w:jc w:val="center"/>
        </w:trPr>
        <w:tc>
          <w:tcPr>
            <w:tcW w:w="869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>Поверхность водоема</w:t>
            </w:r>
          </w:p>
        </w:tc>
        <w:tc>
          <w:tcPr>
            <w:tcW w:w="610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0,01±</w:t>
            </w:r>
            <w:r>
              <w:t>0,003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0,03±</w:t>
            </w:r>
            <w:r>
              <w:t>0,008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0,20±</w:t>
            </w:r>
            <w:r>
              <w:t>0,076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13,02±</w:t>
            </w:r>
            <w:r>
              <w:t>0,2</w:t>
            </w:r>
          </w:p>
        </w:tc>
      </w:tr>
      <w:tr w:rsidR="009F664D" w:rsidRPr="00590735" w:rsidTr="008A6E75">
        <w:trPr>
          <w:jc w:val="center"/>
        </w:trPr>
        <w:tc>
          <w:tcPr>
            <w:tcW w:w="869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>Глубина 5 м</w:t>
            </w:r>
          </w:p>
        </w:tc>
        <w:tc>
          <w:tcPr>
            <w:tcW w:w="610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0,03±</w:t>
            </w:r>
            <w:r>
              <w:t>0,003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0,03±</w:t>
            </w:r>
            <w:r>
              <w:t>0,008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0,22±</w:t>
            </w:r>
            <w:r>
              <w:t>0,076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16,04±</w:t>
            </w:r>
            <w:r>
              <w:t>0,56</w:t>
            </w:r>
          </w:p>
        </w:tc>
      </w:tr>
      <w:tr w:rsidR="009F664D" w:rsidRPr="00590735" w:rsidTr="00156710">
        <w:trPr>
          <w:jc w:val="center"/>
        </w:trPr>
        <w:tc>
          <w:tcPr>
            <w:tcW w:w="5000" w:type="pct"/>
            <w:gridSpan w:val="7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Озеро Сурок</w:t>
            </w:r>
          </w:p>
        </w:tc>
      </w:tr>
      <w:tr w:rsidR="009F664D" w:rsidRPr="00590735" w:rsidTr="008A6E75">
        <w:trPr>
          <w:jc w:val="center"/>
        </w:trPr>
        <w:tc>
          <w:tcPr>
            <w:tcW w:w="869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>Поверхность водоема</w:t>
            </w:r>
          </w:p>
        </w:tc>
        <w:tc>
          <w:tcPr>
            <w:tcW w:w="610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33,0±</w:t>
            </w:r>
            <w:r>
              <w:t>0,8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1,83±</w:t>
            </w:r>
            <w:r>
              <w:t>0,07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8,0±</w:t>
            </w:r>
            <w:r>
              <w:t>0,37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0,77±</w:t>
            </w:r>
            <w:r>
              <w:t>0,061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2,57±</w:t>
            </w:r>
            <w:r>
              <w:t>0,31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17,1±</w:t>
            </w:r>
            <w:r>
              <w:t>0,2</w:t>
            </w:r>
          </w:p>
        </w:tc>
      </w:tr>
      <w:tr w:rsidR="009F664D" w:rsidRPr="00590735" w:rsidTr="008A6E75">
        <w:trPr>
          <w:jc w:val="center"/>
        </w:trPr>
        <w:tc>
          <w:tcPr>
            <w:tcW w:w="869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>Глубина 5 м</w:t>
            </w:r>
          </w:p>
        </w:tc>
        <w:tc>
          <w:tcPr>
            <w:tcW w:w="610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36,3±</w:t>
            </w:r>
            <w:r>
              <w:t>1,0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1,57±</w:t>
            </w:r>
            <w:r>
              <w:t>0,028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4,83±</w:t>
            </w:r>
            <w:r>
              <w:t>0,04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0,67±</w:t>
            </w:r>
            <w:r>
              <w:t>0,014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2,73±</w:t>
            </w:r>
            <w:r>
              <w:t>0,22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17,4±</w:t>
            </w:r>
            <w:r>
              <w:t>0,2</w:t>
            </w:r>
          </w:p>
        </w:tc>
      </w:tr>
      <w:tr w:rsidR="009F664D" w:rsidRPr="00590735" w:rsidTr="008A6E75">
        <w:trPr>
          <w:jc w:val="center"/>
        </w:trPr>
        <w:tc>
          <w:tcPr>
            <w:tcW w:w="869" w:type="pct"/>
          </w:tcPr>
          <w:p w:rsidR="009F664D" w:rsidRPr="00590735" w:rsidRDefault="009F664D" w:rsidP="00156710">
            <w:pPr>
              <w:contextualSpacing/>
              <w:jc w:val="both"/>
            </w:pPr>
            <w:r w:rsidRPr="00590735">
              <w:t>ПДК</w:t>
            </w:r>
          </w:p>
        </w:tc>
        <w:tc>
          <w:tcPr>
            <w:tcW w:w="610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0,63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0,03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0,22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0,014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0,069</w:t>
            </w:r>
          </w:p>
        </w:tc>
        <w:tc>
          <w:tcPr>
            <w:tcW w:w="704" w:type="pct"/>
          </w:tcPr>
          <w:p w:rsidR="009F664D" w:rsidRPr="00590735" w:rsidRDefault="009F664D" w:rsidP="00530F45">
            <w:pPr>
              <w:contextualSpacing/>
              <w:jc w:val="center"/>
            </w:pPr>
            <w:r w:rsidRPr="00590735">
              <w:t>50</w:t>
            </w:r>
          </w:p>
        </w:tc>
      </w:tr>
    </w:tbl>
    <w:p w:rsidR="009F664D" w:rsidRPr="00590735" w:rsidRDefault="009F664D" w:rsidP="00E149E3">
      <w:pPr>
        <w:spacing w:line="360" w:lineRule="auto"/>
        <w:ind w:firstLine="709"/>
        <w:contextualSpacing/>
        <w:jc w:val="both"/>
      </w:pPr>
    </w:p>
    <w:p w:rsidR="009F664D" w:rsidRPr="008C6C41" w:rsidRDefault="009F664D" w:rsidP="008C6C4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Pr="00156710">
        <w:rPr>
          <w:sz w:val="28"/>
          <w:szCs w:val="28"/>
        </w:rPr>
        <w:t xml:space="preserve"> наибольшая концентрация тяжелых металлов в </w:t>
      </w:r>
      <w:r w:rsidRPr="00590735">
        <w:rPr>
          <w:sz w:val="28"/>
          <w:szCs w:val="28"/>
        </w:rPr>
        <w:t xml:space="preserve">воде </w:t>
      </w:r>
      <w:r w:rsidRPr="00156710">
        <w:rPr>
          <w:sz w:val="28"/>
          <w:szCs w:val="28"/>
        </w:rPr>
        <w:t>по результатам анализа наблюдается в озере Сурок.</w:t>
      </w:r>
    </w:p>
    <w:p w:rsidR="009F664D" w:rsidRPr="00E149E3" w:rsidRDefault="009F664D" w:rsidP="008C6C4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149E3">
        <w:rPr>
          <w:b/>
          <w:sz w:val="28"/>
          <w:szCs w:val="28"/>
        </w:rPr>
        <w:t>Оценка сапробности водоёмов.</w:t>
      </w:r>
      <w:r w:rsidRPr="00E149E3">
        <w:t xml:space="preserve"> </w:t>
      </w:r>
      <w:r w:rsidRPr="00E149E3">
        <w:rPr>
          <w:sz w:val="28"/>
          <w:szCs w:val="28"/>
        </w:rPr>
        <w:t>Сапробность водоема - характеристика степени загрязненности водоема органическими веществами.</w:t>
      </w:r>
      <w:r>
        <w:rPr>
          <w:sz w:val="28"/>
          <w:szCs w:val="28"/>
        </w:rPr>
        <w:t xml:space="preserve"> </w:t>
      </w:r>
      <w:r w:rsidRPr="00E149E3">
        <w:rPr>
          <w:sz w:val="28"/>
          <w:szCs w:val="28"/>
        </w:rPr>
        <w:t xml:space="preserve">Установлено  4 зоны сапробности (табл.1), которые характеризуются следующими параметрами: </w:t>
      </w:r>
    </w:p>
    <w:p w:rsidR="009F664D" w:rsidRPr="00156710" w:rsidRDefault="009F664D" w:rsidP="008A6E75">
      <w:pPr>
        <w:pStyle w:val="ListParagraph"/>
        <w:numPr>
          <w:ilvl w:val="0"/>
          <w:numId w:val="1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56710">
        <w:rPr>
          <w:sz w:val="28"/>
          <w:szCs w:val="28"/>
        </w:rPr>
        <w:t xml:space="preserve">олисапробная зона – в воде </w:t>
      </w:r>
      <w:r>
        <w:rPr>
          <w:sz w:val="28"/>
          <w:szCs w:val="28"/>
        </w:rPr>
        <w:t xml:space="preserve">содержатся </w:t>
      </w:r>
      <w:r w:rsidRPr="00156710">
        <w:rPr>
          <w:sz w:val="28"/>
          <w:szCs w:val="28"/>
        </w:rPr>
        <w:t>разлагающиеся белки, условия среды анаэробные, характер биохимических процессов восстановител</w:t>
      </w:r>
      <w:r>
        <w:rPr>
          <w:sz w:val="28"/>
          <w:szCs w:val="28"/>
        </w:rPr>
        <w:t>ьный, в воде много сероводорода;</w:t>
      </w:r>
    </w:p>
    <w:p w:rsidR="009F664D" w:rsidRPr="00156710" w:rsidRDefault="009F664D" w:rsidP="008A6E75">
      <w:pPr>
        <w:pStyle w:val="ListParagraph"/>
        <w:numPr>
          <w:ilvl w:val="0"/>
          <w:numId w:val="1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156710">
        <w:rPr>
          <w:sz w:val="28"/>
          <w:szCs w:val="28"/>
        </w:rPr>
        <w:t>a-мезосапробная зона – присутствуют амино- и амидо- кислоты, условия среды полуанаэробные, характер биохимических процессов востановительно-окислите</w:t>
      </w:r>
      <w:r>
        <w:rPr>
          <w:sz w:val="28"/>
          <w:szCs w:val="28"/>
        </w:rPr>
        <w:t>льный; присутствует сероводород;</w:t>
      </w:r>
    </w:p>
    <w:p w:rsidR="009F664D" w:rsidRDefault="009F664D" w:rsidP="008A6E75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710">
        <w:rPr>
          <w:sz w:val="28"/>
          <w:szCs w:val="28"/>
        </w:rPr>
        <w:t>b-мезосапробная зона – соединения азота в форме солей аммония, нитритов и нитратов, кислорода обычно много, сероводород иногда в небольшом количестве, характер биохим</w:t>
      </w:r>
      <w:r>
        <w:rPr>
          <w:sz w:val="28"/>
          <w:szCs w:val="28"/>
        </w:rPr>
        <w:t>ических процессов окислительный;</w:t>
      </w:r>
    </w:p>
    <w:p w:rsidR="009F664D" w:rsidRPr="008C6C41" w:rsidRDefault="009F664D" w:rsidP="008A6E75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C6C41">
        <w:rPr>
          <w:sz w:val="28"/>
          <w:szCs w:val="28"/>
        </w:rPr>
        <w:t xml:space="preserve">олигосапробная зона – чистые воды, соединения азота в форме нитратов, вода насыщена кислородом; углекислого газа мало, сероводорода нет [7]. </w:t>
      </w:r>
    </w:p>
    <w:p w:rsidR="009F664D" w:rsidRPr="00156710" w:rsidRDefault="009F664D" w:rsidP="008A6E75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156710">
        <w:rPr>
          <w:sz w:val="28"/>
          <w:szCs w:val="28"/>
        </w:rPr>
        <w:t xml:space="preserve">Для оценки сапробности водоемов </w:t>
      </w:r>
      <w:r>
        <w:rPr>
          <w:sz w:val="28"/>
          <w:szCs w:val="28"/>
        </w:rPr>
        <w:t xml:space="preserve">в нашей работе </w:t>
      </w:r>
      <w:r w:rsidRPr="00156710">
        <w:rPr>
          <w:sz w:val="28"/>
          <w:szCs w:val="28"/>
        </w:rPr>
        <w:t>использова</w:t>
      </w:r>
      <w:r>
        <w:rPr>
          <w:sz w:val="28"/>
          <w:szCs w:val="28"/>
        </w:rPr>
        <w:t>ны</w:t>
      </w:r>
      <w:r w:rsidRPr="00156710">
        <w:rPr>
          <w:sz w:val="28"/>
          <w:szCs w:val="28"/>
        </w:rPr>
        <w:t xml:space="preserve"> четыре </w:t>
      </w:r>
      <w:r>
        <w:rPr>
          <w:sz w:val="28"/>
          <w:szCs w:val="28"/>
        </w:rPr>
        <w:t>параметра</w:t>
      </w:r>
      <w:r w:rsidRPr="00156710">
        <w:rPr>
          <w:sz w:val="28"/>
          <w:szCs w:val="28"/>
        </w:rPr>
        <w:t>: азот нитратов, аммонийный азот, фосфаты и БПК, по которым анализировали пробы воды с поверхности водоема и с глубины 5 м (табл.</w:t>
      </w:r>
      <w:r>
        <w:rPr>
          <w:sz w:val="28"/>
          <w:szCs w:val="28"/>
        </w:rPr>
        <w:t>5</w:t>
      </w:r>
      <w:r w:rsidRPr="00156710">
        <w:rPr>
          <w:sz w:val="28"/>
          <w:szCs w:val="28"/>
        </w:rPr>
        <w:t>).</w:t>
      </w:r>
    </w:p>
    <w:p w:rsidR="009F664D" w:rsidRPr="00534B2C" w:rsidRDefault="009F664D" w:rsidP="00156710">
      <w:pPr>
        <w:contextualSpacing/>
        <w:jc w:val="both"/>
      </w:pPr>
      <w:r w:rsidRPr="00156710">
        <w:t xml:space="preserve">Таблица </w:t>
      </w:r>
      <w:r>
        <w:t>5</w:t>
      </w:r>
      <w:r w:rsidRPr="00156710">
        <w:t xml:space="preserve"> –</w:t>
      </w:r>
      <w:r w:rsidRPr="00156710">
        <w:rPr>
          <w:b/>
        </w:rPr>
        <w:t xml:space="preserve"> </w:t>
      </w:r>
      <w:r w:rsidRPr="00761360">
        <w:t>ПОКАЗАТЕЛИ КАЧЕСТВА ВОДЫ ИССЛЕДУЕМЫХ В</w:t>
      </w:r>
      <w:r>
        <w:t xml:space="preserve">ОДОЕМОВ ПО СТЕПЕНИ САПРОБНОСТИ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8"/>
        <w:gridCol w:w="1857"/>
        <w:gridCol w:w="1857"/>
        <w:gridCol w:w="1857"/>
        <w:gridCol w:w="1857"/>
      </w:tblGrid>
      <w:tr w:rsidR="009F664D" w:rsidRPr="00156710" w:rsidTr="007776C0">
        <w:trPr>
          <w:jc w:val="center"/>
        </w:trPr>
        <w:tc>
          <w:tcPr>
            <w:tcW w:w="1000" w:type="pct"/>
            <w:vMerge w:val="restar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lang w:eastAsia="en-US"/>
              </w:rPr>
              <w:t>Объект исследования</w:t>
            </w:r>
          </w:p>
        </w:tc>
        <w:tc>
          <w:tcPr>
            <w:tcW w:w="4000" w:type="pct"/>
            <w:gridSpan w:val="4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 xml:space="preserve">Показатели качества воды </w:t>
            </w:r>
            <w:r w:rsidRPr="00070BF3">
              <w:t>(поверхность водоема /  глубина 5 м)</w:t>
            </w:r>
          </w:p>
        </w:tc>
      </w:tr>
      <w:tr w:rsidR="009F664D" w:rsidRPr="00156710" w:rsidTr="007776C0">
        <w:trPr>
          <w:trHeight w:val="70"/>
          <w:jc w:val="center"/>
        </w:trPr>
        <w:tc>
          <w:tcPr>
            <w:tcW w:w="1000" w:type="pct"/>
            <w:vMerge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Нитраты,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Аммонийный азот,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Фосфаты,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БПК,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</w:tr>
      <w:tr w:rsidR="009F664D" w:rsidRPr="00156710" w:rsidTr="007776C0">
        <w:trPr>
          <w:jc w:val="center"/>
        </w:trPr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lang w:eastAsia="en-US"/>
              </w:rPr>
              <w:t>Озеро Табашинское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0,65/1,53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0,3/0,28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0,065/0,04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3,5/3,5</w:t>
            </w:r>
          </w:p>
        </w:tc>
      </w:tr>
      <w:tr w:rsidR="009F664D" w:rsidRPr="00156710" w:rsidTr="007776C0">
        <w:trPr>
          <w:jc w:val="center"/>
        </w:trPr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lang w:eastAsia="en-US"/>
              </w:rPr>
              <w:t>Озеро Сурок</w:t>
            </w:r>
          </w:p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0,2/0,6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0,25/0,2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0,073/0,102</w:t>
            </w:r>
          </w:p>
        </w:tc>
        <w:tc>
          <w:tcPr>
            <w:tcW w:w="1000" w:type="pct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5,2/5,2</w:t>
            </w:r>
          </w:p>
        </w:tc>
      </w:tr>
    </w:tbl>
    <w:p w:rsidR="009F664D" w:rsidRPr="00156710" w:rsidRDefault="009F664D" w:rsidP="00156710">
      <w:pPr>
        <w:spacing w:after="200" w:line="360" w:lineRule="auto"/>
        <w:ind w:firstLine="709"/>
        <w:contextualSpacing/>
        <w:jc w:val="both"/>
      </w:pPr>
    </w:p>
    <w:p w:rsidR="009F664D" w:rsidRPr="00156710" w:rsidRDefault="009F664D" w:rsidP="008A6E75">
      <w:pPr>
        <w:spacing w:before="240" w:after="200"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>Анализ параметров   качества воды объектов исследования показал, что на одном и том же объекте они могут соответствовать  различным зонам, в результате чего возникли трудности с определением степени сапробности водоема. Для решения данной проблемы предложено рассчитать комплексный индекс сапробности, соответствующий среднему значению показателей сапробности для водоема (табл.</w:t>
      </w:r>
      <w:r>
        <w:rPr>
          <w:sz w:val="28"/>
          <w:szCs w:val="28"/>
        </w:rPr>
        <w:t>6</w:t>
      </w:r>
      <w:r w:rsidRPr="00156710">
        <w:rPr>
          <w:sz w:val="28"/>
          <w:szCs w:val="28"/>
        </w:rPr>
        <w:t xml:space="preserve">). </w:t>
      </w:r>
    </w:p>
    <w:p w:rsidR="009F664D" w:rsidRDefault="009F664D" w:rsidP="001F6D3A">
      <w:pPr>
        <w:spacing w:before="240" w:after="200" w:line="360" w:lineRule="auto"/>
        <w:ind w:firstLine="709"/>
        <w:contextualSpacing/>
        <w:jc w:val="both"/>
        <w:rPr>
          <w:i/>
        </w:rPr>
      </w:pPr>
      <w:r w:rsidRPr="00156710">
        <w:rPr>
          <w:sz w:val="28"/>
          <w:szCs w:val="28"/>
        </w:rPr>
        <w:t xml:space="preserve">Комплексный индекс сапробности водоема (КИС) вычислялся по формуле: </w:t>
      </w:r>
      <w:r>
        <w:rPr>
          <w:sz w:val="28"/>
          <w:szCs w:val="28"/>
        </w:rPr>
        <w:t xml:space="preserve">                  </w:t>
      </w:r>
      <w:r w:rsidRPr="007776C0">
        <w:fldChar w:fldCharType="begin"/>
      </w:r>
      <w:r w:rsidRPr="007776C0"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6pt;height:24.6pt">
            <v:imagedata r:id="rId7" o:title="" chromakey="white"/>
          </v:shape>
        </w:pict>
      </w:r>
      <w:r w:rsidRPr="007776C0">
        <w:instrText xml:space="preserve"> </w:instrText>
      </w:r>
      <w:r w:rsidRPr="007776C0">
        <w:fldChar w:fldCharType="separate"/>
      </w:r>
      <w:r>
        <w:pict>
          <v:shape id="_x0000_i1026" type="#_x0000_t75" style="width:135.6pt;height:24.6pt">
            <v:imagedata r:id="rId7" o:title="" chromakey="white"/>
          </v:shape>
        </w:pict>
      </w:r>
      <w:r w:rsidRPr="007776C0">
        <w:fldChar w:fldCharType="end"/>
      </w:r>
      <w:r>
        <w:t xml:space="preserve">                                                           (1)</w:t>
      </w:r>
    </w:p>
    <w:p w:rsidR="009F664D" w:rsidRDefault="009F664D" w:rsidP="008A4B33">
      <w:pPr>
        <w:spacing w:before="240" w:after="200" w:line="360" w:lineRule="auto"/>
        <w:ind w:firstLine="709"/>
        <w:contextualSpacing/>
      </w:pPr>
      <w:r>
        <w:t xml:space="preserve">где:  </w:t>
      </w:r>
      <w:r>
        <w:rPr>
          <w:lang w:val="en-US"/>
        </w:rPr>
        <w:t>X</w:t>
      </w:r>
      <w:r w:rsidRPr="004B33E8">
        <w:rPr>
          <w:vertAlign w:val="subscript"/>
        </w:rPr>
        <w:t>1</w:t>
      </w:r>
      <w:r w:rsidRPr="004B33E8">
        <w:t>-</w:t>
      </w:r>
      <w:r>
        <w:t xml:space="preserve">количество нитратов;  </w:t>
      </w:r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 – количество аммонийного азота;</w:t>
      </w:r>
    </w:p>
    <w:p w:rsidR="009F664D" w:rsidRDefault="009F664D" w:rsidP="008C6C41">
      <w:pPr>
        <w:spacing w:before="240" w:after="200" w:line="360" w:lineRule="auto"/>
        <w:ind w:firstLine="709"/>
        <w:contextualSpacing/>
        <w:jc w:val="both"/>
      </w:pPr>
      <w:r>
        <w:rPr>
          <w:lang w:val="en-US"/>
        </w:rPr>
        <w:t>X</w:t>
      </w:r>
      <w:r>
        <w:rPr>
          <w:vertAlign w:val="subscript"/>
        </w:rPr>
        <w:t>3</w:t>
      </w:r>
      <w:r>
        <w:t xml:space="preserve"> – количество фосфатов;  </w:t>
      </w:r>
      <w:r>
        <w:rPr>
          <w:lang w:val="en-US"/>
        </w:rPr>
        <w:t>X</w:t>
      </w:r>
      <w:r>
        <w:rPr>
          <w:vertAlign w:val="subscript"/>
        </w:rPr>
        <w:t>4</w:t>
      </w:r>
      <w:r>
        <w:t xml:space="preserve"> – количество БПК.</w:t>
      </w:r>
    </w:p>
    <w:p w:rsidR="009F664D" w:rsidRPr="00156710" w:rsidRDefault="009F664D" w:rsidP="008A6E75">
      <w:pPr>
        <w:spacing w:before="240" w:after="200"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>Рассчитывались максимальные и минимальные значения индекса для каждой зоны сапробности.</w:t>
      </w:r>
    </w:p>
    <w:p w:rsidR="009F664D" w:rsidRPr="00761360" w:rsidRDefault="009F664D" w:rsidP="00156710">
      <w:pPr>
        <w:spacing w:before="240" w:after="200"/>
        <w:contextualSpacing/>
        <w:jc w:val="both"/>
      </w:pPr>
      <w:r w:rsidRPr="00F50A4F">
        <w:t xml:space="preserve">Таблица </w:t>
      </w:r>
      <w:r>
        <w:t>6</w:t>
      </w:r>
      <w:r w:rsidRPr="00156710">
        <w:rPr>
          <w:b/>
        </w:rPr>
        <w:t xml:space="preserve"> – </w:t>
      </w:r>
      <w:r w:rsidRPr="00761360">
        <w:t>РАСЧЕТ КОМПЛЕКСНОГО ИНДЕКСА  САПРОБНОСТИ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7"/>
        <w:gridCol w:w="1440"/>
        <w:gridCol w:w="1673"/>
        <w:gridCol w:w="1464"/>
        <w:gridCol w:w="1214"/>
        <w:gridCol w:w="1688"/>
      </w:tblGrid>
      <w:tr w:rsidR="009F664D" w:rsidRPr="00156710" w:rsidTr="007776C0">
        <w:tc>
          <w:tcPr>
            <w:tcW w:w="1807" w:type="dxa"/>
          </w:tcPr>
          <w:p w:rsidR="009F664D" w:rsidRPr="007776C0" w:rsidRDefault="009F664D" w:rsidP="007776C0">
            <w:pPr>
              <w:contextualSpacing/>
              <w:jc w:val="center"/>
              <w:rPr>
                <w:color w:val="FF0000"/>
              </w:rPr>
            </w:pPr>
            <w:r w:rsidRPr="007776C0">
              <w:rPr>
                <w:sz w:val="22"/>
                <w:szCs w:val="22"/>
                <w:lang w:eastAsia="en-US"/>
              </w:rPr>
              <w:t>Степень сапробности</w:t>
            </w:r>
          </w:p>
        </w:tc>
        <w:tc>
          <w:tcPr>
            <w:tcW w:w="144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Нитраты, мг</w:t>
            </w:r>
            <w:r w:rsidRPr="007776C0">
              <w:rPr>
                <w:sz w:val="22"/>
                <w:szCs w:val="22"/>
                <w:lang w:val="en-US" w:eastAsia="en-US"/>
              </w:rPr>
              <w:t>/</w:t>
            </w:r>
            <w:r w:rsidRPr="007776C0">
              <w:rPr>
                <w:sz w:val="22"/>
                <w:szCs w:val="22"/>
                <w:lang w:eastAsia="en-US"/>
              </w:rPr>
              <w:t xml:space="preserve">л </w:t>
            </w:r>
          </w:p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 xml:space="preserve"> </w:t>
            </w:r>
            <w:r w:rsidRPr="007776C0">
              <w:rPr>
                <w:sz w:val="20"/>
                <w:szCs w:val="20"/>
                <w:lang w:eastAsia="en-US"/>
              </w:rPr>
              <w:t>(</w:t>
            </w:r>
            <w:r w:rsidRPr="007776C0">
              <w:rPr>
                <w:sz w:val="20"/>
                <w:szCs w:val="20"/>
                <w:lang w:val="en-US" w:eastAsia="en-US"/>
              </w:rPr>
              <w:t>X1)</w:t>
            </w:r>
          </w:p>
        </w:tc>
        <w:tc>
          <w:tcPr>
            <w:tcW w:w="1673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 xml:space="preserve">Аммонийный азот, мг/л </w:t>
            </w:r>
          </w:p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0"/>
                <w:szCs w:val="20"/>
                <w:lang w:eastAsia="en-US"/>
              </w:rPr>
              <w:t>(</w:t>
            </w:r>
            <w:r w:rsidRPr="007776C0">
              <w:rPr>
                <w:sz w:val="20"/>
                <w:szCs w:val="20"/>
                <w:lang w:val="en-US" w:eastAsia="en-US"/>
              </w:rPr>
              <w:t>X</w:t>
            </w:r>
            <w:r w:rsidRPr="007776C0">
              <w:rPr>
                <w:sz w:val="20"/>
                <w:szCs w:val="20"/>
                <w:lang w:eastAsia="en-US"/>
              </w:rPr>
              <w:t>2)</w:t>
            </w:r>
          </w:p>
        </w:tc>
        <w:tc>
          <w:tcPr>
            <w:tcW w:w="146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Фосфаты, мг</w:t>
            </w:r>
            <w:r w:rsidRPr="007776C0">
              <w:rPr>
                <w:sz w:val="22"/>
                <w:szCs w:val="22"/>
                <w:lang w:val="en-US" w:eastAsia="en-US"/>
              </w:rPr>
              <w:t>/</w:t>
            </w:r>
            <w:r w:rsidRPr="007776C0">
              <w:rPr>
                <w:sz w:val="22"/>
                <w:szCs w:val="22"/>
                <w:lang w:eastAsia="en-US"/>
              </w:rPr>
              <w:t>л</w:t>
            </w:r>
            <w:r w:rsidRPr="007776C0">
              <w:rPr>
                <w:sz w:val="22"/>
                <w:szCs w:val="22"/>
                <w:lang w:val="en-US" w:eastAsia="en-US"/>
              </w:rPr>
              <w:t xml:space="preserve"> </w:t>
            </w:r>
          </w:p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sz w:val="20"/>
                <w:szCs w:val="20"/>
                <w:lang w:val="en-US" w:eastAsia="en-US"/>
              </w:rPr>
              <w:t>(X3)</w:t>
            </w:r>
          </w:p>
        </w:tc>
        <w:tc>
          <w:tcPr>
            <w:tcW w:w="121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БПК, мг</w:t>
            </w:r>
            <w:r w:rsidRPr="007776C0">
              <w:rPr>
                <w:sz w:val="22"/>
                <w:szCs w:val="22"/>
                <w:lang w:val="en-US" w:eastAsia="en-US"/>
              </w:rPr>
              <w:t>/</w:t>
            </w:r>
            <w:r w:rsidRPr="007776C0">
              <w:rPr>
                <w:sz w:val="22"/>
                <w:szCs w:val="22"/>
                <w:lang w:eastAsia="en-US"/>
              </w:rPr>
              <w:t>л</w:t>
            </w:r>
          </w:p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 w:eastAsia="en-US"/>
              </w:rPr>
            </w:pPr>
            <w:r w:rsidRPr="007776C0">
              <w:rPr>
                <w:sz w:val="20"/>
                <w:szCs w:val="20"/>
                <w:lang w:val="en-US" w:eastAsia="en-US"/>
              </w:rPr>
              <w:t>(X4)</w:t>
            </w:r>
          </w:p>
        </w:tc>
        <w:tc>
          <w:tcPr>
            <w:tcW w:w="1688" w:type="dxa"/>
          </w:tcPr>
          <w:p w:rsidR="009F664D" w:rsidRPr="007776C0" w:rsidRDefault="009F664D" w:rsidP="007776C0">
            <w:pPr>
              <w:contextualSpacing/>
              <w:jc w:val="center"/>
            </w:pPr>
            <w:r w:rsidRPr="007776C0">
              <w:rPr>
                <w:sz w:val="22"/>
                <w:szCs w:val="22"/>
              </w:rPr>
              <w:t>Комплексный индекс сапробности</w:t>
            </w:r>
          </w:p>
        </w:tc>
      </w:tr>
      <w:tr w:rsidR="009F664D" w:rsidRPr="00156710" w:rsidTr="007776C0">
        <w:tc>
          <w:tcPr>
            <w:tcW w:w="1807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Олиго – сапроб-ная зона</w:t>
            </w:r>
          </w:p>
        </w:tc>
        <w:tc>
          <w:tcPr>
            <w:tcW w:w="144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0,3</w:t>
            </w:r>
          </w:p>
        </w:tc>
        <w:tc>
          <w:tcPr>
            <w:tcW w:w="1673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lang w:eastAsia="en-US"/>
              </w:rPr>
              <w:t>0,</w:t>
            </w:r>
            <w:r w:rsidRPr="007776C0">
              <w:rPr>
                <w:lang w:val="en-US" w:eastAsia="en-US"/>
              </w:rPr>
              <w:t>3</w:t>
            </w:r>
          </w:p>
        </w:tc>
        <w:tc>
          <w:tcPr>
            <w:tcW w:w="146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lang w:eastAsia="en-US"/>
              </w:rPr>
              <w:t>0,0</w:t>
            </w:r>
            <w:r w:rsidRPr="007776C0">
              <w:rPr>
                <w:lang w:val="en-US" w:eastAsia="en-US"/>
              </w:rPr>
              <w:t>4</w:t>
            </w:r>
          </w:p>
        </w:tc>
        <w:tc>
          <w:tcPr>
            <w:tcW w:w="121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0-3</w:t>
            </w:r>
          </w:p>
        </w:tc>
        <w:tc>
          <w:tcPr>
            <w:tcW w:w="1688" w:type="dxa"/>
          </w:tcPr>
          <w:p w:rsidR="009F664D" w:rsidRPr="00590735" w:rsidRDefault="009F664D" w:rsidP="007776C0">
            <w:pPr>
              <w:contextualSpacing/>
              <w:jc w:val="center"/>
            </w:pPr>
            <w:r w:rsidRPr="007776C0">
              <w:rPr>
                <w:lang w:val="en-US"/>
              </w:rPr>
              <w:t>0</w:t>
            </w:r>
            <w:r w:rsidRPr="00590735">
              <w:t>,</w:t>
            </w:r>
            <w:r w:rsidRPr="007776C0">
              <w:rPr>
                <w:lang w:val="en-US"/>
              </w:rPr>
              <w:t>16</w:t>
            </w:r>
            <w:r w:rsidRPr="00590735">
              <w:t>-0,91</w:t>
            </w:r>
          </w:p>
        </w:tc>
      </w:tr>
      <w:tr w:rsidR="009F664D" w:rsidRPr="00156710" w:rsidTr="007776C0">
        <w:tc>
          <w:tcPr>
            <w:tcW w:w="1807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Бета-мезосап-робная зона</w:t>
            </w:r>
          </w:p>
        </w:tc>
        <w:tc>
          <w:tcPr>
            <w:tcW w:w="144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0,3 – 0,5</w:t>
            </w:r>
          </w:p>
        </w:tc>
        <w:tc>
          <w:tcPr>
            <w:tcW w:w="1673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0,3-0,8</w:t>
            </w:r>
          </w:p>
        </w:tc>
        <w:tc>
          <w:tcPr>
            <w:tcW w:w="146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0,04-0,07</w:t>
            </w:r>
          </w:p>
        </w:tc>
        <w:tc>
          <w:tcPr>
            <w:tcW w:w="121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3-5</w:t>
            </w:r>
          </w:p>
        </w:tc>
        <w:tc>
          <w:tcPr>
            <w:tcW w:w="1688" w:type="dxa"/>
          </w:tcPr>
          <w:p w:rsidR="009F664D" w:rsidRPr="00590735" w:rsidRDefault="009F664D" w:rsidP="007776C0">
            <w:pPr>
              <w:contextualSpacing/>
              <w:jc w:val="center"/>
            </w:pPr>
            <w:r w:rsidRPr="00590735">
              <w:t>0,91-1,59</w:t>
            </w:r>
          </w:p>
        </w:tc>
      </w:tr>
      <w:tr w:rsidR="009F664D" w:rsidRPr="00156710" w:rsidTr="007776C0">
        <w:tc>
          <w:tcPr>
            <w:tcW w:w="1807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Альфа-мезосап-робная зона</w:t>
            </w:r>
          </w:p>
        </w:tc>
        <w:tc>
          <w:tcPr>
            <w:tcW w:w="144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0,5 – 1,0</w:t>
            </w:r>
          </w:p>
        </w:tc>
        <w:tc>
          <w:tcPr>
            <w:tcW w:w="1673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0,8-1,5</w:t>
            </w:r>
          </w:p>
        </w:tc>
        <w:tc>
          <w:tcPr>
            <w:tcW w:w="146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0,07 – 0,1</w:t>
            </w:r>
          </w:p>
        </w:tc>
        <w:tc>
          <w:tcPr>
            <w:tcW w:w="121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5-7</w:t>
            </w:r>
          </w:p>
        </w:tc>
        <w:tc>
          <w:tcPr>
            <w:tcW w:w="1688" w:type="dxa"/>
          </w:tcPr>
          <w:p w:rsidR="009F664D" w:rsidRPr="00590735" w:rsidRDefault="009F664D" w:rsidP="007776C0">
            <w:pPr>
              <w:contextualSpacing/>
              <w:jc w:val="center"/>
            </w:pPr>
            <w:r w:rsidRPr="00590735">
              <w:t>1,59-2,4</w:t>
            </w:r>
          </w:p>
        </w:tc>
      </w:tr>
      <w:tr w:rsidR="009F664D" w:rsidRPr="00156710" w:rsidTr="007776C0">
        <w:tc>
          <w:tcPr>
            <w:tcW w:w="1807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776C0">
              <w:rPr>
                <w:sz w:val="22"/>
                <w:szCs w:val="22"/>
                <w:lang w:eastAsia="en-US"/>
              </w:rPr>
              <w:t>Полисапробная зона</w:t>
            </w:r>
          </w:p>
        </w:tc>
        <w:tc>
          <w:tcPr>
            <w:tcW w:w="1440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1,0 – 8,0</w:t>
            </w:r>
          </w:p>
        </w:tc>
        <w:tc>
          <w:tcPr>
            <w:tcW w:w="1673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1,5-5,0</w:t>
            </w:r>
          </w:p>
        </w:tc>
        <w:tc>
          <w:tcPr>
            <w:tcW w:w="146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0,1 – 0,3</w:t>
            </w:r>
          </w:p>
        </w:tc>
        <w:tc>
          <w:tcPr>
            <w:tcW w:w="1214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7-10</w:t>
            </w:r>
          </w:p>
        </w:tc>
        <w:tc>
          <w:tcPr>
            <w:tcW w:w="1688" w:type="dxa"/>
          </w:tcPr>
          <w:p w:rsidR="009F664D" w:rsidRPr="00590735" w:rsidRDefault="009F664D" w:rsidP="007776C0">
            <w:pPr>
              <w:contextualSpacing/>
              <w:jc w:val="center"/>
            </w:pPr>
            <w:r w:rsidRPr="00590735">
              <w:t>2,4-5,83</w:t>
            </w:r>
          </w:p>
        </w:tc>
      </w:tr>
    </w:tbl>
    <w:p w:rsidR="009F664D" w:rsidRPr="00156710" w:rsidRDefault="009F664D" w:rsidP="008A6E75">
      <w:pPr>
        <w:spacing w:before="240" w:after="200"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 xml:space="preserve">Расчет </w:t>
      </w:r>
      <w:r>
        <w:rPr>
          <w:sz w:val="28"/>
          <w:szCs w:val="28"/>
        </w:rPr>
        <w:t xml:space="preserve">комплексного индекса сапробности </w:t>
      </w:r>
      <w:r w:rsidRPr="00156710">
        <w:rPr>
          <w:sz w:val="28"/>
          <w:szCs w:val="28"/>
        </w:rPr>
        <w:t xml:space="preserve"> для каждого из озер показал, что оба озера относятся по степени сапробности к б</w:t>
      </w:r>
      <w:r w:rsidRPr="00156710">
        <w:rPr>
          <w:sz w:val="28"/>
          <w:szCs w:val="28"/>
          <w:lang w:eastAsia="en-US"/>
        </w:rPr>
        <w:t>ета-мезосапробной  зоне (табл.</w:t>
      </w:r>
      <w:r>
        <w:rPr>
          <w:sz w:val="28"/>
          <w:szCs w:val="28"/>
          <w:lang w:eastAsia="en-US"/>
        </w:rPr>
        <w:t>7</w:t>
      </w:r>
      <w:r w:rsidRPr="00156710">
        <w:rPr>
          <w:sz w:val="28"/>
          <w:szCs w:val="28"/>
          <w:lang w:eastAsia="en-US"/>
        </w:rPr>
        <w:t>).</w:t>
      </w:r>
    </w:p>
    <w:p w:rsidR="009F664D" w:rsidRPr="00157B4A" w:rsidRDefault="009F664D" w:rsidP="00156710">
      <w:pPr>
        <w:spacing w:before="240" w:after="200"/>
        <w:contextualSpacing/>
        <w:jc w:val="both"/>
        <w:rPr>
          <w:b/>
        </w:rPr>
      </w:pPr>
      <w:r w:rsidRPr="00156710">
        <w:t xml:space="preserve">Таблица </w:t>
      </w:r>
      <w:r>
        <w:t>7</w:t>
      </w:r>
      <w:r w:rsidRPr="00156710">
        <w:t xml:space="preserve"> – </w:t>
      </w:r>
      <w:r w:rsidRPr="00B805D5">
        <w:t>КОМПЛЕКСНЫЙ ИНДЕКС САПРОБНОСТИ ДЛЯ ОБЪЕКТОВ ИССЛЕДОВАНИЯ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92"/>
        <w:gridCol w:w="1251"/>
        <w:gridCol w:w="1701"/>
        <w:gridCol w:w="1418"/>
        <w:gridCol w:w="992"/>
        <w:gridCol w:w="2232"/>
      </w:tblGrid>
      <w:tr w:rsidR="009F664D" w:rsidRPr="00156710" w:rsidTr="007776C0">
        <w:tc>
          <w:tcPr>
            <w:tcW w:w="1692" w:type="dxa"/>
            <w:vMerge w:val="restart"/>
          </w:tcPr>
          <w:p w:rsidR="009F664D" w:rsidRPr="00156710" w:rsidRDefault="009F664D" w:rsidP="007776C0">
            <w:pPr>
              <w:spacing w:before="240" w:after="200"/>
              <w:contextualSpacing/>
              <w:jc w:val="both"/>
            </w:pPr>
            <w:r w:rsidRPr="00156710">
              <w:t>Объект исследования</w:t>
            </w:r>
          </w:p>
        </w:tc>
        <w:tc>
          <w:tcPr>
            <w:tcW w:w="5362" w:type="dxa"/>
            <w:gridSpan w:val="4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Показатели качества воды</w:t>
            </w:r>
          </w:p>
        </w:tc>
        <w:tc>
          <w:tcPr>
            <w:tcW w:w="2232" w:type="dxa"/>
            <w:vMerge w:val="restart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Комплексный индекс сапробности</w:t>
            </w:r>
          </w:p>
        </w:tc>
      </w:tr>
      <w:tr w:rsidR="009F664D" w:rsidRPr="00156710" w:rsidTr="007776C0">
        <w:tc>
          <w:tcPr>
            <w:tcW w:w="1692" w:type="dxa"/>
            <w:vMerge/>
          </w:tcPr>
          <w:p w:rsidR="009F664D" w:rsidRPr="00156710" w:rsidRDefault="009F664D" w:rsidP="007776C0">
            <w:pPr>
              <w:spacing w:before="240" w:after="200"/>
              <w:contextualSpacing/>
              <w:jc w:val="both"/>
            </w:pPr>
          </w:p>
        </w:tc>
        <w:tc>
          <w:tcPr>
            <w:tcW w:w="125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lang w:eastAsia="en-US"/>
              </w:rPr>
              <w:t>Нитраты,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  <w:tc>
          <w:tcPr>
            <w:tcW w:w="1701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Аммонийный азот, мг/л</w:t>
            </w:r>
          </w:p>
        </w:tc>
        <w:tc>
          <w:tcPr>
            <w:tcW w:w="1418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val="en-US" w:eastAsia="en-US"/>
              </w:rPr>
            </w:pPr>
            <w:r w:rsidRPr="007776C0">
              <w:rPr>
                <w:lang w:eastAsia="en-US"/>
              </w:rPr>
              <w:t>Фосфаты,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  <w:tc>
          <w:tcPr>
            <w:tcW w:w="992" w:type="dxa"/>
          </w:tcPr>
          <w:p w:rsidR="009F664D" w:rsidRPr="007776C0" w:rsidRDefault="009F664D" w:rsidP="007776C0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7776C0">
              <w:rPr>
                <w:lang w:eastAsia="en-US"/>
              </w:rPr>
              <w:t>БПК, мг</w:t>
            </w:r>
            <w:r w:rsidRPr="007776C0">
              <w:rPr>
                <w:lang w:val="en-US" w:eastAsia="en-US"/>
              </w:rPr>
              <w:t>/</w:t>
            </w:r>
            <w:r w:rsidRPr="007776C0">
              <w:rPr>
                <w:lang w:eastAsia="en-US"/>
              </w:rPr>
              <w:t>л</w:t>
            </w:r>
          </w:p>
        </w:tc>
        <w:tc>
          <w:tcPr>
            <w:tcW w:w="2232" w:type="dxa"/>
            <w:vMerge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</w:p>
        </w:tc>
      </w:tr>
      <w:tr w:rsidR="009F664D" w:rsidRPr="00156710" w:rsidTr="007776C0">
        <w:tc>
          <w:tcPr>
            <w:tcW w:w="9286" w:type="dxa"/>
            <w:gridSpan w:val="6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Поверхность водоема</w:t>
            </w:r>
            <w:r w:rsidRPr="007776C0">
              <w:rPr>
                <w:b/>
              </w:rPr>
              <w:t xml:space="preserve"> /  </w:t>
            </w:r>
            <w:r w:rsidRPr="00E41BFE">
              <w:t>глубин</w:t>
            </w:r>
            <w:r>
              <w:t>а</w:t>
            </w:r>
            <w:r w:rsidRPr="00E41BFE">
              <w:t xml:space="preserve"> 5 м</w:t>
            </w:r>
          </w:p>
        </w:tc>
      </w:tr>
      <w:tr w:rsidR="009F664D" w:rsidRPr="00156710" w:rsidTr="007776C0">
        <w:tc>
          <w:tcPr>
            <w:tcW w:w="1692" w:type="dxa"/>
          </w:tcPr>
          <w:p w:rsidR="009F664D" w:rsidRPr="00156710" w:rsidRDefault="009F664D" w:rsidP="007776C0">
            <w:pPr>
              <w:spacing w:before="240" w:after="200"/>
              <w:contextualSpacing/>
              <w:jc w:val="both"/>
            </w:pPr>
            <w:r>
              <w:t>Оз.</w:t>
            </w:r>
            <w:r w:rsidRPr="00156710">
              <w:t>Табашинское</w:t>
            </w:r>
          </w:p>
        </w:tc>
        <w:tc>
          <w:tcPr>
            <w:tcW w:w="1251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0,65</w:t>
            </w:r>
            <w:r>
              <w:t>/</w:t>
            </w:r>
            <w:r w:rsidRPr="00156710">
              <w:t>1,53</w:t>
            </w:r>
          </w:p>
        </w:tc>
        <w:tc>
          <w:tcPr>
            <w:tcW w:w="1701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0,3</w:t>
            </w:r>
            <w:r>
              <w:t>/</w:t>
            </w:r>
            <w:r w:rsidRPr="00156710">
              <w:t>0,28</w:t>
            </w:r>
          </w:p>
        </w:tc>
        <w:tc>
          <w:tcPr>
            <w:tcW w:w="1418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0,065</w:t>
            </w:r>
            <w:r>
              <w:t>/</w:t>
            </w:r>
            <w:r w:rsidRPr="00156710">
              <w:t>0,05</w:t>
            </w:r>
          </w:p>
        </w:tc>
        <w:tc>
          <w:tcPr>
            <w:tcW w:w="992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3,5</w:t>
            </w:r>
            <w:r>
              <w:t>/</w:t>
            </w:r>
            <w:r w:rsidRPr="00156710">
              <w:t>3,5</w:t>
            </w:r>
          </w:p>
        </w:tc>
        <w:tc>
          <w:tcPr>
            <w:tcW w:w="2232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>
              <w:t>1,23 (</w:t>
            </w:r>
            <w:r w:rsidRPr="00156710">
              <w:t>1,129</w:t>
            </w:r>
            <w:r>
              <w:t>/</w:t>
            </w:r>
            <w:r w:rsidRPr="00156710">
              <w:t>1,340</w:t>
            </w:r>
            <w:r>
              <w:t>)</w:t>
            </w:r>
          </w:p>
        </w:tc>
      </w:tr>
      <w:tr w:rsidR="009F664D" w:rsidRPr="00156710" w:rsidTr="007776C0">
        <w:tc>
          <w:tcPr>
            <w:tcW w:w="1692" w:type="dxa"/>
          </w:tcPr>
          <w:p w:rsidR="009F664D" w:rsidRPr="00156710" w:rsidRDefault="009F664D" w:rsidP="007776C0">
            <w:pPr>
              <w:spacing w:before="240" w:after="200"/>
              <w:contextualSpacing/>
              <w:jc w:val="both"/>
            </w:pPr>
            <w:r w:rsidRPr="00156710">
              <w:t>Оз. Сурок</w:t>
            </w:r>
          </w:p>
        </w:tc>
        <w:tc>
          <w:tcPr>
            <w:tcW w:w="1251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0,2</w:t>
            </w:r>
            <w:r>
              <w:t>/</w:t>
            </w:r>
            <w:r w:rsidRPr="00156710">
              <w:t>0,6</w:t>
            </w:r>
          </w:p>
        </w:tc>
        <w:tc>
          <w:tcPr>
            <w:tcW w:w="1701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0,25</w:t>
            </w:r>
            <w:r>
              <w:t>/</w:t>
            </w:r>
            <w:r w:rsidRPr="00156710">
              <w:t>0,2</w:t>
            </w:r>
          </w:p>
        </w:tc>
        <w:tc>
          <w:tcPr>
            <w:tcW w:w="1418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0,073</w:t>
            </w:r>
            <w:r>
              <w:t>/</w:t>
            </w:r>
            <w:r w:rsidRPr="00156710">
              <w:t>0,102</w:t>
            </w:r>
          </w:p>
        </w:tc>
        <w:tc>
          <w:tcPr>
            <w:tcW w:w="992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 w:rsidRPr="00156710">
              <w:t>5,2</w:t>
            </w:r>
            <w:r>
              <w:t>/</w:t>
            </w:r>
            <w:r w:rsidRPr="00156710">
              <w:t>5,2</w:t>
            </w:r>
          </w:p>
        </w:tc>
        <w:tc>
          <w:tcPr>
            <w:tcW w:w="2232" w:type="dxa"/>
          </w:tcPr>
          <w:p w:rsidR="009F664D" w:rsidRPr="00156710" w:rsidRDefault="009F664D" w:rsidP="007776C0">
            <w:pPr>
              <w:spacing w:before="240" w:after="200"/>
              <w:contextualSpacing/>
              <w:jc w:val="center"/>
            </w:pPr>
            <w:r>
              <w:t>1,48 (</w:t>
            </w:r>
            <w:r w:rsidRPr="00156710">
              <w:t>1,431</w:t>
            </w:r>
            <w:r>
              <w:t>/</w:t>
            </w:r>
            <w:r w:rsidRPr="00156710">
              <w:t>1,525</w:t>
            </w:r>
            <w:r>
              <w:t>)</w:t>
            </w:r>
          </w:p>
        </w:tc>
      </w:tr>
    </w:tbl>
    <w:p w:rsidR="009F664D" w:rsidRDefault="009F664D" w:rsidP="00156710">
      <w:pPr>
        <w:spacing w:before="240" w:after="200" w:line="360" w:lineRule="auto"/>
        <w:ind w:firstLine="709"/>
        <w:contextualSpacing/>
        <w:jc w:val="both"/>
        <w:rPr>
          <w:sz w:val="28"/>
          <w:szCs w:val="28"/>
        </w:rPr>
      </w:pPr>
    </w:p>
    <w:p w:rsidR="009F664D" w:rsidRDefault="009F664D" w:rsidP="008A6E7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6710">
        <w:rPr>
          <w:sz w:val="28"/>
          <w:szCs w:val="28"/>
        </w:rPr>
        <w:t>Однако значения показателей качества воды озера Табашинское приближаются к показателям, характерным для о</w:t>
      </w:r>
      <w:r w:rsidRPr="00156710">
        <w:rPr>
          <w:sz w:val="28"/>
          <w:szCs w:val="28"/>
          <w:lang w:eastAsia="en-US"/>
        </w:rPr>
        <w:t xml:space="preserve">лиго-сапробной зоны, а </w:t>
      </w:r>
      <w:r w:rsidRPr="00156710">
        <w:rPr>
          <w:sz w:val="28"/>
          <w:szCs w:val="28"/>
        </w:rPr>
        <w:t>значения показателей качества воды озера Сурок – к значениям а</w:t>
      </w:r>
      <w:r w:rsidRPr="00156710">
        <w:rPr>
          <w:sz w:val="28"/>
          <w:szCs w:val="28"/>
          <w:lang w:eastAsia="en-US"/>
        </w:rPr>
        <w:t>льфа-мезосапробной зоны.</w:t>
      </w:r>
      <w:r>
        <w:rPr>
          <w:sz w:val="28"/>
          <w:szCs w:val="28"/>
          <w:lang w:eastAsia="en-US"/>
        </w:rPr>
        <w:t xml:space="preserve"> </w:t>
      </w:r>
      <w:r w:rsidRPr="00156710">
        <w:rPr>
          <w:sz w:val="28"/>
          <w:szCs w:val="28"/>
        </w:rPr>
        <w:t xml:space="preserve">Таким образом, оценка степени сапробности воды исследуемых озер показала, что </w:t>
      </w:r>
      <w:r>
        <w:rPr>
          <w:sz w:val="28"/>
          <w:szCs w:val="28"/>
        </w:rPr>
        <w:t xml:space="preserve">вода </w:t>
      </w:r>
      <w:r w:rsidRPr="00156710">
        <w:rPr>
          <w:sz w:val="28"/>
          <w:szCs w:val="28"/>
        </w:rPr>
        <w:t xml:space="preserve">озера Табашинское более </w:t>
      </w:r>
      <w:r>
        <w:rPr>
          <w:sz w:val="28"/>
          <w:szCs w:val="28"/>
        </w:rPr>
        <w:t>чистая</w:t>
      </w:r>
      <w:r w:rsidRPr="00156710">
        <w:rPr>
          <w:sz w:val="28"/>
          <w:szCs w:val="28"/>
        </w:rPr>
        <w:t>.</w:t>
      </w:r>
    </w:p>
    <w:p w:rsidR="009F664D" w:rsidRDefault="009F664D" w:rsidP="008A6E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а</w:t>
      </w:r>
      <w:r w:rsidRPr="00320B77">
        <w:rPr>
          <w:color w:val="000000"/>
          <w:sz w:val="28"/>
          <w:szCs w:val="28"/>
        </w:rPr>
        <w:t xml:space="preserve">нализ гидрохимических, химических и биологических показателей исследуемых объектов свидетельствуют о том, что озеро Сурок испытывает наибольшее негативное воздействие, </w:t>
      </w:r>
      <w:r>
        <w:rPr>
          <w:color w:val="000000"/>
          <w:sz w:val="28"/>
          <w:szCs w:val="28"/>
        </w:rPr>
        <w:t>по сравнению с</w:t>
      </w:r>
      <w:r w:rsidRPr="00320B77">
        <w:rPr>
          <w:color w:val="000000"/>
          <w:sz w:val="28"/>
          <w:szCs w:val="28"/>
        </w:rPr>
        <w:t xml:space="preserve"> озеро</w:t>
      </w:r>
      <w:r>
        <w:rPr>
          <w:color w:val="000000"/>
          <w:sz w:val="28"/>
          <w:szCs w:val="28"/>
        </w:rPr>
        <w:t>м</w:t>
      </w:r>
      <w:r w:rsidRPr="00320B77">
        <w:rPr>
          <w:color w:val="000000"/>
          <w:sz w:val="28"/>
          <w:szCs w:val="28"/>
        </w:rPr>
        <w:t xml:space="preserve"> Табашинское. </w:t>
      </w:r>
    </w:p>
    <w:p w:rsidR="009F664D" w:rsidRPr="000603CA" w:rsidRDefault="009F664D" w:rsidP="008A6E75">
      <w:pPr>
        <w:spacing w:line="360" w:lineRule="auto"/>
        <w:ind w:firstLine="709"/>
        <w:jc w:val="both"/>
        <w:rPr>
          <w:sz w:val="28"/>
          <w:szCs w:val="28"/>
        </w:rPr>
      </w:pPr>
      <w:r w:rsidRPr="000603CA">
        <w:rPr>
          <w:sz w:val="28"/>
          <w:szCs w:val="28"/>
        </w:rPr>
        <w:t xml:space="preserve">Результаты биоиндикационных исследований оказались сопоставимы с результатами химического анализа. </w:t>
      </w:r>
      <w:r w:rsidRPr="000603CA">
        <w:rPr>
          <w:color w:val="000000"/>
          <w:sz w:val="28"/>
          <w:szCs w:val="28"/>
        </w:rPr>
        <w:t>Растения</w:t>
      </w:r>
      <w:r>
        <w:rPr>
          <w:color w:val="000000"/>
          <w:sz w:val="28"/>
          <w:szCs w:val="28"/>
        </w:rPr>
        <w:t>-</w:t>
      </w:r>
      <w:r w:rsidRPr="000603CA">
        <w:rPr>
          <w:color w:val="000000"/>
          <w:sz w:val="28"/>
          <w:szCs w:val="28"/>
        </w:rPr>
        <w:t xml:space="preserve">биоиндикаторы целесообразно использовать для рекогносцировочной оценки </w:t>
      </w:r>
      <w:r>
        <w:rPr>
          <w:color w:val="000000"/>
          <w:sz w:val="28"/>
          <w:szCs w:val="28"/>
        </w:rPr>
        <w:t xml:space="preserve">качества </w:t>
      </w:r>
      <w:r w:rsidRPr="000603CA">
        <w:rPr>
          <w:color w:val="000000"/>
          <w:sz w:val="28"/>
          <w:szCs w:val="28"/>
        </w:rPr>
        <w:t>водоема</w:t>
      </w:r>
      <w:r>
        <w:rPr>
          <w:color w:val="000000"/>
          <w:sz w:val="28"/>
          <w:szCs w:val="28"/>
        </w:rPr>
        <w:t xml:space="preserve">, по составу гидробионтов </w:t>
      </w:r>
      <w:r>
        <w:rPr>
          <w:sz w:val="28"/>
          <w:szCs w:val="28"/>
        </w:rPr>
        <w:t xml:space="preserve">возможно </w:t>
      </w:r>
      <w:r w:rsidRPr="000603CA">
        <w:rPr>
          <w:sz w:val="28"/>
          <w:szCs w:val="28"/>
        </w:rPr>
        <w:t>быстро установить санитарное</w:t>
      </w:r>
      <w:r>
        <w:rPr>
          <w:sz w:val="28"/>
          <w:szCs w:val="28"/>
        </w:rPr>
        <w:t xml:space="preserve"> </w:t>
      </w:r>
      <w:r w:rsidRPr="000603CA">
        <w:rPr>
          <w:sz w:val="28"/>
          <w:szCs w:val="28"/>
        </w:rPr>
        <w:t xml:space="preserve"> состояние</w:t>
      </w:r>
      <w:r>
        <w:rPr>
          <w:sz w:val="28"/>
          <w:szCs w:val="28"/>
        </w:rPr>
        <w:t xml:space="preserve">  водоема</w:t>
      </w:r>
      <w:r w:rsidRPr="000603CA">
        <w:rPr>
          <w:sz w:val="28"/>
          <w:szCs w:val="28"/>
        </w:rPr>
        <w:t>, определить степень и характер загрязнения</w:t>
      </w:r>
      <w:r>
        <w:rPr>
          <w:sz w:val="28"/>
          <w:szCs w:val="28"/>
        </w:rPr>
        <w:t>.</w:t>
      </w:r>
    </w:p>
    <w:p w:rsidR="009F664D" w:rsidRPr="00320B77" w:rsidRDefault="009F664D" w:rsidP="008A6E75">
      <w:pPr>
        <w:widowControl w:val="0"/>
        <w:spacing w:line="360" w:lineRule="auto"/>
        <w:ind w:left="57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Загрязнение тяжелыми металлами и п</w:t>
      </w:r>
      <w:r w:rsidRPr="00320B77">
        <w:rPr>
          <w:sz w:val="28"/>
          <w:szCs w:val="28"/>
        </w:rPr>
        <w:t xml:space="preserve">овышение уровня </w:t>
      </w:r>
      <w:r>
        <w:rPr>
          <w:sz w:val="28"/>
          <w:szCs w:val="28"/>
        </w:rPr>
        <w:t>сапробности</w:t>
      </w:r>
      <w:r w:rsidRPr="00320B77">
        <w:rPr>
          <w:sz w:val="28"/>
          <w:szCs w:val="28"/>
        </w:rPr>
        <w:t xml:space="preserve"> в озере Сурок</w:t>
      </w:r>
      <w:r>
        <w:rPr>
          <w:sz w:val="28"/>
          <w:szCs w:val="28"/>
        </w:rPr>
        <w:t>,</w:t>
      </w:r>
      <w:r w:rsidRPr="00320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очевидно, </w:t>
      </w:r>
      <w:r w:rsidRPr="00320B77">
        <w:rPr>
          <w:sz w:val="28"/>
          <w:szCs w:val="28"/>
        </w:rPr>
        <w:t>обусловлено интенсификацией антропогенного воздействия</w:t>
      </w:r>
      <w:r>
        <w:rPr>
          <w:sz w:val="28"/>
          <w:szCs w:val="28"/>
        </w:rPr>
        <w:t xml:space="preserve"> и</w:t>
      </w:r>
      <w:r w:rsidRPr="00320B77">
        <w:rPr>
          <w:sz w:val="28"/>
          <w:szCs w:val="28"/>
        </w:rPr>
        <w:t xml:space="preserve"> гидрологическим режимом (водоем бессточный), что способствуют ухудшению экологической ситуации</w:t>
      </w:r>
      <w:r>
        <w:rPr>
          <w:sz w:val="28"/>
          <w:szCs w:val="28"/>
        </w:rPr>
        <w:t xml:space="preserve"> на объекте</w:t>
      </w:r>
      <w:r w:rsidRPr="00320B77">
        <w:rPr>
          <w:sz w:val="28"/>
          <w:szCs w:val="28"/>
        </w:rPr>
        <w:t>. При сохранении существующей антропогенной нагрузки и, тем более, при ее возрастании деградация водоема может наступить в ближайшие десятилетия.</w:t>
      </w:r>
    </w:p>
    <w:p w:rsidR="009F664D" w:rsidRPr="00156710" w:rsidRDefault="009F664D" w:rsidP="00D02E1C">
      <w:pPr>
        <w:ind w:left="57"/>
        <w:jc w:val="both"/>
        <w:rPr>
          <w:i/>
          <w:sz w:val="20"/>
          <w:szCs w:val="20"/>
        </w:rPr>
      </w:pPr>
      <w:r w:rsidRPr="00156710">
        <w:rPr>
          <w:i/>
          <w:sz w:val="20"/>
          <w:szCs w:val="20"/>
        </w:rPr>
        <w:t>Работа выполнена в рамках реализации ФЦП «Исследования и разработки по приоритетным направлениям развития научно-технологического комплекса России на 2007-2013 годы» (государственный контракт № 16.552.11.7089 от 12 июля 2012 г.) с использованием оборудования ЦКП «ЭБЭЭ» ФГБОУ ВПО «ПГТУ».</w:t>
      </w:r>
    </w:p>
    <w:p w:rsidR="009F664D" w:rsidRPr="008939E6" w:rsidRDefault="009F664D" w:rsidP="009D4E52">
      <w:pPr>
        <w:pStyle w:val="ListParagraph"/>
        <w:ind w:left="0" w:firstLine="709"/>
        <w:jc w:val="center"/>
        <w:rPr>
          <w:sz w:val="28"/>
          <w:szCs w:val="28"/>
        </w:rPr>
      </w:pPr>
    </w:p>
    <w:p w:rsidR="009F664D" w:rsidRDefault="009F664D" w:rsidP="009D4E52">
      <w:pPr>
        <w:pStyle w:val="ListParagraph"/>
        <w:ind w:left="0" w:firstLine="70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Список литературы</w:t>
      </w:r>
    </w:p>
    <w:p w:rsidR="009F664D" w:rsidRPr="00810FEA" w:rsidRDefault="009F664D" w:rsidP="009D4E52">
      <w:pPr>
        <w:pStyle w:val="ListParagraph"/>
        <w:ind w:left="0" w:firstLine="709"/>
        <w:jc w:val="center"/>
        <w:rPr>
          <w:b/>
          <w:sz w:val="28"/>
          <w:szCs w:val="28"/>
          <w:lang w:val="en-US"/>
        </w:rPr>
      </w:pPr>
    </w:p>
    <w:p w:rsidR="009F664D" w:rsidRPr="009D4E52" w:rsidRDefault="009F664D" w:rsidP="008939E6">
      <w:pPr>
        <w:numPr>
          <w:ilvl w:val="0"/>
          <w:numId w:val="3"/>
        </w:numPr>
        <w:tabs>
          <w:tab w:val="left" w:pos="0"/>
        </w:tabs>
        <w:ind w:left="0" w:firstLine="709"/>
        <w:contextualSpacing/>
        <w:jc w:val="both"/>
        <w:rPr>
          <w:color w:val="0070C0"/>
        </w:rPr>
      </w:pPr>
      <w:r w:rsidRPr="009D4E52">
        <w:rPr>
          <w:rStyle w:val="Strong"/>
          <w:b w:val="0"/>
        </w:rPr>
        <w:t>Дубанов И.С. Озера, реки, родники Чувашии/ И.С. Дубанов.-</w:t>
      </w:r>
      <w:r w:rsidRPr="009D4E52">
        <w:t xml:space="preserve"> Чебоксары: Чуваш. Кн. изд-во, 2008. - 207с.</w:t>
      </w:r>
    </w:p>
    <w:p w:rsidR="009F664D" w:rsidRPr="009D4E52" w:rsidRDefault="009F664D" w:rsidP="008939E6">
      <w:pPr>
        <w:pStyle w:val="ListParagraph"/>
        <w:numPr>
          <w:ilvl w:val="0"/>
          <w:numId w:val="3"/>
        </w:numPr>
        <w:spacing w:before="100" w:beforeAutospacing="1" w:after="100" w:afterAutospacing="1"/>
        <w:ind w:left="0" w:firstLine="709"/>
        <w:outlineLvl w:val="0"/>
        <w:rPr>
          <w:bCs/>
          <w:kern w:val="36"/>
        </w:rPr>
      </w:pPr>
      <w:r w:rsidRPr="009D4E52">
        <w:rPr>
          <w:bCs/>
          <w:kern w:val="36"/>
        </w:rPr>
        <w:t xml:space="preserve">ПНД Ф 14.1:2:4.3-95;  ПНД Ф 14.1:2:4.4-95 -Количественный химический анализ вод. </w:t>
      </w:r>
    </w:p>
    <w:p w:rsidR="009F664D" w:rsidRPr="009D4E52" w:rsidRDefault="009F664D" w:rsidP="008939E6">
      <w:pPr>
        <w:pStyle w:val="ListParagraph"/>
        <w:numPr>
          <w:ilvl w:val="0"/>
          <w:numId w:val="3"/>
        </w:numPr>
        <w:tabs>
          <w:tab w:val="left" w:pos="0"/>
        </w:tabs>
        <w:spacing w:after="200"/>
        <w:ind w:left="0" w:firstLine="709"/>
        <w:jc w:val="both"/>
      </w:pPr>
      <w:r w:rsidRPr="009D4E52">
        <w:t>Методика выполнения измерений валового содержания меди, кадмия, цинка, свинца, никеля, марганца, кобальта, хрома методом атомно-абсорбционной спектрометрии. М.: Изд. ФГУ «ФЦАО», 2007.  Экз. 04889. - 20 с.</w:t>
      </w:r>
    </w:p>
    <w:p w:rsidR="009F664D" w:rsidRPr="009D4E52" w:rsidRDefault="009F664D" w:rsidP="008939E6">
      <w:pPr>
        <w:pStyle w:val="ListParagraph"/>
        <w:numPr>
          <w:ilvl w:val="0"/>
          <w:numId w:val="3"/>
        </w:numPr>
        <w:tabs>
          <w:tab w:val="left" w:pos="0"/>
        </w:tabs>
        <w:spacing w:after="200"/>
        <w:ind w:left="0" w:firstLine="709"/>
        <w:jc w:val="both"/>
      </w:pPr>
      <w:r w:rsidRPr="009D4E52">
        <w:t>Методические указания по определению ТМ в почвах с/х угодий и продукции растениеводства.-2-е изд., перераб. и доп./ЦИНАО.1992. - 38с.</w:t>
      </w:r>
    </w:p>
    <w:p w:rsidR="009F664D" w:rsidRPr="009D4E52" w:rsidRDefault="009F664D" w:rsidP="008939E6">
      <w:pPr>
        <w:pStyle w:val="ListParagraph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lang w:val="en-US"/>
        </w:rPr>
      </w:pPr>
      <w:hyperlink r:id="rId8" w:history="1">
        <w:r w:rsidRPr="009D4E52">
          <w:rPr>
            <w:rStyle w:val="Hyperlink"/>
            <w:color w:val="auto"/>
            <w:u w:val="none"/>
            <w:lang w:val="en-US"/>
          </w:rPr>
          <w:t xml:space="preserve">BS 7755-3.13:1998, ISO 11047:1998 </w:t>
        </w:r>
      </w:hyperlink>
      <w:hyperlink r:id="rId9" w:history="1">
        <w:r w:rsidRPr="009D4E52">
          <w:rPr>
            <w:rStyle w:val="Hyperlink"/>
            <w:color w:val="auto"/>
            <w:u w:val="none"/>
            <w:lang w:val="en-US"/>
          </w:rPr>
          <w:t>Soil quality. Chemical methods. Determination of cadmium, chromium, cobalt, copper, lead, manganese, nickel and zinc in aqua regia extracts of soil. Flame and electrothermal atomic absorption spectrometric methods</w:t>
        </w:r>
      </w:hyperlink>
      <w:r>
        <w:t>.</w:t>
      </w:r>
    </w:p>
    <w:p w:rsidR="009F664D" w:rsidRPr="009D4E52" w:rsidRDefault="009F664D" w:rsidP="008939E6">
      <w:pPr>
        <w:pStyle w:val="ListParagraph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lang w:eastAsia="en-US"/>
        </w:rPr>
      </w:pPr>
      <w:r w:rsidRPr="009D4E52">
        <w:t xml:space="preserve">ПНД Ф 14.1:2:3.4.123-97 «Методика выполнения измерений биохимической потребности в кислороде после </w:t>
      </w:r>
      <w:r w:rsidRPr="009D4E52">
        <w:rPr>
          <w:lang w:val="en-US"/>
        </w:rPr>
        <w:t>n</w:t>
      </w:r>
      <w:r w:rsidRPr="009D4E52">
        <w:t>-дней инкубации (БПК) в поверхностных пресных, подземных (грунтовых), питьевых, сточных и очищенных сточных водах».</w:t>
      </w:r>
    </w:p>
    <w:p w:rsidR="009F664D" w:rsidRPr="009D4E52" w:rsidRDefault="009F664D" w:rsidP="008939E6">
      <w:pPr>
        <w:numPr>
          <w:ilvl w:val="0"/>
          <w:numId w:val="3"/>
        </w:numPr>
        <w:tabs>
          <w:tab w:val="left" w:pos="0"/>
        </w:tabs>
        <w:ind w:left="0" w:firstLine="709"/>
        <w:contextualSpacing/>
        <w:jc w:val="both"/>
      </w:pPr>
      <w:r w:rsidRPr="009D4E52">
        <w:t>Боголюбов А.С. Методы гидрологических исследований: проведение измерений и описание озер/А.С. Боголюбов. - М.: Экосистема, 1997. - 17 с.</w:t>
      </w:r>
    </w:p>
    <w:p w:rsidR="009F664D" w:rsidRDefault="009F664D" w:rsidP="008939E6">
      <w:pPr>
        <w:contextualSpacing/>
        <w:jc w:val="both"/>
      </w:pPr>
    </w:p>
    <w:p w:rsidR="009F664D" w:rsidRPr="00534B2C" w:rsidRDefault="009F664D" w:rsidP="00063752">
      <w:pPr>
        <w:contextualSpacing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1.</w:t>
      </w:r>
      <w:r w:rsidRPr="00534B2C">
        <w:rPr>
          <w:lang w:val="en-US"/>
        </w:rPr>
        <w:tab/>
        <w:t>Dubanov I.S. Ozera, reki, rodniki Chuvashii/ I.S. Dubanov.- Cheboksary: Chuvash. Kn. izd-vo, 2008. - 207s.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2.</w:t>
      </w:r>
      <w:r w:rsidRPr="00534B2C">
        <w:rPr>
          <w:lang w:val="en-US"/>
        </w:rPr>
        <w:tab/>
        <w:t xml:space="preserve">PND F 14.1:2:4.3-95;  PND F 14.1:2:4.4-95 -Kolichestvennyj himicheskij analiz vod. 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3.</w:t>
      </w:r>
      <w:r w:rsidRPr="00534B2C">
        <w:rPr>
          <w:lang w:val="en-US"/>
        </w:rPr>
        <w:tab/>
        <w:t>Metodika vypolnenija izmerenij valovogo soderzhanija medi, kadmija, cinka, svinca, nikelja, marganca, kobal'ta, hroma metodom atomno-absorbcionnoj spektrometrii. M.: Izd. FGU «FCAO», 2007.  Jekz. 04889. - 20 s.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4.</w:t>
      </w:r>
      <w:r w:rsidRPr="00534B2C">
        <w:rPr>
          <w:lang w:val="en-US"/>
        </w:rPr>
        <w:tab/>
        <w:t>Metodicheskie ukazanija po opredeleniju TM v pochvah s/h ugodij i produkcii rastenievodstva.-2-e izd., pererab. i dop./CINAO.1992. - 38s.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5.</w:t>
      </w:r>
      <w:r w:rsidRPr="00534B2C">
        <w:rPr>
          <w:lang w:val="en-US"/>
        </w:rPr>
        <w:tab/>
        <w:t>BS 7755-3.13:1998, ISO 11047:1998 Soil quality. Chemical methods. Determination of cadmium, chromium, cobalt, copper, lead, manganese, nickel and zinc in aqua regia extracts of soil. Flame and electrothermal atomic absorption spectrometric methods.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6.</w:t>
      </w:r>
      <w:r w:rsidRPr="00534B2C">
        <w:rPr>
          <w:lang w:val="en-US"/>
        </w:rPr>
        <w:tab/>
        <w:t>PND F 14.1:2:3.4.123-97 «Metodika vypolnenija izmerenij biohimicheskoj potrebnosti v kislorode posle n-dnej inkubacii (BPK) v poverhnostnyh presnyh, podzemnyh (gruntovyh), pit'evyh, stochnyh i ochishhennyh stochnyh vodah».</w:t>
      </w:r>
    </w:p>
    <w:p w:rsidR="009F664D" w:rsidRPr="00534B2C" w:rsidRDefault="009F664D" w:rsidP="00B040E9">
      <w:pPr>
        <w:ind w:firstLine="720"/>
        <w:contextualSpacing/>
        <w:jc w:val="both"/>
        <w:rPr>
          <w:lang w:val="en-US"/>
        </w:rPr>
      </w:pPr>
      <w:r w:rsidRPr="00534B2C">
        <w:rPr>
          <w:lang w:val="en-US"/>
        </w:rPr>
        <w:t>7.</w:t>
      </w:r>
      <w:r w:rsidRPr="00534B2C">
        <w:rPr>
          <w:lang w:val="en-US"/>
        </w:rPr>
        <w:tab/>
        <w:t>Bogoljubov A.S. Metody gidrologicheskih issledovanij: provedenie izmerenij i opisanie ozer/A.S. Bogoljubov. - M.: Jekosistema, 1997. - 17 s.</w:t>
      </w:r>
    </w:p>
    <w:sectPr w:rsidR="009F664D" w:rsidRPr="00534B2C" w:rsidSect="00534B2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64D" w:rsidRDefault="009F664D" w:rsidP="008A6E75">
      <w:r>
        <w:separator/>
      </w:r>
    </w:p>
  </w:endnote>
  <w:endnote w:type="continuationSeparator" w:id="1">
    <w:p w:rsidR="009F664D" w:rsidRDefault="009F664D" w:rsidP="008A6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64D" w:rsidRDefault="009F664D">
    <w:pPr>
      <w:pStyle w:val="Footer"/>
    </w:pPr>
    <w:r w:rsidRPr="000E63D7">
      <w:t>http://ej.kubagro.ru/2013/07/pdf/</w:t>
    </w:r>
    <w:r>
      <w:rPr>
        <w:lang w:val="en-US"/>
      </w:rPr>
      <w:t>55</w:t>
    </w:r>
    <w:r w:rsidRPr="000E63D7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64D" w:rsidRDefault="009F664D" w:rsidP="008A6E75">
      <w:r>
        <w:separator/>
      </w:r>
    </w:p>
  </w:footnote>
  <w:footnote w:type="continuationSeparator" w:id="1">
    <w:p w:rsidR="009F664D" w:rsidRDefault="009F664D" w:rsidP="008A6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64D" w:rsidRDefault="009F664D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664D" w:rsidRDefault="009F664D" w:rsidP="00534B2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64D" w:rsidRPr="00534B2C" w:rsidRDefault="009F664D" w:rsidP="00C52994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34B2C">
      <w:rPr>
        <w:rStyle w:val="PageNumber"/>
        <w:sz w:val="28"/>
        <w:szCs w:val="28"/>
      </w:rPr>
      <w:fldChar w:fldCharType="begin"/>
    </w:r>
    <w:r w:rsidRPr="00534B2C">
      <w:rPr>
        <w:rStyle w:val="PageNumber"/>
        <w:sz w:val="28"/>
        <w:szCs w:val="28"/>
      </w:rPr>
      <w:instrText xml:space="preserve">PAGE  </w:instrText>
    </w:r>
    <w:r w:rsidRPr="00534B2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534B2C">
      <w:rPr>
        <w:rStyle w:val="PageNumber"/>
        <w:sz w:val="28"/>
        <w:szCs w:val="28"/>
      </w:rPr>
      <w:fldChar w:fldCharType="end"/>
    </w:r>
  </w:p>
  <w:p w:rsidR="009F664D" w:rsidRDefault="009F664D" w:rsidP="00534B2C">
    <w:pPr>
      <w:pStyle w:val="Header"/>
      <w:ind w:right="360"/>
    </w:pPr>
    <w:r w:rsidRPr="007366B0">
      <w:t>Научный журнал КубГАУ, №</w:t>
    </w:r>
    <w:r>
      <w:t>91</w:t>
    </w:r>
    <w:r w:rsidRPr="007366B0">
      <w:t>(0</w:t>
    </w:r>
    <w:r>
      <w:t>7</w:t>
    </w:r>
    <w:r w:rsidRPr="007366B0">
      <w:t>), 201</w:t>
    </w:r>
    <w:r>
      <w:t>3</w:t>
    </w:r>
    <w:r w:rsidRPr="007366B0"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64D" w:rsidRDefault="009F664D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F664D" w:rsidRDefault="009F664D" w:rsidP="00534B2C">
    <w:pPr>
      <w:pStyle w:val="Header"/>
      <w:ind w:right="360"/>
    </w:pPr>
    <w:r w:rsidRPr="007366B0">
      <w:t>Научный журнал КубГАУ, №</w:t>
    </w:r>
    <w:r>
      <w:t>91</w:t>
    </w:r>
    <w:r w:rsidRPr="007366B0">
      <w:t>(0</w:t>
    </w:r>
    <w:r>
      <w:t>7</w:t>
    </w:r>
    <w:r w:rsidRPr="007366B0">
      <w:t>), 201</w:t>
    </w:r>
    <w:r>
      <w:t>3</w:t>
    </w:r>
    <w:r w:rsidRPr="007366B0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D65D4"/>
    <w:multiLevelType w:val="hybridMultilevel"/>
    <w:tmpl w:val="416C41D4"/>
    <w:lvl w:ilvl="0" w:tplc="C23AD4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27D0056"/>
    <w:multiLevelType w:val="hybridMultilevel"/>
    <w:tmpl w:val="050C1F34"/>
    <w:lvl w:ilvl="0" w:tplc="DFEE64B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07E"/>
    <w:rsid w:val="0002301E"/>
    <w:rsid w:val="000419B5"/>
    <w:rsid w:val="000603CA"/>
    <w:rsid w:val="00063752"/>
    <w:rsid w:val="00070BF3"/>
    <w:rsid w:val="00096F30"/>
    <w:rsid w:val="000A2E3A"/>
    <w:rsid w:val="000A3EF6"/>
    <w:rsid w:val="000C289E"/>
    <w:rsid w:val="000E1C5F"/>
    <w:rsid w:val="000E63D7"/>
    <w:rsid w:val="0010743E"/>
    <w:rsid w:val="00153CEF"/>
    <w:rsid w:val="00156710"/>
    <w:rsid w:val="00157B4A"/>
    <w:rsid w:val="00162110"/>
    <w:rsid w:val="001B738B"/>
    <w:rsid w:val="001E67C1"/>
    <w:rsid w:val="001F6D3A"/>
    <w:rsid w:val="00210A65"/>
    <w:rsid w:val="00232909"/>
    <w:rsid w:val="002348AA"/>
    <w:rsid w:val="00243D77"/>
    <w:rsid w:val="002E4437"/>
    <w:rsid w:val="002F7777"/>
    <w:rsid w:val="00320B77"/>
    <w:rsid w:val="00400E49"/>
    <w:rsid w:val="00440075"/>
    <w:rsid w:val="00441EA4"/>
    <w:rsid w:val="00485188"/>
    <w:rsid w:val="0048766C"/>
    <w:rsid w:val="004A3046"/>
    <w:rsid w:val="004A3187"/>
    <w:rsid w:val="004B33E8"/>
    <w:rsid w:val="004B3FD7"/>
    <w:rsid w:val="004B4768"/>
    <w:rsid w:val="004C4E85"/>
    <w:rsid w:val="00530F45"/>
    <w:rsid w:val="00534B2C"/>
    <w:rsid w:val="00590735"/>
    <w:rsid w:val="00591DC3"/>
    <w:rsid w:val="005C74AC"/>
    <w:rsid w:val="00611A99"/>
    <w:rsid w:val="006216D3"/>
    <w:rsid w:val="00653C96"/>
    <w:rsid w:val="006872BA"/>
    <w:rsid w:val="006C4771"/>
    <w:rsid w:val="006D17E4"/>
    <w:rsid w:val="0070045C"/>
    <w:rsid w:val="007366B0"/>
    <w:rsid w:val="00761360"/>
    <w:rsid w:val="00770466"/>
    <w:rsid w:val="007776C0"/>
    <w:rsid w:val="00784C96"/>
    <w:rsid w:val="00792118"/>
    <w:rsid w:val="007B5AC1"/>
    <w:rsid w:val="007D34A5"/>
    <w:rsid w:val="007D3D05"/>
    <w:rsid w:val="00810FEA"/>
    <w:rsid w:val="00840C15"/>
    <w:rsid w:val="00856E14"/>
    <w:rsid w:val="008939E6"/>
    <w:rsid w:val="008A4B33"/>
    <w:rsid w:val="008A6E75"/>
    <w:rsid w:val="008C045B"/>
    <w:rsid w:val="008C6C41"/>
    <w:rsid w:val="00910E48"/>
    <w:rsid w:val="00933BFF"/>
    <w:rsid w:val="00957378"/>
    <w:rsid w:val="009705EC"/>
    <w:rsid w:val="00972F3D"/>
    <w:rsid w:val="00996D24"/>
    <w:rsid w:val="009B4152"/>
    <w:rsid w:val="009B55B9"/>
    <w:rsid w:val="009D3F0C"/>
    <w:rsid w:val="009D4E52"/>
    <w:rsid w:val="009F664D"/>
    <w:rsid w:val="00A06B57"/>
    <w:rsid w:val="00A17205"/>
    <w:rsid w:val="00A17F63"/>
    <w:rsid w:val="00A210E2"/>
    <w:rsid w:val="00A70244"/>
    <w:rsid w:val="00A73AEC"/>
    <w:rsid w:val="00A7460D"/>
    <w:rsid w:val="00A85F96"/>
    <w:rsid w:val="00AC2DCA"/>
    <w:rsid w:val="00AD53CB"/>
    <w:rsid w:val="00AE034D"/>
    <w:rsid w:val="00B040A2"/>
    <w:rsid w:val="00B040E9"/>
    <w:rsid w:val="00B216D6"/>
    <w:rsid w:val="00B47A4B"/>
    <w:rsid w:val="00B805D5"/>
    <w:rsid w:val="00BA17C5"/>
    <w:rsid w:val="00C06F4E"/>
    <w:rsid w:val="00C52994"/>
    <w:rsid w:val="00CA659C"/>
    <w:rsid w:val="00CB3A3E"/>
    <w:rsid w:val="00CD5EC2"/>
    <w:rsid w:val="00CE107E"/>
    <w:rsid w:val="00D02E1C"/>
    <w:rsid w:val="00D14E0F"/>
    <w:rsid w:val="00D238AD"/>
    <w:rsid w:val="00D23EBC"/>
    <w:rsid w:val="00D2665F"/>
    <w:rsid w:val="00D61223"/>
    <w:rsid w:val="00D713A7"/>
    <w:rsid w:val="00D927FA"/>
    <w:rsid w:val="00DE00D8"/>
    <w:rsid w:val="00DF0422"/>
    <w:rsid w:val="00E052AF"/>
    <w:rsid w:val="00E149E3"/>
    <w:rsid w:val="00E259DD"/>
    <w:rsid w:val="00E41BFE"/>
    <w:rsid w:val="00E510B0"/>
    <w:rsid w:val="00E83199"/>
    <w:rsid w:val="00EF28C2"/>
    <w:rsid w:val="00F13477"/>
    <w:rsid w:val="00F24081"/>
    <w:rsid w:val="00F46546"/>
    <w:rsid w:val="00F50A4F"/>
    <w:rsid w:val="00F7745C"/>
    <w:rsid w:val="00F82348"/>
    <w:rsid w:val="00FB3494"/>
    <w:rsid w:val="00FE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07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107E"/>
    <w:pPr>
      <w:keepNext/>
      <w:spacing w:line="360" w:lineRule="auto"/>
      <w:ind w:firstLine="397"/>
      <w:jc w:val="right"/>
      <w:outlineLvl w:val="0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149E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107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149E3"/>
    <w:rPr>
      <w:rFonts w:ascii="Cambria" w:hAnsi="Cambria" w:cs="Times New Roman"/>
      <w:color w:val="243F60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E107E"/>
    <w:rPr>
      <w:rFonts w:eastAsia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CE10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E107E"/>
    <w:rPr>
      <w:rFonts w:ascii="Courier New" w:hAnsi="Courier New" w:cs="Courier New"/>
      <w:sz w:val="20"/>
      <w:szCs w:val="20"/>
      <w:lang w:eastAsia="ru-RU"/>
    </w:rPr>
  </w:style>
  <w:style w:type="paragraph" w:customStyle="1" w:styleId="DText">
    <w:name w:val="DText Знак"/>
    <w:basedOn w:val="Normal"/>
    <w:link w:val="DText0"/>
    <w:uiPriority w:val="99"/>
    <w:rsid w:val="00CE107E"/>
    <w:pPr>
      <w:spacing w:line="360" w:lineRule="auto"/>
      <w:ind w:firstLine="567"/>
      <w:jc w:val="both"/>
    </w:pPr>
  </w:style>
  <w:style w:type="character" w:customStyle="1" w:styleId="DText0">
    <w:name w:val="DText Знак Знак"/>
    <w:basedOn w:val="DefaultParagraphFont"/>
    <w:link w:val="DText"/>
    <w:uiPriority w:val="99"/>
    <w:locked/>
    <w:rsid w:val="00CE107E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E107E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E107E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E107E"/>
    <w:pPr>
      <w:spacing w:before="100" w:beforeAutospacing="1" w:after="100" w:afterAutospacing="1"/>
    </w:pPr>
    <w:rPr>
      <w:rFonts w:eastAsia="Calibri"/>
    </w:rPr>
  </w:style>
  <w:style w:type="paragraph" w:styleId="ListParagraph">
    <w:name w:val="List Paragraph"/>
    <w:basedOn w:val="Normal"/>
    <w:uiPriority w:val="99"/>
    <w:qFormat/>
    <w:rsid w:val="009D3F0C"/>
    <w:pPr>
      <w:ind w:left="720"/>
      <w:contextualSpacing/>
    </w:pPr>
  </w:style>
  <w:style w:type="table" w:styleId="TableGrid">
    <w:name w:val="Table Grid"/>
    <w:basedOn w:val="TableNormal"/>
    <w:uiPriority w:val="99"/>
    <w:rsid w:val="00F24081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5671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567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6710"/>
    <w:rPr>
      <w:rFonts w:ascii="Tahoma" w:hAnsi="Tahoma" w:cs="Tahoma"/>
      <w:sz w:val="16"/>
      <w:szCs w:val="16"/>
      <w:lang w:eastAsia="ru-RU"/>
    </w:rPr>
  </w:style>
  <w:style w:type="character" w:customStyle="1" w:styleId="hps">
    <w:name w:val="hps"/>
    <w:basedOn w:val="DefaultParagraphFont"/>
    <w:uiPriority w:val="99"/>
    <w:rsid w:val="004B4768"/>
    <w:rPr>
      <w:rFonts w:cs="Times New Roman"/>
    </w:rPr>
  </w:style>
  <w:style w:type="character" w:styleId="Hyperlink">
    <w:name w:val="Hyperlink"/>
    <w:basedOn w:val="DefaultParagraphFont"/>
    <w:uiPriority w:val="99"/>
    <w:rsid w:val="004B476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096F3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8A6E7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6E7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8A6E7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6E75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34B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bsigroup.com/en/ProductDetail/?pid=00000000000146571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hop.bsigroup.com/en/ProductDetail/?pid=0000000000014657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11</Pages>
  <Words>2801</Words>
  <Characters>15970</Characters>
  <Application>Microsoft Office Outlook</Application>
  <DocSecurity>0</DocSecurity>
  <Lines>0</Lines>
  <Paragraphs>0</Paragraphs>
  <ScaleCrop>false</ScaleCrop>
  <Company>marstu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MalyutaOV</dc:creator>
  <cp:keywords/>
  <dc:description/>
  <cp:lastModifiedBy>admin</cp:lastModifiedBy>
  <cp:revision>10</cp:revision>
  <cp:lastPrinted>2013-07-23T11:24:00Z</cp:lastPrinted>
  <dcterms:created xsi:type="dcterms:W3CDTF">2013-07-25T08:50:00Z</dcterms:created>
  <dcterms:modified xsi:type="dcterms:W3CDTF">2013-09-23T06:17:00Z</dcterms:modified>
</cp:coreProperties>
</file>