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71"/>
        <w:gridCol w:w="4615"/>
      </w:tblGrid>
      <w:tr w:rsidR="004E3627" w:rsidRPr="00DD59AB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 w:rsidRPr="00DD59AB">
              <w:rPr>
                <w:bCs/>
                <w:sz w:val="20"/>
                <w:szCs w:val="20"/>
              </w:rPr>
              <w:t>УДК 631.356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  <w:lang w:val="en-US"/>
              </w:rPr>
              <w:t>UD</w:t>
            </w:r>
            <w:r>
              <w:rPr>
                <w:sz w:val="20"/>
                <w:szCs w:val="20"/>
                <w:lang w:val="en-US"/>
              </w:rPr>
              <w:t>C</w:t>
            </w:r>
            <w:r w:rsidRPr="00DD59AB">
              <w:rPr>
                <w:sz w:val="20"/>
                <w:szCs w:val="20"/>
                <w:lang w:val="en-US"/>
              </w:rPr>
              <w:t xml:space="preserve">  </w:t>
            </w:r>
            <w:r w:rsidRPr="00DD59AB">
              <w:rPr>
                <w:sz w:val="20"/>
                <w:szCs w:val="20"/>
              </w:rPr>
              <w:t>631.356</w:t>
            </w:r>
          </w:p>
        </w:tc>
      </w:tr>
      <w:tr w:rsidR="004E3627" w:rsidRPr="00DD59AB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</w:tr>
      <w:tr w:rsidR="004E3627" w:rsidRPr="00CF043E" w:rsidTr="00AC2CE2">
        <w:tc>
          <w:tcPr>
            <w:tcW w:w="4671" w:type="dxa"/>
          </w:tcPr>
          <w:p w:rsidR="004E3627" w:rsidRPr="00DD59AB" w:rsidRDefault="004E3627" w:rsidP="00DD59AB">
            <w:pPr>
              <w:widowControl w:val="0"/>
              <w:rPr>
                <w:b/>
                <w:caps/>
                <w:sz w:val="20"/>
                <w:szCs w:val="20"/>
              </w:rPr>
            </w:pPr>
            <w:r w:rsidRPr="00DD59AB">
              <w:rPr>
                <w:b/>
                <w:caps/>
                <w:sz w:val="20"/>
                <w:szCs w:val="20"/>
              </w:rPr>
              <w:t>Копирование рельефа почвы без механического контакта при удалении картофельной ботвы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b/>
                <w:caps/>
                <w:sz w:val="20"/>
                <w:szCs w:val="20"/>
                <w:lang w:val="en-US"/>
              </w:rPr>
            </w:pPr>
            <w:r w:rsidRPr="00DD59AB">
              <w:rPr>
                <w:b/>
                <w:caps/>
                <w:sz w:val="20"/>
                <w:szCs w:val="20"/>
                <w:lang w:val="en-US"/>
              </w:rPr>
              <w:t>Contactless method of copying</w:t>
            </w:r>
          </w:p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 w:rsidRPr="00DD59AB">
              <w:rPr>
                <w:b/>
                <w:caps/>
                <w:sz w:val="20"/>
                <w:szCs w:val="20"/>
                <w:lang w:val="en-US"/>
              </w:rPr>
              <w:t>the relief of the soil when you delete a potato haulm</w:t>
            </w:r>
          </w:p>
        </w:tc>
      </w:tr>
      <w:tr w:rsidR="004E3627" w:rsidRPr="00CF043E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</w:tr>
      <w:tr w:rsidR="004E3627" w:rsidRPr="00DD59AB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Бышов Николай Владимирович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 w:rsidRPr="00DD59AB">
              <w:rPr>
                <w:sz w:val="20"/>
                <w:szCs w:val="20"/>
                <w:lang w:val="en-US"/>
              </w:rPr>
              <w:t>Byshov Nikolay Vladimirovich</w:t>
            </w:r>
          </w:p>
        </w:tc>
      </w:tr>
      <w:tr w:rsidR="004E3627" w:rsidRPr="00CF043E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д.т.н., профессор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 w:rsidRPr="00DD59AB">
              <w:rPr>
                <w:sz w:val="20"/>
                <w:szCs w:val="20"/>
                <w:lang w:val="en-US"/>
              </w:rPr>
              <w:t>Dr.Sci.Tech., Full Professor</w:t>
            </w:r>
          </w:p>
        </w:tc>
      </w:tr>
      <w:tr w:rsidR="004E3627" w:rsidRPr="00CF043E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</w:tr>
      <w:tr w:rsidR="004E3627" w:rsidRPr="00DD59AB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Горохова Марина Николаевна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  <w:lang w:val="en-US"/>
              </w:rPr>
              <w:t>Gorokhov</w:t>
            </w:r>
            <w:r w:rsidRPr="00DD59AB">
              <w:rPr>
                <w:sz w:val="20"/>
                <w:szCs w:val="20"/>
              </w:rPr>
              <w:t xml:space="preserve">а </w:t>
            </w:r>
            <w:r w:rsidRPr="00DD59AB">
              <w:rPr>
                <w:sz w:val="20"/>
                <w:szCs w:val="20"/>
                <w:lang w:val="en-US"/>
              </w:rPr>
              <w:t>Marina Nikolayevna</w:t>
            </w:r>
          </w:p>
        </w:tc>
      </w:tr>
      <w:tr w:rsidR="004E3627" w:rsidRPr="00CF043E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к.т.н., доцент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 w:rsidRPr="00DD59AB">
              <w:rPr>
                <w:sz w:val="20"/>
                <w:szCs w:val="20"/>
                <w:lang w:val="en-US"/>
              </w:rPr>
              <w:t>Cand.Tech.Sci., Associate Professor</w:t>
            </w:r>
          </w:p>
        </w:tc>
      </w:tr>
      <w:tr w:rsidR="004E3627" w:rsidRPr="00CF043E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</w:tr>
      <w:tr w:rsidR="004E3627" w:rsidRPr="00DD59AB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Бышов Дмитрий Николаевич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 w:rsidRPr="00DD59AB">
              <w:rPr>
                <w:sz w:val="20"/>
                <w:szCs w:val="20"/>
                <w:lang w:val="en-US"/>
              </w:rPr>
              <w:t>Byshov Dmitry Nikolayevich</w:t>
            </w:r>
          </w:p>
        </w:tc>
      </w:tr>
      <w:tr w:rsidR="004E3627" w:rsidRPr="00CF043E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к.т.н., доцент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 w:rsidRPr="00DD59AB">
              <w:rPr>
                <w:sz w:val="20"/>
                <w:szCs w:val="20"/>
                <w:lang w:val="en-US"/>
              </w:rPr>
              <w:t>Cand.Tech.Sci., Associate Professor</w:t>
            </w:r>
          </w:p>
        </w:tc>
      </w:tr>
      <w:tr w:rsidR="004E3627" w:rsidRPr="00CF043E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</w:tr>
      <w:tr w:rsidR="004E3627" w:rsidRPr="00DD59AB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Загородний Олег Сергеевич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 w:rsidRPr="00DD59AB">
              <w:rPr>
                <w:sz w:val="20"/>
                <w:szCs w:val="20"/>
                <w:lang w:val="en-US"/>
              </w:rPr>
              <w:t>Z</w:t>
            </w:r>
            <w:r w:rsidRPr="00DD59AB">
              <w:rPr>
                <w:sz w:val="20"/>
                <w:szCs w:val="20"/>
              </w:rPr>
              <w:t>agorodniy</w:t>
            </w:r>
            <w:r w:rsidRPr="00DD59AB">
              <w:rPr>
                <w:sz w:val="20"/>
                <w:szCs w:val="20"/>
                <w:lang w:val="en-US"/>
              </w:rPr>
              <w:t xml:space="preserve"> O</w:t>
            </w:r>
            <w:r w:rsidRPr="00DD59AB">
              <w:rPr>
                <w:sz w:val="20"/>
                <w:szCs w:val="20"/>
              </w:rPr>
              <w:t>leg</w:t>
            </w:r>
            <w:r w:rsidRPr="00DD59AB">
              <w:rPr>
                <w:sz w:val="20"/>
                <w:szCs w:val="20"/>
                <w:lang w:val="en-US"/>
              </w:rPr>
              <w:t xml:space="preserve"> Sergeevich</w:t>
            </w:r>
          </w:p>
        </w:tc>
      </w:tr>
      <w:tr w:rsidR="004E3627" w:rsidRPr="00DD59AB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аспирант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post</w:t>
            </w:r>
            <w:r w:rsidRPr="00DD59AB">
              <w:rPr>
                <w:sz w:val="20"/>
                <w:szCs w:val="20"/>
                <w:lang w:val="en-US"/>
              </w:rPr>
              <w:t>graduate student</w:t>
            </w:r>
          </w:p>
        </w:tc>
      </w:tr>
      <w:tr w:rsidR="004E3627" w:rsidRPr="00DD59AB" w:rsidTr="00AC2CE2"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</w:tr>
      <w:tr w:rsidR="004E3627" w:rsidRPr="00DD59AB" w:rsidTr="00AC2CE2">
        <w:trPr>
          <w:trHeight w:val="285"/>
        </w:trPr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Горохов Александр Анатольевич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Gorokhov Alexander Anatolyevich</w:t>
            </w:r>
          </w:p>
        </w:tc>
      </w:tr>
      <w:tr w:rsidR="004E3627" w:rsidRPr="00DD59AB" w:rsidTr="00AC2CE2">
        <w:trPr>
          <w:trHeight w:val="285"/>
        </w:trPr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>студент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color w:val="000000"/>
                <w:sz w:val="20"/>
                <w:szCs w:val="20"/>
                <w:lang w:val="en-US"/>
              </w:rPr>
              <w:t>student</w:t>
            </w:r>
          </w:p>
        </w:tc>
      </w:tr>
      <w:tr w:rsidR="004E3627" w:rsidRPr="00CF043E" w:rsidTr="00AC2CE2">
        <w:trPr>
          <w:trHeight w:val="285"/>
        </w:trPr>
        <w:tc>
          <w:tcPr>
            <w:tcW w:w="4671" w:type="dxa"/>
          </w:tcPr>
          <w:p w:rsidR="004E3627" w:rsidRPr="00DD59AB" w:rsidRDefault="004E3627" w:rsidP="00DD59AB">
            <w:pPr>
              <w:ind w:right="284"/>
              <w:rPr>
                <w:i/>
                <w:sz w:val="20"/>
                <w:szCs w:val="20"/>
              </w:rPr>
            </w:pPr>
            <w:r w:rsidRPr="00DD59AB">
              <w:rPr>
                <w:i/>
                <w:sz w:val="20"/>
                <w:szCs w:val="20"/>
              </w:rPr>
              <w:t>Рязанский государственный агротехнологический университет имени П.А. Костычева, Рязань, Россия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ind w:right="284"/>
              <w:rPr>
                <w:i/>
                <w:sz w:val="20"/>
                <w:szCs w:val="20"/>
                <w:lang w:val="en-US"/>
              </w:rPr>
            </w:pPr>
            <w:r w:rsidRPr="00DD59AB">
              <w:rPr>
                <w:i/>
                <w:sz w:val="20"/>
                <w:szCs w:val="20"/>
                <w:lang w:val="en-US"/>
              </w:rPr>
              <w:t xml:space="preserve">Ryazan State Agrotechnological University </w:t>
            </w:r>
            <w:r>
              <w:rPr>
                <w:i/>
                <w:sz w:val="20"/>
                <w:szCs w:val="20"/>
                <w:lang w:val="en-US"/>
              </w:rPr>
              <w:t>n</w:t>
            </w:r>
            <w:r w:rsidRPr="00DD59AB">
              <w:rPr>
                <w:i/>
                <w:sz w:val="20"/>
                <w:szCs w:val="20"/>
                <w:lang w:val="en-US"/>
              </w:rPr>
              <w:t xml:space="preserve">amed </w:t>
            </w:r>
            <w:r>
              <w:rPr>
                <w:i/>
                <w:sz w:val="20"/>
                <w:szCs w:val="20"/>
                <w:lang w:val="en-US"/>
              </w:rPr>
              <w:t>a</w:t>
            </w:r>
            <w:r w:rsidRPr="00DD59AB">
              <w:rPr>
                <w:i/>
                <w:sz w:val="20"/>
                <w:szCs w:val="20"/>
                <w:lang w:val="en-US"/>
              </w:rPr>
              <w:t>fter P.A. Kostychev, Ryazan, Russia</w:t>
            </w:r>
          </w:p>
        </w:tc>
      </w:tr>
      <w:tr w:rsidR="004E3627" w:rsidRPr="00CF043E" w:rsidTr="00AC2CE2">
        <w:trPr>
          <w:trHeight w:val="285"/>
        </w:trPr>
        <w:tc>
          <w:tcPr>
            <w:tcW w:w="4671" w:type="dxa"/>
          </w:tcPr>
          <w:p w:rsidR="004E3627" w:rsidRPr="00DD59AB" w:rsidRDefault="004E3627" w:rsidP="00DD59AB">
            <w:pPr>
              <w:ind w:right="284"/>
              <w:rPr>
                <w:sz w:val="20"/>
                <w:szCs w:val="20"/>
                <w:lang w:val="en-US"/>
              </w:rPr>
            </w:pPr>
          </w:p>
        </w:tc>
        <w:tc>
          <w:tcPr>
            <w:tcW w:w="4615" w:type="dxa"/>
          </w:tcPr>
          <w:p w:rsidR="004E3627" w:rsidRPr="00DD59AB" w:rsidRDefault="004E3627" w:rsidP="00DD59AB">
            <w:pPr>
              <w:ind w:right="284"/>
              <w:rPr>
                <w:sz w:val="20"/>
                <w:szCs w:val="20"/>
                <w:lang w:val="en-US"/>
              </w:rPr>
            </w:pPr>
          </w:p>
        </w:tc>
      </w:tr>
      <w:tr w:rsidR="004E3627" w:rsidRPr="00CF043E" w:rsidTr="00AC2CE2">
        <w:trPr>
          <w:trHeight w:val="285"/>
        </w:trPr>
        <w:tc>
          <w:tcPr>
            <w:tcW w:w="4671" w:type="dxa"/>
          </w:tcPr>
          <w:p w:rsidR="004E3627" w:rsidRPr="00CF043E" w:rsidRDefault="004E3627" w:rsidP="00DD59AB">
            <w:pPr>
              <w:rPr>
                <w:sz w:val="20"/>
                <w:szCs w:val="20"/>
              </w:rPr>
            </w:pPr>
            <w:r w:rsidRPr="00DD59AB">
              <w:rPr>
                <w:sz w:val="20"/>
                <w:szCs w:val="20"/>
              </w:rPr>
              <w:t xml:space="preserve">В статье разработано устройство для бесконтактного измерения расстояния, позволяющее эффективно копировать рельеф поверхности без механического контакта с ней, точно поддерживая заданное </w:t>
            </w:r>
            <w:r>
              <w:rPr>
                <w:sz w:val="20"/>
                <w:szCs w:val="20"/>
              </w:rPr>
              <w:t>расстояние до режущего элемента</w:t>
            </w: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  <w:r w:rsidRPr="00DD59AB">
              <w:rPr>
                <w:sz w:val="20"/>
                <w:szCs w:val="20"/>
                <w:lang w:val="en-US"/>
              </w:rPr>
              <w:t xml:space="preserve">The article </w:t>
            </w:r>
            <w:r>
              <w:rPr>
                <w:sz w:val="20"/>
                <w:szCs w:val="20"/>
                <w:lang w:val="en-US"/>
              </w:rPr>
              <w:t xml:space="preserve">has </w:t>
            </w:r>
            <w:r w:rsidRPr="00DD59AB">
              <w:rPr>
                <w:sz w:val="20"/>
                <w:szCs w:val="20"/>
                <w:lang w:val="en-US"/>
              </w:rPr>
              <w:t xml:space="preserve">developed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DD59AB">
              <w:rPr>
                <w:sz w:val="20"/>
                <w:szCs w:val="20"/>
                <w:lang w:val="en-US"/>
              </w:rPr>
              <w:t xml:space="preserve"> device for non-contact distance measurement, which effectively terrain surface with no mechanical contact with her, just maintaining the distance from the cutting unit to the soil surface</w:t>
            </w:r>
          </w:p>
        </w:tc>
      </w:tr>
      <w:tr w:rsidR="004E3627" w:rsidRPr="00CF043E" w:rsidTr="00AC2CE2">
        <w:trPr>
          <w:trHeight w:val="285"/>
        </w:trPr>
        <w:tc>
          <w:tcPr>
            <w:tcW w:w="4671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15" w:type="dxa"/>
          </w:tcPr>
          <w:p w:rsidR="004E3627" w:rsidRPr="00DD59AB" w:rsidRDefault="004E3627" w:rsidP="00DD59AB">
            <w:pPr>
              <w:rPr>
                <w:sz w:val="20"/>
                <w:szCs w:val="20"/>
                <w:lang w:val="en-US"/>
              </w:rPr>
            </w:pPr>
          </w:p>
        </w:tc>
      </w:tr>
      <w:tr w:rsidR="004E3627" w:rsidRPr="00CF043E" w:rsidTr="00AC2CE2">
        <w:trPr>
          <w:trHeight w:val="270"/>
        </w:trPr>
        <w:tc>
          <w:tcPr>
            <w:tcW w:w="4671" w:type="dxa"/>
          </w:tcPr>
          <w:p w:rsidR="004E3627" w:rsidRPr="00CF043E" w:rsidRDefault="004E3627" w:rsidP="00DD59AB">
            <w:pPr>
              <w:rPr>
                <w:sz w:val="20"/>
                <w:szCs w:val="20"/>
              </w:rPr>
            </w:pPr>
            <w:r w:rsidRPr="00CF043E">
              <w:rPr>
                <w:sz w:val="20"/>
                <w:szCs w:val="20"/>
              </w:rPr>
              <w:t>Ключевые слова: КАРТОФЕЛЬ, БОТВА, ОПТИЧЕСКАЯ СИСТЕМА, КОМПАРАТОР, МЕРНАЯ БАЗА, ЭЛЕКТРОГИДРАВЛИЧЕСКАЯ СИСТЕМА</w:t>
            </w:r>
          </w:p>
        </w:tc>
        <w:tc>
          <w:tcPr>
            <w:tcW w:w="4615" w:type="dxa"/>
          </w:tcPr>
          <w:p w:rsidR="004E3627" w:rsidRPr="00CF043E" w:rsidRDefault="004E3627" w:rsidP="00DD59A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CF043E">
              <w:rPr>
                <w:sz w:val="20"/>
                <w:szCs w:val="20"/>
                <w:lang w:val="en-US"/>
              </w:rPr>
              <w:t>words: POTATOE</w:t>
            </w:r>
            <w:r>
              <w:rPr>
                <w:sz w:val="20"/>
                <w:szCs w:val="20"/>
                <w:lang w:val="en-US"/>
              </w:rPr>
              <w:t xml:space="preserve">S, TURNIP, OPTICAL SYSTEM, </w:t>
            </w:r>
            <w:r w:rsidRPr="00CF043E">
              <w:rPr>
                <w:sz w:val="20"/>
                <w:szCs w:val="20"/>
                <w:lang w:val="en-US"/>
              </w:rPr>
              <w:t>COMPARATOR DIMENSIONAL BASE</w:t>
            </w:r>
          </w:p>
        </w:tc>
      </w:tr>
    </w:tbl>
    <w:p w:rsidR="004E3627" w:rsidRPr="00451D4E" w:rsidRDefault="004E3627" w:rsidP="00AB074F">
      <w:pPr>
        <w:widowControl w:val="0"/>
        <w:spacing w:line="360" w:lineRule="auto"/>
        <w:ind w:firstLine="567"/>
        <w:jc w:val="center"/>
        <w:rPr>
          <w:b/>
          <w:caps/>
          <w:sz w:val="28"/>
          <w:szCs w:val="28"/>
          <w:lang w:val="en-US"/>
        </w:rPr>
      </w:pP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к</w:t>
      </w:r>
      <w:r w:rsidRPr="008F42D6">
        <w:rPr>
          <w:sz w:val="28"/>
          <w:szCs w:val="28"/>
        </w:rPr>
        <w:t xml:space="preserve">артофель является одной из основных сельскохозяйственных культур </w:t>
      </w:r>
      <w:r>
        <w:rPr>
          <w:sz w:val="28"/>
          <w:szCs w:val="28"/>
        </w:rPr>
        <w:t xml:space="preserve">на территории </w:t>
      </w:r>
      <w:r w:rsidRPr="008F42D6">
        <w:rPr>
          <w:sz w:val="28"/>
          <w:szCs w:val="28"/>
        </w:rPr>
        <w:t>РФ. В ходе подготовки к уборке клубней</w:t>
      </w:r>
      <w:r>
        <w:rPr>
          <w:sz w:val="28"/>
          <w:szCs w:val="28"/>
        </w:rPr>
        <w:t xml:space="preserve"> картофеля</w:t>
      </w:r>
      <w:r w:rsidRPr="008F42D6">
        <w:rPr>
          <w:sz w:val="28"/>
          <w:szCs w:val="28"/>
        </w:rPr>
        <w:t xml:space="preserve"> необходимо контролировать состояние отмирания ботвы и своевременно проводить </w:t>
      </w:r>
      <w:r>
        <w:rPr>
          <w:sz w:val="28"/>
          <w:szCs w:val="28"/>
        </w:rPr>
        <w:t>е</w:t>
      </w:r>
      <w:r w:rsidRPr="008F42D6">
        <w:rPr>
          <w:sz w:val="28"/>
          <w:szCs w:val="28"/>
        </w:rPr>
        <w:t>е удаление. Удаление ботвы проводится с целью</w:t>
      </w:r>
      <w:r>
        <w:rPr>
          <w:sz w:val="28"/>
          <w:szCs w:val="28"/>
        </w:rPr>
        <w:t xml:space="preserve"> </w:t>
      </w:r>
      <w:r w:rsidRPr="008F42D6">
        <w:rPr>
          <w:sz w:val="28"/>
          <w:szCs w:val="28"/>
        </w:rPr>
        <w:t xml:space="preserve">регулирования физиологического созревания </w:t>
      </w:r>
      <w:r>
        <w:rPr>
          <w:sz w:val="28"/>
          <w:szCs w:val="28"/>
        </w:rPr>
        <w:t xml:space="preserve">клубней картофеля и </w:t>
      </w:r>
      <w:r w:rsidRPr="008F42D6">
        <w:rPr>
          <w:sz w:val="28"/>
          <w:szCs w:val="28"/>
        </w:rPr>
        <w:t>повыш</w:t>
      </w:r>
      <w:r>
        <w:rPr>
          <w:sz w:val="28"/>
          <w:szCs w:val="28"/>
        </w:rPr>
        <w:t>ения</w:t>
      </w:r>
      <w:r w:rsidRPr="008F42D6">
        <w:rPr>
          <w:sz w:val="28"/>
          <w:szCs w:val="28"/>
        </w:rPr>
        <w:t xml:space="preserve"> производительно</w:t>
      </w:r>
      <w:r>
        <w:rPr>
          <w:sz w:val="28"/>
          <w:szCs w:val="28"/>
        </w:rPr>
        <w:t>сти последующей уборки</w:t>
      </w:r>
      <w:r w:rsidRPr="006D6F6D">
        <w:rPr>
          <w:sz w:val="28"/>
          <w:szCs w:val="28"/>
        </w:rPr>
        <w:t xml:space="preserve"> [1]</w:t>
      </w:r>
      <w:r>
        <w:rPr>
          <w:sz w:val="28"/>
          <w:szCs w:val="28"/>
        </w:rPr>
        <w:t>.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 w:rsidRPr="008F42D6">
        <w:rPr>
          <w:sz w:val="28"/>
          <w:szCs w:val="28"/>
        </w:rPr>
        <w:t xml:space="preserve">Ботву начинают удалять, если отмерло 75% длины стебля. При поражении </w:t>
      </w:r>
      <w:r>
        <w:rPr>
          <w:sz w:val="28"/>
          <w:szCs w:val="28"/>
        </w:rPr>
        <w:t>картофельной ботвы</w:t>
      </w:r>
      <w:r w:rsidRPr="008F42D6">
        <w:rPr>
          <w:sz w:val="28"/>
          <w:szCs w:val="28"/>
        </w:rPr>
        <w:t xml:space="preserve"> </w:t>
      </w:r>
      <w:r>
        <w:rPr>
          <w:sz w:val="28"/>
          <w:szCs w:val="28"/>
        </w:rPr>
        <w:t>вирусами</w:t>
      </w:r>
      <w:r w:rsidRPr="008F42D6">
        <w:rPr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 w:rsidRPr="008F42D6">
        <w:rPr>
          <w:sz w:val="28"/>
          <w:szCs w:val="28"/>
        </w:rPr>
        <w:t xml:space="preserve"> </w:t>
      </w:r>
      <w:r>
        <w:rPr>
          <w:sz w:val="28"/>
          <w:szCs w:val="28"/>
        </w:rPr>
        <w:t>удаляют</w:t>
      </w:r>
      <w:r w:rsidRPr="008F42D6">
        <w:rPr>
          <w:sz w:val="28"/>
          <w:szCs w:val="28"/>
        </w:rPr>
        <w:t xml:space="preserve"> раньше,</w:t>
      </w:r>
      <w:r>
        <w:rPr>
          <w:sz w:val="28"/>
          <w:szCs w:val="28"/>
        </w:rPr>
        <w:t xml:space="preserve"> п</w:t>
      </w:r>
      <w:r w:rsidRPr="008F42D6">
        <w:rPr>
          <w:sz w:val="28"/>
          <w:szCs w:val="28"/>
        </w:rPr>
        <w:t xml:space="preserve">ри этом сначала проводят </w:t>
      </w:r>
      <w:r>
        <w:rPr>
          <w:sz w:val="28"/>
          <w:szCs w:val="28"/>
        </w:rPr>
        <w:t xml:space="preserve">химическое </w:t>
      </w:r>
      <w:r w:rsidRPr="008F42D6">
        <w:rPr>
          <w:sz w:val="28"/>
          <w:szCs w:val="28"/>
        </w:rPr>
        <w:t>опрыскивание, затем механическое удаление.</w:t>
      </w:r>
      <w:r>
        <w:rPr>
          <w:sz w:val="28"/>
          <w:szCs w:val="28"/>
        </w:rPr>
        <w:t xml:space="preserve"> </w:t>
      </w:r>
      <w:r w:rsidRPr="008F42D6">
        <w:rPr>
          <w:sz w:val="28"/>
          <w:szCs w:val="28"/>
        </w:rPr>
        <w:t xml:space="preserve">После </w:t>
      </w:r>
      <w:r>
        <w:rPr>
          <w:sz w:val="28"/>
          <w:szCs w:val="28"/>
        </w:rPr>
        <w:t>удаления</w:t>
      </w:r>
      <w:r w:rsidRPr="008F42D6">
        <w:rPr>
          <w:sz w:val="28"/>
          <w:szCs w:val="28"/>
        </w:rPr>
        <w:t xml:space="preserve"> ботвы </w:t>
      </w:r>
      <w:r>
        <w:rPr>
          <w:sz w:val="28"/>
          <w:szCs w:val="28"/>
        </w:rPr>
        <w:t>необходимо</w:t>
      </w:r>
      <w:r w:rsidRPr="008F42D6">
        <w:rPr>
          <w:sz w:val="28"/>
          <w:szCs w:val="28"/>
        </w:rPr>
        <w:t xml:space="preserve"> 2..3 недели, чтобы кожура клубней</w:t>
      </w:r>
      <w:r>
        <w:rPr>
          <w:sz w:val="28"/>
          <w:szCs w:val="28"/>
        </w:rPr>
        <w:t xml:space="preserve"> картофеля</w:t>
      </w:r>
      <w:r w:rsidRPr="008F42D6">
        <w:rPr>
          <w:sz w:val="28"/>
          <w:szCs w:val="28"/>
        </w:rPr>
        <w:t xml:space="preserve"> достигла</w:t>
      </w:r>
      <w:r>
        <w:rPr>
          <w:sz w:val="28"/>
          <w:szCs w:val="28"/>
        </w:rPr>
        <w:t xml:space="preserve"> механической </w:t>
      </w:r>
      <w:r w:rsidRPr="008F42D6">
        <w:rPr>
          <w:sz w:val="28"/>
          <w:szCs w:val="28"/>
        </w:rPr>
        <w:t xml:space="preserve"> прочности. Более длительное пребывание</w:t>
      </w:r>
      <w:r>
        <w:rPr>
          <w:sz w:val="28"/>
          <w:szCs w:val="28"/>
        </w:rPr>
        <w:t xml:space="preserve"> клубней </w:t>
      </w:r>
      <w:r w:rsidRPr="008F42D6">
        <w:rPr>
          <w:sz w:val="28"/>
          <w:szCs w:val="28"/>
        </w:rPr>
        <w:t>в почве сни</w:t>
      </w:r>
      <w:r>
        <w:rPr>
          <w:sz w:val="28"/>
          <w:szCs w:val="28"/>
        </w:rPr>
        <w:t>жает</w:t>
      </w:r>
      <w:r w:rsidRPr="008F42D6">
        <w:rPr>
          <w:sz w:val="28"/>
          <w:szCs w:val="28"/>
        </w:rPr>
        <w:t xml:space="preserve">  содержание крахмала </w:t>
      </w:r>
      <w:r>
        <w:rPr>
          <w:sz w:val="28"/>
          <w:szCs w:val="28"/>
        </w:rPr>
        <w:t xml:space="preserve">и </w:t>
      </w:r>
      <w:r w:rsidRPr="008F42D6">
        <w:rPr>
          <w:sz w:val="28"/>
          <w:szCs w:val="28"/>
        </w:rPr>
        <w:t xml:space="preserve">повышает опасность их поражения </w:t>
      </w:r>
      <w:r>
        <w:rPr>
          <w:sz w:val="28"/>
          <w:szCs w:val="28"/>
        </w:rPr>
        <w:t xml:space="preserve">вирусами </w:t>
      </w:r>
      <w:r w:rsidRPr="006D6F6D">
        <w:rPr>
          <w:sz w:val="28"/>
          <w:szCs w:val="28"/>
        </w:rPr>
        <w:t>[2]</w:t>
      </w:r>
      <w:r w:rsidRPr="008F42D6">
        <w:rPr>
          <w:sz w:val="28"/>
          <w:szCs w:val="28"/>
        </w:rPr>
        <w:t xml:space="preserve">.  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 w:rsidRPr="008F42D6">
        <w:rPr>
          <w:sz w:val="28"/>
          <w:szCs w:val="28"/>
        </w:rPr>
        <w:t xml:space="preserve">Повторному отрастанию ботвы способствует раннее удаление, </w:t>
      </w:r>
      <w:r>
        <w:rPr>
          <w:sz w:val="28"/>
          <w:szCs w:val="28"/>
        </w:rPr>
        <w:t xml:space="preserve">обильные </w:t>
      </w:r>
      <w:r w:rsidRPr="008F42D6">
        <w:rPr>
          <w:sz w:val="28"/>
          <w:szCs w:val="28"/>
        </w:rPr>
        <w:t>осадки</w:t>
      </w:r>
      <w:r>
        <w:rPr>
          <w:sz w:val="28"/>
          <w:szCs w:val="28"/>
        </w:rPr>
        <w:t>,</w:t>
      </w:r>
      <w:r w:rsidRPr="008F42D6">
        <w:rPr>
          <w:sz w:val="28"/>
          <w:szCs w:val="28"/>
        </w:rPr>
        <w:t xml:space="preserve"> сортовые свойства</w:t>
      </w:r>
      <w:r>
        <w:rPr>
          <w:sz w:val="28"/>
          <w:szCs w:val="28"/>
        </w:rPr>
        <w:t xml:space="preserve"> картофеля</w:t>
      </w:r>
      <w:r w:rsidRPr="008F42D6">
        <w:rPr>
          <w:sz w:val="28"/>
          <w:szCs w:val="28"/>
        </w:rPr>
        <w:t xml:space="preserve"> и превышени</w:t>
      </w:r>
      <w:r>
        <w:rPr>
          <w:sz w:val="28"/>
          <w:szCs w:val="28"/>
        </w:rPr>
        <w:t>е</w:t>
      </w:r>
      <w:r w:rsidRPr="008F42D6">
        <w:rPr>
          <w:sz w:val="28"/>
          <w:szCs w:val="28"/>
        </w:rPr>
        <w:t xml:space="preserve"> доз азотного удобрения. Если повторно отрастает ботва, то ее </w:t>
      </w:r>
      <w:r>
        <w:rPr>
          <w:sz w:val="28"/>
          <w:szCs w:val="28"/>
        </w:rPr>
        <w:t>необходимо</w:t>
      </w:r>
      <w:r w:rsidRPr="008F42D6">
        <w:rPr>
          <w:sz w:val="28"/>
          <w:szCs w:val="28"/>
        </w:rPr>
        <w:t xml:space="preserve"> снова удалить, при помощи химической </w:t>
      </w:r>
      <w:r>
        <w:rPr>
          <w:sz w:val="28"/>
          <w:szCs w:val="28"/>
        </w:rPr>
        <w:t>обработки</w:t>
      </w:r>
      <w:r w:rsidRPr="008F42D6">
        <w:rPr>
          <w:sz w:val="28"/>
          <w:szCs w:val="28"/>
        </w:rPr>
        <w:t xml:space="preserve"> или механического удаления. Однако химическую </w:t>
      </w:r>
      <w:r>
        <w:rPr>
          <w:sz w:val="28"/>
          <w:szCs w:val="28"/>
        </w:rPr>
        <w:t>обработку</w:t>
      </w:r>
      <w:r w:rsidRPr="008F42D6">
        <w:rPr>
          <w:sz w:val="28"/>
          <w:szCs w:val="28"/>
        </w:rPr>
        <w:t xml:space="preserve"> без механического удаления </w:t>
      </w:r>
      <w:r>
        <w:rPr>
          <w:sz w:val="28"/>
          <w:szCs w:val="28"/>
        </w:rPr>
        <w:t>воз</w:t>
      </w:r>
      <w:r w:rsidRPr="008F42D6">
        <w:rPr>
          <w:sz w:val="28"/>
          <w:szCs w:val="28"/>
        </w:rPr>
        <w:t>можно пров</w:t>
      </w:r>
      <w:r>
        <w:rPr>
          <w:sz w:val="28"/>
          <w:szCs w:val="28"/>
        </w:rPr>
        <w:t>одить</w:t>
      </w:r>
      <w:r w:rsidRPr="008F42D6">
        <w:rPr>
          <w:sz w:val="28"/>
          <w:szCs w:val="28"/>
        </w:rPr>
        <w:t xml:space="preserve"> только у сортов со слабо развитой ботвой</w:t>
      </w:r>
      <w:r>
        <w:rPr>
          <w:sz w:val="28"/>
          <w:szCs w:val="28"/>
        </w:rPr>
        <w:t xml:space="preserve">. 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 w:rsidRPr="008F42D6">
        <w:rPr>
          <w:sz w:val="28"/>
          <w:szCs w:val="28"/>
        </w:rPr>
        <w:t xml:space="preserve">В настоящее время применяют комбинированную механическую и химическую обработку </w:t>
      </w:r>
      <w:r>
        <w:rPr>
          <w:sz w:val="28"/>
          <w:szCs w:val="28"/>
        </w:rPr>
        <w:t xml:space="preserve">картофельной </w:t>
      </w:r>
      <w:r w:rsidRPr="008F42D6">
        <w:rPr>
          <w:sz w:val="28"/>
          <w:szCs w:val="28"/>
        </w:rPr>
        <w:t>ботвы</w:t>
      </w:r>
      <w:r w:rsidRPr="006D6F6D">
        <w:rPr>
          <w:sz w:val="28"/>
          <w:szCs w:val="28"/>
        </w:rPr>
        <w:t xml:space="preserve"> [3]</w:t>
      </w:r>
      <w:r w:rsidRPr="008F42D6">
        <w:rPr>
          <w:sz w:val="28"/>
          <w:szCs w:val="28"/>
        </w:rPr>
        <w:t>. При механич</w:t>
      </w:r>
      <w:r>
        <w:rPr>
          <w:sz w:val="28"/>
          <w:szCs w:val="28"/>
        </w:rPr>
        <w:t>еском удалении достигается дробление стебля, и равномерное распределение</w:t>
      </w:r>
      <w:r w:rsidRPr="008F42D6">
        <w:rPr>
          <w:sz w:val="28"/>
          <w:szCs w:val="28"/>
        </w:rPr>
        <w:t xml:space="preserve"> его по полю. Химическая обработка о</w:t>
      </w:r>
      <w:r>
        <w:rPr>
          <w:sz w:val="28"/>
          <w:szCs w:val="28"/>
        </w:rPr>
        <w:t xml:space="preserve">статков ботвы десикантами производится </w:t>
      </w:r>
      <w:r w:rsidRPr="008F42D6">
        <w:rPr>
          <w:sz w:val="28"/>
          <w:szCs w:val="28"/>
        </w:rPr>
        <w:t>через 12…36 ч</w:t>
      </w:r>
      <w:r>
        <w:rPr>
          <w:sz w:val="28"/>
          <w:szCs w:val="28"/>
        </w:rPr>
        <w:t>асов после ее механического удаления.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 w:rsidRPr="008F42D6">
        <w:rPr>
          <w:sz w:val="28"/>
          <w:szCs w:val="28"/>
        </w:rPr>
        <w:t xml:space="preserve">Для того чтобы удалить ботву с наименьшими </w:t>
      </w:r>
      <w:r>
        <w:rPr>
          <w:sz w:val="28"/>
          <w:szCs w:val="28"/>
        </w:rPr>
        <w:t>повреждениями клубней картофеля</w:t>
      </w:r>
      <w:r w:rsidRPr="008F42D6">
        <w:rPr>
          <w:sz w:val="28"/>
          <w:szCs w:val="28"/>
        </w:rPr>
        <w:t>, при разработке</w:t>
      </w:r>
      <w:r>
        <w:rPr>
          <w:sz w:val="28"/>
          <w:szCs w:val="28"/>
        </w:rPr>
        <w:t xml:space="preserve"> ботвоудалительной техники, необходимо учитывать рельефные</w:t>
      </w:r>
      <w:r w:rsidRPr="008F42D6">
        <w:rPr>
          <w:sz w:val="28"/>
          <w:szCs w:val="28"/>
        </w:rPr>
        <w:t xml:space="preserve"> условия</w:t>
      </w:r>
      <w:r>
        <w:rPr>
          <w:sz w:val="28"/>
          <w:szCs w:val="28"/>
        </w:rPr>
        <w:t xml:space="preserve"> почвы, так как </w:t>
      </w:r>
      <w:r w:rsidRPr="00334EB5">
        <w:rPr>
          <w:sz w:val="28"/>
          <w:szCs w:val="28"/>
        </w:rPr>
        <w:t xml:space="preserve">поверхность поля идеально ровной не бывает. 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</w:t>
      </w:r>
      <w:r w:rsidRPr="00334EB5">
        <w:rPr>
          <w:sz w:val="28"/>
          <w:szCs w:val="28"/>
        </w:rPr>
        <w:t xml:space="preserve"> используют специальные копирующие колеса. Однако, как показывает практика, со своей задачей такая конструкция </w:t>
      </w:r>
      <w:r>
        <w:rPr>
          <w:sz w:val="28"/>
          <w:szCs w:val="28"/>
        </w:rPr>
        <w:t>не справляется</w:t>
      </w:r>
      <w:r w:rsidRPr="00334EB5">
        <w:rPr>
          <w:sz w:val="28"/>
          <w:szCs w:val="28"/>
        </w:rPr>
        <w:t>, особенно на высоких скоростях</w:t>
      </w:r>
      <w:r>
        <w:rPr>
          <w:sz w:val="28"/>
          <w:szCs w:val="28"/>
        </w:rPr>
        <w:t xml:space="preserve"> удаления ботвы</w:t>
      </w:r>
      <w:r w:rsidRPr="00334EB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Кроме того, копирующие колеса повышают повреждаемость клубней картофеля. 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актуальной задачей является снижение повреждаемости клубней картофеля путем использования бесконтактного способа копирования рельефа почвы. 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существуют различные бесконтактные способы измерения расстояния до объекта с помощью оптических устройств, использующих триангуляционный способ измерения</w:t>
      </w:r>
      <w:r w:rsidRPr="006D6F6D">
        <w:rPr>
          <w:sz w:val="28"/>
          <w:szCs w:val="28"/>
        </w:rPr>
        <w:t xml:space="preserve"> [5]</w:t>
      </w:r>
      <w:r>
        <w:rPr>
          <w:sz w:val="28"/>
          <w:szCs w:val="28"/>
        </w:rPr>
        <w:t>. Однако эффективность использования способа в полевых условиях сельского хозяйства значительно снижается по следующим причинам: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неизвестно точное текущее значение скорости звука в воздухе в момент посылки импульса;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лазерный луч и линия, соединяющая облучаемую точку поверхности почвы и микрофон, не параллельны;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источником звукового сигнала является область термического расширения воздуха в приповерхностном слое почвы;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спектре принимаемого акустического сигнала преобладают низкие частоты, близкие к диапазону основных производственных шумов (до 10 кГц), формируемых при работе узлов ботвоудалительной техники.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Решением вышеуказанной проблемы является разработка у</w:t>
      </w:r>
      <w:r w:rsidRPr="00970327">
        <w:rPr>
          <w:sz w:val="28"/>
          <w:szCs w:val="28"/>
        </w:rPr>
        <w:t>стройств</w:t>
      </w:r>
      <w:r>
        <w:rPr>
          <w:sz w:val="28"/>
          <w:szCs w:val="28"/>
        </w:rPr>
        <w:t>а</w:t>
      </w:r>
      <w:r w:rsidRPr="00970327">
        <w:rPr>
          <w:sz w:val="28"/>
          <w:szCs w:val="28"/>
        </w:rPr>
        <w:t xml:space="preserve"> для бесконтактного измерения расстояния</w:t>
      </w:r>
      <w:r>
        <w:rPr>
          <w:sz w:val="28"/>
          <w:szCs w:val="28"/>
        </w:rPr>
        <w:t xml:space="preserve"> до объекта с применением оптической фокусирующей системы и компаратора с мерной базой.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разработанного устройства заключается в следующем: </w:t>
      </w:r>
      <w:r w:rsidRPr="00021F94">
        <w:rPr>
          <w:sz w:val="28"/>
          <w:szCs w:val="28"/>
        </w:rPr>
        <w:t xml:space="preserve">на одной оси с измеряемой точкой объекта 1 и лазером 8 </w:t>
      </w:r>
      <w:r>
        <w:rPr>
          <w:sz w:val="28"/>
          <w:szCs w:val="28"/>
        </w:rPr>
        <w:t>р</w:t>
      </w:r>
      <w:r w:rsidRPr="00021F94">
        <w:rPr>
          <w:sz w:val="28"/>
          <w:szCs w:val="28"/>
        </w:rPr>
        <w:t>азмещают оптическую фокусирующую систему 7, приемник акустических сигналов 5 с антенной 6 и мерную базу 2.</w:t>
      </w:r>
      <w:r>
        <w:rPr>
          <w:sz w:val="28"/>
          <w:szCs w:val="28"/>
        </w:rPr>
        <w:t xml:space="preserve"> И</w:t>
      </w:r>
      <w:r w:rsidRPr="00021F94">
        <w:rPr>
          <w:sz w:val="28"/>
          <w:szCs w:val="28"/>
        </w:rPr>
        <w:t>змеряемую точку поверхности объекта 1 и одновременно базовые плоскости 3 мерной базы 2 облучают через оптическую фокусирующую систему 7 и полупрозрачные пластины 4, отражающие акустические волны, а также длины волн лазерного излучения моноимпульсным излучением лазера 8 с модулируемой добротностью при плотности мощности излучения в точках фокусировки 10</w:t>
      </w:r>
      <w:r w:rsidRPr="00021F94">
        <w:rPr>
          <w:sz w:val="28"/>
          <w:szCs w:val="28"/>
          <w:vertAlign w:val="superscript"/>
        </w:rPr>
        <w:t>8</w:t>
      </w:r>
      <w:r w:rsidRPr="00021F94">
        <w:rPr>
          <w:sz w:val="28"/>
          <w:szCs w:val="28"/>
        </w:rPr>
        <w:t xml:space="preserve"> Вт/см</w:t>
      </w:r>
      <w:r w:rsidRPr="00021F94">
        <w:rPr>
          <w:sz w:val="28"/>
          <w:szCs w:val="28"/>
          <w:vertAlign w:val="superscript"/>
        </w:rPr>
        <w:t>2</w:t>
      </w:r>
      <w:r w:rsidRPr="00021F9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21F94">
        <w:rPr>
          <w:sz w:val="28"/>
          <w:szCs w:val="28"/>
        </w:rPr>
        <w:t>Передний фронт импульса лазерного луча фиксируется с помощью фотоприемника 12, который через усилитель светового сигнала 13 и электронный блок 14 обработки сигнала запускает измеритель временных интервалов 15.</w:t>
      </w:r>
      <w:r>
        <w:rPr>
          <w:sz w:val="28"/>
          <w:szCs w:val="28"/>
        </w:rPr>
        <w:t xml:space="preserve"> </w:t>
      </w:r>
      <w:r w:rsidRPr="00021F94">
        <w:rPr>
          <w:sz w:val="28"/>
          <w:szCs w:val="28"/>
        </w:rPr>
        <w:t>В точках облучения возникают плазменные точки, а возникающие при этом звуковые волны принимаются антенной 6 приемника 5, где они преобразуются в электрический сигнал</w:t>
      </w:r>
      <w:r>
        <w:rPr>
          <w:sz w:val="28"/>
          <w:szCs w:val="28"/>
        </w:rPr>
        <w:t>, который</w:t>
      </w:r>
      <w:r w:rsidRPr="00021F94">
        <w:rPr>
          <w:sz w:val="28"/>
          <w:szCs w:val="28"/>
        </w:rPr>
        <w:t xml:space="preserve"> сигнал обрабатывается усилителем антенны 17 и </w:t>
      </w:r>
      <w:r>
        <w:rPr>
          <w:sz w:val="28"/>
          <w:szCs w:val="28"/>
        </w:rPr>
        <w:t xml:space="preserve">широкополосным </w:t>
      </w:r>
      <w:r w:rsidRPr="00021F94">
        <w:rPr>
          <w:sz w:val="28"/>
          <w:szCs w:val="28"/>
        </w:rPr>
        <w:t xml:space="preserve">усилителем 18 и поступает на блок 19 обработки звукового сигнала. </w:t>
      </w:r>
    </w:p>
    <w:p w:rsidR="004E3627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 w:rsidRPr="00021F94">
        <w:rPr>
          <w:sz w:val="28"/>
          <w:szCs w:val="28"/>
        </w:rPr>
        <w:t xml:space="preserve">Обработанный </w:t>
      </w:r>
      <w:r>
        <w:rPr>
          <w:sz w:val="28"/>
          <w:szCs w:val="28"/>
        </w:rPr>
        <w:t xml:space="preserve">опорный </w:t>
      </w:r>
      <w:r w:rsidRPr="00021F94">
        <w:rPr>
          <w:sz w:val="28"/>
          <w:szCs w:val="28"/>
        </w:rPr>
        <w:t xml:space="preserve">сигнал поступает в измеритель </w:t>
      </w:r>
      <w:r>
        <w:rPr>
          <w:sz w:val="28"/>
          <w:szCs w:val="28"/>
        </w:rPr>
        <w:t>опорных</w:t>
      </w:r>
      <w:r w:rsidRPr="00021F94">
        <w:rPr>
          <w:sz w:val="28"/>
          <w:szCs w:val="28"/>
        </w:rPr>
        <w:t xml:space="preserve"> сигналов 15, где измеряются три временных интервала между передним фронтом импульса лазерного излучения и временем окончания первого полупериода </w:t>
      </w:r>
      <w:r>
        <w:rPr>
          <w:sz w:val="28"/>
          <w:szCs w:val="28"/>
        </w:rPr>
        <w:t>опорного</w:t>
      </w:r>
      <w:r w:rsidRPr="00021F94">
        <w:rPr>
          <w:sz w:val="28"/>
          <w:szCs w:val="28"/>
        </w:rPr>
        <w:t xml:space="preserve"> сигнала, полученного в приемнике 5 от звуковых волн, пришедших от первой и второй базовой плоскости мерной базы и от облученной точки объекта измерения. </w:t>
      </w:r>
    </w:p>
    <w:p w:rsidR="004E3627" w:rsidRPr="00021F94" w:rsidRDefault="004E3627" w:rsidP="00EA130F">
      <w:pPr>
        <w:widowControl w:val="0"/>
        <w:spacing w:line="336" w:lineRule="auto"/>
        <w:ind w:firstLine="567"/>
        <w:jc w:val="both"/>
        <w:rPr>
          <w:sz w:val="28"/>
          <w:szCs w:val="28"/>
        </w:rPr>
      </w:pPr>
      <w:r w:rsidRPr="00021F94">
        <w:rPr>
          <w:sz w:val="28"/>
          <w:szCs w:val="28"/>
        </w:rPr>
        <w:t xml:space="preserve">Измеритель </w:t>
      </w:r>
      <w:r>
        <w:rPr>
          <w:sz w:val="28"/>
          <w:szCs w:val="28"/>
        </w:rPr>
        <w:t>опорных</w:t>
      </w:r>
      <w:r w:rsidRPr="00021F94">
        <w:rPr>
          <w:sz w:val="28"/>
          <w:szCs w:val="28"/>
        </w:rPr>
        <w:t xml:space="preserve"> сигналов 15 через контроллер 16 передает измеренные интервалы распространения </w:t>
      </w:r>
      <w:r>
        <w:rPr>
          <w:sz w:val="28"/>
          <w:szCs w:val="28"/>
        </w:rPr>
        <w:t xml:space="preserve">опорных </w:t>
      </w:r>
      <w:r w:rsidRPr="00021F94">
        <w:rPr>
          <w:sz w:val="28"/>
          <w:szCs w:val="28"/>
        </w:rPr>
        <w:t>сигналов на компьютер 10. В компьютере</w:t>
      </w:r>
      <w:r>
        <w:rPr>
          <w:sz w:val="28"/>
          <w:szCs w:val="28"/>
        </w:rPr>
        <w:t xml:space="preserve"> 10</w:t>
      </w:r>
      <w:r w:rsidRPr="00021F94">
        <w:rPr>
          <w:sz w:val="28"/>
          <w:szCs w:val="28"/>
        </w:rPr>
        <w:t xml:space="preserve"> по специальной программе с введением поправки на текущую скорость звука компаратором, использующим полученные данные временного интервала между </w:t>
      </w:r>
      <w:r>
        <w:rPr>
          <w:sz w:val="28"/>
          <w:szCs w:val="28"/>
        </w:rPr>
        <w:t xml:space="preserve">опорными </w:t>
      </w:r>
      <w:r w:rsidRPr="00021F94">
        <w:rPr>
          <w:sz w:val="28"/>
          <w:szCs w:val="28"/>
        </w:rPr>
        <w:t>сигналами, индуцированными от двух плоскостей мерной базы, вычисляется расстояние от базовой поверхности компаратора до измеряемой точки объекта по формуле</w:t>
      </w:r>
      <w:r>
        <w:rPr>
          <w:sz w:val="28"/>
          <w:szCs w:val="28"/>
        </w:rPr>
        <w:t>:</w:t>
      </w:r>
      <w:r w:rsidRPr="00021F94">
        <w:rPr>
          <w:sz w:val="28"/>
          <w:szCs w:val="28"/>
        </w:rPr>
        <w:t xml:space="preserve"> </w:t>
      </w:r>
    </w:p>
    <w:p w:rsidR="004E3627" w:rsidRPr="00021F94" w:rsidRDefault="004E3627" w:rsidP="00EA130F">
      <w:pPr>
        <w:pStyle w:val="ptx2"/>
        <w:spacing w:before="0" w:beforeAutospacing="0" w:after="0" w:afterAutospacing="0" w:line="336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 w:rsidRPr="00021F94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021F94">
        <w:rPr>
          <w:sz w:val="28"/>
          <w:szCs w:val="28"/>
        </w:rPr>
        <w:t>t·v,</w:t>
      </w:r>
      <w:r>
        <w:rPr>
          <w:sz w:val="28"/>
          <w:szCs w:val="28"/>
        </w:rPr>
        <w:t xml:space="preserve">                                                 (1)</w:t>
      </w:r>
    </w:p>
    <w:p w:rsidR="004E3627" w:rsidRDefault="004E3627" w:rsidP="00EA130F">
      <w:pPr>
        <w:pStyle w:val="ptx2"/>
        <w:spacing w:before="0" w:beforeAutospacing="0" w:after="0" w:afterAutospacing="0"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v – скорость звука в м/сек; </w:t>
      </w:r>
      <w:r w:rsidRPr="00021F94">
        <w:rPr>
          <w:sz w:val="28"/>
          <w:szCs w:val="28"/>
        </w:rPr>
        <w:t xml:space="preserve">t </w:t>
      </w:r>
      <w:r>
        <w:rPr>
          <w:sz w:val="28"/>
          <w:szCs w:val="28"/>
        </w:rPr>
        <w:t>–</w:t>
      </w:r>
      <w:r w:rsidRPr="00021F94">
        <w:rPr>
          <w:sz w:val="28"/>
          <w:szCs w:val="28"/>
        </w:rPr>
        <w:t xml:space="preserve"> интервал времени между передним фронтом импульса лазерного излучения и моментом приема отраженной звуковой</w:t>
      </w:r>
      <w:r>
        <w:rPr>
          <w:sz w:val="28"/>
          <w:szCs w:val="28"/>
        </w:rPr>
        <w:t xml:space="preserve"> волны акустическим приемником.</w:t>
      </w:r>
    </w:p>
    <w:tbl>
      <w:tblPr>
        <w:tblW w:w="0" w:type="auto"/>
        <w:tblLook w:val="01E0"/>
      </w:tblPr>
      <w:tblGrid>
        <w:gridCol w:w="4643"/>
        <w:gridCol w:w="4643"/>
      </w:tblGrid>
      <w:tr w:rsidR="004E3627" w:rsidTr="007940AF">
        <w:tc>
          <w:tcPr>
            <w:tcW w:w="4643" w:type="dxa"/>
            <w:vAlign w:val="center"/>
          </w:tcPr>
          <w:p w:rsidR="004E3627" w:rsidRPr="007940AF" w:rsidRDefault="004E3627" w:rsidP="007940AF">
            <w:pPr>
              <w:widowControl w:val="0"/>
              <w:spacing w:line="336" w:lineRule="auto"/>
              <w:jc w:val="center"/>
              <w:rPr>
                <w:sz w:val="28"/>
                <w:szCs w:val="28"/>
              </w:rPr>
            </w:pPr>
            <w:r w:rsidRPr="00570893">
              <w:rPr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0" o:spid="_x0000_i1025" type="#_x0000_t75" alt="Безымянный2.jpg" style="width:217.8pt;height:312.6pt;visibility:visible">
                  <v:imagedata r:id="rId7" o:title=""/>
                </v:shape>
              </w:pict>
            </w:r>
          </w:p>
        </w:tc>
        <w:tc>
          <w:tcPr>
            <w:tcW w:w="4643" w:type="dxa"/>
          </w:tcPr>
          <w:p w:rsidR="004E3627" w:rsidRPr="007940AF" w:rsidRDefault="004E3627" w:rsidP="007940AF">
            <w:pPr>
              <w:widowControl w:val="0"/>
              <w:spacing w:line="336" w:lineRule="auto"/>
              <w:jc w:val="both"/>
              <w:rPr>
                <w:sz w:val="28"/>
                <w:szCs w:val="28"/>
              </w:rPr>
            </w:pPr>
            <w:r w:rsidRPr="007940AF">
              <w:rPr>
                <w:sz w:val="28"/>
                <w:szCs w:val="28"/>
              </w:rPr>
              <w:t>Рисунок 1. – Устройство для бесконтактного измерения расстояния: 1 – объект; 2 – мерная база; 3 – базовые плоскости; 4 – пластины; 5 – приемник акустических сигналов; 6 – антенна; 7 – оптическая фокусирующая система; 8 – лазер; 9 – источник питания лазера; 10 – компьютер; 11 – монитор; 12 – фотоприемник; 13 – усилитель светового сигнала; 14 – электронный блок;   15 – измеритель опорных сигналов; 16 – контроллер; 17 – усилитель антенны; 18 – широкополосный усилитель; 19 – блок обработки опорного сигнала.</w:t>
            </w:r>
          </w:p>
          <w:p w:rsidR="004E3627" w:rsidRPr="007940AF" w:rsidRDefault="004E3627" w:rsidP="007940AF">
            <w:pPr>
              <w:widowControl w:val="0"/>
              <w:spacing w:line="336" w:lineRule="auto"/>
              <w:jc w:val="both"/>
              <w:rPr>
                <w:sz w:val="28"/>
                <w:szCs w:val="28"/>
              </w:rPr>
            </w:pPr>
          </w:p>
        </w:tc>
      </w:tr>
    </w:tbl>
    <w:p w:rsidR="004E3627" w:rsidRDefault="004E3627" w:rsidP="00701B75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Разработанное</w:t>
      </w:r>
      <w:r w:rsidRPr="008F42D6">
        <w:rPr>
          <w:sz w:val="28"/>
          <w:szCs w:val="28"/>
        </w:rPr>
        <w:t xml:space="preserve"> устройство</w:t>
      </w:r>
      <w:r>
        <w:rPr>
          <w:sz w:val="28"/>
          <w:szCs w:val="28"/>
        </w:rPr>
        <w:t xml:space="preserve"> </w:t>
      </w:r>
      <w:r w:rsidRPr="00970327">
        <w:rPr>
          <w:sz w:val="28"/>
          <w:szCs w:val="28"/>
        </w:rPr>
        <w:t>для бесконтактного измерения расстояния</w:t>
      </w:r>
      <w:r>
        <w:rPr>
          <w:sz w:val="28"/>
          <w:szCs w:val="28"/>
        </w:rPr>
        <w:t xml:space="preserve"> до объекта установлено </w:t>
      </w:r>
      <w:r w:rsidRPr="008F42D6">
        <w:rPr>
          <w:sz w:val="28"/>
          <w:szCs w:val="28"/>
        </w:rPr>
        <w:t xml:space="preserve">на </w:t>
      </w:r>
      <w:r>
        <w:rPr>
          <w:sz w:val="28"/>
          <w:szCs w:val="28"/>
        </w:rPr>
        <w:t>ботвоудалительной машине и соединено с</w:t>
      </w:r>
      <w:r w:rsidRPr="008F42D6">
        <w:rPr>
          <w:sz w:val="28"/>
          <w:szCs w:val="28"/>
        </w:rPr>
        <w:t xml:space="preserve"> электрогидравлической систем</w:t>
      </w:r>
      <w:r>
        <w:rPr>
          <w:sz w:val="28"/>
          <w:szCs w:val="28"/>
        </w:rPr>
        <w:t>ой</w:t>
      </w:r>
      <w:r w:rsidRPr="008F42D6">
        <w:rPr>
          <w:sz w:val="28"/>
          <w:szCs w:val="28"/>
        </w:rPr>
        <w:t xml:space="preserve"> управления задним навесным устройством трактора</w:t>
      </w:r>
      <w:r>
        <w:rPr>
          <w:sz w:val="28"/>
          <w:szCs w:val="28"/>
        </w:rPr>
        <w:t>. Это</w:t>
      </w:r>
      <w:r w:rsidRPr="008F42D6">
        <w:rPr>
          <w:sz w:val="28"/>
          <w:szCs w:val="28"/>
        </w:rPr>
        <w:t xml:space="preserve"> позволяет догружать задний ведущий мост трактора без использования опорных колес в районе оси подвеса </w:t>
      </w:r>
      <w:r>
        <w:rPr>
          <w:sz w:val="28"/>
          <w:szCs w:val="28"/>
        </w:rPr>
        <w:t>ботвоудалительной</w:t>
      </w:r>
      <w:r w:rsidRPr="008F42D6">
        <w:rPr>
          <w:sz w:val="28"/>
          <w:szCs w:val="28"/>
        </w:rPr>
        <w:t xml:space="preserve"> машины.</w:t>
      </w:r>
      <w:r w:rsidRPr="008A1694">
        <w:t xml:space="preserve"> </w:t>
      </w:r>
      <w:r w:rsidRPr="008F42D6">
        <w:rPr>
          <w:sz w:val="28"/>
          <w:szCs w:val="28"/>
        </w:rPr>
        <w:t xml:space="preserve">Копирование рельефа почвы реализуется посредством коррекции положения нижних тяг </w:t>
      </w:r>
      <w:r>
        <w:rPr>
          <w:sz w:val="28"/>
          <w:szCs w:val="28"/>
        </w:rPr>
        <w:t xml:space="preserve">заднего </w:t>
      </w:r>
      <w:r w:rsidRPr="008F42D6">
        <w:rPr>
          <w:sz w:val="28"/>
          <w:szCs w:val="28"/>
        </w:rPr>
        <w:t>навесного устройства</w:t>
      </w:r>
      <w:r>
        <w:rPr>
          <w:sz w:val="28"/>
          <w:szCs w:val="28"/>
        </w:rPr>
        <w:t xml:space="preserve"> путем применения электрогидравлической системы.</w:t>
      </w:r>
    </w:p>
    <w:p w:rsidR="004E3627" w:rsidRDefault="004E3627" w:rsidP="0097032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Электрогидравлическая система</w:t>
      </w:r>
      <w:r w:rsidRPr="008F42D6">
        <w:rPr>
          <w:sz w:val="28"/>
          <w:szCs w:val="28"/>
          <w:lang w:eastAsia="en-US"/>
        </w:rPr>
        <w:t xml:space="preserve"> модулирует гидравлические параметры в соот</w:t>
      </w:r>
      <w:r>
        <w:rPr>
          <w:sz w:val="28"/>
          <w:szCs w:val="28"/>
          <w:lang w:eastAsia="en-US"/>
        </w:rPr>
        <w:t xml:space="preserve">ветствии с опорными сигналами, которые представляют собой идеальный интерфейс между гидравлической и электронной системами. Электрогидравлическая система </w:t>
      </w:r>
      <w:r w:rsidRPr="008F42D6">
        <w:rPr>
          <w:sz w:val="28"/>
          <w:szCs w:val="28"/>
          <w:lang w:eastAsia="en-US"/>
        </w:rPr>
        <w:t>легко прогр</w:t>
      </w:r>
      <w:r>
        <w:rPr>
          <w:sz w:val="28"/>
          <w:szCs w:val="28"/>
          <w:lang w:eastAsia="en-US"/>
        </w:rPr>
        <w:t>аммируется,</w:t>
      </w:r>
      <w:r w:rsidRPr="008F42D6">
        <w:rPr>
          <w:sz w:val="28"/>
          <w:szCs w:val="28"/>
          <w:lang w:eastAsia="en-US"/>
        </w:rPr>
        <w:t xml:space="preserve"> обеспечива</w:t>
      </w:r>
      <w:r>
        <w:rPr>
          <w:sz w:val="28"/>
          <w:szCs w:val="28"/>
          <w:lang w:eastAsia="en-US"/>
        </w:rPr>
        <w:t>е</w:t>
      </w:r>
      <w:r w:rsidRPr="008F42D6">
        <w:rPr>
          <w:sz w:val="28"/>
          <w:szCs w:val="28"/>
          <w:lang w:eastAsia="en-US"/>
        </w:rPr>
        <w:t>т гибкую</w:t>
      </w:r>
      <w:r>
        <w:rPr>
          <w:sz w:val="28"/>
          <w:szCs w:val="28"/>
          <w:lang w:eastAsia="en-US"/>
        </w:rPr>
        <w:t xml:space="preserve"> автоматизацию и </w:t>
      </w:r>
      <w:r w:rsidRPr="008F42D6">
        <w:rPr>
          <w:sz w:val="28"/>
          <w:szCs w:val="28"/>
          <w:lang w:eastAsia="en-US"/>
        </w:rPr>
        <w:t>представляет собой, в основном, проблему управления осями. Движение оси может управляться без обратной связи или с обратной связью, в зависимости от требуемого</w:t>
      </w:r>
      <w:r>
        <w:rPr>
          <w:sz w:val="28"/>
          <w:szCs w:val="28"/>
          <w:lang w:eastAsia="en-US"/>
        </w:rPr>
        <w:t xml:space="preserve"> </w:t>
      </w:r>
      <w:r w:rsidRPr="008F42D6">
        <w:rPr>
          <w:sz w:val="28"/>
          <w:szCs w:val="28"/>
          <w:lang w:eastAsia="en-US"/>
        </w:rPr>
        <w:t>уровня точности.</w:t>
      </w:r>
      <w:r w:rsidRPr="006E6E8E">
        <w:rPr>
          <w:sz w:val="28"/>
          <w:szCs w:val="28"/>
          <w:lang w:eastAsia="en-US"/>
        </w:rPr>
        <w:t xml:space="preserve"> </w:t>
      </w:r>
    </w:p>
    <w:p w:rsidR="004E3627" w:rsidRDefault="004E3627" w:rsidP="0097032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8F42D6">
        <w:rPr>
          <w:sz w:val="28"/>
          <w:szCs w:val="28"/>
          <w:lang w:eastAsia="en-US"/>
        </w:rPr>
        <w:t>Точность систем с обратной связью выше по сравнению с</w:t>
      </w:r>
      <w:r>
        <w:rPr>
          <w:sz w:val="28"/>
          <w:szCs w:val="28"/>
          <w:lang w:eastAsia="en-US"/>
        </w:rPr>
        <w:t xml:space="preserve"> </w:t>
      </w:r>
      <w:r w:rsidRPr="008F42D6">
        <w:rPr>
          <w:sz w:val="28"/>
          <w:szCs w:val="28"/>
          <w:lang w:eastAsia="en-US"/>
        </w:rPr>
        <w:t>системами без обратной связи</w:t>
      </w:r>
      <w:r>
        <w:rPr>
          <w:sz w:val="28"/>
          <w:szCs w:val="28"/>
          <w:lang w:eastAsia="en-US"/>
        </w:rPr>
        <w:t xml:space="preserve"> и</w:t>
      </w:r>
      <w:r w:rsidRPr="008F42D6">
        <w:rPr>
          <w:sz w:val="28"/>
          <w:szCs w:val="28"/>
          <w:lang w:eastAsia="en-US"/>
        </w:rPr>
        <w:t xml:space="preserve"> в меньшей степени</w:t>
      </w:r>
      <w:r>
        <w:rPr>
          <w:sz w:val="28"/>
          <w:szCs w:val="28"/>
          <w:lang w:eastAsia="en-US"/>
        </w:rPr>
        <w:t xml:space="preserve"> </w:t>
      </w:r>
      <w:r w:rsidRPr="008F42D6">
        <w:rPr>
          <w:sz w:val="28"/>
          <w:szCs w:val="28"/>
          <w:lang w:eastAsia="en-US"/>
        </w:rPr>
        <w:t>подвержена влияни</w:t>
      </w:r>
      <w:r>
        <w:rPr>
          <w:sz w:val="28"/>
          <w:szCs w:val="28"/>
          <w:lang w:eastAsia="en-US"/>
        </w:rPr>
        <w:t xml:space="preserve">ю внешних помех, вызываемых работой узлов ботвоудалительной машины. </w:t>
      </w:r>
      <w:r w:rsidRPr="008F42D6">
        <w:rPr>
          <w:sz w:val="28"/>
          <w:szCs w:val="28"/>
          <w:lang w:eastAsia="en-US"/>
        </w:rPr>
        <w:t>Управление</w:t>
      </w:r>
      <w:r>
        <w:rPr>
          <w:sz w:val="28"/>
          <w:szCs w:val="28"/>
          <w:lang w:eastAsia="en-US"/>
        </w:rPr>
        <w:t xml:space="preserve"> с обратной связью </w:t>
      </w:r>
      <w:r w:rsidRPr="008F42D6">
        <w:rPr>
          <w:sz w:val="28"/>
          <w:szCs w:val="28"/>
          <w:lang w:eastAsia="en-US"/>
        </w:rPr>
        <w:t xml:space="preserve"> выполняется посредством модулирования</w:t>
      </w:r>
      <w:r>
        <w:rPr>
          <w:sz w:val="28"/>
          <w:szCs w:val="28"/>
          <w:lang w:eastAsia="en-US"/>
        </w:rPr>
        <w:t xml:space="preserve"> опорного</w:t>
      </w:r>
      <w:r w:rsidRPr="008F42D6">
        <w:rPr>
          <w:sz w:val="28"/>
          <w:szCs w:val="28"/>
          <w:lang w:eastAsia="en-US"/>
        </w:rPr>
        <w:t xml:space="preserve"> сигнала на контроллере, который</w:t>
      </w:r>
      <w:r>
        <w:rPr>
          <w:sz w:val="28"/>
          <w:szCs w:val="28"/>
          <w:lang w:eastAsia="en-US"/>
        </w:rPr>
        <w:t xml:space="preserve"> </w:t>
      </w:r>
      <w:r w:rsidRPr="008F42D6">
        <w:rPr>
          <w:sz w:val="28"/>
          <w:szCs w:val="28"/>
          <w:lang w:eastAsia="en-US"/>
        </w:rPr>
        <w:t>получает сигнал от датчика исполнительного механизма и</w:t>
      </w:r>
      <w:r>
        <w:rPr>
          <w:sz w:val="28"/>
          <w:szCs w:val="28"/>
          <w:lang w:eastAsia="en-US"/>
        </w:rPr>
        <w:t xml:space="preserve"> </w:t>
      </w:r>
      <w:r w:rsidRPr="008F42D6">
        <w:rPr>
          <w:sz w:val="28"/>
          <w:szCs w:val="28"/>
          <w:lang w:eastAsia="en-US"/>
        </w:rPr>
        <w:t>производит сравнение двух сигналов.</w:t>
      </w:r>
      <w:r>
        <w:rPr>
          <w:sz w:val="28"/>
          <w:szCs w:val="28"/>
          <w:lang w:eastAsia="en-US"/>
        </w:rPr>
        <w:t xml:space="preserve"> </w:t>
      </w:r>
      <w:r w:rsidRPr="008F42D6">
        <w:rPr>
          <w:sz w:val="28"/>
          <w:szCs w:val="28"/>
          <w:lang w:eastAsia="en-US"/>
        </w:rPr>
        <w:t>Получаемая погрешность обрабатывается электронным</w:t>
      </w:r>
      <w:r>
        <w:rPr>
          <w:sz w:val="28"/>
          <w:szCs w:val="28"/>
          <w:lang w:eastAsia="en-US"/>
        </w:rPr>
        <w:t xml:space="preserve"> </w:t>
      </w:r>
      <w:r w:rsidRPr="008F42D6">
        <w:rPr>
          <w:sz w:val="28"/>
          <w:szCs w:val="28"/>
          <w:lang w:eastAsia="en-US"/>
        </w:rPr>
        <w:t>контроллером на пропорциональном клапане</w:t>
      </w:r>
      <w:r>
        <w:rPr>
          <w:sz w:val="28"/>
          <w:szCs w:val="28"/>
          <w:lang w:eastAsia="en-US"/>
        </w:rPr>
        <w:t>.</w:t>
      </w:r>
    </w:p>
    <w:p w:rsidR="004E3627" w:rsidRDefault="004E3627" w:rsidP="0097032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8F42D6">
        <w:rPr>
          <w:sz w:val="28"/>
          <w:szCs w:val="28"/>
          <w:lang w:eastAsia="en-US"/>
        </w:rPr>
        <w:t>Пропорциональные клапаны могут работат</w:t>
      </w:r>
      <w:r>
        <w:rPr>
          <w:sz w:val="28"/>
          <w:szCs w:val="28"/>
          <w:lang w:eastAsia="en-US"/>
        </w:rPr>
        <w:t>ь,</w:t>
      </w:r>
      <w:r w:rsidRPr="008F42D6">
        <w:rPr>
          <w:sz w:val="28"/>
          <w:szCs w:val="28"/>
          <w:lang w:eastAsia="en-US"/>
        </w:rPr>
        <w:t xml:space="preserve"> без обра</w:t>
      </w:r>
      <w:r>
        <w:rPr>
          <w:sz w:val="28"/>
          <w:szCs w:val="28"/>
          <w:lang w:eastAsia="en-US"/>
        </w:rPr>
        <w:t xml:space="preserve">тной связи (клапаны без датчика положения) </w:t>
      </w:r>
      <w:r w:rsidRPr="008F42D6">
        <w:rPr>
          <w:sz w:val="28"/>
          <w:szCs w:val="28"/>
          <w:lang w:eastAsia="en-US"/>
        </w:rPr>
        <w:t xml:space="preserve"> или с обратной связью (клапаны с датчиком</w:t>
      </w:r>
      <w:r>
        <w:rPr>
          <w:sz w:val="28"/>
          <w:szCs w:val="28"/>
          <w:lang w:eastAsia="en-US"/>
        </w:rPr>
        <w:t xml:space="preserve"> положения). </w:t>
      </w:r>
      <w:r w:rsidRPr="008F42D6">
        <w:rPr>
          <w:sz w:val="28"/>
          <w:szCs w:val="28"/>
          <w:lang w:eastAsia="en-US"/>
        </w:rPr>
        <w:t xml:space="preserve">Пропорциональные клапаны без </w:t>
      </w:r>
      <w:r>
        <w:rPr>
          <w:sz w:val="28"/>
          <w:szCs w:val="28"/>
          <w:lang w:eastAsia="en-US"/>
        </w:rPr>
        <w:t>обратной связи</w:t>
      </w:r>
      <w:r w:rsidRPr="008F42D6">
        <w:rPr>
          <w:sz w:val="28"/>
          <w:szCs w:val="28"/>
          <w:lang w:eastAsia="en-US"/>
        </w:rPr>
        <w:t xml:space="preserve"> пита</w:t>
      </w:r>
      <w:r>
        <w:rPr>
          <w:sz w:val="28"/>
          <w:szCs w:val="28"/>
          <w:lang w:eastAsia="en-US"/>
        </w:rPr>
        <w:t>ются через электронные драйверы, м</w:t>
      </w:r>
      <w:r w:rsidRPr="008F42D6">
        <w:rPr>
          <w:sz w:val="28"/>
          <w:szCs w:val="28"/>
          <w:lang w:eastAsia="en-US"/>
        </w:rPr>
        <w:t>одулирующий ток н</w:t>
      </w:r>
      <w:r>
        <w:rPr>
          <w:sz w:val="28"/>
          <w:szCs w:val="28"/>
          <w:lang w:eastAsia="en-US"/>
        </w:rPr>
        <w:t xml:space="preserve">а электромагните пропорционален опорному сигналу. </w:t>
      </w:r>
      <w:r w:rsidRPr="008F42D6">
        <w:rPr>
          <w:sz w:val="28"/>
          <w:szCs w:val="28"/>
          <w:lang w:eastAsia="en-US"/>
        </w:rPr>
        <w:t>Пропорциональные клапаны с</w:t>
      </w:r>
      <w:r>
        <w:rPr>
          <w:sz w:val="28"/>
          <w:szCs w:val="28"/>
          <w:lang w:eastAsia="en-US"/>
        </w:rPr>
        <w:t xml:space="preserve"> обратной связью </w:t>
      </w:r>
      <w:r w:rsidRPr="008F42D6">
        <w:rPr>
          <w:sz w:val="28"/>
          <w:szCs w:val="28"/>
          <w:lang w:eastAsia="en-US"/>
        </w:rPr>
        <w:t>питаются через электронный драйвер, модулирующий ток н</w:t>
      </w:r>
      <w:r>
        <w:rPr>
          <w:sz w:val="28"/>
          <w:szCs w:val="28"/>
          <w:lang w:eastAsia="en-US"/>
        </w:rPr>
        <w:t>а электромагните пропорционален</w:t>
      </w:r>
      <w:r w:rsidRPr="008F42D6">
        <w:rPr>
          <w:sz w:val="28"/>
          <w:szCs w:val="28"/>
          <w:lang w:eastAsia="en-US"/>
        </w:rPr>
        <w:t xml:space="preserve"> положени</w:t>
      </w:r>
      <w:r>
        <w:rPr>
          <w:sz w:val="28"/>
          <w:szCs w:val="28"/>
          <w:lang w:eastAsia="en-US"/>
        </w:rPr>
        <w:t>ю золотника (рис. 2)</w:t>
      </w:r>
      <w:r w:rsidRPr="008F42D6">
        <w:rPr>
          <w:sz w:val="28"/>
          <w:szCs w:val="28"/>
          <w:lang w:eastAsia="en-US"/>
        </w:rPr>
        <w:t>.</w:t>
      </w:r>
    </w:p>
    <w:p w:rsidR="004E3627" w:rsidRDefault="004E3627" w:rsidP="00BB39F3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en-US"/>
        </w:rPr>
      </w:pPr>
      <w:r w:rsidRPr="00570893">
        <w:rPr>
          <w:noProof/>
          <w:sz w:val="28"/>
          <w:szCs w:val="28"/>
        </w:rPr>
        <w:pict>
          <v:shape id="Рисунок 1" o:spid="_x0000_i1026" type="#_x0000_t75" alt="Безымянный1.jpg" style="width:412.8pt;height:255pt;visibility:visible">
            <v:imagedata r:id="rId8" o:title=""/>
          </v:shape>
        </w:pict>
      </w:r>
    </w:p>
    <w:p w:rsidR="004E3627" w:rsidRPr="00970327" w:rsidRDefault="004E3627" w:rsidP="0097032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970327">
        <w:rPr>
          <w:sz w:val="28"/>
          <w:szCs w:val="28"/>
          <w:lang w:eastAsia="en-US"/>
        </w:rPr>
        <w:t>Рисунок 2.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–</w:t>
      </w:r>
      <w:r w:rsidRPr="00970327">
        <w:rPr>
          <w:sz w:val="28"/>
          <w:szCs w:val="28"/>
          <w:lang w:eastAsia="en-US"/>
        </w:rPr>
        <w:t xml:space="preserve"> Пропорциональный клапан с обратной связью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4121"/>
        <w:gridCol w:w="5165"/>
      </w:tblGrid>
      <w:tr w:rsidR="004E3627" w:rsidTr="001853F0">
        <w:tc>
          <w:tcPr>
            <w:tcW w:w="4121" w:type="dxa"/>
          </w:tcPr>
          <w:p w:rsidR="004E3627" w:rsidRPr="001853F0" w:rsidRDefault="004E3627" w:rsidP="001853F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570893">
              <w:rPr>
                <w:noProof/>
                <w:sz w:val="28"/>
                <w:szCs w:val="28"/>
              </w:rPr>
              <w:pict>
                <v:shape id="Рисунок 3" o:spid="_x0000_i1027" type="#_x0000_t75" alt="Безымянный9.jpg" style="width:191.4pt;height:238.2pt;visibility:visible">
                  <v:imagedata r:id="rId9" o:title=""/>
                </v:shape>
              </w:pict>
            </w:r>
          </w:p>
        </w:tc>
        <w:tc>
          <w:tcPr>
            <w:tcW w:w="5165" w:type="dxa"/>
          </w:tcPr>
          <w:p w:rsidR="004E3627" w:rsidRPr="001853F0" w:rsidRDefault="004E3627" w:rsidP="001853F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570893">
              <w:rPr>
                <w:noProof/>
                <w:sz w:val="28"/>
                <w:szCs w:val="28"/>
              </w:rPr>
              <w:pict>
                <v:shape id="Рисунок 4" o:spid="_x0000_i1028" type="#_x0000_t75" alt="Безымянный8.jpg" style="width:243pt;height:241.2pt;visibility:visible">
                  <v:imagedata r:id="rId10" o:title=""/>
                </v:shape>
              </w:pict>
            </w:r>
          </w:p>
        </w:tc>
      </w:tr>
      <w:tr w:rsidR="004E3627" w:rsidTr="001853F0">
        <w:tc>
          <w:tcPr>
            <w:tcW w:w="4121" w:type="dxa"/>
          </w:tcPr>
          <w:p w:rsidR="004E3627" w:rsidRPr="001853F0" w:rsidRDefault="004E3627" w:rsidP="001853F0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1853F0">
              <w:rPr>
                <w:sz w:val="28"/>
                <w:szCs w:val="28"/>
                <w:lang w:eastAsia="en-US"/>
              </w:rPr>
              <w:t>Рисунок 3. – Зависимость давления Р от опорного сигнала О</w:t>
            </w:r>
          </w:p>
        </w:tc>
        <w:tc>
          <w:tcPr>
            <w:tcW w:w="5165" w:type="dxa"/>
          </w:tcPr>
          <w:p w:rsidR="004E3627" w:rsidRPr="001853F0" w:rsidRDefault="004E3627" w:rsidP="001853F0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1853F0">
              <w:rPr>
                <w:sz w:val="28"/>
                <w:szCs w:val="28"/>
                <w:lang w:eastAsia="en-US"/>
              </w:rPr>
              <w:t>Рисунок 4. – Зависимости давления Р от расхода Q (1-6 – опорные сигналы)</w:t>
            </w:r>
          </w:p>
        </w:tc>
      </w:tr>
    </w:tbl>
    <w:p w:rsidR="004E3627" w:rsidRDefault="004E3627" w:rsidP="001D188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Регулировочный график показывает как изменяется давление Р от значения опорного сигнала О (рис. 3) и расхода гидравлической жидкости (рис. 4) при применении пропорциональных клапанов с обратной связью</w:t>
      </w:r>
      <w:r w:rsidRPr="006D6F6D">
        <w:rPr>
          <w:sz w:val="28"/>
          <w:szCs w:val="28"/>
          <w:lang w:eastAsia="en-US"/>
        </w:rPr>
        <w:t xml:space="preserve"> </w:t>
      </w:r>
      <w:r w:rsidRPr="0060035B">
        <w:rPr>
          <w:sz w:val="28"/>
          <w:szCs w:val="28"/>
          <w:lang w:eastAsia="en-US"/>
        </w:rPr>
        <w:t>[5]</w:t>
      </w:r>
      <w:r>
        <w:rPr>
          <w:sz w:val="28"/>
          <w:szCs w:val="28"/>
          <w:lang w:eastAsia="en-US"/>
        </w:rPr>
        <w:t>.</w:t>
      </w:r>
    </w:p>
    <w:p w:rsidR="004E3627" w:rsidRPr="00515FC9" w:rsidRDefault="004E3627" w:rsidP="00CB296D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Зависимость расхода Q гидравлической жидкости  от значения опорного сигнала О и зависимости падения давления Δ Р от расхода гидравлической жидкости </w:t>
      </w:r>
      <w:r>
        <w:rPr>
          <w:sz w:val="28"/>
          <w:szCs w:val="28"/>
          <w:lang w:val="en-US" w:eastAsia="en-US"/>
        </w:rPr>
        <w:t>Q</w:t>
      </w:r>
      <w:r>
        <w:rPr>
          <w:sz w:val="28"/>
          <w:szCs w:val="28"/>
          <w:lang w:eastAsia="en-US"/>
        </w:rPr>
        <w:t xml:space="preserve"> представлены на рисунках 5 и 6</w:t>
      </w:r>
      <w:r w:rsidRPr="006D6F6D">
        <w:rPr>
          <w:sz w:val="28"/>
          <w:szCs w:val="28"/>
          <w:lang w:eastAsia="en-US"/>
        </w:rPr>
        <w:t xml:space="preserve"> [5]</w:t>
      </w:r>
      <w:r>
        <w:rPr>
          <w:sz w:val="28"/>
          <w:szCs w:val="28"/>
          <w:lang w:eastAsia="en-US"/>
        </w:rPr>
        <w:t>.</w:t>
      </w:r>
    </w:p>
    <w:p w:rsidR="004E3627" w:rsidRDefault="004E3627" w:rsidP="006541A8">
      <w:pPr>
        <w:widowControl w:val="0"/>
        <w:spacing w:line="360" w:lineRule="auto"/>
        <w:jc w:val="center"/>
        <w:rPr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A0"/>
      </w:tblPr>
      <w:tblGrid>
        <w:gridCol w:w="4528"/>
        <w:gridCol w:w="258"/>
        <w:gridCol w:w="4784"/>
      </w:tblGrid>
      <w:tr w:rsidR="004E3627" w:rsidTr="001853F0">
        <w:tc>
          <w:tcPr>
            <w:tcW w:w="4786" w:type="dxa"/>
            <w:gridSpan w:val="2"/>
          </w:tcPr>
          <w:p w:rsidR="004E3627" w:rsidRPr="001853F0" w:rsidRDefault="004E3627" w:rsidP="001853F0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 w:rsidRPr="00570893">
              <w:rPr>
                <w:noProof/>
                <w:sz w:val="28"/>
                <w:szCs w:val="28"/>
              </w:rPr>
              <w:pict>
                <v:shape id="Рисунок 5" o:spid="_x0000_i1029" type="#_x0000_t75" alt="Безымянный7.jpg" style="width:210pt;height:258pt;visibility:visible">
                  <v:imagedata r:id="rId11" o:title=""/>
                </v:shape>
              </w:pict>
            </w:r>
          </w:p>
        </w:tc>
        <w:tc>
          <w:tcPr>
            <w:tcW w:w="4784" w:type="dxa"/>
          </w:tcPr>
          <w:p w:rsidR="004E3627" w:rsidRPr="001853F0" w:rsidRDefault="004E3627" w:rsidP="001853F0">
            <w:pPr>
              <w:widowControl w:val="0"/>
              <w:spacing w:line="360" w:lineRule="auto"/>
              <w:rPr>
                <w:sz w:val="28"/>
                <w:szCs w:val="28"/>
                <w:lang w:eastAsia="en-US"/>
              </w:rPr>
            </w:pPr>
            <w:r w:rsidRPr="00570893">
              <w:rPr>
                <w:noProof/>
                <w:sz w:val="28"/>
                <w:szCs w:val="28"/>
              </w:rPr>
              <w:pict>
                <v:shape id="Рисунок 7" o:spid="_x0000_i1030" type="#_x0000_t75" alt="Безымянный5.jpg" style="width:217.2pt;height:260.4pt;visibility:visible">
                  <v:imagedata r:id="rId12" o:title=""/>
                </v:shape>
              </w:pict>
            </w:r>
          </w:p>
        </w:tc>
      </w:tr>
      <w:tr w:rsidR="004E3627" w:rsidRPr="00515FC9" w:rsidTr="001853F0">
        <w:tc>
          <w:tcPr>
            <w:tcW w:w="4786" w:type="dxa"/>
            <w:gridSpan w:val="2"/>
          </w:tcPr>
          <w:p w:rsidR="004E3627" w:rsidRPr="001853F0" w:rsidRDefault="004E3627" w:rsidP="001853F0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1853F0">
              <w:rPr>
                <w:sz w:val="28"/>
                <w:szCs w:val="28"/>
                <w:lang w:eastAsia="en-US"/>
              </w:rPr>
              <w:t>Рисунок 5. – Зависимость расхода Q от опорного сигнала О (1-3 – гидравлическая жидкость)</w:t>
            </w:r>
          </w:p>
        </w:tc>
        <w:tc>
          <w:tcPr>
            <w:tcW w:w="4784" w:type="dxa"/>
          </w:tcPr>
          <w:p w:rsidR="004E3627" w:rsidRPr="001853F0" w:rsidRDefault="004E3627" w:rsidP="001853F0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1853F0">
              <w:rPr>
                <w:sz w:val="28"/>
                <w:szCs w:val="28"/>
                <w:lang w:eastAsia="en-US"/>
              </w:rPr>
              <w:t xml:space="preserve">Рисунок 6. – Зависимости падения давления Δ Р от расхода </w:t>
            </w:r>
            <w:r w:rsidRPr="001853F0">
              <w:rPr>
                <w:sz w:val="28"/>
                <w:szCs w:val="28"/>
                <w:lang w:val="en-US" w:eastAsia="en-US"/>
              </w:rPr>
              <w:t>Q</w:t>
            </w:r>
            <w:r w:rsidRPr="001853F0">
              <w:rPr>
                <w:sz w:val="28"/>
                <w:szCs w:val="28"/>
                <w:lang w:eastAsia="en-US"/>
              </w:rPr>
              <w:t xml:space="preserve"> (1-2 – опорные сигналы)</w:t>
            </w:r>
          </w:p>
        </w:tc>
      </w:tr>
      <w:tr w:rsidR="004E3627" w:rsidTr="001853F0">
        <w:tc>
          <w:tcPr>
            <w:tcW w:w="4528" w:type="dxa"/>
          </w:tcPr>
          <w:p w:rsidR="004E3627" w:rsidRPr="001853F0" w:rsidRDefault="004E3627" w:rsidP="001853F0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570893">
              <w:rPr>
                <w:noProof/>
                <w:sz w:val="28"/>
                <w:szCs w:val="28"/>
              </w:rPr>
              <w:pict>
                <v:shape id="Рисунок 8" o:spid="_x0000_i1031" type="#_x0000_t75" alt="Безымянный4.jpg" style="width:217.2pt;height:221.4pt;visibility:visible">
                  <v:imagedata r:id="rId13" o:title=""/>
                </v:shape>
              </w:pict>
            </w:r>
          </w:p>
        </w:tc>
        <w:tc>
          <w:tcPr>
            <w:tcW w:w="5042" w:type="dxa"/>
            <w:gridSpan w:val="2"/>
          </w:tcPr>
          <w:p w:rsidR="004E3627" w:rsidRPr="001853F0" w:rsidRDefault="004E3627" w:rsidP="001853F0">
            <w:pPr>
              <w:widowControl w:val="0"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570893">
              <w:rPr>
                <w:noProof/>
                <w:sz w:val="28"/>
                <w:szCs w:val="28"/>
              </w:rPr>
              <w:pict>
                <v:shape id="Рисунок 9" o:spid="_x0000_i1032" type="#_x0000_t75" alt="Безымянный3.jpg" style="width:245.4pt;height:235.8pt;visibility:visible">
                  <v:imagedata r:id="rId14" o:title=""/>
                </v:shape>
              </w:pict>
            </w:r>
          </w:p>
        </w:tc>
      </w:tr>
      <w:tr w:rsidR="004E3627" w:rsidTr="001853F0">
        <w:tc>
          <w:tcPr>
            <w:tcW w:w="4528" w:type="dxa"/>
          </w:tcPr>
          <w:p w:rsidR="004E3627" w:rsidRPr="001853F0" w:rsidRDefault="004E3627" w:rsidP="001853F0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1853F0">
              <w:rPr>
                <w:sz w:val="28"/>
                <w:szCs w:val="28"/>
                <w:lang w:eastAsia="en-US"/>
              </w:rPr>
              <w:t>Рисунок 7. – Зависимость хода золотника Х от падения давления ΔР</w:t>
            </w:r>
          </w:p>
        </w:tc>
        <w:tc>
          <w:tcPr>
            <w:tcW w:w="5042" w:type="dxa"/>
            <w:gridSpan w:val="2"/>
          </w:tcPr>
          <w:p w:rsidR="004E3627" w:rsidRPr="001853F0" w:rsidRDefault="004E3627" w:rsidP="001853F0">
            <w:pPr>
              <w:widowControl w:val="0"/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1853F0">
              <w:rPr>
                <w:sz w:val="28"/>
                <w:szCs w:val="28"/>
                <w:lang w:eastAsia="en-US"/>
              </w:rPr>
              <w:t>Рисунок 8</w:t>
            </w:r>
            <w:bookmarkStart w:id="0" w:name="_GoBack"/>
            <w:bookmarkEnd w:id="0"/>
            <w:r w:rsidRPr="001853F0">
              <w:rPr>
                <w:sz w:val="28"/>
                <w:szCs w:val="28"/>
                <w:lang w:eastAsia="en-US"/>
              </w:rPr>
              <w:t>. – Зависимость отношения амплитуды А и фазы Ф от частоты опорного сигнала φ</w:t>
            </w:r>
          </w:p>
        </w:tc>
      </w:tr>
    </w:tbl>
    <w:p w:rsidR="004E3627" w:rsidRPr="00121BB6" w:rsidRDefault="004E3627" w:rsidP="008D7FD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enturyGothic"/>
          <w:sz w:val="28"/>
          <w:szCs w:val="28"/>
          <w:lang w:eastAsia="en-US"/>
        </w:rPr>
      </w:pPr>
    </w:p>
    <w:p w:rsidR="004E3627" w:rsidRDefault="004E3627" w:rsidP="008D7FD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CenturyGothic-Bold" w:hAnsi="CenturyGothic-Bold" w:cs="CenturyGothic-Bold"/>
          <w:b/>
          <w:bCs/>
          <w:sz w:val="14"/>
          <w:szCs w:val="14"/>
          <w:lang w:eastAsia="en-US"/>
        </w:rPr>
      </w:pPr>
      <w:r>
        <w:rPr>
          <w:rFonts w:eastAsia="CenturyGothic"/>
          <w:sz w:val="28"/>
          <w:szCs w:val="28"/>
          <w:lang w:eastAsia="en-US"/>
        </w:rPr>
        <w:t>На рисунке 7 представлена зависимость падения</w:t>
      </w:r>
      <w:r w:rsidRPr="00515FC9">
        <w:rPr>
          <w:rFonts w:eastAsia="CenturyGothic"/>
          <w:sz w:val="28"/>
          <w:szCs w:val="28"/>
          <w:lang w:eastAsia="en-US"/>
        </w:rPr>
        <w:t xml:space="preserve"> давлени</w:t>
      </w:r>
      <w:r>
        <w:rPr>
          <w:rFonts w:eastAsia="CenturyGothic"/>
          <w:sz w:val="28"/>
          <w:szCs w:val="28"/>
          <w:lang w:eastAsia="en-US"/>
        </w:rPr>
        <w:t>я ΔР</w:t>
      </w:r>
      <w:r w:rsidRPr="00515FC9">
        <w:rPr>
          <w:rFonts w:eastAsia="CenturyGothic"/>
          <w:sz w:val="28"/>
          <w:szCs w:val="28"/>
          <w:lang w:eastAsia="en-US"/>
        </w:rPr>
        <w:t xml:space="preserve"> в канале от хода золотника</w:t>
      </w:r>
      <w:r>
        <w:rPr>
          <w:rFonts w:eastAsia="CenturyGothic"/>
          <w:sz w:val="28"/>
          <w:szCs w:val="28"/>
          <w:lang w:eastAsia="en-US"/>
        </w:rPr>
        <w:t xml:space="preserve"> Х</w:t>
      </w:r>
      <w:r w:rsidRPr="00515FC9">
        <w:rPr>
          <w:rFonts w:eastAsia="CenturyGothic"/>
          <w:sz w:val="28"/>
          <w:szCs w:val="28"/>
          <w:lang w:eastAsia="en-US"/>
        </w:rPr>
        <w:t xml:space="preserve"> в</w:t>
      </w:r>
      <w:r>
        <w:rPr>
          <w:rFonts w:eastAsia="CenturyGothic"/>
          <w:sz w:val="28"/>
          <w:szCs w:val="28"/>
          <w:lang w:eastAsia="en-US"/>
        </w:rPr>
        <w:t xml:space="preserve"> </w:t>
      </w:r>
      <w:r w:rsidRPr="00515FC9">
        <w:rPr>
          <w:rFonts w:eastAsia="CenturyGothic"/>
          <w:sz w:val="28"/>
          <w:szCs w:val="28"/>
          <w:lang w:eastAsia="en-US"/>
        </w:rPr>
        <w:t xml:space="preserve">клапане с нулевым перекрытием </w:t>
      </w:r>
      <w:r>
        <w:rPr>
          <w:rFonts w:eastAsia="CenturyGothic"/>
          <w:sz w:val="28"/>
          <w:szCs w:val="28"/>
          <w:lang w:eastAsia="en-US"/>
        </w:rPr>
        <w:t>(</w:t>
      </w:r>
      <w:r w:rsidRPr="00515FC9">
        <w:rPr>
          <w:rFonts w:eastAsia="CenturyGothic"/>
          <w:sz w:val="28"/>
          <w:szCs w:val="28"/>
          <w:lang w:eastAsia="en-US"/>
        </w:rPr>
        <w:t>положени</w:t>
      </w:r>
      <w:r>
        <w:rPr>
          <w:rFonts w:eastAsia="CenturyGothic"/>
          <w:sz w:val="28"/>
          <w:szCs w:val="28"/>
          <w:lang w:eastAsia="en-US"/>
        </w:rPr>
        <w:t>е</w:t>
      </w:r>
      <w:r w:rsidRPr="00515FC9">
        <w:rPr>
          <w:rFonts w:eastAsia="CenturyGothic"/>
          <w:sz w:val="28"/>
          <w:szCs w:val="28"/>
          <w:lang w:eastAsia="en-US"/>
        </w:rPr>
        <w:t xml:space="preserve"> покоя</w:t>
      </w:r>
      <w:r>
        <w:rPr>
          <w:rFonts w:eastAsia="CenturyGothic"/>
          <w:sz w:val="28"/>
          <w:szCs w:val="28"/>
          <w:lang w:eastAsia="en-US"/>
        </w:rPr>
        <w:t>)</w:t>
      </w:r>
      <w:r w:rsidRPr="00515FC9">
        <w:rPr>
          <w:rFonts w:eastAsia="CenturyGothic"/>
          <w:sz w:val="28"/>
          <w:szCs w:val="28"/>
          <w:lang w:eastAsia="en-US"/>
        </w:rPr>
        <w:t>.</w:t>
      </w:r>
      <w:r>
        <w:rPr>
          <w:rFonts w:eastAsia="CenturyGothic"/>
          <w:sz w:val="28"/>
          <w:szCs w:val="28"/>
          <w:lang w:eastAsia="en-US"/>
        </w:rPr>
        <w:t xml:space="preserve"> </w:t>
      </w:r>
      <w:r w:rsidRPr="00515FC9">
        <w:rPr>
          <w:rFonts w:eastAsia="CenturyGothic"/>
          <w:sz w:val="28"/>
          <w:szCs w:val="28"/>
          <w:lang w:eastAsia="en-US"/>
        </w:rPr>
        <w:t>Увеличение давления – это</w:t>
      </w:r>
      <w:r>
        <w:rPr>
          <w:rFonts w:eastAsia="CenturyGothic"/>
          <w:sz w:val="28"/>
          <w:szCs w:val="28"/>
          <w:lang w:eastAsia="en-US"/>
        </w:rPr>
        <w:t xml:space="preserve"> </w:t>
      </w:r>
      <w:r w:rsidRPr="00515FC9">
        <w:rPr>
          <w:rFonts w:eastAsia="CenturyGothic"/>
          <w:sz w:val="28"/>
          <w:szCs w:val="28"/>
          <w:lang w:eastAsia="en-US"/>
        </w:rPr>
        <w:t>значения хода золотника</w:t>
      </w:r>
      <w:r>
        <w:rPr>
          <w:rFonts w:eastAsia="CenturyGothic"/>
          <w:sz w:val="28"/>
          <w:szCs w:val="28"/>
          <w:lang w:eastAsia="en-US"/>
        </w:rPr>
        <w:t xml:space="preserve"> в</w:t>
      </w:r>
      <w:r w:rsidRPr="00515FC9">
        <w:rPr>
          <w:rFonts w:eastAsia="CenturyGothic"/>
          <w:sz w:val="28"/>
          <w:szCs w:val="28"/>
          <w:lang w:eastAsia="en-US"/>
        </w:rPr>
        <w:t xml:space="preserve"> %, которому</w:t>
      </w:r>
      <w:r>
        <w:rPr>
          <w:rFonts w:eastAsia="CenturyGothic"/>
          <w:sz w:val="28"/>
          <w:szCs w:val="28"/>
          <w:lang w:eastAsia="en-US"/>
        </w:rPr>
        <w:t xml:space="preserve"> </w:t>
      </w:r>
      <w:r w:rsidRPr="00515FC9">
        <w:rPr>
          <w:rFonts w:eastAsia="CenturyGothic"/>
          <w:sz w:val="28"/>
          <w:szCs w:val="28"/>
          <w:lang w:eastAsia="en-US"/>
        </w:rPr>
        <w:t xml:space="preserve">соответствует </w:t>
      </w:r>
      <w:r>
        <w:rPr>
          <w:rFonts w:eastAsia="CenturyGothic"/>
          <w:sz w:val="28"/>
          <w:szCs w:val="28"/>
          <w:lang w:eastAsia="en-US"/>
        </w:rPr>
        <w:t xml:space="preserve">падение давления </w:t>
      </w:r>
      <w:r w:rsidRPr="00515FC9">
        <w:rPr>
          <w:rFonts w:eastAsia="CenturyGothic"/>
          <w:sz w:val="28"/>
          <w:szCs w:val="28"/>
          <w:lang w:eastAsia="en-US"/>
        </w:rPr>
        <w:t>между каналами</w:t>
      </w:r>
      <w:r>
        <w:rPr>
          <w:rFonts w:eastAsia="CenturyGothic"/>
          <w:sz w:val="28"/>
          <w:szCs w:val="28"/>
          <w:lang w:eastAsia="en-US"/>
        </w:rPr>
        <w:t>.</w:t>
      </w:r>
      <w:r>
        <w:rPr>
          <w:rFonts w:ascii="CenturyGothic-Bold" w:hAnsi="CenturyGothic-Bold" w:cs="CenturyGothic-Bold"/>
          <w:b/>
          <w:bCs/>
          <w:sz w:val="14"/>
          <w:szCs w:val="14"/>
          <w:lang w:eastAsia="en-US"/>
        </w:rPr>
        <w:t xml:space="preserve"> </w:t>
      </w:r>
    </w:p>
    <w:p w:rsidR="004E3627" w:rsidRPr="00AB074F" w:rsidRDefault="004E3627" w:rsidP="008D7FD9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AB074F">
        <w:rPr>
          <w:rFonts w:eastAsia="CenturyGothic"/>
          <w:sz w:val="28"/>
          <w:szCs w:val="28"/>
          <w:lang w:eastAsia="en-US"/>
        </w:rPr>
        <w:t>Крив</w:t>
      </w:r>
      <w:r>
        <w:rPr>
          <w:rFonts w:eastAsia="CenturyGothic"/>
          <w:sz w:val="28"/>
          <w:szCs w:val="28"/>
          <w:lang w:eastAsia="en-US"/>
        </w:rPr>
        <w:t>ые (рис. 8)</w:t>
      </w:r>
      <w:r w:rsidRPr="00AB074F">
        <w:rPr>
          <w:rFonts w:eastAsia="CenturyGothic"/>
          <w:sz w:val="28"/>
          <w:szCs w:val="28"/>
          <w:lang w:eastAsia="en-US"/>
        </w:rPr>
        <w:t xml:space="preserve"> по диапазонам</w:t>
      </w:r>
      <w:r>
        <w:rPr>
          <w:rFonts w:eastAsia="CenturyGothic"/>
          <w:sz w:val="28"/>
          <w:szCs w:val="28"/>
          <w:lang w:eastAsia="en-US"/>
        </w:rPr>
        <w:t xml:space="preserve"> </w:t>
      </w:r>
      <w:r w:rsidRPr="00AB074F">
        <w:rPr>
          <w:rFonts w:eastAsia="CenturyGothic"/>
          <w:sz w:val="28"/>
          <w:szCs w:val="28"/>
          <w:lang w:eastAsia="en-US"/>
        </w:rPr>
        <w:t>регулировки (±5% и ±90%)</w:t>
      </w:r>
      <w:r>
        <w:rPr>
          <w:rFonts w:eastAsia="CenturyGothic"/>
          <w:sz w:val="28"/>
          <w:szCs w:val="28"/>
          <w:lang w:eastAsia="en-US"/>
        </w:rPr>
        <w:t xml:space="preserve"> показывают: А -</w:t>
      </w:r>
      <w:r w:rsidRPr="00AB074F">
        <w:rPr>
          <w:rFonts w:eastAsia="CenturyGothic"/>
          <w:sz w:val="28"/>
          <w:szCs w:val="28"/>
          <w:lang w:eastAsia="en-US"/>
        </w:rPr>
        <w:t xml:space="preserve"> как изменяется отношение амплитуды (между амплитудой опорного сигнала и</w:t>
      </w:r>
      <w:r>
        <w:rPr>
          <w:rFonts w:eastAsia="CenturyGothic"/>
          <w:sz w:val="28"/>
          <w:szCs w:val="28"/>
          <w:lang w:eastAsia="en-US"/>
        </w:rPr>
        <w:t xml:space="preserve"> </w:t>
      </w:r>
      <w:r w:rsidRPr="00AB074F">
        <w:rPr>
          <w:rFonts w:eastAsia="CenturyGothic"/>
          <w:sz w:val="28"/>
          <w:szCs w:val="28"/>
          <w:lang w:eastAsia="en-US"/>
        </w:rPr>
        <w:t>ходом золотника) при изменении частоты</w:t>
      </w:r>
      <w:r>
        <w:rPr>
          <w:rFonts w:eastAsia="CenturyGothic"/>
          <w:sz w:val="28"/>
          <w:szCs w:val="28"/>
          <w:lang w:eastAsia="en-US"/>
        </w:rPr>
        <w:t xml:space="preserve"> </w:t>
      </w:r>
      <w:r w:rsidRPr="00AB074F">
        <w:rPr>
          <w:rFonts w:eastAsia="CenturyGothic"/>
          <w:sz w:val="28"/>
          <w:szCs w:val="28"/>
          <w:lang w:eastAsia="en-US"/>
        </w:rPr>
        <w:t>опорно</w:t>
      </w:r>
      <w:r>
        <w:rPr>
          <w:rFonts w:eastAsia="CenturyGothic"/>
          <w:sz w:val="28"/>
          <w:szCs w:val="28"/>
          <w:lang w:eastAsia="en-US"/>
        </w:rPr>
        <w:t>го</w:t>
      </w:r>
      <w:r w:rsidRPr="00AB074F">
        <w:rPr>
          <w:rFonts w:eastAsia="CenturyGothic"/>
          <w:sz w:val="28"/>
          <w:szCs w:val="28"/>
          <w:lang w:eastAsia="en-US"/>
        </w:rPr>
        <w:t xml:space="preserve"> сигнала;</w:t>
      </w:r>
      <w:r>
        <w:rPr>
          <w:rFonts w:eastAsia="CenturyGothic"/>
          <w:sz w:val="28"/>
          <w:szCs w:val="28"/>
          <w:lang w:eastAsia="en-US"/>
        </w:rPr>
        <w:t xml:space="preserve"> </w:t>
      </w:r>
      <w:r w:rsidRPr="00AB074F">
        <w:rPr>
          <w:rFonts w:eastAsia="CenturyGothic"/>
          <w:sz w:val="28"/>
          <w:szCs w:val="28"/>
          <w:lang w:eastAsia="en-US"/>
        </w:rPr>
        <w:t>Б</w:t>
      </w:r>
      <w:r>
        <w:rPr>
          <w:rFonts w:eastAsia="CenturyGothic"/>
          <w:sz w:val="28"/>
          <w:szCs w:val="28"/>
          <w:lang w:eastAsia="en-US"/>
        </w:rPr>
        <w:t xml:space="preserve"> -</w:t>
      </w:r>
      <w:r w:rsidRPr="00AB074F">
        <w:rPr>
          <w:rFonts w:eastAsia="CenturyGothic"/>
          <w:sz w:val="28"/>
          <w:szCs w:val="28"/>
          <w:lang w:eastAsia="en-US"/>
        </w:rPr>
        <w:t xml:space="preserve"> как изменяется фаза (между опорным сигналом и реальным</w:t>
      </w:r>
      <w:r>
        <w:rPr>
          <w:rFonts w:eastAsia="CenturyGothic"/>
          <w:sz w:val="28"/>
          <w:szCs w:val="28"/>
          <w:lang w:eastAsia="en-US"/>
        </w:rPr>
        <w:t xml:space="preserve"> </w:t>
      </w:r>
      <w:r w:rsidRPr="00AB074F">
        <w:rPr>
          <w:rFonts w:eastAsia="CenturyGothic"/>
          <w:sz w:val="28"/>
          <w:szCs w:val="28"/>
          <w:lang w:eastAsia="en-US"/>
        </w:rPr>
        <w:t>ходом золотника) при</w:t>
      </w:r>
      <w:r>
        <w:rPr>
          <w:rFonts w:eastAsia="CenturyGothic"/>
          <w:sz w:val="28"/>
          <w:szCs w:val="28"/>
          <w:lang w:eastAsia="en-US"/>
        </w:rPr>
        <w:t xml:space="preserve"> изменении частоты опорного сигнала.</w:t>
      </w:r>
    </w:p>
    <w:p w:rsidR="004E3627" w:rsidRDefault="004E3627" w:rsidP="00AB074F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Применение пропорциональных  клапанов с обратной связью позволяет обеспечить: внутреннюю защиту</w:t>
      </w:r>
      <w:r w:rsidRPr="008F42D6">
        <w:rPr>
          <w:sz w:val="28"/>
          <w:szCs w:val="28"/>
          <w:lang w:eastAsia="en-US"/>
        </w:rPr>
        <w:t xml:space="preserve"> от перегрузок</w:t>
      </w:r>
      <w:r>
        <w:rPr>
          <w:sz w:val="28"/>
          <w:szCs w:val="28"/>
          <w:lang w:eastAsia="en-US"/>
        </w:rPr>
        <w:t xml:space="preserve">; </w:t>
      </w:r>
      <w:r w:rsidRPr="008F42D6">
        <w:rPr>
          <w:sz w:val="28"/>
          <w:szCs w:val="28"/>
          <w:lang w:eastAsia="en-US"/>
        </w:rPr>
        <w:t>быстрое время реагирования</w:t>
      </w:r>
      <w:r>
        <w:rPr>
          <w:sz w:val="28"/>
          <w:szCs w:val="28"/>
          <w:lang w:eastAsia="en-US"/>
        </w:rPr>
        <w:t xml:space="preserve">; </w:t>
      </w:r>
      <w:r w:rsidRPr="008F42D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простоту</w:t>
      </w:r>
      <w:r w:rsidRPr="008F42D6">
        <w:rPr>
          <w:sz w:val="28"/>
          <w:szCs w:val="28"/>
          <w:lang w:eastAsia="en-US"/>
        </w:rPr>
        <w:t xml:space="preserve"> и не</w:t>
      </w:r>
      <w:r>
        <w:rPr>
          <w:sz w:val="28"/>
          <w:szCs w:val="28"/>
          <w:lang w:eastAsia="en-US"/>
        </w:rPr>
        <w:t xml:space="preserve">прерывность работы;  повысить </w:t>
      </w:r>
      <w:r w:rsidRPr="008F42D6">
        <w:rPr>
          <w:sz w:val="28"/>
          <w:szCs w:val="28"/>
          <w:lang w:eastAsia="en-US"/>
        </w:rPr>
        <w:t>долговечность и надежность</w:t>
      </w:r>
      <w:r>
        <w:rPr>
          <w:sz w:val="28"/>
          <w:szCs w:val="28"/>
          <w:lang w:eastAsia="en-US"/>
        </w:rPr>
        <w:t xml:space="preserve"> электрогидравлической системы.</w:t>
      </w:r>
    </w:p>
    <w:p w:rsidR="004E3627" w:rsidRDefault="004E3627" w:rsidP="00701B75">
      <w:pPr>
        <w:shd w:val="clear" w:color="auto" w:fill="FFFFFF"/>
        <w:spacing w:line="360" w:lineRule="auto"/>
        <w:ind w:firstLine="567"/>
        <w:jc w:val="both"/>
        <w:outlineLvl w:val="0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Таким образом, разработанное </w:t>
      </w:r>
      <w:r w:rsidRPr="008F42D6">
        <w:rPr>
          <w:sz w:val="28"/>
          <w:szCs w:val="28"/>
        </w:rPr>
        <w:t>устройство</w:t>
      </w:r>
      <w:r>
        <w:rPr>
          <w:sz w:val="28"/>
          <w:szCs w:val="28"/>
        </w:rPr>
        <w:t xml:space="preserve"> </w:t>
      </w:r>
      <w:r w:rsidRPr="00970327">
        <w:rPr>
          <w:sz w:val="28"/>
          <w:szCs w:val="28"/>
        </w:rPr>
        <w:t>для бесконтактного измерения расстояния</w:t>
      </w:r>
      <w:r>
        <w:rPr>
          <w:sz w:val="28"/>
          <w:szCs w:val="28"/>
        </w:rPr>
        <w:t xml:space="preserve"> до объекта путем применения электрогидравлической </w:t>
      </w:r>
      <w:r w:rsidRPr="008A1694">
        <w:rPr>
          <w:sz w:val="28"/>
          <w:szCs w:val="28"/>
        </w:rPr>
        <w:t>систем</w:t>
      </w:r>
      <w:r>
        <w:rPr>
          <w:sz w:val="28"/>
          <w:szCs w:val="28"/>
        </w:rPr>
        <w:t>ы</w:t>
      </w:r>
      <w:r w:rsidRPr="008A1694">
        <w:rPr>
          <w:sz w:val="28"/>
          <w:szCs w:val="28"/>
        </w:rPr>
        <w:t xml:space="preserve"> позволяет эффективно копировать рельеф </w:t>
      </w:r>
      <w:r>
        <w:rPr>
          <w:sz w:val="28"/>
          <w:szCs w:val="28"/>
        </w:rPr>
        <w:t>почвы</w:t>
      </w:r>
      <w:r w:rsidRPr="008A1694">
        <w:rPr>
          <w:sz w:val="28"/>
          <w:szCs w:val="28"/>
        </w:rPr>
        <w:t xml:space="preserve"> без механического контакта с ней, точно поддерживая заданн</w:t>
      </w:r>
      <w:r>
        <w:rPr>
          <w:sz w:val="28"/>
          <w:szCs w:val="28"/>
        </w:rPr>
        <w:t>ое расстояние до режущего элемента, что</w:t>
      </w:r>
      <w:r w:rsidRPr="008A1694">
        <w:rPr>
          <w:sz w:val="28"/>
          <w:szCs w:val="28"/>
        </w:rPr>
        <w:t xml:space="preserve"> снижает буксование колес тракторов</w:t>
      </w:r>
      <w:r>
        <w:rPr>
          <w:sz w:val="28"/>
          <w:szCs w:val="28"/>
        </w:rPr>
        <w:t xml:space="preserve"> и повреждаемость клубней картофеля </w:t>
      </w:r>
      <w:r w:rsidRPr="008A1694">
        <w:rPr>
          <w:sz w:val="28"/>
          <w:szCs w:val="28"/>
        </w:rPr>
        <w:t>до 6,5%.</w:t>
      </w:r>
    </w:p>
    <w:p w:rsidR="004E3627" w:rsidRPr="00121BB6" w:rsidRDefault="004E3627" w:rsidP="00861EA7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E3627" w:rsidRPr="00C62C20" w:rsidRDefault="004E3627" w:rsidP="00861EA7">
      <w:pPr>
        <w:shd w:val="clear" w:color="auto" w:fill="FFFFFF"/>
        <w:spacing w:line="360" w:lineRule="auto"/>
        <w:jc w:val="center"/>
        <w:outlineLvl w:val="0"/>
        <w:rPr>
          <w:b/>
          <w:color w:val="000000"/>
        </w:rPr>
      </w:pPr>
      <w:r w:rsidRPr="00C62C20">
        <w:rPr>
          <w:b/>
          <w:color w:val="000000"/>
        </w:rPr>
        <w:t>Библиографический список</w:t>
      </w:r>
    </w:p>
    <w:p w:rsidR="004E3627" w:rsidRPr="006D6F6D" w:rsidRDefault="004E3627" w:rsidP="006D6F6D">
      <w:pPr>
        <w:numPr>
          <w:ilvl w:val="0"/>
          <w:numId w:val="1"/>
        </w:numPr>
        <w:tabs>
          <w:tab w:val="left" w:pos="-4395"/>
        </w:tabs>
        <w:autoSpaceDE w:val="0"/>
        <w:autoSpaceDN w:val="0"/>
        <w:adjustRightInd w:val="0"/>
        <w:ind w:left="0" w:hanging="142"/>
        <w:jc w:val="both"/>
      </w:pPr>
      <w:r w:rsidRPr="006D6F6D">
        <w:t>Бышов Н.В.  Совершенствование технологического процесса сортировки клубней картофеля по цветовой информации / Н.В. Бышов, М.Н. Горохова, Д.Н. Бышов, В.А. Посконнов, Э.О. Нестерович, А.А. Горохов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№05(89).</w:t>
      </w:r>
    </w:p>
    <w:p w:rsidR="004E3627" w:rsidRPr="006D6F6D" w:rsidRDefault="004E3627" w:rsidP="006D6F6D">
      <w:pPr>
        <w:numPr>
          <w:ilvl w:val="0"/>
          <w:numId w:val="1"/>
        </w:numPr>
        <w:tabs>
          <w:tab w:val="left" w:pos="-4395"/>
        </w:tabs>
        <w:autoSpaceDE w:val="0"/>
        <w:autoSpaceDN w:val="0"/>
        <w:adjustRightInd w:val="0"/>
        <w:ind w:left="0" w:hanging="142"/>
        <w:jc w:val="both"/>
      </w:pPr>
      <w:r w:rsidRPr="006D6F6D">
        <w:t xml:space="preserve"> Бышов Н.В.  Оперативное исследование влажности почвы и её влияние на выбор типа рабочего элемента картофелеуборочной машины / Н.В. Бышов, М.Н. Горохова, Д.Н. Бышов, Э.О. Нестерович, В.А. Посконнов, А.А. Горохов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2013. – №05(089.</w:t>
      </w:r>
    </w:p>
    <w:p w:rsidR="004E3627" w:rsidRPr="006D6F6D" w:rsidRDefault="004E3627" w:rsidP="006D6F6D">
      <w:pPr>
        <w:numPr>
          <w:ilvl w:val="0"/>
          <w:numId w:val="1"/>
        </w:numPr>
        <w:tabs>
          <w:tab w:val="left" w:pos="-4395"/>
        </w:tabs>
        <w:autoSpaceDE w:val="0"/>
        <w:autoSpaceDN w:val="0"/>
        <w:adjustRightInd w:val="0"/>
        <w:ind w:left="0" w:hanging="142"/>
        <w:jc w:val="both"/>
      </w:pPr>
      <w:r w:rsidRPr="006D6F6D">
        <w:t>Борычев С.Н. Оценка уровня эксплуатационной надежности технических средств, используемых при уборке картофеля. / Борычев С.Н., Успенский И.А., Бышов Н.В., Рембалович Г.К. // «Вестник РГАТУ»</w:t>
      </w:r>
      <w:r>
        <w:t>,</w:t>
      </w:r>
      <w:r w:rsidRPr="006D6F6D">
        <w:t xml:space="preserve"> 2009.</w:t>
      </w:r>
      <w:r>
        <w:t xml:space="preserve"> -</w:t>
      </w:r>
      <w:r w:rsidRPr="006D6F6D">
        <w:t xml:space="preserve"> № 4 стр. 29-31.</w:t>
      </w:r>
    </w:p>
    <w:p w:rsidR="004E3627" w:rsidRPr="006D6F6D" w:rsidRDefault="004E3627" w:rsidP="006D6F6D">
      <w:pPr>
        <w:numPr>
          <w:ilvl w:val="0"/>
          <w:numId w:val="1"/>
        </w:numPr>
        <w:tabs>
          <w:tab w:val="left" w:pos="-4395"/>
        </w:tabs>
        <w:autoSpaceDE w:val="0"/>
        <w:autoSpaceDN w:val="0"/>
        <w:adjustRightInd w:val="0"/>
        <w:ind w:left="0" w:hanging="142"/>
        <w:jc w:val="both"/>
      </w:pPr>
      <w:r w:rsidRPr="006D6F6D">
        <w:rPr>
          <w:rStyle w:val="A4"/>
          <w:sz w:val="24"/>
        </w:rPr>
        <w:t>Борычев С.Н. Современные пути решения проблем механизированной уборки картофеля. / Борычев С.Н., Бышов Д. Н. // «Вестник РГАТУ»</w:t>
      </w:r>
      <w:r>
        <w:rPr>
          <w:rStyle w:val="A4"/>
          <w:sz w:val="24"/>
        </w:rPr>
        <w:t>,</w:t>
      </w:r>
      <w:r w:rsidRPr="006D6F6D">
        <w:rPr>
          <w:rStyle w:val="A4"/>
          <w:sz w:val="24"/>
        </w:rPr>
        <w:t xml:space="preserve"> 2010</w:t>
      </w:r>
      <w:r>
        <w:rPr>
          <w:rStyle w:val="A4"/>
          <w:sz w:val="24"/>
        </w:rPr>
        <w:t>. -</w:t>
      </w:r>
      <w:r w:rsidRPr="006D6F6D">
        <w:rPr>
          <w:rStyle w:val="A4"/>
          <w:sz w:val="24"/>
        </w:rPr>
        <w:t xml:space="preserve"> </w:t>
      </w:r>
      <w:r w:rsidRPr="006D6F6D">
        <w:t xml:space="preserve">№ 3 (7) стр. 63-65. </w:t>
      </w:r>
    </w:p>
    <w:p w:rsidR="004E3627" w:rsidRPr="006D6F6D" w:rsidRDefault="004E3627" w:rsidP="006D6F6D">
      <w:pPr>
        <w:numPr>
          <w:ilvl w:val="0"/>
          <w:numId w:val="1"/>
        </w:numPr>
        <w:tabs>
          <w:tab w:val="left" w:pos="-4395"/>
        </w:tabs>
        <w:autoSpaceDE w:val="0"/>
        <w:autoSpaceDN w:val="0"/>
        <w:adjustRightInd w:val="0"/>
        <w:ind w:left="0" w:hanging="142"/>
        <w:jc w:val="both"/>
      </w:pPr>
      <w:r w:rsidRPr="006D6F6D">
        <w:t>Горохова М.Н. Копировальное устройство для механической обработки фасонных поверхностей замкнутого контура // Сборник докладов и материалов 10 конгресса «Кузнец – 2010»: «Состояние, проблемы и перспективы развития кузнечнопрессового машиностроения, кузнечноштамповочного производства и обработки материалов давлением». – Рязань: ОАО «Тяжпрессмаш», 2010. - С.102-104.</w:t>
      </w:r>
    </w:p>
    <w:p w:rsidR="004E3627" w:rsidRPr="006D6F6D" w:rsidRDefault="004E3627" w:rsidP="006D6F6D">
      <w:pPr>
        <w:tabs>
          <w:tab w:val="left" w:pos="-4395"/>
        </w:tabs>
        <w:autoSpaceDE w:val="0"/>
        <w:autoSpaceDN w:val="0"/>
        <w:adjustRightInd w:val="0"/>
        <w:ind w:hanging="142"/>
        <w:jc w:val="both"/>
      </w:pPr>
    </w:p>
    <w:p w:rsidR="004E3627" w:rsidRPr="00DD59AB" w:rsidRDefault="004E3627" w:rsidP="00451D4E">
      <w:pPr>
        <w:tabs>
          <w:tab w:val="left" w:pos="1080"/>
        </w:tabs>
        <w:autoSpaceDE w:val="0"/>
        <w:autoSpaceDN w:val="0"/>
        <w:adjustRightInd w:val="0"/>
        <w:jc w:val="center"/>
        <w:rPr>
          <w:b/>
        </w:rPr>
      </w:pPr>
      <w:r>
        <w:rPr>
          <w:b/>
          <w:lang w:val="en-US"/>
        </w:rPr>
        <w:t>References</w:t>
      </w:r>
    </w:p>
    <w:p w:rsidR="004E3627" w:rsidRPr="00DD59AB" w:rsidRDefault="004E3627" w:rsidP="00451D4E">
      <w:pPr>
        <w:widowControl w:val="0"/>
        <w:tabs>
          <w:tab w:val="left" w:pos="-4395"/>
        </w:tabs>
        <w:ind w:hanging="142"/>
        <w:jc w:val="both"/>
      </w:pPr>
      <w:r w:rsidRPr="00DD59AB">
        <w:t xml:space="preserve">1. </w:t>
      </w:r>
      <w:r w:rsidRPr="00451D4E">
        <w:rPr>
          <w:lang w:val="en-US"/>
        </w:rPr>
        <w:t>Byshov</w:t>
      </w:r>
      <w:r w:rsidRPr="00DD59AB">
        <w:t xml:space="preserve"> </w:t>
      </w:r>
      <w:r w:rsidRPr="00451D4E">
        <w:rPr>
          <w:lang w:val="en-US"/>
        </w:rPr>
        <w:t>N</w:t>
      </w:r>
      <w:r w:rsidRPr="00DD59AB">
        <w:t>.</w:t>
      </w:r>
      <w:r w:rsidRPr="00451D4E">
        <w:rPr>
          <w:lang w:val="en-US"/>
        </w:rPr>
        <w:t>V</w:t>
      </w:r>
      <w:r w:rsidRPr="00DD59AB">
        <w:t xml:space="preserve">. </w:t>
      </w:r>
      <w:r w:rsidRPr="00451D4E">
        <w:rPr>
          <w:lang w:val="en-US"/>
        </w:rPr>
        <w:t>Improvement</w:t>
      </w:r>
      <w:r w:rsidRPr="00DD59AB">
        <w:t xml:space="preserve"> </w:t>
      </w:r>
      <w:r w:rsidRPr="00451D4E">
        <w:rPr>
          <w:lang w:val="en-US"/>
        </w:rPr>
        <w:t>of</w:t>
      </w:r>
      <w:r w:rsidRPr="00DD59AB">
        <w:t xml:space="preserve"> </w:t>
      </w:r>
      <w:r w:rsidRPr="00451D4E">
        <w:rPr>
          <w:lang w:val="en-US"/>
        </w:rPr>
        <w:t>technological</w:t>
      </w:r>
      <w:r w:rsidRPr="00DD59AB">
        <w:t xml:space="preserve"> </w:t>
      </w:r>
      <w:r w:rsidRPr="00451D4E">
        <w:rPr>
          <w:lang w:val="en-US"/>
        </w:rPr>
        <w:t>process</w:t>
      </w:r>
      <w:r w:rsidRPr="00DD59AB">
        <w:t xml:space="preserve"> </w:t>
      </w:r>
      <w:r w:rsidRPr="00451D4E">
        <w:rPr>
          <w:lang w:val="en-US"/>
        </w:rPr>
        <w:t>of</w:t>
      </w:r>
      <w:r w:rsidRPr="00DD59AB">
        <w:t xml:space="preserve"> </w:t>
      </w:r>
      <w:r w:rsidRPr="00451D4E">
        <w:rPr>
          <w:lang w:val="en-US"/>
        </w:rPr>
        <w:t>sorting</w:t>
      </w:r>
      <w:r w:rsidRPr="00DD59AB">
        <w:t xml:space="preserve"> </w:t>
      </w:r>
      <w:r w:rsidRPr="00451D4E">
        <w:rPr>
          <w:lang w:val="en-US"/>
        </w:rPr>
        <w:t>potatoes</w:t>
      </w:r>
      <w:r w:rsidRPr="00DD59AB">
        <w:t xml:space="preserve"> </w:t>
      </w:r>
      <w:r w:rsidRPr="00451D4E">
        <w:rPr>
          <w:lang w:val="en-US"/>
        </w:rPr>
        <w:t>on</w:t>
      </w:r>
      <w:r w:rsidRPr="00DD59AB">
        <w:t xml:space="preserve"> </w:t>
      </w:r>
      <w:r w:rsidRPr="00451D4E">
        <w:rPr>
          <w:lang w:val="en-US"/>
        </w:rPr>
        <w:t>the</w:t>
      </w:r>
      <w:r w:rsidRPr="00DD59AB">
        <w:t xml:space="preserve"> </w:t>
      </w:r>
      <w:r w:rsidRPr="00451D4E">
        <w:rPr>
          <w:lang w:val="en-US"/>
        </w:rPr>
        <w:t>color</w:t>
      </w:r>
      <w:r w:rsidRPr="00DD59AB">
        <w:t xml:space="preserve"> </w:t>
      </w:r>
      <w:r w:rsidRPr="00451D4E">
        <w:rPr>
          <w:lang w:val="en-US"/>
        </w:rPr>
        <w:t>information</w:t>
      </w:r>
      <w:r w:rsidRPr="00DD59AB">
        <w:t xml:space="preserve"> / </w:t>
      </w:r>
      <w:r w:rsidRPr="00451D4E">
        <w:rPr>
          <w:lang w:val="en-US"/>
        </w:rPr>
        <w:t>N</w:t>
      </w:r>
      <w:r w:rsidRPr="00DD59AB">
        <w:t>.</w:t>
      </w:r>
      <w:r w:rsidRPr="00451D4E">
        <w:rPr>
          <w:lang w:val="en-US"/>
        </w:rPr>
        <w:t>V</w:t>
      </w:r>
      <w:r w:rsidRPr="00DD59AB">
        <w:t xml:space="preserve">. </w:t>
      </w:r>
      <w:r w:rsidRPr="00451D4E">
        <w:rPr>
          <w:lang w:val="en-US"/>
        </w:rPr>
        <w:t>Byshov</w:t>
      </w:r>
      <w:r w:rsidRPr="00DD59AB">
        <w:t xml:space="preserve">, </w:t>
      </w:r>
      <w:r w:rsidRPr="00451D4E">
        <w:rPr>
          <w:lang w:val="en-US"/>
        </w:rPr>
        <w:t>M</w:t>
      </w:r>
      <w:r w:rsidRPr="00DD59AB">
        <w:t>.</w:t>
      </w:r>
      <w:r w:rsidRPr="00451D4E">
        <w:rPr>
          <w:lang w:val="en-US"/>
        </w:rPr>
        <w:t>N</w:t>
      </w:r>
      <w:r w:rsidRPr="00DD59AB">
        <w:t xml:space="preserve">. </w:t>
      </w:r>
      <w:r w:rsidRPr="00451D4E">
        <w:rPr>
          <w:lang w:val="en-US"/>
        </w:rPr>
        <w:t>Gorokhov</w:t>
      </w:r>
      <w:r>
        <w:t>а</w:t>
      </w:r>
      <w:r w:rsidRPr="00DD59AB">
        <w:t xml:space="preserve">, </w:t>
      </w:r>
      <w:r w:rsidRPr="00451D4E">
        <w:rPr>
          <w:lang w:val="en-US"/>
        </w:rPr>
        <w:t>D</w:t>
      </w:r>
      <w:r w:rsidRPr="00DD59AB">
        <w:t>.</w:t>
      </w:r>
      <w:r w:rsidRPr="00451D4E">
        <w:rPr>
          <w:lang w:val="en-US"/>
        </w:rPr>
        <w:t>N</w:t>
      </w:r>
      <w:r w:rsidRPr="00DD59AB">
        <w:t xml:space="preserve">. </w:t>
      </w:r>
      <w:r w:rsidRPr="00451D4E">
        <w:rPr>
          <w:lang w:val="en-US"/>
        </w:rPr>
        <w:t>Byshov</w:t>
      </w:r>
      <w:r w:rsidRPr="00DD59AB">
        <w:t xml:space="preserve">, </w:t>
      </w:r>
      <w:r w:rsidRPr="00451D4E">
        <w:rPr>
          <w:lang w:val="en-US"/>
        </w:rPr>
        <w:t>V</w:t>
      </w:r>
      <w:r w:rsidRPr="00DD59AB">
        <w:t>.</w:t>
      </w:r>
      <w:r w:rsidRPr="00451D4E">
        <w:rPr>
          <w:lang w:val="en-US"/>
        </w:rPr>
        <w:t>A</w:t>
      </w:r>
      <w:r w:rsidRPr="00DD59AB">
        <w:t xml:space="preserve">. </w:t>
      </w:r>
      <w:r>
        <w:t>Посконнов</w:t>
      </w:r>
      <w:r w:rsidRPr="00DD59AB">
        <w:t xml:space="preserve">, </w:t>
      </w:r>
      <w:r>
        <w:rPr>
          <w:lang w:val="en-US"/>
        </w:rPr>
        <w:t>E</w:t>
      </w:r>
      <w:r w:rsidRPr="00DD59AB">
        <w:t>.</w:t>
      </w:r>
      <w:r>
        <w:t>О</w:t>
      </w:r>
      <w:r w:rsidRPr="00DD59AB">
        <w:t xml:space="preserve">. </w:t>
      </w:r>
      <w:r w:rsidRPr="00451D4E">
        <w:rPr>
          <w:lang w:val="en-US"/>
        </w:rPr>
        <w:t>Nesterovich</w:t>
      </w:r>
      <w:r w:rsidRPr="00DD59AB">
        <w:t xml:space="preserve">, </w:t>
      </w:r>
      <w:r w:rsidRPr="00451D4E">
        <w:rPr>
          <w:lang w:val="en-US"/>
        </w:rPr>
        <w:t>A</w:t>
      </w:r>
      <w:r w:rsidRPr="00DD59AB">
        <w:t xml:space="preserve">. </w:t>
      </w:r>
      <w:r w:rsidRPr="00451D4E">
        <w:rPr>
          <w:lang w:val="en-US"/>
        </w:rPr>
        <w:t>A</w:t>
      </w:r>
      <w:r w:rsidRPr="00DD59AB">
        <w:t xml:space="preserve">. </w:t>
      </w:r>
      <w:r w:rsidRPr="00451D4E">
        <w:rPr>
          <w:lang w:val="en-US"/>
        </w:rPr>
        <w:t>Gorokhov</w:t>
      </w:r>
      <w:r w:rsidRPr="00DD59AB">
        <w:t xml:space="preserve"> // </w:t>
      </w:r>
      <w:r w:rsidRPr="001D188E">
        <w:rPr>
          <w:lang w:val="en-US"/>
        </w:rPr>
        <w:t>Politematicheskij</w:t>
      </w:r>
      <w:r w:rsidRPr="00DD59AB">
        <w:t xml:space="preserve"> </w:t>
      </w:r>
      <w:r w:rsidRPr="001D188E">
        <w:rPr>
          <w:lang w:val="en-US"/>
        </w:rPr>
        <w:t>setevoj</w:t>
      </w:r>
      <w:r w:rsidRPr="00DD59AB">
        <w:t xml:space="preserve"> </w:t>
      </w:r>
      <w:r w:rsidRPr="001D188E">
        <w:rPr>
          <w:lang w:val="en-US"/>
        </w:rPr>
        <w:t>jelektronnyj</w:t>
      </w:r>
      <w:r w:rsidRPr="00DD59AB">
        <w:t xml:space="preserve"> </w:t>
      </w:r>
      <w:r w:rsidRPr="001D188E">
        <w:rPr>
          <w:lang w:val="en-US"/>
        </w:rPr>
        <w:t>nauchnyj</w:t>
      </w:r>
      <w:r w:rsidRPr="00DD59AB">
        <w:t xml:space="preserve"> </w:t>
      </w:r>
      <w:r w:rsidRPr="001D188E">
        <w:rPr>
          <w:lang w:val="en-US"/>
        </w:rPr>
        <w:t>zhurnal</w:t>
      </w:r>
      <w:r w:rsidRPr="00DD59AB">
        <w:t xml:space="preserve"> </w:t>
      </w:r>
      <w:r w:rsidRPr="001D188E">
        <w:rPr>
          <w:lang w:val="en-US"/>
        </w:rPr>
        <w:t>Kubanskogo</w:t>
      </w:r>
      <w:r w:rsidRPr="00DD59AB">
        <w:t xml:space="preserve"> </w:t>
      </w:r>
      <w:r w:rsidRPr="001D188E">
        <w:rPr>
          <w:lang w:val="en-US"/>
        </w:rPr>
        <w:t>gosudarstvennogo</w:t>
      </w:r>
      <w:r w:rsidRPr="00DD59AB">
        <w:t xml:space="preserve"> </w:t>
      </w:r>
      <w:r w:rsidRPr="001D188E">
        <w:rPr>
          <w:lang w:val="en-US"/>
        </w:rPr>
        <w:t>agrarnogo</w:t>
      </w:r>
      <w:r w:rsidRPr="00DD59AB">
        <w:t xml:space="preserve"> </w:t>
      </w:r>
      <w:r w:rsidRPr="001D188E">
        <w:rPr>
          <w:lang w:val="en-US"/>
        </w:rPr>
        <w:t>universiteta</w:t>
      </w:r>
      <w:r w:rsidRPr="00DD59AB">
        <w:t xml:space="preserve"> (</w:t>
      </w:r>
      <w:r w:rsidRPr="001D188E">
        <w:rPr>
          <w:lang w:val="en-US"/>
        </w:rPr>
        <w:t>Nauchnyj</w:t>
      </w:r>
      <w:r w:rsidRPr="00DD59AB">
        <w:t xml:space="preserve"> </w:t>
      </w:r>
      <w:r w:rsidRPr="001D188E">
        <w:rPr>
          <w:lang w:val="en-US"/>
        </w:rPr>
        <w:t>zhurnal</w:t>
      </w:r>
      <w:r w:rsidRPr="00DD59AB">
        <w:t xml:space="preserve"> </w:t>
      </w:r>
      <w:r w:rsidRPr="001D188E">
        <w:rPr>
          <w:lang w:val="en-US"/>
        </w:rPr>
        <w:t>KubGAU</w:t>
      </w:r>
      <w:r w:rsidRPr="00DD59AB">
        <w:t>) [</w:t>
      </w:r>
      <w:r w:rsidRPr="001D188E">
        <w:rPr>
          <w:lang w:val="en-US"/>
        </w:rPr>
        <w:t>Jelektronnyj</w:t>
      </w:r>
      <w:r w:rsidRPr="00DD59AB">
        <w:t xml:space="preserve"> </w:t>
      </w:r>
      <w:r w:rsidRPr="001D188E">
        <w:rPr>
          <w:lang w:val="en-US"/>
        </w:rPr>
        <w:t>resurs</w:t>
      </w:r>
      <w:r w:rsidRPr="00DD59AB">
        <w:t xml:space="preserve">]. – </w:t>
      </w:r>
      <w:r w:rsidRPr="001D188E">
        <w:rPr>
          <w:lang w:val="en-US"/>
        </w:rPr>
        <w:t>Krasnodar</w:t>
      </w:r>
      <w:r w:rsidRPr="00DD59AB">
        <w:t xml:space="preserve">: </w:t>
      </w:r>
      <w:r w:rsidRPr="001D188E">
        <w:rPr>
          <w:lang w:val="en-US"/>
        </w:rPr>
        <w:t>KubGAU</w:t>
      </w:r>
      <w:r w:rsidRPr="00DD59AB">
        <w:t xml:space="preserve">, 2013. – №05(89).  </w:t>
      </w:r>
    </w:p>
    <w:p w:rsidR="004E3627" w:rsidRDefault="004E3627" w:rsidP="00451D4E">
      <w:pPr>
        <w:widowControl w:val="0"/>
        <w:tabs>
          <w:tab w:val="left" w:pos="-4395"/>
        </w:tabs>
        <w:ind w:hanging="142"/>
        <w:jc w:val="both"/>
        <w:rPr>
          <w:lang w:val="en-US"/>
        </w:rPr>
      </w:pPr>
      <w:r w:rsidRPr="00451D4E">
        <w:rPr>
          <w:lang w:val="en-US"/>
        </w:rPr>
        <w:t xml:space="preserve">2. Byshov N.V. Rapid study of soil moisture and its influence on the choice of the type of work item potato harvester / N.V. Byshov, M.N. Gorokhov D.N. Byshov, </w:t>
      </w:r>
      <w:r>
        <w:rPr>
          <w:lang w:val="en-US"/>
        </w:rPr>
        <w:t>E</w:t>
      </w:r>
      <w:r w:rsidRPr="00451D4E">
        <w:rPr>
          <w:lang w:val="en-US"/>
        </w:rPr>
        <w:t>.</w:t>
      </w:r>
      <w:r>
        <w:t>О</w:t>
      </w:r>
      <w:r w:rsidRPr="00451D4E">
        <w:rPr>
          <w:lang w:val="en-US"/>
        </w:rPr>
        <w:t xml:space="preserve">. Nesterovich, V.A. </w:t>
      </w:r>
      <w:r>
        <w:t>Посконнов</w:t>
      </w:r>
      <w:r w:rsidRPr="00451D4E">
        <w:rPr>
          <w:lang w:val="en-US"/>
        </w:rPr>
        <w:t xml:space="preserve">, A. A. Gorokhov // </w:t>
      </w:r>
      <w:r w:rsidRPr="001D188E">
        <w:rPr>
          <w:lang w:val="en-US"/>
        </w:rPr>
        <w:t xml:space="preserve">Politematicheskij setevoj jelektronnyj nauchnyj zhurnal Kubanskogo gosudarstvennogo agrarnogo universiteta (Nauchnyj zhurnal KubGAU) [Jelektronnyj resurs]. – Krasnodar: KubGAU, 2013. – №05(89).  </w:t>
      </w:r>
    </w:p>
    <w:p w:rsidR="004E3627" w:rsidRPr="00451D4E" w:rsidRDefault="004E3627" w:rsidP="00451D4E">
      <w:pPr>
        <w:widowControl w:val="0"/>
        <w:tabs>
          <w:tab w:val="left" w:pos="-4395"/>
        </w:tabs>
        <w:ind w:hanging="142"/>
        <w:jc w:val="both"/>
        <w:rPr>
          <w:lang w:val="en-US"/>
        </w:rPr>
      </w:pPr>
      <w:r w:rsidRPr="00451D4E">
        <w:rPr>
          <w:lang w:val="en-US"/>
        </w:rPr>
        <w:t xml:space="preserve">3. </w:t>
      </w:r>
      <w:r>
        <w:t>Борычев</w:t>
      </w:r>
      <w:r w:rsidRPr="00451D4E">
        <w:rPr>
          <w:lang w:val="en-US"/>
        </w:rPr>
        <w:t xml:space="preserve"> S.N. Assessment of the level of safety of technical equipment used for harvesting potatoes. / </w:t>
      </w:r>
      <w:r>
        <w:t>Борычев</w:t>
      </w:r>
      <w:r w:rsidRPr="00451D4E">
        <w:rPr>
          <w:lang w:val="en-US"/>
        </w:rPr>
        <w:t xml:space="preserve"> S.N., The assumption I.A., Byshov, N</w:t>
      </w:r>
      <w:r w:rsidRPr="00CE439A">
        <w:rPr>
          <w:lang w:val="en-US"/>
        </w:rPr>
        <w:t>.</w:t>
      </w:r>
      <w:r w:rsidRPr="00451D4E">
        <w:rPr>
          <w:lang w:val="en-US"/>
        </w:rPr>
        <w:t xml:space="preserve">V, </w:t>
      </w:r>
      <w:r>
        <w:t>Рембалович</w:t>
      </w:r>
      <w:r w:rsidRPr="00451D4E">
        <w:rPr>
          <w:lang w:val="en-US"/>
        </w:rPr>
        <w:t xml:space="preserve"> G.K. //«Vestnik R</w:t>
      </w:r>
      <w:r>
        <w:rPr>
          <w:lang w:val="en-US"/>
        </w:rPr>
        <w:t>G</w:t>
      </w:r>
      <w:r w:rsidRPr="00451D4E">
        <w:rPr>
          <w:lang w:val="en-US"/>
        </w:rPr>
        <w:t>ATU»</w:t>
      </w:r>
      <w:r w:rsidRPr="001D188E">
        <w:rPr>
          <w:lang w:val="en-US"/>
        </w:rPr>
        <w:t>,</w:t>
      </w:r>
      <w:r w:rsidRPr="00451D4E">
        <w:rPr>
          <w:lang w:val="en-US"/>
        </w:rPr>
        <w:t xml:space="preserve"> 2009</w:t>
      </w:r>
      <w:r w:rsidRPr="001D188E">
        <w:rPr>
          <w:lang w:val="en-US"/>
        </w:rPr>
        <w:t>. -</w:t>
      </w:r>
      <w:r w:rsidRPr="00451D4E">
        <w:rPr>
          <w:lang w:val="en-US"/>
        </w:rPr>
        <w:t xml:space="preserve"> </w:t>
      </w:r>
      <w:r w:rsidRPr="001D188E">
        <w:rPr>
          <w:lang w:val="en-US"/>
        </w:rPr>
        <w:t>str.</w:t>
      </w:r>
      <w:r w:rsidRPr="00451D4E">
        <w:rPr>
          <w:lang w:val="en-US"/>
        </w:rPr>
        <w:t xml:space="preserve"> 29-31.</w:t>
      </w:r>
    </w:p>
    <w:p w:rsidR="004E3627" w:rsidRPr="00B9668A" w:rsidRDefault="004E3627" w:rsidP="00451D4E">
      <w:pPr>
        <w:widowControl w:val="0"/>
        <w:tabs>
          <w:tab w:val="left" w:pos="-4395"/>
        </w:tabs>
        <w:ind w:hanging="142"/>
        <w:jc w:val="both"/>
        <w:rPr>
          <w:lang w:val="en-US"/>
        </w:rPr>
      </w:pPr>
      <w:r w:rsidRPr="00451D4E">
        <w:rPr>
          <w:lang w:val="en-US"/>
        </w:rPr>
        <w:t xml:space="preserve">4. </w:t>
      </w:r>
      <w:r>
        <w:t>Борычев</w:t>
      </w:r>
      <w:r w:rsidRPr="00451D4E">
        <w:rPr>
          <w:lang w:val="en-US"/>
        </w:rPr>
        <w:t xml:space="preserve"> S.N. Modern ways of solving the problems of mechanized harvesting potatoes. / </w:t>
      </w:r>
      <w:r>
        <w:t>Борычев</w:t>
      </w:r>
      <w:r w:rsidRPr="00451D4E">
        <w:rPr>
          <w:lang w:val="en-US"/>
        </w:rPr>
        <w:t xml:space="preserve"> S.N., Byshov D. N. // The journal. </w:t>
      </w:r>
      <w:r w:rsidRPr="00B9668A">
        <w:rPr>
          <w:lang w:val="en-US"/>
        </w:rPr>
        <w:t>«Vestnik R</w:t>
      </w:r>
      <w:r>
        <w:rPr>
          <w:lang w:val="en-US"/>
        </w:rPr>
        <w:t>G</w:t>
      </w:r>
      <w:r w:rsidRPr="00B9668A">
        <w:rPr>
          <w:lang w:val="en-US"/>
        </w:rPr>
        <w:t xml:space="preserve">ATU». - 2010, № 3 (7) </w:t>
      </w:r>
      <w:r w:rsidRPr="00894638">
        <w:rPr>
          <w:lang w:val="en-US"/>
        </w:rPr>
        <w:t>str.</w:t>
      </w:r>
      <w:r w:rsidRPr="00B9668A">
        <w:rPr>
          <w:lang w:val="en-US"/>
        </w:rPr>
        <w:t xml:space="preserve"> 63-65.</w:t>
      </w:r>
    </w:p>
    <w:p w:rsidR="004E3627" w:rsidRPr="00451D4E" w:rsidRDefault="004E3627" w:rsidP="00451D4E">
      <w:pPr>
        <w:widowControl w:val="0"/>
        <w:tabs>
          <w:tab w:val="left" w:pos="-4395"/>
        </w:tabs>
        <w:ind w:hanging="142"/>
        <w:jc w:val="both"/>
        <w:rPr>
          <w:lang w:val="en-US"/>
        </w:rPr>
      </w:pPr>
      <w:r w:rsidRPr="00451D4E">
        <w:rPr>
          <w:lang w:val="en-US"/>
        </w:rPr>
        <w:t xml:space="preserve">5. Gorokhova M.N. Copier for mechanical processing shaped surfaces of a closed loop // Collection of reports and materials of the 10th Congress «Smith - 2010»: «Condition, problems and prospects of development of </w:t>
      </w:r>
      <w:r>
        <w:t>кузнечнопрессового</w:t>
      </w:r>
      <w:r w:rsidRPr="00451D4E">
        <w:rPr>
          <w:lang w:val="en-US"/>
        </w:rPr>
        <w:t xml:space="preserve"> engineering, </w:t>
      </w:r>
      <w:r w:rsidRPr="00071562">
        <w:rPr>
          <w:lang w:val="en-US"/>
        </w:rPr>
        <w:t xml:space="preserve">blacksmith </w:t>
      </w:r>
      <w:r w:rsidRPr="00451D4E">
        <w:rPr>
          <w:lang w:val="en-US"/>
        </w:rPr>
        <w:t>production and processing of materials by pressure». - Ryazan: JSC</w:t>
      </w:r>
      <w:r w:rsidRPr="00071562">
        <w:rPr>
          <w:lang w:val="en-US"/>
        </w:rPr>
        <w:t>"Tyazhpressmash"</w:t>
      </w:r>
      <w:r w:rsidRPr="00451D4E">
        <w:rPr>
          <w:lang w:val="en-US"/>
        </w:rPr>
        <w:t xml:space="preserve">, 2010. - </w:t>
      </w:r>
      <w:r w:rsidRPr="00894638">
        <w:rPr>
          <w:lang w:val="en-US"/>
        </w:rPr>
        <w:t>str.</w:t>
      </w:r>
      <w:r w:rsidRPr="00451D4E">
        <w:rPr>
          <w:lang w:val="en-US"/>
        </w:rPr>
        <w:t xml:space="preserve"> 102-104.</w:t>
      </w:r>
    </w:p>
    <w:p w:rsidR="004E3627" w:rsidRPr="00451D4E" w:rsidRDefault="004E3627" w:rsidP="006D6F6D">
      <w:pPr>
        <w:widowControl w:val="0"/>
        <w:tabs>
          <w:tab w:val="left" w:pos="-4395"/>
        </w:tabs>
        <w:ind w:hanging="142"/>
        <w:jc w:val="both"/>
        <w:rPr>
          <w:lang w:val="en-US"/>
        </w:rPr>
      </w:pPr>
    </w:p>
    <w:sectPr w:rsidR="004E3627" w:rsidRPr="00451D4E" w:rsidSect="001D188E">
      <w:headerReference w:type="even" r:id="rId15"/>
      <w:headerReference w:type="default" r:id="rId16"/>
      <w:foot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627" w:rsidRDefault="004E3627">
      <w:r>
        <w:separator/>
      </w:r>
    </w:p>
  </w:endnote>
  <w:endnote w:type="continuationSeparator" w:id="1">
    <w:p w:rsidR="004E3627" w:rsidRDefault="004E3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Gothi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627" w:rsidRDefault="004E3627">
    <w:pPr>
      <w:pStyle w:val="Footer"/>
    </w:pPr>
    <w:r w:rsidRPr="004A445A">
      <w:t>http://ej.kubagro.ru/201</w:t>
    </w:r>
    <w:r w:rsidRPr="004A445A">
      <w:rPr>
        <w:lang w:val="en-US"/>
      </w:rPr>
      <w:t>3</w:t>
    </w:r>
    <w:r w:rsidRPr="004A445A">
      <w:t>/</w:t>
    </w:r>
    <w:r w:rsidRPr="004A445A">
      <w:rPr>
        <w:lang w:val="en-US"/>
      </w:rPr>
      <w:t>06</w:t>
    </w:r>
    <w:r w:rsidRPr="004A445A">
      <w:t>/pdf/</w:t>
    </w:r>
    <w:r>
      <w:t>19</w:t>
    </w:r>
    <w:r w:rsidRPr="004A445A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627" w:rsidRDefault="004E3627">
      <w:r>
        <w:separator/>
      </w:r>
    </w:p>
  </w:footnote>
  <w:footnote w:type="continuationSeparator" w:id="1">
    <w:p w:rsidR="004E3627" w:rsidRDefault="004E36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627" w:rsidRDefault="004E3627" w:rsidP="0051040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3627" w:rsidRDefault="004E3627" w:rsidP="00DD59A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627" w:rsidRPr="00DD59AB" w:rsidRDefault="004E3627" w:rsidP="00510406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DD59AB">
      <w:rPr>
        <w:rStyle w:val="PageNumber"/>
        <w:sz w:val="28"/>
        <w:szCs w:val="28"/>
      </w:rPr>
      <w:fldChar w:fldCharType="begin"/>
    </w:r>
    <w:r w:rsidRPr="00DD59AB">
      <w:rPr>
        <w:rStyle w:val="PageNumber"/>
        <w:sz w:val="28"/>
        <w:szCs w:val="28"/>
      </w:rPr>
      <w:instrText xml:space="preserve">PAGE  </w:instrText>
    </w:r>
    <w:r w:rsidRPr="00DD59AB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10</w:t>
    </w:r>
    <w:r w:rsidRPr="00DD59AB">
      <w:rPr>
        <w:rStyle w:val="PageNumber"/>
        <w:sz w:val="28"/>
        <w:szCs w:val="28"/>
      </w:rPr>
      <w:fldChar w:fldCharType="end"/>
    </w:r>
  </w:p>
  <w:p w:rsidR="004E3627" w:rsidRDefault="004E3627" w:rsidP="00DD59AB">
    <w:pPr>
      <w:pStyle w:val="Header"/>
      <w:ind w:right="360"/>
    </w:pPr>
    <w:r w:rsidRPr="0067152F">
      <w:t>Научный журнал КубГАУ, №</w:t>
    </w:r>
    <w:r>
      <w:rPr>
        <w:lang w:val="en-US"/>
      </w:rPr>
      <w:t>90</w:t>
    </w:r>
    <w:r w:rsidRPr="0067152F">
      <w:t>(</w:t>
    </w:r>
    <w:r w:rsidRPr="0067152F">
      <w:rPr>
        <w:lang w:val="en-US"/>
      </w:rPr>
      <w:t>0</w:t>
    </w:r>
    <w:r>
      <w:rPr>
        <w:lang w:val="en-US"/>
      </w:rPr>
      <w:t>6</w:t>
    </w:r>
    <w:r w:rsidRPr="0067152F">
      <w:t>), 201</w:t>
    </w:r>
    <w:r w:rsidRPr="0067152F">
      <w:rPr>
        <w:lang w:val="en-US"/>
      </w:rPr>
      <w:t>3</w:t>
    </w:r>
    <w:r w:rsidRPr="0067152F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E2341"/>
    <w:multiLevelType w:val="hybridMultilevel"/>
    <w:tmpl w:val="159EB4DC"/>
    <w:lvl w:ilvl="0" w:tplc="E236E852">
      <w:start w:val="1"/>
      <w:numFmt w:val="decimal"/>
      <w:lvlText w:val="%1."/>
      <w:lvlJc w:val="left"/>
      <w:pPr>
        <w:ind w:left="1726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0C5"/>
    <w:rsid w:val="00021F94"/>
    <w:rsid w:val="00060B56"/>
    <w:rsid w:val="00071562"/>
    <w:rsid w:val="000949CD"/>
    <w:rsid w:val="00121BB6"/>
    <w:rsid w:val="001853F0"/>
    <w:rsid w:val="001C25FD"/>
    <w:rsid w:val="001D0AF4"/>
    <w:rsid w:val="001D188E"/>
    <w:rsid w:val="001F3309"/>
    <w:rsid w:val="00200498"/>
    <w:rsid w:val="0022416A"/>
    <w:rsid w:val="00230D39"/>
    <w:rsid w:val="00241E23"/>
    <w:rsid w:val="00270AEB"/>
    <w:rsid w:val="00292C85"/>
    <w:rsid w:val="002A7297"/>
    <w:rsid w:val="003110E7"/>
    <w:rsid w:val="00321949"/>
    <w:rsid w:val="00324FDD"/>
    <w:rsid w:val="00334EB5"/>
    <w:rsid w:val="0035350B"/>
    <w:rsid w:val="00360222"/>
    <w:rsid w:val="0036365D"/>
    <w:rsid w:val="003A424B"/>
    <w:rsid w:val="003E5FC5"/>
    <w:rsid w:val="00412B4B"/>
    <w:rsid w:val="00424AAD"/>
    <w:rsid w:val="00451D4E"/>
    <w:rsid w:val="00470A94"/>
    <w:rsid w:val="004A445A"/>
    <w:rsid w:val="004A5926"/>
    <w:rsid w:val="004A7C38"/>
    <w:rsid w:val="004E3627"/>
    <w:rsid w:val="00510406"/>
    <w:rsid w:val="00515FC9"/>
    <w:rsid w:val="0052537E"/>
    <w:rsid w:val="005673BD"/>
    <w:rsid w:val="00570893"/>
    <w:rsid w:val="00571419"/>
    <w:rsid w:val="00575DE3"/>
    <w:rsid w:val="00581990"/>
    <w:rsid w:val="005903EA"/>
    <w:rsid w:val="00594178"/>
    <w:rsid w:val="0059551F"/>
    <w:rsid w:val="005A3D38"/>
    <w:rsid w:val="005C370F"/>
    <w:rsid w:val="0060035B"/>
    <w:rsid w:val="00641879"/>
    <w:rsid w:val="00650262"/>
    <w:rsid w:val="006541A8"/>
    <w:rsid w:val="0067152F"/>
    <w:rsid w:val="00693528"/>
    <w:rsid w:val="00695510"/>
    <w:rsid w:val="006A6B10"/>
    <w:rsid w:val="006D6F6D"/>
    <w:rsid w:val="006E6E8E"/>
    <w:rsid w:val="00701B75"/>
    <w:rsid w:val="007940AF"/>
    <w:rsid w:val="007C6FD1"/>
    <w:rsid w:val="007E14B1"/>
    <w:rsid w:val="007F14F7"/>
    <w:rsid w:val="00812428"/>
    <w:rsid w:val="008306AC"/>
    <w:rsid w:val="00861EA7"/>
    <w:rsid w:val="00894638"/>
    <w:rsid w:val="008A1694"/>
    <w:rsid w:val="008D7FD9"/>
    <w:rsid w:val="008F42D6"/>
    <w:rsid w:val="00920592"/>
    <w:rsid w:val="009210D5"/>
    <w:rsid w:val="00970327"/>
    <w:rsid w:val="009A5EA1"/>
    <w:rsid w:val="009B0140"/>
    <w:rsid w:val="009C0B9A"/>
    <w:rsid w:val="009C6CBB"/>
    <w:rsid w:val="009D01B1"/>
    <w:rsid w:val="009D3941"/>
    <w:rsid w:val="009F32A1"/>
    <w:rsid w:val="00A06F24"/>
    <w:rsid w:val="00A84900"/>
    <w:rsid w:val="00A85490"/>
    <w:rsid w:val="00A86BFF"/>
    <w:rsid w:val="00AA599A"/>
    <w:rsid w:val="00AB074F"/>
    <w:rsid w:val="00AC2CE2"/>
    <w:rsid w:val="00AC3E52"/>
    <w:rsid w:val="00AD756D"/>
    <w:rsid w:val="00AF4E14"/>
    <w:rsid w:val="00B26CDC"/>
    <w:rsid w:val="00B9668A"/>
    <w:rsid w:val="00BB39F3"/>
    <w:rsid w:val="00BB69BF"/>
    <w:rsid w:val="00BC005C"/>
    <w:rsid w:val="00BE5423"/>
    <w:rsid w:val="00C30C9F"/>
    <w:rsid w:val="00C62C20"/>
    <w:rsid w:val="00C720C5"/>
    <w:rsid w:val="00CB296D"/>
    <w:rsid w:val="00CD5411"/>
    <w:rsid w:val="00CE439A"/>
    <w:rsid w:val="00CF043E"/>
    <w:rsid w:val="00D00B9D"/>
    <w:rsid w:val="00D06435"/>
    <w:rsid w:val="00D175E1"/>
    <w:rsid w:val="00D204A1"/>
    <w:rsid w:val="00DD59AB"/>
    <w:rsid w:val="00DF75B3"/>
    <w:rsid w:val="00E413C8"/>
    <w:rsid w:val="00E65FAA"/>
    <w:rsid w:val="00E86162"/>
    <w:rsid w:val="00E86463"/>
    <w:rsid w:val="00E92CB8"/>
    <w:rsid w:val="00EA130F"/>
    <w:rsid w:val="00EE50A0"/>
    <w:rsid w:val="00F220DF"/>
    <w:rsid w:val="00F450AE"/>
    <w:rsid w:val="00F93322"/>
    <w:rsid w:val="00FE6E8C"/>
    <w:rsid w:val="00FF5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0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92C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2CB8"/>
    <w:rPr>
      <w:rFonts w:ascii="Tahoma" w:hAnsi="Tahoma" w:cs="Tahoma"/>
      <w:sz w:val="16"/>
      <w:szCs w:val="16"/>
      <w:lang w:eastAsia="ru-RU"/>
    </w:rPr>
  </w:style>
  <w:style w:type="character" w:customStyle="1" w:styleId="picgalery">
    <w:name w:val="picgalery"/>
    <w:basedOn w:val="DefaultParagraphFont"/>
    <w:uiPriority w:val="99"/>
    <w:rsid w:val="00021F94"/>
    <w:rPr>
      <w:rFonts w:cs="Times New Roman"/>
    </w:rPr>
  </w:style>
  <w:style w:type="paragraph" w:customStyle="1" w:styleId="ptx2">
    <w:name w:val="ptx2"/>
    <w:basedOn w:val="Normal"/>
    <w:uiPriority w:val="99"/>
    <w:rsid w:val="00021F94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F220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A4"/>
    <w:uiPriority w:val="99"/>
    <w:rsid w:val="006D6F6D"/>
    <w:rPr>
      <w:color w:val="000000"/>
      <w:sz w:val="15"/>
    </w:rPr>
  </w:style>
  <w:style w:type="paragraph" w:customStyle="1" w:styleId="Default">
    <w:name w:val="Default"/>
    <w:uiPriority w:val="99"/>
    <w:rsid w:val="006D6F6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6D6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D59A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D59A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D59A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73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3405</TotalTime>
  <Pages>10</Pages>
  <Words>2158</Words>
  <Characters>12307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43</cp:revision>
  <cp:lastPrinted>2013-06-06T09:51:00Z</cp:lastPrinted>
  <dcterms:created xsi:type="dcterms:W3CDTF">2013-05-28T05:44:00Z</dcterms:created>
  <dcterms:modified xsi:type="dcterms:W3CDTF">2013-06-25T05:08:00Z</dcterms:modified>
</cp:coreProperties>
</file>