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50402" w:rsidRPr="00FD7C28" w:rsidTr="00137782">
        <w:tc>
          <w:tcPr>
            <w:tcW w:w="4643" w:type="dxa"/>
          </w:tcPr>
          <w:p w:rsidR="00E50402" w:rsidRPr="00150036" w:rsidRDefault="00E50402" w:rsidP="00381A12">
            <w:pPr>
              <w:spacing w:after="0" w:line="240" w:lineRule="auto"/>
              <w:rPr>
                <w:rFonts w:ascii="Times New Roman" w:hAnsi="Times New Roman"/>
                <w:sz w:val="20"/>
                <w:szCs w:val="20"/>
                <w:lang w:val="en-US"/>
              </w:rPr>
            </w:pPr>
            <w:r w:rsidRPr="00FD7C28">
              <w:rPr>
                <w:rFonts w:ascii="Times New Roman" w:hAnsi="Times New Roman"/>
                <w:sz w:val="20"/>
                <w:szCs w:val="20"/>
              </w:rPr>
              <w:t xml:space="preserve">УДК: </w:t>
            </w:r>
            <w:r>
              <w:rPr>
                <w:rFonts w:ascii="Times New Roman" w:hAnsi="Times New Roman"/>
                <w:sz w:val="20"/>
                <w:szCs w:val="20"/>
                <w:lang w:val="en-US"/>
              </w:rPr>
              <w:t>697.244.7</w:t>
            </w:r>
          </w:p>
          <w:p w:rsidR="00E50402" w:rsidRPr="00FD7C28" w:rsidRDefault="00E50402" w:rsidP="00381A12">
            <w:pPr>
              <w:spacing w:after="0" w:line="240" w:lineRule="auto"/>
              <w:rPr>
                <w:rFonts w:ascii="Times New Roman" w:hAnsi="Times New Roman"/>
                <w:sz w:val="20"/>
                <w:szCs w:val="20"/>
              </w:rPr>
            </w:pPr>
          </w:p>
        </w:tc>
        <w:tc>
          <w:tcPr>
            <w:tcW w:w="4643" w:type="dxa"/>
          </w:tcPr>
          <w:p w:rsidR="00E50402" w:rsidRPr="00150036" w:rsidRDefault="00E50402" w:rsidP="00150036">
            <w:pPr>
              <w:spacing w:after="0" w:line="240" w:lineRule="auto"/>
              <w:rPr>
                <w:rFonts w:ascii="Times New Roman" w:hAnsi="Times New Roman"/>
                <w:sz w:val="20"/>
                <w:szCs w:val="20"/>
                <w:lang w:val="en-US"/>
              </w:rPr>
            </w:pPr>
            <w:r w:rsidRPr="00FD7C28">
              <w:rPr>
                <w:rFonts w:ascii="Times New Roman" w:hAnsi="Times New Roman"/>
                <w:sz w:val="20"/>
                <w:szCs w:val="20"/>
              </w:rPr>
              <w:t xml:space="preserve">UDC: </w:t>
            </w:r>
            <w:r>
              <w:rPr>
                <w:rFonts w:ascii="Times New Roman" w:hAnsi="Times New Roman"/>
                <w:sz w:val="20"/>
                <w:szCs w:val="20"/>
                <w:lang w:val="en-US"/>
              </w:rPr>
              <w:t>697.244.7</w:t>
            </w:r>
          </w:p>
          <w:p w:rsidR="00E50402" w:rsidRPr="00FD7C28" w:rsidRDefault="00E50402" w:rsidP="00381A12">
            <w:pPr>
              <w:spacing w:after="0" w:line="240" w:lineRule="auto"/>
              <w:rPr>
                <w:rFonts w:ascii="Times New Roman" w:hAnsi="Times New Roman"/>
                <w:sz w:val="20"/>
                <w:szCs w:val="20"/>
              </w:rPr>
            </w:pPr>
          </w:p>
        </w:tc>
      </w:tr>
      <w:tr w:rsidR="00E50402" w:rsidRPr="00E332FE" w:rsidTr="00137782">
        <w:tc>
          <w:tcPr>
            <w:tcW w:w="4643" w:type="dxa"/>
          </w:tcPr>
          <w:p w:rsidR="00E50402" w:rsidRPr="00E332FE" w:rsidRDefault="00E50402" w:rsidP="00131FA7">
            <w:pPr>
              <w:spacing w:after="0" w:line="240" w:lineRule="auto"/>
              <w:rPr>
                <w:rFonts w:ascii="Times New Roman" w:hAnsi="Times New Roman"/>
                <w:b/>
                <w:sz w:val="20"/>
                <w:szCs w:val="20"/>
              </w:rPr>
            </w:pPr>
            <w:r w:rsidRPr="00FD7C28">
              <w:rPr>
                <w:rFonts w:ascii="Times New Roman" w:hAnsi="Times New Roman"/>
                <w:b/>
                <w:sz w:val="20"/>
                <w:szCs w:val="20"/>
              </w:rPr>
              <w:t>ТЕПЛОСНАБЖЕНИЕ ЗИМОВНИКОВ ПАСЕЧНЫХ ХОЗЯЙСТВ НА БАЗЕ КАТАЛИТИЧЕСКИХ УСТРОЙСТВ СЖИГАНИЯ БИОГЕННЫХ ТОПЛИВ</w:t>
            </w:r>
          </w:p>
          <w:p w:rsidR="00E50402" w:rsidRPr="00E332FE" w:rsidRDefault="00E50402" w:rsidP="00131FA7">
            <w:pPr>
              <w:spacing w:after="0" w:line="240" w:lineRule="auto"/>
              <w:rPr>
                <w:rFonts w:ascii="Times New Roman" w:hAnsi="Times New Roman"/>
                <w:b/>
                <w:sz w:val="20"/>
                <w:szCs w:val="20"/>
              </w:rPr>
            </w:pPr>
          </w:p>
        </w:tc>
        <w:tc>
          <w:tcPr>
            <w:tcW w:w="4643" w:type="dxa"/>
          </w:tcPr>
          <w:p w:rsidR="00E50402" w:rsidRPr="00FD7C28" w:rsidRDefault="00E50402" w:rsidP="004B52BE">
            <w:pPr>
              <w:spacing w:after="0" w:line="240" w:lineRule="auto"/>
              <w:rPr>
                <w:rFonts w:ascii="Times New Roman" w:hAnsi="Times New Roman"/>
                <w:b/>
                <w:sz w:val="20"/>
                <w:szCs w:val="20"/>
                <w:lang w:val="en-US"/>
              </w:rPr>
            </w:pPr>
            <w:r w:rsidRPr="004B52BE">
              <w:rPr>
                <w:rFonts w:ascii="Times New Roman" w:hAnsi="Times New Roman"/>
                <w:b/>
                <w:sz w:val="20"/>
                <w:szCs w:val="20"/>
                <w:lang w:val="en-US"/>
              </w:rPr>
              <w:t>HEAT SUPPLYING OF BUILDINGS FOR PLACEMENT OF BEES BASED ON CATALYTIC DEVICES FOR BURNING BIOGENIC FUELS</w:t>
            </w:r>
          </w:p>
        </w:tc>
      </w:tr>
      <w:tr w:rsidR="00E50402" w:rsidRPr="00FD7C28" w:rsidTr="00137782">
        <w:tc>
          <w:tcPr>
            <w:tcW w:w="4643" w:type="dxa"/>
          </w:tcPr>
          <w:p w:rsidR="00E50402" w:rsidRDefault="00E50402" w:rsidP="007C5BB8">
            <w:pPr>
              <w:spacing w:after="0" w:line="240" w:lineRule="auto"/>
              <w:rPr>
                <w:rFonts w:ascii="Times New Roman" w:hAnsi="Times New Roman"/>
                <w:sz w:val="20"/>
                <w:szCs w:val="20"/>
              </w:rPr>
            </w:pPr>
            <w:r>
              <w:rPr>
                <w:rFonts w:ascii="Times New Roman" w:hAnsi="Times New Roman"/>
                <w:sz w:val="20"/>
                <w:szCs w:val="20"/>
              </w:rPr>
              <w:t>Осташенков Алексей Петрович</w:t>
            </w:r>
          </w:p>
          <w:p w:rsidR="00E50402" w:rsidRDefault="00E50402" w:rsidP="007C5BB8">
            <w:pPr>
              <w:spacing w:after="0" w:line="240" w:lineRule="auto"/>
              <w:rPr>
                <w:rFonts w:ascii="Times New Roman" w:hAnsi="Times New Roman"/>
                <w:sz w:val="20"/>
                <w:szCs w:val="20"/>
                <w:lang w:val="en-US"/>
              </w:rPr>
            </w:pPr>
            <w:r>
              <w:rPr>
                <w:rFonts w:ascii="Times New Roman" w:hAnsi="Times New Roman"/>
                <w:sz w:val="20"/>
                <w:szCs w:val="20"/>
              </w:rPr>
              <w:t>аспирант</w:t>
            </w:r>
          </w:p>
          <w:p w:rsidR="00E50402" w:rsidRPr="007F57AC" w:rsidRDefault="00E50402" w:rsidP="007C5BB8">
            <w:pPr>
              <w:spacing w:after="0" w:line="240" w:lineRule="auto"/>
              <w:rPr>
                <w:rFonts w:ascii="Times New Roman" w:hAnsi="Times New Roman"/>
                <w:sz w:val="20"/>
                <w:szCs w:val="20"/>
                <w:lang w:val="en-US"/>
              </w:rPr>
            </w:pPr>
          </w:p>
          <w:p w:rsidR="00E50402" w:rsidRPr="00FD7C28" w:rsidRDefault="00E50402" w:rsidP="006D0421">
            <w:pPr>
              <w:spacing w:after="0" w:line="240" w:lineRule="auto"/>
              <w:rPr>
                <w:rFonts w:ascii="Times New Roman" w:hAnsi="Times New Roman"/>
                <w:sz w:val="20"/>
                <w:szCs w:val="20"/>
              </w:rPr>
            </w:pPr>
            <w:r w:rsidRPr="00FD7C28">
              <w:rPr>
                <w:rFonts w:ascii="Times New Roman" w:hAnsi="Times New Roman"/>
                <w:sz w:val="20"/>
                <w:szCs w:val="20"/>
              </w:rPr>
              <w:t>Онучин Евгений Михайлович</w:t>
            </w:r>
          </w:p>
          <w:p w:rsidR="00E50402" w:rsidRPr="007F57AC" w:rsidRDefault="00E50402" w:rsidP="007C5BB8">
            <w:pPr>
              <w:spacing w:after="0" w:line="240" w:lineRule="auto"/>
              <w:rPr>
                <w:rFonts w:ascii="Times New Roman" w:hAnsi="Times New Roman"/>
                <w:sz w:val="20"/>
                <w:szCs w:val="20"/>
                <w:lang w:val="en-US"/>
              </w:rPr>
            </w:pPr>
            <w:r>
              <w:rPr>
                <w:rFonts w:ascii="Times New Roman" w:hAnsi="Times New Roman"/>
                <w:sz w:val="20"/>
                <w:szCs w:val="20"/>
              </w:rPr>
              <w:t>к.т.</w:t>
            </w:r>
            <w:r w:rsidRPr="00FD7C28">
              <w:rPr>
                <w:rFonts w:ascii="Times New Roman" w:hAnsi="Times New Roman"/>
                <w:sz w:val="20"/>
                <w:szCs w:val="20"/>
              </w:rPr>
              <w:t>н., доцент</w:t>
            </w:r>
          </w:p>
        </w:tc>
        <w:tc>
          <w:tcPr>
            <w:tcW w:w="4643" w:type="dxa"/>
          </w:tcPr>
          <w:p w:rsidR="00E50402" w:rsidRPr="00150036" w:rsidRDefault="00E50402" w:rsidP="007C5BB8">
            <w:pPr>
              <w:spacing w:after="0" w:line="240" w:lineRule="auto"/>
              <w:rPr>
                <w:rFonts w:ascii="Times New Roman" w:hAnsi="Times New Roman"/>
                <w:sz w:val="20"/>
                <w:szCs w:val="20"/>
                <w:lang w:val="en-US"/>
              </w:rPr>
            </w:pPr>
            <w:r>
              <w:rPr>
                <w:rFonts w:ascii="Times New Roman" w:hAnsi="Times New Roman"/>
                <w:sz w:val="20"/>
                <w:szCs w:val="20"/>
                <w:lang w:val="en-US"/>
              </w:rPr>
              <w:t>Ostashenkov Aleksey Petrovich</w:t>
            </w:r>
          </w:p>
          <w:p w:rsidR="00E50402" w:rsidRDefault="00E50402" w:rsidP="007C5BB8">
            <w:pPr>
              <w:spacing w:after="0" w:line="240" w:lineRule="auto"/>
              <w:rPr>
                <w:rStyle w:val="hps"/>
                <w:rFonts w:ascii="Times New Roman" w:hAnsi="Times New Roman"/>
                <w:sz w:val="20"/>
                <w:lang w:val="en-US"/>
              </w:rPr>
            </w:pPr>
            <w:r>
              <w:rPr>
                <w:rStyle w:val="hps"/>
                <w:rFonts w:ascii="Times New Roman" w:hAnsi="Times New Roman"/>
                <w:sz w:val="20"/>
                <w:lang w:val="en-US"/>
              </w:rPr>
              <w:t>posrgraduate</w:t>
            </w:r>
            <w:r w:rsidRPr="006D0421">
              <w:rPr>
                <w:rStyle w:val="hps"/>
                <w:rFonts w:ascii="Times New Roman" w:hAnsi="Times New Roman"/>
                <w:sz w:val="20"/>
                <w:lang w:val="en-US"/>
              </w:rPr>
              <w:t xml:space="preserve"> student</w:t>
            </w:r>
          </w:p>
          <w:p w:rsidR="00E50402" w:rsidRPr="00150036" w:rsidRDefault="00E50402" w:rsidP="007C5BB8">
            <w:pPr>
              <w:spacing w:after="0" w:line="240" w:lineRule="auto"/>
              <w:rPr>
                <w:rFonts w:ascii="Times New Roman" w:hAnsi="Times New Roman"/>
                <w:sz w:val="18"/>
                <w:szCs w:val="20"/>
                <w:lang w:val="en-US"/>
              </w:rPr>
            </w:pPr>
          </w:p>
          <w:p w:rsidR="00E50402" w:rsidRPr="00FD7C28" w:rsidRDefault="00E50402" w:rsidP="00381A12">
            <w:pPr>
              <w:spacing w:after="0" w:line="240" w:lineRule="auto"/>
              <w:rPr>
                <w:rFonts w:ascii="Times New Roman" w:hAnsi="Times New Roman"/>
                <w:sz w:val="20"/>
                <w:szCs w:val="20"/>
                <w:lang w:val="en-US"/>
              </w:rPr>
            </w:pPr>
            <w:r w:rsidRPr="00FD7C28">
              <w:rPr>
                <w:rFonts w:ascii="Times New Roman" w:hAnsi="Times New Roman"/>
                <w:sz w:val="20"/>
                <w:szCs w:val="20"/>
                <w:lang w:val="en-US"/>
              </w:rPr>
              <w:t>On</w:t>
            </w:r>
            <w:r>
              <w:rPr>
                <w:rFonts w:ascii="Times New Roman" w:hAnsi="Times New Roman"/>
                <w:sz w:val="20"/>
                <w:szCs w:val="20"/>
                <w:lang w:val="en-US"/>
              </w:rPr>
              <w:t>u</w:t>
            </w:r>
            <w:r w:rsidRPr="00FD7C28">
              <w:rPr>
                <w:rFonts w:ascii="Times New Roman" w:hAnsi="Times New Roman"/>
                <w:sz w:val="20"/>
                <w:szCs w:val="20"/>
                <w:lang w:val="en-US"/>
              </w:rPr>
              <w:t>chin Evgen</w:t>
            </w:r>
            <w:r>
              <w:rPr>
                <w:rFonts w:ascii="Times New Roman" w:hAnsi="Times New Roman"/>
                <w:sz w:val="20"/>
                <w:szCs w:val="20"/>
                <w:lang w:val="en-US"/>
              </w:rPr>
              <w:t>iy</w:t>
            </w:r>
            <w:r w:rsidRPr="00FD7C28">
              <w:rPr>
                <w:rFonts w:ascii="Times New Roman" w:hAnsi="Times New Roman"/>
                <w:sz w:val="20"/>
                <w:szCs w:val="20"/>
                <w:lang w:val="en-US"/>
              </w:rPr>
              <w:t xml:space="preserve"> Mi</w:t>
            </w:r>
            <w:r>
              <w:rPr>
                <w:rFonts w:ascii="Times New Roman" w:hAnsi="Times New Roman"/>
                <w:sz w:val="20"/>
                <w:szCs w:val="20"/>
                <w:lang w:val="en-US"/>
              </w:rPr>
              <w:t>k</w:t>
            </w:r>
            <w:r w:rsidRPr="00FD7C28">
              <w:rPr>
                <w:rFonts w:ascii="Times New Roman" w:hAnsi="Times New Roman"/>
                <w:sz w:val="20"/>
                <w:szCs w:val="20"/>
                <w:lang w:val="en-US"/>
              </w:rPr>
              <w:t>hailovich</w:t>
            </w:r>
          </w:p>
          <w:p w:rsidR="00E50402" w:rsidRPr="00FD7C28" w:rsidRDefault="00E50402" w:rsidP="00381A12">
            <w:pPr>
              <w:spacing w:after="0" w:line="240" w:lineRule="auto"/>
              <w:rPr>
                <w:rFonts w:ascii="Times New Roman" w:hAnsi="Times New Roman"/>
                <w:sz w:val="20"/>
                <w:szCs w:val="20"/>
                <w:lang w:val="en-US"/>
              </w:rPr>
            </w:pPr>
            <w:r w:rsidRPr="00FD7C28">
              <w:rPr>
                <w:rFonts w:ascii="Times New Roman" w:hAnsi="Times New Roman"/>
                <w:sz w:val="20"/>
                <w:szCs w:val="20"/>
                <w:lang w:val="en-US"/>
              </w:rPr>
              <w:t xml:space="preserve">Cand.Tech.Sci., assistant professor </w:t>
            </w:r>
          </w:p>
          <w:p w:rsidR="00E50402" w:rsidRPr="00FD7C28" w:rsidRDefault="00E50402" w:rsidP="007C5BB8">
            <w:pPr>
              <w:spacing w:after="0" w:line="240" w:lineRule="auto"/>
              <w:rPr>
                <w:rFonts w:ascii="Times New Roman" w:hAnsi="Times New Roman"/>
                <w:sz w:val="20"/>
                <w:szCs w:val="20"/>
                <w:lang w:val="en-US"/>
              </w:rPr>
            </w:pPr>
          </w:p>
        </w:tc>
      </w:tr>
      <w:tr w:rsidR="00E50402" w:rsidRPr="00E332FE" w:rsidTr="00137782">
        <w:tc>
          <w:tcPr>
            <w:tcW w:w="4643" w:type="dxa"/>
          </w:tcPr>
          <w:p w:rsidR="00E50402" w:rsidRPr="00FD7C28" w:rsidRDefault="00E50402" w:rsidP="00AE1894">
            <w:pPr>
              <w:spacing w:after="0" w:line="240" w:lineRule="auto"/>
              <w:rPr>
                <w:rFonts w:ascii="Times New Roman" w:hAnsi="Times New Roman"/>
                <w:i/>
                <w:sz w:val="20"/>
                <w:szCs w:val="20"/>
              </w:rPr>
            </w:pPr>
            <w:r w:rsidRPr="00FD7C28">
              <w:rPr>
                <w:rFonts w:ascii="Times New Roman" w:hAnsi="Times New Roman"/>
                <w:i/>
                <w:sz w:val="20"/>
                <w:szCs w:val="20"/>
              </w:rPr>
              <w:t>Поволжский государственный технологический университет, Йошкар-Ола, Россия</w:t>
            </w:r>
          </w:p>
          <w:p w:rsidR="00E50402" w:rsidRPr="00FD7C28" w:rsidRDefault="00E50402" w:rsidP="00AE1894">
            <w:pPr>
              <w:spacing w:after="0" w:line="240" w:lineRule="auto"/>
              <w:rPr>
                <w:rFonts w:ascii="Times New Roman" w:hAnsi="Times New Roman"/>
                <w:i/>
                <w:sz w:val="20"/>
                <w:szCs w:val="20"/>
              </w:rPr>
            </w:pPr>
          </w:p>
        </w:tc>
        <w:tc>
          <w:tcPr>
            <w:tcW w:w="4643" w:type="dxa"/>
          </w:tcPr>
          <w:p w:rsidR="00E50402" w:rsidRPr="00FD7C28" w:rsidRDefault="00E50402" w:rsidP="00AE1894">
            <w:pPr>
              <w:spacing w:after="0" w:line="240" w:lineRule="auto"/>
              <w:rPr>
                <w:rFonts w:ascii="Times New Roman" w:hAnsi="Times New Roman"/>
                <w:i/>
                <w:sz w:val="20"/>
                <w:szCs w:val="20"/>
                <w:lang w:val="en-US"/>
              </w:rPr>
            </w:pPr>
            <w:smartTag w:uri="urn:schemas-microsoft-com:office:smarttags" w:element="PlaceName">
              <w:r w:rsidRPr="00FD7C28">
                <w:rPr>
                  <w:rFonts w:ascii="Times New Roman" w:hAnsi="Times New Roman"/>
                  <w:i/>
                  <w:sz w:val="20"/>
                  <w:szCs w:val="20"/>
                  <w:lang w:val="en-US"/>
                </w:rPr>
                <w:t>Volga</w:t>
              </w:r>
            </w:smartTag>
            <w:r w:rsidRPr="00FD7C28">
              <w:rPr>
                <w:rFonts w:ascii="Times New Roman" w:hAnsi="Times New Roman"/>
                <w:i/>
                <w:sz w:val="20"/>
                <w:szCs w:val="20"/>
                <w:lang w:val="en-US"/>
              </w:rPr>
              <w:t xml:space="preserve"> </w:t>
            </w:r>
            <w:smartTag w:uri="urn:schemas-microsoft-com:office:smarttags" w:element="PlaceType">
              <w:r w:rsidRPr="00FD7C28">
                <w:rPr>
                  <w:rFonts w:ascii="Times New Roman" w:hAnsi="Times New Roman"/>
                  <w:i/>
                  <w:sz w:val="20"/>
                  <w:szCs w:val="20"/>
                  <w:lang w:val="en-US"/>
                </w:rPr>
                <w:t>State</w:t>
              </w:r>
            </w:smartTag>
            <w:r w:rsidRPr="00FD7C28">
              <w:rPr>
                <w:rFonts w:ascii="Times New Roman" w:hAnsi="Times New Roman"/>
                <w:i/>
                <w:sz w:val="20"/>
                <w:szCs w:val="20"/>
                <w:lang w:val="en-US"/>
              </w:rPr>
              <w:t xml:space="preserve"> </w:t>
            </w:r>
            <w:smartTag w:uri="urn:schemas-microsoft-com:office:smarttags" w:element="PlaceType">
              <w:r w:rsidRPr="00FD7C28">
                <w:rPr>
                  <w:rFonts w:ascii="Times New Roman" w:hAnsi="Times New Roman"/>
                  <w:i/>
                  <w:sz w:val="20"/>
                  <w:szCs w:val="20"/>
                  <w:lang w:val="en-US"/>
                </w:rPr>
                <w:t>University</w:t>
              </w:r>
            </w:smartTag>
            <w:r w:rsidRPr="00FD7C28">
              <w:rPr>
                <w:rFonts w:ascii="Times New Roman" w:hAnsi="Times New Roman"/>
                <w:i/>
                <w:sz w:val="20"/>
                <w:szCs w:val="20"/>
                <w:lang w:val="en-US"/>
              </w:rPr>
              <w:t xml:space="preserve"> of Technology, </w:t>
            </w:r>
            <w:smartTag w:uri="urn:schemas-microsoft-com:office:smarttags" w:element="place">
              <w:smartTag w:uri="urn:schemas-microsoft-com:office:smarttags" w:element="City">
                <w:r w:rsidRPr="00FD7C28">
                  <w:rPr>
                    <w:rFonts w:ascii="Times New Roman" w:hAnsi="Times New Roman"/>
                    <w:i/>
                    <w:sz w:val="20"/>
                    <w:szCs w:val="20"/>
                    <w:lang w:val="en-US"/>
                  </w:rPr>
                  <w:t>Ioshkar-Ola</w:t>
                </w:r>
              </w:smartTag>
              <w:r w:rsidRPr="00FD7C28">
                <w:rPr>
                  <w:rFonts w:ascii="Times New Roman" w:hAnsi="Times New Roman"/>
                  <w:i/>
                  <w:sz w:val="20"/>
                  <w:szCs w:val="20"/>
                  <w:lang w:val="en-US"/>
                </w:rPr>
                <w:t xml:space="preserve">, </w:t>
              </w:r>
              <w:smartTag w:uri="urn:schemas-microsoft-com:office:smarttags" w:element="country-region">
                <w:r w:rsidRPr="00FD7C28">
                  <w:rPr>
                    <w:rFonts w:ascii="Times New Roman" w:hAnsi="Times New Roman"/>
                    <w:i/>
                    <w:sz w:val="20"/>
                    <w:szCs w:val="20"/>
                    <w:lang w:val="en-US"/>
                  </w:rPr>
                  <w:t>Russia</w:t>
                </w:r>
              </w:smartTag>
            </w:smartTag>
          </w:p>
        </w:tc>
      </w:tr>
      <w:tr w:rsidR="00E50402" w:rsidRPr="00E332FE" w:rsidTr="00137782">
        <w:tc>
          <w:tcPr>
            <w:tcW w:w="4643" w:type="dxa"/>
          </w:tcPr>
          <w:p w:rsidR="00E50402" w:rsidRPr="007F57AC" w:rsidRDefault="00E50402" w:rsidP="004B52BE">
            <w:pPr>
              <w:spacing w:after="0" w:line="240" w:lineRule="auto"/>
              <w:rPr>
                <w:rFonts w:ascii="Times New Roman" w:hAnsi="Times New Roman"/>
                <w:sz w:val="20"/>
                <w:szCs w:val="20"/>
              </w:rPr>
            </w:pPr>
            <w:r>
              <w:rPr>
                <w:rFonts w:ascii="Times New Roman" w:hAnsi="Times New Roman"/>
                <w:sz w:val="20"/>
                <w:szCs w:val="20"/>
              </w:rPr>
              <w:t>Представлен вариант реализации системы для теплоснабжения зимовника пасечного хозяйства на базе каталитического устройства сжигания биогенных топлив</w:t>
            </w:r>
            <w:r w:rsidRPr="00FD7C28">
              <w:rPr>
                <w:rFonts w:ascii="Times New Roman" w:hAnsi="Times New Roman"/>
                <w:sz w:val="20"/>
                <w:szCs w:val="20"/>
              </w:rPr>
              <w:t>, предложен</w:t>
            </w:r>
            <w:r>
              <w:rPr>
                <w:rFonts w:ascii="Times New Roman" w:hAnsi="Times New Roman"/>
                <w:sz w:val="20"/>
                <w:szCs w:val="20"/>
              </w:rPr>
              <w:t xml:space="preserve">а </w:t>
            </w:r>
            <w:r w:rsidRPr="00FD7C28">
              <w:rPr>
                <w:rFonts w:ascii="Times New Roman" w:hAnsi="Times New Roman"/>
                <w:sz w:val="20"/>
                <w:szCs w:val="20"/>
              </w:rPr>
              <w:t xml:space="preserve">общая идеализированная модель количественной оценки эффективности </w:t>
            </w:r>
            <w:r>
              <w:rPr>
                <w:rFonts w:ascii="Times New Roman" w:hAnsi="Times New Roman"/>
                <w:sz w:val="20"/>
                <w:szCs w:val="20"/>
              </w:rPr>
              <w:t>технико-технологической системы</w:t>
            </w:r>
          </w:p>
          <w:p w:rsidR="00E50402" w:rsidRPr="00E332FE" w:rsidRDefault="00E50402" w:rsidP="004B52BE">
            <w:pPr>
              <w:spacing w:after="0" w:line="240" w:lineRule="auto"/>
              <w:rPr>
                <w:rFonts w:ascii="Times New Roman" w:hAnsi="Times New Roman"/>
                <w:sz w:val="20"/>
                <w:szCs w:val="20"/>
              </w:rPr>
            </w:pPr>
          </w:p>
        </w:tc>
        <w:tc>
          <w:tcPr>
            <w:tcW w:w="4643" w:type="dxa"/>
          </w:tcPr>
          <w:p w:rsidR="00E50402" w:rsidRPr="00FD7C28" w:rsidRDefault="00E50402" w:rsidP="009A5B03">
            <w:pPr>
              <w:spacing w:after="0" w:line="240" w:lineRule="auto"/>
              <w:rPr>
                <w:rFonts w:ascii="Times New Roman" w:hAnsi="Times New Roman"/>
                <w:sz w:val="20"/>
                <w:szCs w:val="20"/>
                <w:lang w:val="en-US"/>
              </w:rPr>
            </w:pPr>
            <w:r>
              <w:rPr>
                <w:rFonts w:ascii="Times New Roman" w:hAnsi="Times New Roman"/>
                <w:sz w:val="20"/>
                <w:szCs w:val="20"/>
                <w:lang w:val="en-US"/>
              </w:rPr>
              <w:t>This article p</w:t>
            </w:r>
            <w:r w:rsidRPr="004B52BE">
              <w:rPr>
                <w:rFonts w:ascii="Times New Roman" w:hAnsi="Times New Roman"/>
                <w:sz w:val="20"/>
                <w:szCs w:val="20"/>
                <w:lang w:val="en-US"/>
              </w:rPr>
              <w:t xml:space="preserve">resents </w:t>
            </w:r>
            <w:r>
              <w:rPr>
                <w:rFonts w:ascii="Times New Roman" w:hAnsi="Times New Roman"/>
                <w:sz w:val="20"/>
                <w:szCs w:val="20"/>
                <w:lang w:val="en-US"/>
              </w:rPr>
              <w:t xml:space="preserve">the </w:t>
            </w:r>
            <w:r w:rsidRPr="004B52BE">
              <w:rPr>
                <w:rFonts w:ascii="Times New Roman" w:hAnsi="Times New Roman"/>
                <w:sz w:val="20"/>
                <w:szCs w:val="20"/>
                <w:lang w:val="en-US"/>
              </w:rPr>
              <w:t xml:space="preserve">variant of the implementation of a system for heating supplying of buildings for placement of bees based on catalytic devices for burning biogenic fuels, </w:t>
            </w:r>
            <w:r>
              <w:rPr>
                <w:rFonts w:ascii="Times New Roman" w:hAnsi="Times New Roman"/>
                <w:sz w:val="20"/>
                <w:szCs w:val="20"/>
                <w:lang w:val="en-US"/>
              </w:rPr>
              <w:t xml:space="preserve">as well as it </w:t>
            </w:r>
            <w:r w:rsidRPr="004B52BE">
              <w:rPr>
                <w:rFonts w:ascii="Times New Roman" w:hAnsi="Times New Roman"/>
                <w:sz w:val="20"/>
                <w:szCs w:val="20"/>
                <w:lang w:val="en-US"/>
              </w:rPr>
              <w:t>offer</w:t>
            </w:r>
            <w:r>
              <w:rPr>
                <w:rFonts w:ascii="Times New Roman" w:hAnsi="Times New Roman"/>
                <w:sz w:val="20"/>
                <w:szCs w:val="20"/>
                <w:lang w:val="en-US"/>
              </w:rPr>
              <w:t>s</w:t>
            </w:r>
            <w:r w:rsidRPr="004B52BE">
              <w:rPr>
                <w:rFonts w:ascii="Times New Roman" w:hAnsi="Times New Roman"/>
                <w:sz w:val="20"/>
                <w:szCs w:val="20"/>
                <w:lang w:val="en-US"/>
              </w:rPr>
              <w:t xml:space="preserve"> a general idealized model of quantifying the effectiveness of technical-technological system</w:t>
            </w:r>
          </w:p>
        </w:tc>
      </w:tr>
      <w:tr w:rsidR="00E50402" w:rsidRPr="00E332FE" w:rsidTr="00137782">
        <w:tc>
          <w:tcPr>
            <w:tcW w:w="4643" w:type="dxa"/>
          </w:tcPr>
          <w:p w:rsidR="00E50402" w:rsidRPr="00FD7C28" w:rsidRDefault="00E50402" w:rsidP="007763E9">
            <w:pPr>
              <w:spacing w:after="0" w:line="240" w:lineRule="auto"/>
              <w:rPr>
                <w:rFonts w:ascii="Times New Roman" w:hAnsi="Times New Roman"/>
                <w:sz w:val="20"/>
                <w:szCs w:val="20"/>
              </w:rPr>
            </w:pPr>
            <w:r w:rsidRPr="00FD7C28">
              <w:rPr>
                <w:rFonts w:ascii="Times New Roman" w:hAnsi="Times New Roman"/>
                <w:sz w:val="20"/>
                <w:szCs w:val="20"/>
              </w:rPr>
              <w:t xml:space="preserve">Ключевые слова: </w:t>
            </w:r>
            <w:r>
              <w:rPr>
                <w:rFonts w:ascii="Times New Roman" w:hAnsi="Times New Roman"/>
                <w:sz w:val="20"/>
                <w:szCs w:val="20"/>
              </w:rPr>
              <w:t xml:space="preserve">КАТАЛИТИЧЕСКИЕ УСТРОЙСТВА СЖИГАНИЯ, БИОГЕННОЕ ТОПЛИВО, </w:t>
            </w:r>
            <w:r w:rsidRPr="00FD7C28">
              <w:rPr>
                <w:rFonts w:ascii="Times New Roman" w:hAnsi="Times New Roman"/>
                <w:sz w:val="20"/>
                <w:szCs w:val="20"/>
              </w:rPr>
              <w:t>ОЦЕНКА ЭФФЕКТИВНОСТИ</w:t>
            </w:r>
          </w:p>
        </w:tc>
        <w:tc>
          <w:tcPr>
            <w:tcW w:w="4643" w:type="dxa"/>
          </w:tcPr>
          <w:p w:rsidR="00E50402" w:rsidRPr="00FD7C28" w:rsidRDefault="00E50402" w:rsidP="009A5B03">
            <w:pPr>
              <w:spacing w:after="0" w:line="240" w:lineRule="auto"/>
              <w:rPr>
                <w:rFonts w:ascii="Times New Roman" w:hAnsi="Times New Roman"/>
                <w:sz w:val="20"/>
                <w:szCs w:val="20"/>
                <w:lang w:val="en-US"/>
              </w:rPr>
            </w:pPr>
            <w:r w:rsidRPr="00FD7C28">
              <w:rPr>
                <w:rFonts w:ascii="Times New Roman" w:hAnsi="Times New Roman"/>
                <w:sz w:val="20"/>
                <w:szCs w:val="20"/>
                <w:lang w:val="en-US"/>
              </w:rPr>
              <w:t xml:space="preserve">Keywords: </w:t>
            </w:r>
            <w:r w:rsidRPr="007763E9">
              <w:rPr>
                <w:rFonts w:ascii="Times New Roman" w:hAnsi="Times New Roman"/>
                <w:sz w:val="20"/>
                <w:szCs w:val="20"/>
                <w:lang w:val="en-US"/>
              </w:rPr>
              <w:t>CATALYTIC BURNING DEVICES</w:t>
            </w:r>
            <w:r w:rsidRPr="00FD7C28">
              <w:rPr>
                <w:rFonts w:ascii="Times New Roman" w:hAnsi="Times New Roman"/>
                <w:sz w:val="20"/>
                <w:szCs w:val="20"/>
                <w:lang w:val="en-US"/>
              </w:rPr>
              <w:t xml:space="preserve">, </w:t>
            </w:r>
            <w:r w:rsidRPr="007763E9">
              <w:rPr>
                <w:rFonts w:ascii="Times New Roman" w:hAnsi="Times New Roman"/>
                <w:sz w:val="20"/>
                <w:szCs w:val="20"/>
                <w:lang w:val="en-US"/>
              </w:rPr>
              <w:t xml:space="preserve">BIOGENIC FUEL, </w:t>
            </w:r>
            <w:r w:rsidRPr="00FD7C28">
              <w:rPr>
                <w:rFonts w:ascii="Times New Roman" w:hAnsi="Times New Roman"/>
                <w:sz w:val="20"/>
                <w:szCs w:val="20"/>
                <w:lang w:val="en-US"/>
              </w:rPr>
              <w:t>ESTIMATION OF EFFICIENCY</w:t>
            </w:r>
          </w:p>
        </w:tc>
      </w:tr>
    </w:tbl>
    <w:p w:rsidR="00E50402" w:rsidRPr="00B3162D" w:rsidRDefault="00E50402" w:rsidP="00150036">
      <w:pPr>
        <w:pStyle w:val="DPodZag"/>
        <w:ind w:firstLine="709"/>
        <w:jc w:val="left"/>
        <w:rPr>
          <w:b w:val="0"/>
          <w:i/>
          <w:lang w:val="ru-RU"/>
        </w:rPr>
      </w:pPr>
      <w:r w:rsidRPr="00B3162D">
        <w:rPr>
          <w:b w:val="0"/>
          <w:i/>
          <w:lang w:val="ru-RU"/>
        </w:rPr>
        <w:t>Введение</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Теплоснабжение объектов сельского хозяйства, предназначенных для содержания животных, имеет свою специфику, связанную с особенностями функционирования и размещения хозяйств. Последнее предусматривает применение автономного технологического оборудования ввиду отсутствия или значительного износа сетей централизованного энергоснабжения. Стоит также заметить, что обеспечение нормируемых показателей микроклимата внутри помещений для размещения животных предполагает наличие системы контроля микроклимата. В связи с этим необходимо рассматривать систему теплоснабжения как часть сложного комплекса технических систем, применяемых для регулирования нормируемых показателей микроклимата животноводческих помещений. В отношении пасечных хозяйств следует также учитывать экологическую безопасность всех звеньев в цепи обеспечения условий содержания животных.</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При проектировании системы теплоснабжения объектов для содержания пчел (зимовников) следует учитывать перспективы применения в качестве топлива для обеспечения функционирования теплогенерирующего оборудования местных возобновляемых источников энергии. В контексте рассмотрения пасечных хозяйств таким источником может служить биогенное топливо, получаемое за счет переработки сельскохозяйственных культур - медоносов, размещение которых и определяет местоположение пасечных хозяйств. Топливо, получаемое в результате переработки сельскохозяйственных культур, можно использовать в технико-технологической системе на базе каталитических устройств сжигания биогенных топлив, что позволит обеспечить функционирование системы теплоснабжения сельскохозяйственных потребителей.</w:t>
      </w:r>
    </w:p>
    <w:p w:rsidR="00E50402" w:rsidRPr="00B3162D" w:rsidRDefault="00E50402" w:rsidP="00150036">
      <w:pPr>
        <w:spacing w:after="0" w:line="360" w:lineRule="auto"/>
        <w:ind w:firstLine="709"/>
        <w:jc w:val="both"/>
        <w:rPr>
          <w:rFonts w:ascii="Times New Roman" w:hAnsi="Times New Roman"/>
          <w:i/>
          <w:sz w:val="28"/>
          <w:szCs w:val="28"/>
        </w:rPr>
      </w:pPr>
      <w:r w:rsidRPr="00B3162D">
        <w:rPr>
          <w:rFonts w:ascii="Times New Roman" w:hAnsi="Times New Roman"/>
          <w:i/>
          <w:sz w:val="28"/>
          <w:szCs w:val="28"/>
        </w:rPr>
        <w:t>Состояние исследований и актуальность работы</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Обеспечение оптимальных параметров микроклимата для успешной зимовки пчелиных семей является важной задачей [</w:t>
      </w:r>
      <w:r>
        <w:rPr>
          <w:rFonts w:ascii="Times New Roman" w:hAnsi="Times New Roman"/>
          <w:sz w:val="28"/>
          <w:szCs w:val="28"/>
        </w:rPr>
        <w:t>1</w:t>
      </w:r>
      <w:r w:rsidRPr="003914B9">
        <w:rPr>
          <w:rFonts w:ascii="Times New Roman" w:hAnsi="Times New Roman"/>
          <w:sz w:val="28"/>
          <w:szCs w:val="28"/>
        </w:rPr>
        <w:t>]</w:t>
      </w:r>
      <w:r w:rsidRPr="00150036">
        <w:rPr>
          <w:rFonts w:ascii="Times New Roman" w:hAnsi="Times New Roman"/>
          <w:sz w:val="28"/>
          <w:szCs w:val="28"/>
        </w:rPr>
        <w:t xml:space="preserve">. Из факторов внешней среды, влияющих на процесс зимовки, важнейшими являются температура, влажность, содержание углекислого газа. </w:t>
      </w:r>
      <w:r w:rsidRPr="00150036">
        <w:rPr>
          <w:rFonts w:ascii="Times New Roman" w:hAnsi="Times New Roman"/>
          <w:color w:val="000000"/>
          <w:sz w:val="28"/>
          <w:szCs w:val="28"/>
        </w:rPr>
        <w:t>Характер температурных и влажностных режимов, а также особенности воздухообмена в улье указывают на необходимость соблюдения</w:t>
      </w:r>
      <w:r w:rsidRPr="00150036">
        <w:rPr>
          <w:rFonts w:ascii="Times New Roman" w:hAnsi="Times New Roman"/>
          <w:sz w:val="28"/>
          <w:szCs w:val="28"/>
        </w:rPr>
        <w:t xml:space="preserve"> определенных условий при содержании пчелиных семей в условиях зимовника. Это позволит сократить количество корма, потребляемого в течение всего периода зимовки, а также улучшит жизнеспособность пчелиных семей. Благополучный исход зимовки во многом определяет скорость развития пчелиных семей весной, их продуктивность, а, в конечном счете, производительность труда пчеловодов и экономическую эффективность работы пасечного хозяйства в целом.</w:t>
      </w:r>
    </w:p>
    <w:p w:rsidR="00E50402" w:rsidRPr="00150036" w:rsidRDefault="00E50402" w:rsidP="00150036">
      <w:pPr>
        <w:pStyle w:val="BodyText"/>
        <w:shd w:val="clear" w:color="auto" w:fill="auto"/>
        <w:spacing w:line="360" w:lineRule="auto"/>
        <w:ind w:firstLine="709"/>
        <w:jc w:val="both"/>
        <w:rPr>
          <w:sz w:val="28"/>
          <w:szCs w:val="28"/>
        </w:rPr>
      </w:pPr>
      <w:r w:rsidRPr="00150036">
        <w:rPr>
          <w:sz w:val="28"/>
          <w:szCs w:val="28"/>
        </w:rPr>
        <w:t>Экономический ущерб, который несёт пчеловодство России от плохой зимовки пчёл, примерно равен стоимости всего получаемого от них мёда. [</w:t>
      </w:r>
      <w:r>
        <w:rPr>
          <w:sz w:val="28"/>
          <w:szCs w:val="28"/>
        </w:rPr>
        <w:t>2</w:t>
      </w:r>
      <w:r w:rsidRPr="00150036">
        <w:rPr>
          <w:sz w:val="28"/>
          <w:szCs w:val="28"/>
        </w:rPr>
        <w:t>]. В этой связи целесообразна разработка новых технико-технологических решений, позволяющих обеспечивать требуемые параметры микроклимата в помещениях для размещения пчелиных семей.</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Практика проведения зимовки пчелиных семей в условиях зимовника показывает, что в отличие от зимовки на воле, даже незначительное понижение температуры до -4…-5</w:t>
      </w:r>
      <w:r w:rsidRPr="00150036">
        <w:rPr>
          <w:rFonts w:ascii="Times New Roman" w:hAnsi="Times New Roman"/>
          <w:color w:val="000000"/>
          <w:sz w:val="28"/>
          <w:szCs w:val="28"/>
        </w:rPr>
        <w:t>°С является нежелательным. Объясняется это тем, что при зимовке на воле водяные пары, выходящие из улья, нигде не задерживаются. В холодном же помещении эти пары оседают на стенках и потолке, образуя слой инея, который с потеплением тает, в результате чего образуется сильная сырость. Излишняя же сухость воздуха в помещении также недопустима, поскольку зимой пчелы утоляют жажду той влагой, которую впитывает распечатанный мед из воздуха, поэтому в слишком сухом помещении пчелы страдают от жажды</w:t>
      </w:r>
      <w:r>
        <w:rPr>
          <w:rFonts w:ascii="Times New Roman" w:hAnsi="Times New Roman"/>
          <w:color w:val="000000"/>
          <w:sz w:val="28"/>
          <w:szCs w:val="28"/>
        </w:rPr>
        <w:t xml:space="preserve"> </w:t>
      </w:r>
      <w:r w:rsidRPr="00150036">
        <w:rPr>
          <w:rFonts w:ascii="Times New Roman" w:hAnsi="Times New Roman"/>
          <w:color w:val="000000"/>
          <w:sz w:val="28"/>
          <w:szCs w:val="28"/>
        </w:rPr>
        <w:t>[</w:t>
      </w:r>
      <w:r>
        <w:rPr>
          <w:rFonts w:ascii="Times New Roman" w:hAnsi="Times New Roman"/>
          <w:color w:val="000000"/>
          <w:sz w:val="28"/>
          <w:szCs w:val="28"/>
        </w:rPr>
        <w:t>3</w:t>
      </w:r>
      <w:r w:rsidRPr="00150036">
        <w:rPr>
          <w:rFonts w:ascii="Times New Roman" w:hAnsi="Times New Roman"/>
          <w:color w:val="000000"/>
          <w:sz w:val="28"/>
          <w:szCs w:val="28"/>
        </w:rPr>
        <w:t xml:space="preserve">]. Следовательно, технология содержания пчелиных семей в условиях зимовника должна быть нацелена на контроль температурного и газового режимов зимнего клуба, что может быть достигнуто двумя </w:t>
      </w:r>
      <w:r w:rsidRPr="00150036">
        <w:rPr>
          <w:rFonts w:ascii="Times New Roman" w:hAnsi="Times New Roman"/>
          <w:sz w:val="28"/>
          <w:szCs w:val="28"/>
        </w:rPr>
        <w:t>способами: путем периодических посещений пчеловодом зимовника или путем применения автоматизированной системы контроля микроклимата пчелиных семей.</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color w:val="000000"/>
          <w:sz w:val="28"/>
          <w:szCs w:val="28"/>
        </w:rPr>
        <w:t>Первый путь активно используется в настоящее время большинством пасечных хозяйств [</w:t>
      </w:r>
      <w:r>
        <w:rPr>
          <w:rFonts w:ascii="Times New Roman" w:hAnsi="Times New Roman"/>
          <w:color w:val="000000"/>
          <w:sz w:val="28"/>
          <w:szCs w:val="28"/>
        </w:rPr>
        <w:t>4</w:t>
      </w:r>
      <w:r w:rsidRPr="00150036">
        <w:rPr>
          <w:rFonts w:ascii="Times New Roman" w:hAnsi="Times New Roman"/>
          <w:color w:val="000000"/>
          <w:sz w:val="28"/>
          <w:szCs w:val="28"/>
        </w:rPr>
        <w:t>] и на практике можно увидеть определенные негативные последствия, в частности</w:t>
      </w:r>
      <w:r>
        <w:rPr>
          <w:rFonts w:ascii="Times New Roman" w:hAnsi="Times New Roman"/>
          <w:color w:val="000000"/>
          <w:sz w:val="28"/>
          <w:szCs w:val="28"/>
        </w:rPr>
        <w:t>,</w:t>
      </w:r>
      <w:r w:rsidRPr="00150036">
        <w:rPr>
          <w:rFonts w:ascii="Times New Roman" w:hAnsi="Times New Roman"/>
          <w:color w:val="000000"/>
          <w:sz w:val="28"/>
          <w:szCs w:val="28"/>
        </w:rPr>
        <w:t xml:space="preserve"> отсутствие постоянного контроля </w:t>
      </w:r>
      <w:r w:rsidRPr="00150036">
        <w:rPr>
          <w:rFonts w:ascii="Times New Roman" w:hAnsi="Times New Roman"/>
          <w:sz w:val="28"/>
          <w:szCs w:val="28"/>
        </w:rPr>
        <w:t>температуры, влажности и содержания СО</w:t>
      </w:r>
      <w:r w:rsidRPr="00150036">
        <w:rPr>
          <w:rFonts w:ascii="Times New Roman" w:hAnsi="Times New Roman"/>
          <w:sz w:val="28"/>
          <w:szCs w:val="28"/>
          <w:vertAlign w:val="subscript"/>
        </w:rPr>
        <w:t>2</w:t>
      </w:r>
      <w:r w:rsidRPr="00150036">
        <w:rPr>
          <w:rFonts w:ascii="Times New Roman" w:hAnsi="Times New Roman"/>
          <w:sz w:val="28"/>
          <w:szCs w:val="28"/>
        </w:rPr>
        <w:t>, что приводит, при включении отопления зимовника, к колебаниям температуры, которые оказывают негативное влияние на пчелиные семьи.</w:t>
      </w:r>
    </w:p>
    <w:p w:rsidR="00E50402" w:rsidRPr="00150036" w:rsidRDefault="00E50402" w:rsidP="00150036">
      <w:pPr>
        <w:pStyle w:val="BodyText"/>
        <w:shd w:val="clear" w:color="auto" w:fill="auto"/>
        <w:spacing w:line="360" w:lineRule="auto"/>
        <w:ind w:firstLine="709"/>
        <w:jc w:val="both"/>
        <w:rPr>
          <w:sz w:val="28"/>
          <w:szCs w:val="28"/>
        </w:rPr>
      </w:pPr>
      <w:r w:rsidRPr="00150036">
        <w:rPr>
          <w:sz w:val="28"/>
          <w:szCs w:val="28"/>
        </w:rPr>
        <w:t>Данный опыт показывает, что применение автоматизированной системы контроля микроклимата пчелиных семей является более предпочтительным [</w:t>
      </w:r>
      <w:r>
        <w:rPr>
          <w:sz w:val="28"/>
          <w:szCs w:val="28"/>
        </w:rPr>
        <w:t>5</w:t>
      </w:r>
      <w:r w:rsidRPr="00150036">
        <w:rPr>
          <w:sz w:val="28"/>
          <w:szCs w:val="28"/>
        </w:rPr>
        <w:t>]. Технически данная система может быть реализована различными способами</w:t>
      </w:r>
      <w:r>
        <w:rPr>
          <w:sz w:val="28"/>
          <w:szCs w:val="28"/>
        </w:rPr>
        <w:t>:</w:t>
      </w:r>
      <w:r w:rsidRPr="00150036">
        <w:rPr>
          <w:sz w:val="28"/>
          <w:szCs w:val="28"/>
        </w:rPr>
        <w:t xml:space="preserve"> от регулирования температуры в зимовнике до контроля температурного режима каждой пчелиной семьи. Наиболее простое регулирование температуры всего помещения является целесообразным, если пчелиные семьи, которые содержатся в зимовнике, обладают равным числом рабочих пчел, что является характерным для крупных пасечных хозяйств, обладающих достаточными ресурсами для раздельного содержания пчелиных семей с различной силой. Таким образом, наиболее перспективным методом обеспечения нормируемых параметров микроклимата пчелиных семей в условиях крупных пасечных хозяйств является использование автоматизированной системы контроля микроклимата, включающей в себя подсистему контроля воздухообмена и систему теплоснабжения, являющуюся предметом исследования данной работы.</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Объект исследования: система контроля микроклимата помещений для размещения пчелиных семей;</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Предмет исследования: система теплоснабжения зимовников пасечных хозяйств;</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Цель: разработка системы теплоснабжения зимовников пасечных хозяйств на базе каталитических устройств сжигания биогенных топлив;</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Задачи работы:</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–выбор источника биогенного топлива;</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–разработка системы теплоснабжения на базе каталитического устройства сжигания биогенного топлива;</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–моделирование работы системы теплоснабжения зимовника;</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–проведение вычислительного эксперимента и анализ результатов.</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Исходя из специфики функционирования зимовников пасечных хозяйств, необходимо выделить ряд требований к системе теплоснабжения, а именно: автономность, экологическая безопасность всех звеньев в цепи обеспечения условий содержания животных и низкая материалоемкость, как критерий эффективности технико-технологической системы для теплоснабжения зимовников.</w:t>
      </w:r>
    </w:p>
    <w:p w:rsidR="00E50402" w:rsidRPr="00150036" w:rsidRDefault="00E50402" w:rsidP="00150036">
      <w:pPr>
        <w:spacing w:after="0" w:line="360" w:lineRule="auto"/>
        <w:ind w:firstLine="709"/>
        <w:jc w:val="both"/>
        <w:rPr>
          <w:rFonts w:ascii="Times New Roman" w:hAnsi="Times New Roman"/>
          <w:i/>
          <w:sz w:val="28"/>
          <w:szCs w:val="28"/>
        </w:rPr>
      </w:pPr>
      <w:r w:rsidRPr="00150036">
        <w:rPr>
          <w:rFonts w:ascii="Times New Roman" w:hAnsi="Times New Roman"/>
          <w:i/>
          <w:sz w:val="28"/>
          <w:szCs w:val="28"/>
        </w:rPr>
        <w:t>Выбор источника биогенного топлива</w:t>
      </w:r>
    </w:p>
    <w:p w:rsidR="00E50402" w:rsidRPr="00150036" w:rsidRDefault="00E50402" w:rsidP="00150036">
      <w:pPr>
        <w:spacing w:after="0" w:line="360" w:lineRule="auto"/>
        <w:ind w:firstLine="709"/>
        <w:jc w:val="both"/>
        <w:rPr>
          <w:rFonts w:ascii="Times New Roman" w:eastAsia="Gustav" w:hAnsi="Times New Roman"/>
          <w:sz w:val="28"/>
          <w:szCs w:val="28"/>
        </w:rPr>
      </w:pPr>
      <w:r w:rsidRPr="00150036">
        <w:rPr>
          <w:rFonts w:ascii="Times New Roman" w:eastAsia="Gustav" w:hAnsi="Times New Roman"/>
          <w:sz w:val="28"/>
          <w:szCs w:val="28"/>
        </w:rPr>
        <w:t xml:space="preserve">Основными источниками биогенных топлив для теплоснабжения зимовников, учитывая требования к размещению пасечных хозяйств, являются семена масленичных культур (рапса, льна и др.) и отходы сельского хозяйства (ботва, стебли, сено). Продуктами переработки растений являются растительные масла, топливные гранулы (пеллеты), топливные брикеты, которые производят из ботвы и стеблей растений. Из вышеперечисленных продуктов наибольший интерес представляет растительное масло, поскольку может применяться не только как топливо в каталитических системах теплоснабжения производственных объектов агропромышленного комплекса, но и быть использовано в качестве сырья для производства биодизеля – топлива, получаемого путем переэтерификации </w:t>
      </w:r>
      <w:r w:rsidRPr="00150036">
        <w:rPr>
          <w:rFonts w:ascii="Times New Roman" w:hAnsi="Times New Roman"/>
          <w:sz w:val="28"/>
          <w:szCs w:val="28"/>
          <w:lang w:eastAsia="ru-RU"/>
        </w:rPr>
        <w:t>ацилглицеринов масла с метиловым спиртом</w:t>
      </w:r>
      <w:r w:rsidRPr="00150036">
        <w:rPr>
          <w:rFonts w:ascii="Times New Roman" w:eastAsia="Gustav" w:hAnsi="Times New Roman"/>
          <w:sz w:val="28"/>
          <w:szCs w:val="28"/>
        </w:rPr>
        <w:t>. Учитывая также мировую тенденцию к увеличению площадей энергетических плантаций масленичных культур, можно сделать вывод, что растительное масло является наиболее перспективным биогенным топливом.</w:t>
      </w:r>
    </w:p>
    <w:p w:rsidR="00E50402" w:rsidRPr="00150036" w:rsidRDefault="00E50402" w:rsidP="00150036">
      <w:pPr>
        <w:spacing w:after="0" w:line="360" w:lineRule="auto"/>
        <w:ind w:firstLine="709"/>
        <w:jc w:val="both"/>
        <w:rPr>
          <w:rFonts w:ascii="Times New Roman" w:eastAsia="Gustav" w:hAnsi="Times New Roman"/>
          <w:sz w:val="28"/>
          <w:szCs w:val="28"/>
        </w:rPr>
      </w:pPr>
      <w:r w:rsidRPr="00150036">
        <w:rPr>
          <w:rFonts w:ascii="Times New Roman" w:eastAsia="Gustav" w:hAnsi="Times New Roman"/>
          <w:sz w:val="28"/>
          <w:szCs w:val="28"/>
        </w:rPr>
        <w:t>При выборе источника биогенного топлива следует учитывать не только технические характеристики конечного продукта, но и распространенность масленичной культуры, из которой топливо производится. Критерием распространенности сельскохозяйственной культуры можно выбрать величину посевных площадей. Немаловажным фактором является также урожайность сельскохозяйственной культуры, поскольку от нее зависит обеспеченность пасечного хозяйства топливными ресурсами на весь период зимовки пчелиных семей. Кроме того, желательно учитывать перспективность использования масленичной культуры в качестве растения-медоноса, для повышения продуктивности пасечных хозяйств.</w:t>
      </w:r>
    </w:p>
    <w:p w:rsidR="00E50402" w:rsidRPr="00150036" w:rsidRDefault="00E50402" w:rsidP="00150036">
      <w:pPr>
        <w:pStyle w:val="Default"/>
        <w:spacing w:line="360" w:lineRule="auto"/>
        <w:ind w:firstLine="709"/>
        <w:jc w:val="both"/>
        <w:rPr>
          <w:rFonts w:eastAsia="Gustav"/>
          <w:sz w:val="28"/>
          <w:szCs w:val="28"/>
        </w:rPr>
      </w:pPr>
      <w:r w:rsidRPr="00150036">
        <w:rPr>
          <w:rFonts w:eastAsia="Gustav"/>
          <w:sz w:val="28"/>
          <w:szCs w:val="28"/>
        </w:rPr>
        <w:t xml:space="preserve">Для определения перспектив использования конкретного вида масленичных культур в качестве источника биогенного топлива, необходимо оценить статистические данные по распространенности каждого вида масленичных растений. По данным Росстата, наибольшей урожайностью из масленичных культур обладает рапс озимый </w:t>
      </w:r>
      <w:r w:rsidRPr="003914B9">
        <w:rPr>
          <w:rFonts w:eastAsia="Gustav"/>
          <w:sz w:val="28"/>
          <w:szCs w:val="28"/>
        </w:rPr>
        <w:t>[6].</w:t>
      </w:r>
      <w:r w:rsidRPr="00150036">
        <w:rPr>
          <w:rFonts w:eastAsia="Gustav"/>
          <w:sz w:val="28"/>
          <w:szCs w:val="28"/>
        </w:rPr>
        <w:t xml:space="preserve"> Однако, несмотря на тенденцию к увеличению площадей, занятых рапсом, можно отметить относительно небольшой валовой сбор этой сельскохозяйственной культуры, что связано с размером посевных площадей. Малые посевные площади можно объяснить тем фактом, что </w:t>
      </w:r>
      <w:r w:rsidRPr="00150036">
        <w:rPr>
          <w:sz w:val="28"/>
          <w:szCs w:val="28"/>
        </w:rPr>
        <w:t>изготовление рапсового масла в промышленных масштабах в России началось только в 2007 г. [</w:t>
      </w:r>
      <w:r>
        <w:rPr>
          <w:sz w:val="28"/>
          <w:szCs w:val="28"/>
        </w:rPr>
        <w:t>7</w:t>
      </w:r>
      <w:r w:rsidRPr="00150036">
        <w:rPr>
          <w:sz w:val="28"/>
          <w:szCs w:val="28"/>
        </w:rPr>
        <w:t>].</w:t>
      </w:r>
    </w:p>
    <w:p w:rsidR="00E50402" w:rsidRPr="00150036" w:rsidRDefault="00E50402" w:rsidP="00150036">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eastAsia="Gustav" w:hAnsi="Times New Roman"/>
          <w:sz w:val="28"/>
          <w:szCs w:val="28"/>
        </w:rPr>
        <w:t>В контексте исследования перспективы использования растительного масла в качестве топлива для обеспечения функционирования технико-технологической системы на базе каталитических устройств сжигания</w:t>
      </w:r>
      <w:r w:rsidRPr="00150036">
        <w:rPr>
          <w:rFonts w:ascii="Times New Roman" w:hAnsi="Times New Roman"/>
          <w:sz w:val="28"/>
          <w:szCs w:val="28"/>
        </w:rPr>
        <w:t>, наиболее важными техническими свойствами для нас являются:</w:t>
      </w:r>
    </w:p>
    <w:p w:rsidR="00E50402" w:rsidRPr="00150036" w:rsidRDefault="00E50402" w:rsidP="00150036">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–теплота сгорания, характеризующая количество выделившейся теплоты при полном сгорании массовой единицы вещества;</w:t>
      </w:r>
    </w:p>
    <w:p w:rsidR="00E50402" w:rsidRPr="00150036" w:rsidRDefault="00E50402" w:rsidP="00150036">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–цетановое число, определяющее период задержки от впрыска топлива до начала его окисления;</w:t>
      </w:r>
    </w:p>
    <w:p w:rsidR="00E50402" w:rsidRPr="00150036" w:rsidRDefault="00E50402" w:rsidP="00150036">
      <w:pPr>
        <w:pStyle w:val="Default"/>
        <w:spacing w:line="360" w:lineRule="auto"/>
        <w:ind w:firstLine="709"/>
        <w:jc w:val="both"/>
        <w:rPr>
          <w:rFonts w:eastAsia="Gustav"/>
          <w:sz w:val="28"/>
          <w:szCs w:val="28"/>
        </w:rPr>
      </w:pPr>
      <w:r w:rsidRPr="00150036">
        <w:rPr>
          <w:rFonts w:eastAsia="Gustav"/>
          <w:sz w:val="28"/>
          <w:szCs w:val="28"/>
        </w:rPr>
        <w:t>Наиболее перспективным источником биогенного топлива в отношении технических свойств, является рапс, поскольку обладает максимальным значением цетанового числа среди масленичных культур, возделываемых в Российской Федерации [</w:t>
      </w:r>
      <w:r>
        <w:rPr>
          <w:rFonts w:eastAsia="Gustav"/>
          <w:sz w:val="28"/>
          <w:szCs w:val="28"/>
        </w:rPr>
        <w:t>8</w:t>
      </w:r>
      <w:r w:rsidRPr="00150036">
        <w:rPr>
          <w:rFonts w:eastAsia="Gustav"/>
          <w:sz w:val="28"/>
          <w:szCs w:val="28"/>
        </w:rPr>
        <w:t>]. Хотя по теплоте сгорания рапсовое масло несколько уступает соевому, но в тоже время значительно превосходит по величине цетанового числа.</w:t>
      </w:r>
    </w:p>
    <w:p w:rsidR="00E50402" w:rsidRPr="00150036" w:rsidRDefault="00E50402" w:rsidP="00150036">
      <w:pPr>
        <w:pStyle w:val="Default"/>
        <w:spacing w:line="360" w:lineRule="auto"/>
        <w:ind w:firstLine="709"/>
        <w:jc w:val="both"/>
        <w:rPr>
          <w:rFonts w:eastAsia="Gustav"/>
          <w:i/>
          <w:sz w:val="28"/>
          <w:szCs w:val="28"/>
        </w:rPr>
      </w:pPr>
      <w:r w:rsidRPr="00150036">
        <w:rPr>
          <w:i/>
          <w:sz w:val="28"/>
          <w:szCs w:val="28"/>
        </w:rPr>
        <w:t>Разработка системы теплоснабжения на базе каталитического устройства сжигания биогенного топлива</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При проектировании системы теплоснабжения на базе каталитических устройств сжигания биогенных топлив нужно учитывать ряд особенностей функционирования зимовников пасечных хозяйств:</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–относительно низкая нормируемая температура воздуха внутри помещения для размещения ульев, ввиду необходимости понижения метаболизма пчел для уменьшения потребления кормовых запасов;</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–сезонность работы зимовника; с понижением температуры наружного воздуха ниже определенного уровня, зависящего от породы медоносных пчел, ульи убирают в зимовник, на период времени, зависящий от температуры наружного воздуха;</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–обязательное наличие приточной и вытяжной вентиляции, ввиду необходимости поддержания определенной влажности воздуха;</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–необходимость контроля взаимосвязанных параметров температуры и абсолютной влажности воздуха внутри помещения для размещения ульев.</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Первые две особенности важно учитывать при выборе теплоносителя</w:t>
      </w:r>
      <w:r>
        <w:rPr>
          <w:rFonts w:ascii="Times New Roman" w:hAnsi="Times New Roman"/>
          <w:sz w:val="28"/>
          <w:szCs w:val="28"/>
        </w:rPr>
        <w:t>,</w:t>
      </w:r>
      <w:r w:rsidRPr="00150036">
        <w:rPr>
          <w:rFonts w:ascii="Times New Roman" w:hAnsi="Times New Roman"/>
          <w:sz w:val="28"/>
          <w:szCs w:val="28"/>
        </w:rPr>
        <w:t xml:space="preserve"> используемого в системе теплоснабжения</w:t>
      </w:r>
      <w:r>
        <w:rPr>
          <w:rFonts w:ascii="Times New Roman" w:hAnsi="Times New Roman"/>
          <w:sz w:val="28"/>
          <w:szCs w:val="28"/>
        </w:rPr>
        <w:t xml:space="preserve"> </w:t>
      </w:r>
      <w:r w:rsidRPr="00906669">
        <w:rPr>
          <w:rFonts w:ascii="Times New Roman" w:hAnsi="Times New Roman"/>
          <w:sz w:val="28"/>
          <w:szCs w:val="28"/>
        </w:rPr>
        <w:t>[9]</w:t>
      </w:r>
      <w:r w:rsidRPr="00150036">
        <w:rPr>
          <w:rFonts w:ascii="Times New Roman" w:hAnsi="Times New Roman"/>
          <w:sz w:val="28"/>
          <w:szCs w:val="28"/>
        </w:rPr>
        <w:t>. В контексте рассмотрения зимовников пасечных хозяйств наиболее целесообразным является применение воздушной системы теплоснабжения, обладающей рядом преимуществ по сравнению с другими типами теплоносителя, а именно:</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–меньшая материалоемкость, ввиду отсутствия радиаторов. При применении технико-технологической системы на базе каталитического устройства сжигания биогенных топлив также отсутствует необходимость в использовании воздуховодов, поскольку инфракрасные обогреватели могут устанавливаться непосредственно в отапливаемом помещении</w:t>
      </w:r>
      <w:r w:rsidRPr="00906669">
        <w:rPr>
          <w:rFonts w:ascii="Times New Roman" w:hAnsi="Times New Roman"/>
          <w:sz w:val="28"/>
          <w:szCs w:val="28"/>
        </w:rPr>
        <w:t xml:space="preserve"> [10]</w:t>
      </w:r>
      <w:r w:rsidRPr="00150036">
        <w:rPr>
          <w:rFonts w:ascii="Times New Roman" w:hAnsi="Times New Roman"/>
          <w:sz w:val="28"/>
          <w:szCs w:val="28"/>
        </w:rPr>
        <w:t>;</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–возможность пуска системы отопления при отрицательной температуре наружного воздуха; что является важным свойством, учитывая режим работы зимовников пасечных хозяйств, а также возможность отказов оборудования, относящихся к системе теплоснабжения, что позволит после выполнения ремонтных работ вновь возобновить теплоснабжение с минимальными затратами;</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–малая инерционность системы теплоснабжения; для прогрева помещения требуется меньше времени и количества теплоты;</w:t>
      </w:r>
    </w:p>
    <w:p w:rsidR="00E50402" w:rsidRPr="00150036" w:rsidRDefault="00E50402" w:rsidP="00150036">
      <w:pPr>
        <w:spacing w:after="0" w:line="360" w:lineRule="auto"/>
        <w:ind w:firstLine="709"/>
        <w:jc w:val="both"/>
        <w:rPr>
          <w:rFonts w:ascii="Times New Roman" w:hAnsi="Times New Roman"/>
          <w:sz w:val="28"/>
          <w:szCs w:val="28"/>
        </w:rPr>
      </w:pPr>
      <w:r w:rsidRPr="00150036">
        <w:rPr>
          <w:rFonts w:ascii="Times New Roman" w:hAnsi="Times New Roman"/>
          <w:sz w:val="28"/>
          <w:szCs w:val="28"/>
        </w:rPr>
        <w:t>–безопасность, ввиду отсутствия опасности для биологических организмов из-за протечек теплоносителя;</w:t>
      </w:r>
    </w:p>
    <w:p w:rsidR="00E50402" w:rsidRPr="00150036" w:rsidRDefault="00E50402" w:rsidP="00150036">
      <w:pPr>
        <w:pStyle w:val="NormalWeb"/>
        <w:spacing w:before="0" w:beforeAutospacing="0" w:after="0" w:afterAutospacing="0" w:line="360" w:lineRule="auto"/>
        <w:ind w:firstLine="709"/>
        <w:jc w:val="both"/>
        <w:rPr>
          <w:sz w:val="28"/>
          <w:szCs w:val="28"/>
        </w:rPr>
      </w:pPr>
      <w:r w:rsidRPr="00150036">
        <w:rPr>
          <w:sz w:val="28"/>
          <w:szCs w:val="28"/>
        </w:rPr>
        <w:t>Регулирование температуры воздуха внутри помещения для размещения ульев при применении технико-технологической системы на базе каталитического устройства сжигания биогенных топлив может быть реализовано по принципу, представленному на рисунке 1.</w:t>
      </w:r>
    </w:p>
    <w:tbl>
      <w:tblPr>
        <w:tblW w:w="0" w:type="auto"/>
        <w:tblLook w:val="00A0"/>
      </w:tblPr>
      <w:tblGrid>
        <w:gridCol w:w="9286"/>
      </w:tblGrid>
      <w:tr w:rsidR="00E50402" w:rsidRPr="00150036" w:rsidTr="0035177B">
        <w:tc>
          <w:tcPr>
            <w:tcW w:w="9286" w:type="dxa"/>
          </w:tcPr>
          <w:p w:rsidR="00E50402" w:rsidRPr="00150036" w:rsidRDefault="00E50402" w:rsidP="0035177B">
            <w:pPr>
              <w:pStyle w:val="NormalWeb"/>
              <w:keepNext/>
              <w:spacing w:before="0" w:beforeAutospacing="0" w:after="0" w:afterAutospacing="0" w:line="360" w:lineRule="auto"/>
              <w:jc w:val="center"/>
            </w:pPr>
            <w:r w:rsidRPr="007A26A4">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54.2pt;height:192pt;visibility:visible">
                  <v:imagedata r:id="rId7" o:title=""/>
                </v:shape>
              </w:pict>
            </w:r>
          </w:p>
          <w:p w:rsidR="00E50402" w:rsidRPr="0035177B" w:rsidRDefault="00E50402" w:rsidP="0035177B">
            <w:pPr>
              <w:pStyle w:val="Caption"/>
              <w:jc w:val="center"/>
              <w:rPr>
                <w:rFonts w:ascii="Times New Roman" w:hAnsi="Times New Roman"/>
              </w:rPr>
            </w:pPr>
            <w:r w:rsidRPr="0035177B">
              <w:rPr>
                <w:rFonts w:ascii="Times New Roman" w:hAnsi="Times New Roman"/>
                <w:b w:val="0"/>
                <w:sz w:val="28"/>
                <w:szCs w:val="28"/>
              </w:rPr>
              <w:t xml:space="preserve">Рисунок </w:t>
            </w:r>
            <w:r w:rsidRPr="0035177B">
              <w:rPr>
                <w:rFonts w:ascii="Times New Roman" w:hAnsi="Times New Roman"/>
                <w:b w:val="0"/>
                <w:sz w:val="28"/>
                <w:szCs w:val="28"/>
              </w:rPr>
              <w:fldChar w:fldCharType="begin"/>
            </w:r>
            <w:r w:rsidRPr="0035177B">
              <w:rPr>
                <w:rFonts w:ascii="Times New Roman" w:hAnsi="Times New Roman"/>
                <w:b w:val="0"/>
                <w:sz w:val="28"/>
                <w:szCs w:val="28"/>
              </w:rPr>
              <w:instrText xml:space="preserve"> SEQ Рисунок \* ARABIC </w:instrText>
            </w:r>
            <w:r w:rsidRPr="0035177B">
              <w:rPr>
                <w:rFonts w:ascii="Times New Roman" w:hAnsi="Times New Roman"/>
                <w:b w:val="0"/>
                <w:sz w:val="28"/>
                <w:szCs w:val="28"/>
              </w:rPr>
              <w:fldChar w:fldCharType="separate"/>
            </w:r>
            <w:r w:rsidRPr="0035177B">
              <w:rPr>
                <w:rFonts w:ascii="Times New Roman" w:hAnsi="Times New Roman"/>
                <w:b w:val="0"/>
                <w:noProof/>
                <w:sz w:val="28"/>
                <w:szCs w:val="28"/>
              </w:rPr>
              <w:t>1</w:t>
            </w:r>
            <w:r w:rsidRPr="0035177B">
              <w:rPr>
                <w:rFonts w:ascii="Times New Roman" w:hAnsi="Times New Roman"/>
                <w:b w:val="0"/>
                <w:sz w:val="28"/>
                <w:szCs w:val="28"/>
              </w:rPr>
              <w:fldChar w:fldCharType="end"/>
            </w:r>
            <w:r w:rsidRPr="0035177B">
              <w:rPr>
                <w:rFonts w:ascii="Times New Roman" w:hAnsi="Times New Roman"/>
                <w:b w:val="0"/>
                <w:sz w:val="28"/>
                <w:szCs w:val="28"/>
              </w:rPr>
              <w:t xml:space="preserve"> - Система управления параметрами каталитического устройства</w:t>
            </w:r>
          </w:p>
        </w:tc>
      </w:tr>
    </w:tbl>
    <w:p w:rsidR="00E50402" w:rsidRPr="00150036" w:rsidRDefault="00E50402" w:rsidP="00C8120D">
      <w:pPr>
        <w:jc w:val="both"/>
        <w:rPr>
          <w:rFonts w:ascii="Times New Roman" w:hAnsi="Times New Roman"/>
          <w:sz w:val="28"/>
        </w:rPr>
      </w:pPr>
    </w:p>
    <w:p w:rsidR="00E50402" w:rsidRPr="00150036" w:rsidRDefault="00E50402" w:rsidP="00C8120D">
      <w:pPr>
        <w:jc w:val="both"/>
        <w:rPr>
          <w:rFonts w:ascii="Times New Roman" w:hAnsi="Times New Roman"/>
          <w:sz w:val="28"/>
          <w:szCs w:val="28"/>
        </w:rPr>
      </w:pPr>
      <w:r w:rsidRPr="00150036">
        <w:rPr>
          <w:rFonts w:ascii="Times New Roman" w:hAnsi="Times New Roman"/>
          <w:sz w:val="28"/>
        </w:rPr>
        <w:t xml:space="preserve">Обозначения на рисунке 1: </w:t>
      </w:r>
      <w:r w:rsidRPr="00150036">
        <w:rPr>
          <w:rFonts w:ascii="Times New Roman" w:hAnsi="Times New Roman"/>
          <w:sz w:val="28"/>
          <w:szCs w:val="28"/>
        </w:rPr>
        <w:t>К – каталитическое устройство сжигания биогенного топлива, Рег.</w:t>
      </w:r>
      <w:r w:rsidRPr="00150036">
        <w:rPr>
          <w:rFonts w:ascii="Times New Roman" w:hAnsi="Times New Roman"/>
          <w:sz w:val="28"/>
          <w:szCs w:val="28"/>
          <w:lang w:val="en-US"/>
        </w:rPr>
        <w:t>N</w:t>
      </w:r>
      <w:r w:rsidRPr="00150036">
        <w:rPr>
          <w:rFonts w:ascii="Times New Roman" w:hAnsi="Times New Roman"/>
          <w:sz w:val="28"/>
          <w:szCs w:val="28"/>
        </w:rPr>
        <w:t xml:space="preserve"> – регулятор мощности источника, ИУ – исполнительное устройство;</w:t>
      </w:r>
    </w:p>
    <w:p w:rsidR="00E50402" w:rsidRPr="00150036" w:rsidRDefault="00E50402" w:rsidP="00FD7C28">
      <w:pPr>
        <w:pStyle w:val="NormalWeb"/>
        <w:spacing w:before="0" w:beforeAutospacing="0" w:after="0" w:afterAutospacing="0" w:line="360" w:lineRule="auto"/>
        <w:ind w:firstLine="709"/>
        <w:jc w:val="both"/>
        <w:rPr>
          <w:sz w:val="28"/>
          <w:szCs w:val="28"/>
        </w:rPr>
      </w:pPr>
    </w:p>
    <w:p w:rsidR="00E50402" w:rsidRPr="00150036" w:rsidRDefault="00E50402" w:rsidP="00FD7C28">
      <w:pPr>
        <w:pStyle w:val="NormalWeb"/>
        <w:spacing w:before="0" w:beforeAutospacing="0" w:after="0" w:afterAutospacing="0" w:line="360" w:lineRule="auto"/>
        <w:ind w:firstLine="709"/>
        <w:jc w:val="both"/>
        <w:rPr>
          <w:sz w:val="28"/>
          <w:szCs w:val="28"/>
        </w:rPr>
      </w:pPr>
      <w:r w:rsidRPr="00150036">
        <w:rPr>
          <w:sz w:val="28"/>
          <w:szCs w:val="28"/>
        </w:rPr>
        <w:t>Параметры объекта управления зависят от нормируемых характеристик микроклимата и от параметров окружающей среды, которые могут меняться в широких пределах, в зависимости климатических условий</w:t>
      </w:r>
      <w:r w:rsidRPr="00DE2671">
        <w:rPr>
          <w:sz w:val="28"/>
          <w:szCs w:val="28"/>
        </w:rPr>
        <w:t xml:space="preserve"> [11]</w:t>
      </w:r>
      <w:r w:rsidRPr="00150036">
        <w:rPr>
          <w:sz w:val="28"/>
          <w:szCs w:val="28"/>
        </w:rPr>
        <w:t>. Для учета влияния окружающей среды, измеряется температура окружающего воздуха. По ней в управляюще-преобразующем блоке определяется значение необходимой тепловой мощности, которую нужно передать объекту теплоснабжения для поддержания нормируемых параметров. Затем подается сигнал на регулятор мощности каталитического устройства.</w:t>
      </w:r>
    </w:p>
    <w:p w:rsidR="00E50402" w:rsidRPr="00150036" w:rsidRDefault="00E50402" w:rsidP="00FD7C28">
      <w:pPr>
        <w:spacing w:after="0" w:line="360" w:lineRule="auto"/>
        <w:ind w:firstLine="709"/>
        <w:jc w:val="both"/>
        <w:rPr>
          <w:rFonts w:ascii="Times New Roman" w:hAnsi="Times New Roman"/>
          <w:i/>
          <w:sz w:val="28"/>
          <w:szCs w:val="28"/>
        </w:rPr>
      </w:pPr>
      <w:r w:rsidRPr="00150036">
        <w:rPr>
          <w:rFonts w:ascii="Times New Roman" w:hAnsi="Times New Roman"/>
          <w:i/>
          <w:sz w:val="28"/>
          <w:szCs w:val="28"/>
        </w:rPr>
        <w:t>Моделирование работы системы теплоснабжения зимовника</w:t>
      </w:r>
    </w:p>
    <w:p w:rsidR="00E50402" w:rsidRPr="00150036" w:rsidRDefault="00E50402" w:rsidP="00FD7C28">
      <w:pPr>
        <w:spacing w:after="0" w:line="360" w:lineRule="auto"/>
        <w:ind w:firstLine="709"/>
        <w:jc w:val="both"/>
        <w:rPr>
          <w:rFonts w:ascii="Times New Roman" w:hAnsi="Times New Roman"/>
          <w:sz w:val="28"/>
          <w:szCs w:val="28"/>
        </w:rPr>
      </w:pPr>
      <w:r w:rsidRPr="00150036">
        <w:rPr>
          <w:rFonts w:ascii="Times New Roman" w:eastAsia="Gustav" w:hAnsi="Times New Roman"/>
          <w:sz w:val="28"/>
          <w:szCs w:val="28"/>
        </w:rPr>
        <w:t>Представим систему контроля микроклимата зимовника пасечного хозяйства, как систему с сосредоточенными параметрами. Это допущение обусловлено наличием конструктивных решений, обеспечивающих достаточную равномерность параметров микроклимата в помещениях</w:t>
      </w:r>
      <w:r w:rsidRPr="006011B1">
        <w:rPr>
          <w:rFonts w:ascii="Times New Roman" w:eastAsia="Gustav" w:hAnsi="Times New Roman"/>
          <w:sz w:val="28"/>
          <w:szCs w:val="28"/>
        </w:rPr>
        <w:t xml:space="preserve"> [12]</w:t>
      </w:r>
      <w:r w:rsidRPr="00150036">
        <w:rPr>
          <w:rFonts w:ascii="Times New Roman" w:eastAsia="Gustav" w:hAnsi="Times New Roman"/>
          <w:sz w:val="28"/>
          <w:szCs w:val="28"/>
        </w:rPr>
        <w:t xml:space="preserve">. </w:t>
      </w:r>
      <w:r w:rsidRPr="00150036">
        <w:rPr>
          <w:rFonts w:ascii="Times New Roman" w:hAnsi="Times New Roman"/>
          <w:sz w:val="28"/>
          <w:szCs w:val="28"/>
        </w:rPr>
        <w:t xml:space="preserve">В результате систему для контроля микроклиматических параметров можно представить в виде схемы, представленной на рисунке 2. Обозначения на рисунке: </w:t>
      </w:r>
      <w:r w:rsidRPr="00150036">
        <w:rPr>
          <w:rFonts w:ascii="Times New Roman" w:hAnsi="Times New Roman"/>
          <w:sz w:val="28"/>
          <w:szCs w:val="28"/>
          <w:lang w:val="en-US"/>
        </w:rPr>
        <w:t>T</w:t>
      </w:r>
      <w:r w:rsidRPr="00150036">
        <w:rPr>
          <w:rFonts w:ascii="Times New Roman" w:hAnsi="Times New Roman"/>
          <w:sz w:val="28"/>
          <w:szCs w:val="28"/>
          <w:vertAlign w:val="subscript"/>
        </w:rPr>
        <w:t>0,</w:t>
      </w:r>
      <w:r w:rsidRPr="00150036">
        <w:rPr>
          <w:rFonts w:ascii="Times New Roman" w:hAnsi="Times New Roman"/>
          <w:sz w:val="28"/>
          <w:szCs w:val="28"/>
        </w:rPr>
        <w:t xml:space="preserve"> </w:t>
      </w:r>
      <w:r w:rsidRPr="00150036">
        <w:rPr>
          <w:rFonts w:ascii="Times New Roman" w:hAnsi="Times New Roman"/>
          <w:sz w:val="28"/>
          <w:szCs w:val="28"/>
          <w:lang w:val="en-US"/>
        </w:rPr>
        <w:t>w</w:t>
      </w:r>
      <w:r w:rsidRPr="00150036">
        <w:rPr>
          <w:rFonts w:ascii="Times New Roman" w:hAnsi="Times New Roman"/>
          <w:sz w:val="28"/>
          <w:szCs w:val="28"/>
          <w:vertAlign w:val="subscript"/>
        </w:rPr>
        <w:t>0,</w:t>
      </w:r>
      <w:r w:rsidRPr="00150036">
        <w:rPr>
          <w:rFonts w:ascii="Times New Roman" w:hAnsi="Times New Roman"/>
          <w:sz w:val="28"/>
          <w:szCs w:val="28"/>
        </w:rPr>
        <w:t xml:space="preserve"> </w:t>
      </w:r>
      <w:r w:rsidRPr="00150036">
        <w:rPr>
          <w:rFonts w:ascii="Times New Roman" w:hAnsi="Times New Roman"/>
          <w:sz w:val="28"/>
          <w:szCs w:val="28"/>
          <w:lang w:val="en-US"/>
        </w:rPr>
        <w:t>g</w:t>
      </w:r>
      <w:r w:rsidRPr="00150036">
        <w:rPr>
          <w:rFonts w:ascii="Times New Roman" w:hAnsi="Times New Roman"/>
          <w:sz w:val="28"/>
          <w:szCs w:val="28"/>
          <w:vertAlign w:val="subscript"/>
        </w:rPr>
        <w:t xml:space="preserve">0 </w:t>
      </w:r>
      <w:r w:rsidRPr="00150036">
        <w:rPr>
          <w:rFonts w:ascii="Times New Roman" w:hAnsi="Times New Roman"/>
          <w:sz w:val="28"/>
          <w:szCs w:val="28"/>
        </w:rPr>
        <w:t xml:space="preserve">– соответственно температура, влагосодержание, концентрация углекислого газа наружного воздуха, </w:t>
      </w:r>
      <w:r w:rsidRPr="00150036">
        <w:rPr>
          <w:rFonts w:ascii="Times New Roman" w:hAnsi="Times New Roman"/>
          <w:sz w:val="28"/>
          <w:szCs w:val="28"/>
          <w:lang w:val="en-US"/>
        </w:rPr>
        <w:t>M</w:t>
      </w:r>
      <w:r w:rsidRPr="00150036">
        <w:rPr>
          <w:rFonts w:ascii="Times New Roman" w:hAnsi="Times New Roman"/>
          <w:sz w:val="28"/>
          <w:szCs w:val="28"/>
        </w:rPr>
        <w:t xml:space="preserve"> – объем помещения; </w:t>
      </w:r>
      <w:r w:rsidRPr="00150036">
        <w:rPr>
          <w:rFonts w:ascii="Times New Roman" w:hAnsi="Times New Roman"/>
          <w:sz w:val="28"/>
          <w:szCs w:val="28"/>
          <w:lang w:val="en-US"/>
        </w:rPr>
        <w:t>T</w:t>
      </w:r>
      <w:r w:rsidRPr="00150036">
        <w:rPr>
          <w:rFonts w:ascii="Times New Roman" w:hAnsi="Times New Roman"/>
          <w:sz w:val="28"/>
          <w:szCs w:val="28"/>
        </w:rPr>
        <w:t xml:space="preserve">, </w:t>
      </w:r>
      <w:r w:rsidRPr="00150036">
        <w:rPr>
          <w:rFonts w:ascii="Times New Roman" w:hAnsi="Times New Roman"/>
          <w:sz w:val="28"/>
          <w:szCs w:val="28"/>
          <w:lang w:val="en-US"/>
        </w:rPr>
        <w:t>w</w:t>
      </w:r>
      <w:r w:rsidRPr="00150036">
        <w:rPr>
          <w:rFonts w:ascii="Times New Roman" w:hAnsi="Times New Roman"/>
          <w:sz w:val="28"/>
          <w:szCs w:val="28"/>
        </w:rPr>
        <w:t xml:space="preserve">, </w:t>
      </w:r>
      <w:r w:rsidRPr="00150036">
        <w:rPr>
          <w:rFonts w:ascii="Times New Roman" w:hAnsi="Times New Roman"/>
          <w:sz w:val="28"/>
          <w:szCs w:val="28"/>
          <w:lang w:val="en-US"/>
        </w:rPr>
        <w:t>g</w:t>
      </w:r>
      <w:r w:rsidRPr="00150036">
        <w:rPr>
          <w:rFonts w:ascii="Times New Roman" w:hAnsi="Times New Roman"/>
          <w:sz w:val="28"/>
          <w:szCs w:val="28"/>
        </w:rPr>
        <w:t xml:space="preserve"> - соответственно температура, влагосодержание, концентрация углекислого газа воздуха внутри помещения; </w:t>
      </w:r>
      <w:r w:rsidRPr="00150036">
        <w:rPr>
          <w:rFonts w:ascii="Times New Roman" w:hAnsi="Times New Roman"/>
          <w:sz w:val="28"/>
          <w:szCs w:val="28"/>
          <w:lang w:val="en-US"/>
        </w:rPr>
        <w:t>P</w:t>
      </w:r>
      <w:r w:rsidRPr="00150036">
        <w:rPr>
          <w:rFonts w:ascii="Times New Roman" w:hAnsi="Times New Roman"/>
          <w:sz w:val="28"/>
          <w:szCs w:val="28"/>
          <w:vertAlign w:val="subscript"/>
          <w:lang w:val="en-US"/>
        </w:rPr>
        <w:t>B</w:t>
      </w:r>
      <w:r w:rsidRPr="00150036">
        <w:rPr>
          <w:rFonts w:ascii="Times New Roman" w:hAnsi="Times New Roman"/>
          <w:sz w:val="28"/>
          <w:szCs w:val="28"/>
        </w:rPr>
        <w:t xml:space="preserve">, </w:t>
      </w:r>
      <w:r w:rsidRPr="00150036">
        <w:rPr>
          <w:rFonts w:ascii="Times New Roman" w:hAnsi="Times New Roman"/>
          <w:sz w:val="28"/>
          <w:szCs w:val="28"/>
          <w:lang w:val="en-US"/>
        </w:rPr>
        <w:t>W</w:t>
      </w:r>
      <w:r w:rsidRPr="00150036">
        <w:rPr>
          <w:rFonts w:ascii="Times New Roman" w:hAnsi="Times New Roman"/>
          <w:sz w:val="28"/>
          <w:szCs w:val="28"/>
          <w:vertAlign w:val="subscript"/>
          <w:lang w:val="en-US"/>
        </w:rPr>
        <w:t>B</w:t>
      </w:r>
      <w:r w:rsidRPr="00150036">
        <w:rPr>
          <w:rFonts w:ascii="Times New Roman" w:hAnsi="Times New Roman"/>
          <w:sz w:val="28"/>
          <w:szCs w:val="28"/>
        </w:rPr>
        <w:t xml:space="preserve">, </w:t>
      </w:r>
      <w:r w:rsidRPr="00150036">
        <w:rPr>
          <w:rFonts w:ascii="Times New Roman" w:hAnsi="Times New Roman"/>
          <w:sz w:val="28"/>
          <w:szCs w:val="28"/>
          <w:lang w:val="en-US"/>
        </w:rPr>
        <w:t>G</w:t>
      </w:r>
      <w:r w:rsidRPr="00150036">
        <w:rPr>
          <w:rFonts w:ascii="Times New Roman" w:hAnsi="Times New Roman"/>
          <w:sz w:val="28"/>
          <w:szCs w:val="28"/>
          <w:vertAlign w:val="subscript"/>
          <w:lang w:val="en-US"/>
        </w:rPr>
        <w:t>B</w:t>
      </w:r>
      <w:r w:rsidRPr="00150036">
        <w:rPr>
          <w:rFonts w:ascii="Times New Roman" w:hAnsi="Times New Roman"/>
          <w:sz w:val="28"/>
          <w:szCs w:val="28"/>
          <w:vertAlign w:val="subscript"/>
        </w:rPr>
        <w:t xml:space="preserve"> </w:t>
      </w:r>
      <w:r w:rsidRPr="00150036">
        <w:rPr>
          <w:rFonts w:ascii="Times New Roman" w:hAnsi="Times New Roman"/>
          <w:sz w:val="28"/>
          <w:szCs w:val="28"/>
        </w:rPr>
        <w:t xml:space="preserve">– тепловая мощность, влагосодержание, газовыделение неуправляемого источника (пчелиные семьи); </w:t>
      </w:r>
      <w:r w:rsidRPr="00150036">
        <w:rPr>
          <w:rFonts w:ascii="Times New Roman" w:hAnsi="Times New Roman"/>
          <w:sz w:val="28"/>
          <w:szCs w:val="28"/>
          <w:lang w:val="en-US"/>
        </w:rPr>
        <w:t>P</w:t>
      </w:r>
      <w:r w:rsidRPr="00150036">
        <w:rPr>
          <w:rFonts w:ascii="Times New Roman" w:hAnsi="Times New Roman"/>
          <w:sz w:val="28"/>
          <w:szCs w:val="28"/>
        </w:rPr>
        <w:t xml:space="preserve"> – тепловая мощность управляемого источника; </w:t>
      </w:r>
      <w:r w:rsidRPr="00150036">
        <w:rPr>
          <w:rFonts w:ascii="Times New Roman" w:hAnsi="Times New Roman"/>
          <w:sz w:val="28"/>
          <w:szCs w:val="28"/>
          <w:lang w:val="en-US"/>
        </w:rPr>
        <w:t>V</w:t>
      </w:r>
      <w:r w:rsidRPr="00150036">
        <w:rPr>
          <w:rFonts w:ascii="Times New Roman" w:hAnsi="Times New Roman"/>
          <w:sz w:val="28"/>
          <w:szCs w:val="28"/>
        </w:rPr>
        <w:t>,</w:t>
      </w:r>
      <w:r w:rsidRPr="00150036">
        <w:rPr>
          <w:rFonts w:ascii="Times New Roman" w:hAnsi="Times New Roman"/>
          <w:sz w:val="28"/>
          <w:szCs w:val="28"/>
          <w:lang w:val="en-US"/>
        </w:rPr>
        <w:t>U</w:t>
      </w:r>
      <w:r w:rsidRPr="00150036">
        <w:rPr>
          <w:rFonts w:ascii="Times New Roman" w:hAnsi="Times New Roman"/>
          <w:sz w:val="28"/>
          <w:szCs w:val="28"/>
        </w:rPr>
        <w:t xml:space="preserve"> – соответственно воздухоподача приточного и вытяжного вентиляторов.</w:t>
      </w:r>
    </w:p>
    <w:tbl>
      <w:tblPr>
        <w:tblW w:w="0" w:type="auto"/>
        <w:tblLook w:val="00A0"/>
      </w:tblPr>
      <w:tblGrid>
        <w:gridCol w:w="9286"/>
      </w:tblGrid>
      <w:tr w:rsidR="00E50402" w:rsidRPr="00150036" w:rsidTr="0035177B">
        <w:tc>
          <w:tcPr>
            <w:tcW w:w="9286" w:type="dxa"/>
          </w:tcPr>
          <w:p w:rsidR="00E50402" w:rsidRPr="0035177B" w:rsidRDefault="00E50402" w:rsidP="0035177B">
            <w:pPr>
              <w:keepNext/>
              <w:spacing w:after="0" w:line="360" w:lineRule="auto"/>
              <w:jc w:val="center"/>
              <w:rPr>
                <w:rFonts w:ascii="Times New Roman" w:hAnsi="Times New Roman"/>
                <w:sz w:val="28"/>
                <w:szCs w:val="28"/>
              </w:rPr>
            </w:pPr>
            <w:r w:rsidRPr="007A26A4">
              <w:rPr>
                <w:rFonts w:ascii="Times New Roman" w:hAnsi="Times New Roman"/>
                <w:noProof/>
                <w:sz w:val="28"/>
                <w:szCs w:val="28"/>
                <w:lang w:eastAsia="ru-RU"/>
              </w:rPr>
              <w:pict>
                <v:shape id="Рисунок 716" o:spid="_x0000_i1026" type="#_x0000_t75" style="width:264pt;height:170.4pt;visibility:visible">
                  <v:imagedata r:id="rId8" o:title=""/>
                </v:shape>
              </w:pict>
            </w:r>
          </w:p>
        </w:tc>
      </w:tr>
    </w:tbl>
    <w:p w:rsidR="00E50402" w:rsidRPr="00150036" w:rsidRDefault="00E50402" w:rsidP="00D74D6A">
      <w:pPr>
        <w:pStyle w:val="Caption"/>
        <w:jc w:val="center"/>
        <w:rPr>
          <w:rFonts w:ascii="Times New Roman" w:hAnsi="Times New Roman"/>
          <w:sz w:val="28"/>
          <w:szCs w:val="28"/>
        </w:rPr>
      </w:pPr>
      <w:r w:rsidRPr="00150036">
        <w:rPr>
          <w:rFonts w:ascii="Times New Roman" w:hAnsi="Times New Roman"/>
          <w:b w:val="0"/>
          <w:sz w:val="28"/>
          <w:szCs w:val="28"/>
        </w:rPr>
        <w:t xml:space="preserve">Рисунок </w:t>
      </w:r>
      <w:r w:rsidRPr="00150036">
        <w:rPr>
          <w:rFonts w:ascii="Times New Roman" w:hAnsi="Times New Roman"/>
          <w:b w:val="0"/>
          <w:sz w:val="28"/>
          <w:szCs w:val="28"/>
        </w:rPr>
        <w:fldChar w:fldCharType="begin"/>
      </w:r>
      <w:r w:rsidRPr="00150036">
        <w:rPr>
          <w:rFonts w:ascii="Times New Roman" w:hAnsi="Times New Roman"/>
          <w:b w:val="0"/>
          <w:sz w:val="28"/>
          <w:szCs w:val="28"/>
        </w:rPr>
        <w:instrText xml:space="preserve"> SEQ Рисунок \* ARABIC </w:instrText>
      </w:r>
      <w:r w:rsidRPr="00150036">
        <w:rPr>
          <w:rFonts w:ascii="Times New Roman" w:hAnsi="Times New Roman"/>
          <w:b w:val="0"/>
          <w:sz w:val="28"/>
          <w:szCs w:val="28"/>
        </w:rPr>
        <w:fldChar w:fldCharType="separate"/>
      </w:r>
      <w:r w:rsidRPr="00150036">
        <w:rPr>
          <w:rFonts w:ascii="Times New Roman" w:hAnsi="Times New Roman"/>
          <w:b w:val="0"/>
          <w:noProof/>
          <w:sz w:val="28"/>
          <w:szCs w:val="28"/>
        </w:rPr>
        <w:t>2</w:t>
      </w:r>
      <w:r w:rsidRPr="00150036">
        <w:rPr>
          <w:rFonts w:ascii="Times New Roman" w:hAnsi="Times New Roman"/>
          <w:b w:val="0"/>
          <w:sz w:val="28"/>
          <w:szCs w:val="28"/>
        </w:rPr>
        <w:fldChar w:fldCharType="end"/>
      </w:r>
      <w:r w:rsidRPr="00150036">
        <w:rPr>
          <w:rFonts w:ascii="Times New Roman" w:hAnsi="Times New Roman"/>
          <w:b w:val="0"/>
          <w:sz w:val="28"/>
          <w:szCs w:val="28"/>
        </w:rPr>
        <w:t xml:space="preserve"> - Общая схема системы для контроля микроклимата принятая при моделировании</w:t>
      </w:r>
    </w:p>
    <w:p w:rsidR="00E50402" w:rsidRPr="00150036" w:rsidRDefault="00E50402" w:rsidP="00FD7C28">
      <w:pPr>
        <w:autoSpaceDE w:val="0"/>
        <w:autoSpaceDN w:val="0"/>
        <w:adjustRightInd w:val="0"/>
        <w:spacing w:after="0" w:line="360" w:lineRule="auto"/>
        <w:ind w:firstLine="709"/>
        <w:jc w:val="both"/>
        <w:rPr>
          <w:rFonts w:ascii="Times New Roman" w:eastAsia="Gustav" w:hAnsi="Times New Roman"/>
          <w:sz w:val="28"/>
          <w:szCs w:val="28"/>
        </w:rPr>
      </w:pPr>
    </w:p>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Для построения математической модели суточного цикла работы разработанных технико-технологических систем для теплоснабжения зимовника пасечного хозяйства, нужно определить величины, воздействующие на объект исследования, и величины, характеризующие его состояние или результат функционирования. Первые называют входными величинами</w:t>
      </w:r>
      <w:r>
        <w:rPr>
          <w:rFonts w:ascii="Times New Roman" w:hAnsi="Times New Roman"/>
          <w:sz w:val="28"/>
          <w:szCs w:val="28"/>
        </w:rPr>
        <w:t>,</w:t>
      </w:r>
      <w:r w:rsidRPr="00150036">
        <w:rPr>
          <w:rFonts w:ascii="Times New Roman" w:hAnsi="Times New Roman"/>
          <w:sz w:val="28"/>
          <w:szCs w:val="28"/>
        </w:rPr>
        <w:t xml:space="preserve"> или факторами, а вторые – выходными или откликом. Входными факторами являются: относящиеся к медоносным пчелам - мощность неуправляемого источника теплоты </w:t>
      </w:r>
      <w:r w:rsidRPr="00150036">
        <w:rPr>
          <w:rFonts w:ascii="Times New Roman" w:hAnsi="Times New Roman"/>
          <w:sz w:val="28"/>
          <w:szCs w:val="28"/>
          <w:lang w:val="en-US"/>
        </w:rPr>
        <w:t>P</w:t>
      </w:r>
      <w:r w:rsidRPr="00150036">
        <w:rPr>
          <w:rFonts w:ascii="Times New Roman" w:hAnsi="Times New Roman"/>
          <w:sz w:val="28"/>
          <w:szCs w:val="28"/>
          <w:vertAlign w:val="subscript"/>
        </w:rPr>
        <w:t>в</w:t>
      </w:r>
      <w:r w:rsidRPr="00150036">
        <w:rPr>
          <w:rFonts w:ascii="Times New Roman" w:hAnsi="Times New Roman"/>
          <w:sz w:val="28"/>
          <w:szCs w:val="28"/>
        </w:rPr>
        <w:t xml:space="preserve">, источник влажности с влагосодержанием </w:t>
      </w:r>
      <w:r w:rsidRPr="00150036">
        <w:rPr>
          <w:rFonts w:ascii="Times New Roman" w:hAnsi="Times New Roman"/>
          <w:sz w:val="28"/>
          <w:szCs w:val="28"/>
          <w:lang w:val="en-US"/>
        </w:rPr>
        <w:t>w</w:t>
      </w:r>
      <w:r w:rsidRPr="00150036">
        <w:rPr>
          <w:rFonts w:ascii="Times New Roman" w:hAnsi="Times New Roman"/>
          <w:sz w:val="28"/>
          <w:szCs w:val="28"/>
          <w:vertAlign w:val="subscript"/>
        </w:rPr>
        <w:t>в</w:t>
      </w:r>
      <w:r w:rsidRPr="00150036">
        <w:rPr>
          <w:rFonts w:ascii="Times New Roman" w:hAnsi="Times New Roman"/>
          <w:sz w:val="28"/>
          <w:szCs w:val="28"/>
        </w:rPr>
        <w:t xml:space="preserve"> и газовыделением </w:t>
      </w:r>
      <w:r w:rsidRPr="00150036">
        <w:rPr>
          <w:rFonts w:ascii="Times New Roman" w:hAnsi="Times New Roman"/>
          <w:sz w:val="28"/>
          <w:szCs w:val="28"/>
          <w:lang w:val="en-US"/>
        </w:rPr>
        <w:t>G</w:t>
      </w:r>
      <w:r w:rsidRPr="00150036">
        <w:rPr>
          <w:rFonts w:ascii="Times New Roman" w:hAnsi="Times New Roman"/>
          <w:sz w:val="28"/>
          <w:szCs w:val="28"/>
          <w:vertAlign w:val="subscript"/>
        </w:rPr>
        <w:t>в</w:t>
      </w:r>
      <w:r w:rsidRPr="00150036">
        <w:rPr>
          <w:rFonts w:ascii="Times New Roman" w:hAnsi="Times New Roman"/>
          <w:sz w:val="28"/>
          <w:szCs w:val="28"/>
        </w:rPr>
        <w:t>, относящиеся к внешним факторам – температура, влажность и концентрация углекислого газа</w:t>
      </w:r>
      <w:r w:rsidRPr="00150036">
        <w:rPr>
          <w:rFonts w:ascii="Times New Roman" w:hAnsi="Times New Roman"/>
          <w:sz w:val="28"/>
          <w:szCs w:val="28"/>
          <w:vertAlign w:val="subscript"/>
        </w:rPr>
        <w:t xml:space="preserve"> </w:t>
      </w:r>
      <w:r w:rsidRPr="00150036">
        <w:rPr>
          <w:rFonts w:ascii="Times New Roman" w:hAnsi="Times New Roman"/>
          <w:sz w:val="28"/>
          <w:szCs w:val="28"/>
        </w:rPr>
        <w:t>в наружном воздухе, относящиеся к конструктивным параметрам – объем помещения, материал теплоизоляции, характеризующийся коэффициентом теплопотерь через стены, пол и потолок помещения. Выходными факторами (откликами) вычислительного эксперимента являются параметры, характеризующие эффективность функционирования технико-технологических систем. К ним относятся: коэффициент загрузки по номинальной мощности, материалоемкость технико-технологической системы. Таким образом, целью математического моделирования суточного цикла работы разработанных технико-технологических систем является установление зависимостей между входными факторами и выходными откликами.</w:t>
      </w:r>
    </w:p>
    <w:p w:rsidR="00E50402" w:rsidRPr="00150036" w:rsidRDefault="00E50402" w:rsidP="00FD7C28">
      <w:pPr>
        <w:spacing w:after="0" w:line="360" w:lineRule="auto"/>
        <w:ind w:firstLine="709"/>
        <w:jc w:val="both"/>
        <w:rPr>
          <w:rFonts w:ascii="Times New Roman" w:hAnsi="Times New Roman"/>
          <w:sz w:val="28"/>
          <w:szCs w:val="28"/>
        </w:rPr>
      </w:pPr>
      <w:r w:rsidRPr="00150036">
        <w:rPr>
          <w:rFonts w:ascii="Times New Roman" w:hAnsi="Times New Roman"/>
          <w:sz w:val="28"/>
          <w:szCs w:val="28"/>
        </w:rPr>
        <w:t xml:space="preserve">Математическая модель суточного цикла работы технико-технологических систем для теплоснабжения зимовника пасечного хозяйства реализована в среде </w:t>
      </w:r>
      <w:r w:rsidRPr="00150036">
        <w:rPr>
          <w:rFonts w:ascii="Times New Roman" w:hAnsi="Times New Roman"/>
          <w:sz w:val="28"/>
          <w:szCs w:val="28"/>
          <w:lang w:val="en-US"/>
        </w:rPr>
        <w:t>Microsoft</w:t>
      </w:r>
      <w:r w:rsidRPr="007F57AC">
        <w:rPr>
          <w:rFonts w:ascii="Times New Roman" w:hAnsi="Times New Roman"/>
          <w:sz w:val="28"/>
          <w:szCs w:val="28"/>
        </w:rPr>
        <w:t xml:space="preserve"> </w:t>
      </w:r>
      <w:r w:rsidRPr="00150036">
        <w:rPr>
          <w:rFonts w:ascii="Times New Roman" w:hAnsi="Times New Roman"/>
          <w:sz w:val="28"/>
          <w:szCs w:val="28"/>
          <w:lang w:val="en-US"/>
        </w:rPr>
        <w:t>Office</w:t>
      </w:r>
      <w:r w:rsidRPr="007F57AC">
        <w:rPr>
          <w:rFonts w:ascii="Times New Roman" w:hAnsi="Times New Roman"/>
          <w:sz w:val="28"/>
          <w:szCs w:val="28"/>
        </w:rPr>
        <w:t xml:space="preserve"> </w:t>
      </w:r>
      <w:r w:rsidRPr="00150036">
        <w:rPr>
          <w:rFonts w:ascii="Times New Roman" w:hAnsi="Times New Roman"/>
          <w:sz w:val="28"/>
          <w:szCs w:val="28"/>
          <w:lang w:val="en-US"/>
        </w:rPr>
        <w:t>Excel</w:t>
      </w:r>
      <w:r w:rsidRPr="00150036">
        <w:rPr>
          <w:rFonts w:ascii="Times New Roman" w:hAnsi="Times New Roman"/>
          <w:sz w:val="28"/>
          <w:szCs w:val="28"/>
        </w:rPr>
        <w:t>.</w:t>
      </w:r>
    </w:p>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i/>
          <w:sz w:val="28"/>
          <w:szCs w:val="28"/>
        </w:rPr>
        <w:t>Принципы моделирования</w:t>
      </w:r>
    </w:p>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Сначала осуществляется ввод входных величин, которые представляют собой параметры объекта моделирования (размеры помещения и т.д.) и внешние параметры моделирования (совокупность внешних условий, присущих району, на разных этапах моделирования – температура, влажность, концентрация углекислого газа в наружном воздухе). Внешний вид окна ввода конструктивных параметров объекта теплоснабжения представлен на рисунке 3.</w:t>
      </w:r>
    </w:p>
    <w:tbl>
      <w:tblPr>
        <w:tblW w:w="0" w:type="auto"/>
        <w:tblLook w:val="00A0"/>
      </w:tblPr>
      <w:tblGrid>
        <w:gridCol w:w="9286"/>
      </w:tblGrid>
      <w:tr w:rsidR="00E50402" w:rsidRPr="00150036" w:rsidTr="0035177B">
        <w:tc>
          <w:tcPr>
            <w:tcW w:w="9286" w:type="dxa"/>
          </w:tcPr>
          <w:p w:rsidR="00E50402" w:rsidRPr="0035177B" w:rsidRDefault="00E50402" w:rsidP="0035177B">
            <w:pPr>
              <w:keepNext/>
              <w:autoSpaceDE w:val="0"/>
              <w:autoSpaceDN w:val="0"/>
              <w:adjustRightInd w:val="0"/>
              <w:spacing w:after="0" w:line="360" w:lineRule="auto"/>
              <w:jc w:val="center"/>
              <w:rPr>
                <w:rFonts w:ascii="Times New Roman" w:hAnsi="Times New Roman"/>
                <w:noProof/>
                <w:sz w:val="28"/>
                <w:szCs w:val="28"/>
                <w:lang w:eastAsia="ru-RU"/>
              </w:rPr>
            </w:pPr>
            <w:r w:rsidRPr="007A26A4">
              <w:rPr>
                <w:rFonts w:ascii="Times New Roman" w:hAnsi="Times New Roman"/>
                <w:noProof/>
                <w:sz w:val="28"/>
                <w:szCs w:val="28"/>
                <w:lang w:eastAsia="ru-RU"/>
              </w:rPr>
              <w:pict>
                <v:shape id="Рисунок 28" o:spid="_x0000_i1027" type="#_x0000_t75" style="width:379.8pt;height:279pt;visibility:visible">
                  <v:imagedata r:id="rId9" o:title=""/>
                </v:shape>
              </w:pict>
            </w:r>
          </w:p>
        </w:tc>
      </w:tr>
    </w:tbl>
    <w:p w:rsidR="00E50402" w:rsidRPr="00150036" w:rsidRDefault="00E50402" w:rsidP="00D74D6A">
      <w:pPr>
        <w:pStyle w:val="Caption"/>
        <w:jc w:val="center"/>
        <w:rPr>
          <w:rFonts w:ascii="Times New Roman" w:hAnsi="Times New Roman"/>
          <w:b w:val="0"/>
          <w:noProof/>
          <w:sz w:val="28"/>
          <w:szCs w:val="28"/>
          <w:lang w:eastAsia="ru-RU"/>
        </w:rPr>
      </w:pPr>
      <w:r w:rsidRPr="00150036">
        <w:rPr>
          <w:rFonts w:ascii="Times New Roman" w:hAnsi="Times New Roman"/>
          <w:b w:val="0"/>
          <w:sz w:val="28"/>
          <w:szCs w:val="28"/>
        </w:rPr>
        <w:t xml:space="preserve">Рисунок </w:t>
      </w:r>
      <w:r w:rsidRPr="00150036">
        <w:rPr>
          <w:rFonts w:ascii="Times New Roman" w:hAnsi="Times New Roman"/>
          <w:b w:val="0"/>
          <w:sz w:val="28"/>
          <w:szCs w:val="28"/>
        </w:rPr>
        <w:fldChar w:fldCharType="begin"/>
      </w:r>
      <w:r w:rsidRPr="00150036">
        <w:rPr>
          <w:rFonts w:ascii="Times New Roman" w:hAnsi="Times New Roman"/>
          <w:b w:val="0"/>
          <w:sz w:val="28"/>
          <w:szCs w:val="28"/>
        </w:rPr>
        <w:instrText xml:space="preserve"> SEQ Рисунок \* ARABIC </w:instrText>
      </w:r>
      <w:r w:rsidRPr="00150036">
        <w:rPr>
          <w:rFonts w:ascii="Times New Roman" w:hAnsi="Times New Roman"/>
          <w:b w:val="0"/>
          <w:sz w:val="28"/>
          <w:szCs w:val="28"/>
        </w:rPr>
        <w:fldChar w:fldCharType="separate"/>
      </w:r>
      <w:r w:rsidRPr="00150036">
        <w:rPr>
          <w:rFonts w:ascii="Times New Roman" w:hAnsi="Times New Roman"/>
          <w:b w:val="0"/>
          <w:noProof/>
          <w:sz w:val="28"/>
          <w:szCs w:val="28"/>
        </w:rPr>
        <w:t>3</w:t>
      </w:r>
      <w:r w:rsidRPr="00150036">
        <w:rPr>
          <w:rFonts w:ascii="Times New Roman" w:hAnsi="Times New Roman"/>
          <w:b w:val="0"/>
          <w:sz w:val="28"/>
          <w:szCs w:val="28"/>
        </w:rPr>
        <w:fldChar w:fldCharType="end"/>
      </w:r>
      <w:r w:rsidRPr="00150036">
        <w:rPr>
          <w:rFonts w:ascii="Times New Roman" w:hAnsi="Times New Roman"/>
          <w:b w:val="0"/>
          <w:sz w:val="28"/>
          <w:szCs w:val="28"/>
        </w:rPr>
        <w:t xml:space="preserve"> - Внешний вид окна ввода конструктивных параметров</w:t>
      </w:r>
    </w:p>
    <w:p w:rsidR="00E50402" w:rsidRPr="00150036" w:rsidRDefault="00E50402" w:rsidP="00FD7C28">
      <w:pPr>
        <w:spacing w:after="0" w:line="360" w:lineRule="auto"/>
        <w:ind w:firstLine="709"/>
        <w:jc w:val="both"/>
        <w:rPr>
          <w:rFonts w:ascii="Times New Roman" w:hAnsi="Times New Roman"/>
          <w:sz w:val="28"/>
          <w:szCs w:val="28"/>
        </w:rPr>
      </w:pPr>
      <w:r w:rsidRPr="00150036">
        <w:rPr>
          <w:rFonts w:ascii="Times New Roman" w:hAnsi="Times New Roman"/>
          <w:sz w:val="28"/>
          <w:szCs w:val="28"/>
        </w:rPr>
        <w:t>Затем следует подстановка параметров в расчетную часть, в рамках которой определяется характер влияния (функциональный, случайный) и условия изменения параметров с течением времени. При расчетах в рамках шага моделирования принимается, что условия являются постоянными, и расчет ведется по формулам для стационарных процессов изменения параметров микроклимата помещения. Шаг моделирования выбирается с учетом соблюдения постоянства условий в течение него. Далее осуществляются запись значений для шага моделирования в таблицу результатов. Производится изменение внешних условий в зависимости от их колебаний с течением времени. Измененные в течение шага входные параметры подставляются в расчетную часть на следующем шаге моделирования. Далее процесс повторяется вплоть до последнего шага моделирования. В результате расчета математической модели получается таблица выходных данных, состоящая из значений расчетных параметров на каждом шаге моделирования.</w:t>
      </w:r>
    </w:p>
    <w:p w:rsidR="00E50402" w:rsidRPr="00150036" w:rsidRDefault="00E50402" w:rsidP="00FD7C28">
      <w:pPr>
        <w:spacing w:after="0" w:line="360" w:lineRule="auto"/>
        <w:ind w:firstLine="709"/>
        <w:jc w:val="both"/>
        <w:rPr>
          <w:rFonts w:ascii="Times New Roman" w:hAnsi="Times New Roman"/>
          <w:i/>
          <w:sz w:val="28"/>
          <w:szCs w:val="28"/>
        </w:rPr>
      </w:pPr>
      <w:r w:rsidRPr="00150036">
        <w:rPr>
          <w:rFonts w:ascii="Times New Roman" w:hAnsi="Times New Roman"/>
          <w:i/>
          <w:sz w:val="28"/>
          <w:szCs w:val="28"/>
        </w:rPr>
        <w:t>Расчетные формулы</w:t>
      </w:r>
    </w:p>
    <w:p w:rsidR="00E50402" w:rsidRPr="00150036" w:rsidRDefault="00E50402" w:rsidP="00FD7C28">
      <w:pPr>
        <w:spacing w:after="0" w:line="360" w:lineRule="auto"/>
        <w:ind w:firstLine="709"/>
        <w:jc w:val="both"/>
        <w:rPr>
          <w:rFonts w:ascii="Times New Roman" w:hAnsi="Times New Roman"/>
          <w:sz w:val="28"/>
          <w:szCs w:val="28"/>
        </w:rPr>
      </w:pPr>
      <w:r w:rsidRPr="00150036">
        <w:rPr>
          <w:rFonts w:ascii="Times New Roman" w:hAnsi="Times New Roman"/>
          <w:sz w:val="28"/>
          <w:szCs w:val="28"/>
        </w:rPr>
        <w:t>Расчетная формула для определения тепловой мощности, необходимой для поддержания нормируемого температурного режима пчелиных семей в условиях зимовника пасечного хозяйства представлена в выражении (1) [</w:t>
      </w:r>
      <w:r w:rsidRPr="00906669">
        <w:rPr>
          <w:rFonts w:ascii="Times New Roman" w:hAnsi="Times New Roman"/>
          <w:sz w:val="28"/>
          <w:szCs w:val="28"/>
        </w:rPr>
        <w:t>1</w:t>
      </w:r>
      <w:r>
        <w:rPr>
          <w:rFonts w:ascii="Times New Roman" w:hAnsi="Times New Roman"/>
          <w:sz w:val="28"/>
          <w:szCs w:val="28"/>
        </w:rPr>
        <w:t>3</w:t>
      </w:r>
      <w:r w:rsidRPr="00150036">
        <w:rPr>
          <w:rFonts w:ascii="Times New Roman" w:hAnsi="Times New Roman"/>
          <w:sz w:val="28"/>
          <w:szCs w:val="28"/>
        </w:rPr>
        <w:t>]:</w:t>
      </w:r>
    </w:p>
    <w:tbl>
      <w:tblPr>
        <w:tblW w:w="5000" w:type="pct"/>
        <w:jc w:val="center"/>
        <w:tblLook w:val="00A0"/>
      </w:tblPr>
      <w:tblGrid>
        <w:gridCol w:w="8473"/>
        <w:gridCol w:w="813"/>
      </w:tblGrid>
      <w:tr w:rsidR="00E50402" w:rsidRPr="00150036" w:rsidTr="0035177B">
        <w:trPr>
          <w:jc w:val="center"/>
        </w:trPr>
        <w:tc>
          <w:tcPr>
            <w:tcW w:w="4562" w:type="pct"/>
            <w:vAlign w:val="center"/>
          </w:tcPr>
          <w:p w:rsidR="00E50402" w:rsidRPr="0035177B" w:rsidRDefault="00E50402" w:rsidP="0035177B">
            <w:pPr>
              <w:spacing w:after="0" w:line="240" w:lineRule="auto"/>
              <w:jc w:val="center"/>
              <w:rPr>
                <w:rFonts w:ascii="Times New Roman" w:hAnsi="Times New Roman"/>
                <w:sz w:val="28"/>
                <w:szCs w:val="28"/>
              </w:rPr>
            </w:pPr>
            <w:r>
              <w:pict>
                <v:shape id="_x0000_i1028" type="#_x0000_t75" style="width:255pt;height:14.4pt">
                  <v:imagedata r:id="rId10" o:title="" chromakey="white"/>
                </v:shape>
              </w:pict>
            </w:r>
          </w:p>
        </w:tc>
        <w:tc>
          <w:tcPr>
            <w:tcW w:w="438" w:type="pct"/>
            <w:vAlign w:val="center"/>
          </w:tcPr>
          <w:p w:rsidR="00E50402" w:rsidRPr="0035177B" w:rsidRDefault="00E50402" w:rsidP="0035177B">
            <w:pPr>
              <w:spacing w:after="0" w:line="240" w:lineRule="auto"/>
              <w:jc w:val="right"/>
              <w:rPr>
                <w:rFonts w:ascii="Times New Roman" w:hAnsi="Times New Roman"/>
                <w:sz w:val="28"/>
                <w:szCs w:val="28"/>
              </w:rPr>
            </w:pPr>
            <w:r w:rsidRPr="0035177B">
              <w:rPr>
                <w:rFonts w:ascii="Times New Roman" w:hAnsi="Times New Roman"/>
                <w:sz w:val="28"/>
                <w:szCs w:val="28"/>
              </w:rPr>
              <w:t>(1)</w:t>
            </w:r>
          </w:p>
        </w:tc>
      </w:tr>
    </w:tbl>
    <w:p w:rsidR="00E50402" w:rsidRPr="00150036" w:rsidRDefault="00E50402" w:rsidP="00FD7C28">
      <w:pPr>
        <w:spacing w:after="0" w:line="360" w:lineRule="auto"/>
        <w:ind w:firstLine="709"/>
        <w:jc w:val="both"/>
        <w:rPr>
          <w:rFonts w:ascii="Times New Roman" w:hAnsi="Times New Roman"/>
          <w:sz w:val="28"/>
          <w:szCs w:val="28"/>
        </w:rPr>
      </w:pPr>
      <w:r w:rsidRPr="00150036">
        <w:rPr>
          <w:rFonts w:ascii="Times New Roman" w:hAnsi="Times New Roman"/>
          <w:sz w:val="28"/>
          <w:szCs w:val="28"/>
        </w:rPr>
        <w:t xml:space="preserve">где </w:t>
      </w: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29" type="#_x0000_t75" style="width:134.4pt;height:25.8pt">
            <v:imagedata r:id="rId11"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30" type="#_x0000_t75" style="width:134.4pt;height:25.8pt">
            <v:imagedata r:id="rId11"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w:t>
      </w:r>
      <w:r w:rsidRPr="0035177B">
        <w:rPr>
          <w:rFonts w:ascii="Times New Roman" w:hAnsi="Times New Roman"/>
          <w:sz w:val="24"/>
          <w:szCs w:val="28"/>
        </w:rPr>
        <w:fldChar w:fldCharType="begin"/>
      </w:r>
      <w:r w:rsidRPr="0035177B">
        <w:rPr>
          <w:rFonts w:ascii="Times New Roman" w:hAnsi="Times New Roman"/>
          <w:sz w:val="24"/>
          <w:szCs w:val="28"/>
        </w:rPr>
        <w:instrText xml:space="preserve"> QUOTE </w:instrText>
      </w:r>
      <w:r>
        <w:pict>
          <v:shape id="_x0000_i1031" type="#_x0000_t75" style="width:41.4pt;height:27pt">
            <v:imagedata r:id="rId12" o:title="" chromakey="white"/>
          </v:shape>
        </w:pict>
      </w:r>
      <w:r w:rsidRPr="0035177B">
        <w:rPr>
          <w:rFonts w:ascii="Times New Roman" w:hAnsi="Times New Roman"/>
          <w:sz w:val="24"/>
          <w:szCs w:val="28"/>
        </w:rPr>
        <w:instrText xml:space="preserve"> </w:instrText>
      </w:r>
      <w:r w:rsidRPr="0035177B">
        <w:rPr>
          <w:rFonts w:ascii="Times New Roman" w:hAnsi="Times New Roman"/>
          <w:sz w:val="24"/>
          <w:szCs w:val="28"/>
        </w:rPr>
        <w:fldChar w:fldCharType="separate"/>
      </w:r>
      <w:r>
        <w:pict>
          <v:shape id="_x0000_i1032" type="#_x0000_t75" style="width:41.4pt;height:27pt">
            <v:imagedata r:id="rId12" o:title="" chromakey="white"/>
          </v:shape>
        </w:pict>
      </w:r>
      <w:r w:rsidRPr="0035177B">
        <w:rPr>
          <w:rFonts w:ascii="Times New Roman" w:hAnsi="Times New Roman"/>
          <w:sz w:val="24"/>
          <w:szCs w:val="28"/>
        </w:rPr>
        <w:fldChar w:fldCharType="end"/>
      </w:r>
      <w:r w:rsidRPr="001A19CD">
        <w:rPr>
          <w:rFonts w:ascii="Times New Roman" w:hAnsi="Times New Roman"/>
          <w:sz w:val="24"/>
          <w:szCs w:val="28"/>
        </w:rPr>
        <w:t xml:space="preserve">, </w:t>
      </w:r>
      <w:r w:rsidRPr="0035177B">
        <w:rPr>
          <w:rFonts w:ascii="Times New Roman" w:hAnsi="Times New Roman"/>
          <w:sz w:val="24"/>
          <w:szCs w:val="28"/>
        </w:rPr>
        <w:fldChar w:fldCharType="begin"/>
      </w:r>
      <w:r w:rsidRPr="0035177B">
        <w:rPr>
          <w:rFonts w:ascii="Times New Roman" w:hAnsi="Times New Roman"/>
          <w:sz w:val="24"/>
          <w:szCs w:val="28"/>
        </w:rPr>
        <w:instrText xml:space="preserve"> QUOTE </w:instrText>
      </w:r>
      <w:r>
        <w:pict>
          <v:shape id="_x0000_i1033" type="#_x0000_t75" style="width:37.8pt;height:26.4pt">
            <v:imagedata r:id="rId13" o:title="" chromakey="white"/>
          </v:shape>
        </w:pict>
      </w:r>
      <w:r w:rsidRPr="0035177B">
        <w:rPr>
          <w:rFonts w:ascii="Times New Roman" w:hAnsi="Times New Roman"/>
          <w:sz w:val="24"/>
          <w:szCs w:val="28"/>
        </w:rPr>
        <w:instrText xml:space="preserve"> </w:instrText>
      </w:r>
      <w:r w:rsidRPr="0035177B">
        <w:rPr>
          <w:rFonts w:ascii="Times New Roman" w:hAnsi="Times New Roman"/>
          <w:sz w:val="24"/>
          <w:szCs w:val="28"/>
        </w:rPr>
        <w:fldChar w:fldCharType="separate"/>
      </w:r>
      <w:r>
        <w:pict>
          <v:shape id="_x0000_i1034" type="#_x0000_t75" style="width:37.8pt;height:26.4pt">
            <v:imagedata r:id="rId13" o:title="" chromakey="white"/>
          </v:shape>
        </w:pict>
      </w:r>
      <w:r w:rsidRPr="0035177B">
        <w:rPr>
          <w:rFonts w:ascii="Times New Roman" w:hAnsi="Times New Roman"/>
          <w:sz w:val="24"/>
          <w:szCs w:val="28"/>
        </w:rPr>
        <w:fldChar w:fldCharType="end"/>
      </w:r>
      <w:r w:rsidRPr="001A19CD">
        <w:rPr>
          <w:rFonts w:ascii="Times New Roman" w:hAnsi="Times New Roman"/>
          <w:sz w:val="24"/>
          <w:szCs w:val="28"/>
        </w:rPr>
        <w:t xml:space="preserve"> </w:t>
      </w:r>
      <w:r w:rsidRPr="0035177B">
        <w:rPr>
          <w:rFonts w:ascii="Times New Roman" w:hAnsi="Times New Roman"/>
          <w:sz w:val="24"/>
          <w:szCs w:val="28"/>
        </w:rPr>
        <w:fldChar w:fldCharType="begin"/>
      </w:r>
      <w:r w:rsidRPr="0035177B">
        <w:rPr>
          <w:rFonts w:ascii="Times New Roman" w:hAnsi="Times New Roman"/>
          <w:sz w:val="24"/>
          <w:szCs w:val="28"/>
        </w:rPr>
        <w:instrText xml:space="preserve"> QUOTE </w:instrText>
      </w:r>
      <w:r>
        <w:pict>
          <v:shape id="_x0000_i1035" type="#_x0000_t75" style="width:33pt;height:26.4pt">
            <v:imagedata r:id="rId14" o:title="" chromakey="white"/>
          </v:shape>
        </w:pict>
      </w:r>
      <w:r w:rsidRPr="0035177B">
        <w:rPr>
          <w:rFonts w:ascii="Times New Roman" w:hAnsi="Times New Roman"/>
          <w:sz w:val="24"/>
          <w:szCs w:val="28"/>
        </w:rPr>
        <w:instrText xml:space="preserve"> </w:instrText>
      </w:r>
      <w:r w:rsidRPr="0035177B">
        <w:rPr>
          <w:rFonts w:ascii="Times New Roman" w:hAnsi="Times New Roman"/>
          <w:sz w:val="24"/>
          <w:szCs w:val="28"/>
        </w:rPr>
        <w:fldChar w:fldCharType="separate"/>
      </w:r>
      <w:r>
        <w:pict>
          <v:shape id="_x0000_i1036" type="#_x0000_t75" style="width:33pt;height:26.4pt">
            <v:imagedata r:id="rId14" o:title="" chromakey="white"/>
          </v:shape>
        </w:pict>
      </w:r>
      <w:r w:rsidRPr="0035177B">
        <w:rPr>
          <w:rFonts w:ascii="Times New Roman" w:hAnsi="Times New Roman"/>
          <w:sz w:val="24"/>
          <w:szCs w:val="28"/>
        </w:rPr>
        <w:fldChar w:fldCharType="end"/>
      </w:r>
      <w:r w:rsidRPr="001A19CD">
        <w:rPr>
          <w:rFonts w:ascii="Times New Roman" w:hAnsi="Times New Roman"/>
          <w:sz w:val="24"/>
          <w:szCs w:val="28"/>
        </w:rPr>
        <w:t>,</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37" type="#_x0000_t75" style="width:12pt;height:14.4pt">
            <v:imagedata r:id="rId15"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38" type="#_x0000_t75" style="width:12pt;height:14.4pt">
            <v:imagedata r:id="rId15"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мощность управляемого источника тепла,</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39" type="#_x0000_t75" style="width:13.8pt;height:11.4pt">
            <v:imagedata r:id="rId16"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40" type="#_x0000_t75" style="width:13.8pt;height:11.4pt">
            <v:imagedata r:id="rId16"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теплоемкость сухого воздуха,</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41" type="#_x0000_t75" style="width:11.4pt;height:14.4pt">
            <v:imagedata r:id="rId17"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42" type="#_x0000_t75" style="width:11.4pt;height:14.4pt">
            <v:imagedata r:id="rId17"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плотность сухого воздуха,</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43" type="#_x0000_t75" style="width:15pt;height:14.4pt">
            <v:imagedata r:id="rId18"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44" type="#_x0000_t75" style="width:15pt;height:14.4pt">
            <v:imagedata r:id="rId18"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объем помещения,</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45" type="#_x0000_t75" style="width:12pt;height:14.4pt">
            <v:imagedata r:id="rId19"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46" type="#_x0000_t75" style="width:12pt;height:14.4pt">
            <v:imagedata r:id="rId19"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температура внутри помещения,</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47" type="#_x0000_t75" style="width:13.8pt;height:11.4pt">
            <v:imagedata r:id="rId20"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48" type="#_x0000_t75" style="width:13.8pt;height:11.4pt">
            <v:imagedata r:id="rId20"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температура наружного воздуха,</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49" type="#_x0000_t75" style="width:12.6pt;height:14.4pt">
            <v:imagedata r:id="rId21"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50" type="#_x0000_t75" style="width:12.6pt;height:14.4pt">
            <v:imagedata r:id="rId21"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воздухоподача вытяжных вентиляторов,</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51" type="#_x0000_t75" style="width:12.6pt;height:14.4pt">
            <v:imagedata r:id="rId22"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52" type="#_x0000_t75" style="width:12.6pt;height:14.4pt">
            <v:imagedata r:id="rId22" o:title="" chromakey="white"/>
          </v:shape>
        </w:pict>
      </w:r>
      <w:r w:rsidRPr="0035177B">
        <w:rPr>
          <w:rFonts w:ascii="Times New Roman" w:hAnsi="Times New Roman"/>
          <w:sz w:val="28"/>
          <w:szCs w:val="28"/>
        </w:rPr>
        <w:fldChar w:fldCharType="end"/>
      </w:r>
      <w:r w:rsidRPr="00150036">
        <w:rPr>
          <w:rFonts w:ascii="Times New Roman" w:hAnsi="Times New Roman"/>
          <w:i/>
          <w:sz w:val="28"/>
          <w:szCs w:val="28"/>
        </w:rPr>
        <w:t xml:space="preserve"> - </w:t>
      </w:r>
      <w:r w:rsidRPr="00150036">
        <w:rPr>
          <w:rFonts w:ascii="Times New Roman" w:hAnsi="Times New Roman"/>
          <w:sz w:val="28"/>
          <w:szCs w:val="28"/>
        </w:rPr>
        <w:t>воздухоподача приточных вентиляторов,</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53" type="#_x0000_t75" style="width:24.6pt;height:14.4pt">
            <v:imagedata r:id="rId23"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54" type="#_x0000_t75" style="width:24.6pt;height:14.4pt">
            <v:imagedata r:id="rId23"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коэффициент теплопотерь через стены, пол, потолок помещения,</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55" type="#_x0000_t75" style="width:13.8pt;height:14.4pt">
            <v:imagedata r:id="rId24"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56" type="#_x0000_t75" style="width:13.8pt;height:14.4pt">
            <v:imagedata r:id="rId24"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влагосодержание внутри помещения,</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57" type="#_x0000_t75" style="width:15pt;height:11.4pt">
            <v:imagedata r:id="rId25"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58" type="#_x0000_t75" style="width:15pt;height:11.4pt">
            <v:imagedata r:id="rId25"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влагосодержание наружного воздуха,</w:t>
      </w:r>
    </w:p>
    <w:p w:rsidR="00E50402" w:rsidRPr="00150036" w:rsidRDefault="00E50402" w:rsidP="00FD7C28">
      <w:pPr>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59" type="#_x0000_t75" style="width:15.6pt;height:11.4pt">
            <v:imagedata r:id="rId26"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60" type="#_x0000_t75" style="width:15.6pt;height:11.4pt">
            <v:imagedata r:id="rId26"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мощность неуправляемого источника тепла.</w:t>
      </w:r>
    </w:p>
    <w:p w:rsidR="00E50402" w:rsidRPr="00150036" w:rsidRDefault="00E50402" w:rsidP="00FD7C28">
      <w:pPr>
        <w:spacing w:after="0" w:line="360" w:lineRule="auto"/>
        <w:ind w:firstLine="709"/>
        <w:jc w:val="both"/>
        <w:rPr>
          <w:rFonts w:ascii="Times New Roman" w:eastAsia="TTA8o00" w:hAnsi="Times New Roman"/>
          <w:sz w:val="28"/>
          <w:szCs w:val="28"/>
        </w:rPr>
      </w:pPr>
      <w:r w:rsidRPr="00150036">
        <w:rPr>
          <w:rFonts w:ascii="Times New Roman" w:eastAsia="TTA8o00" w:hAnsi="Times New Roman"/>
          <w:sz w:val="28"/>
          <w:szCs w:val="28"/>
        </w:rPr>
        <w:t>Формула для определения объема вентиляции по содержанию углекислоты, при условии равенства объемов приточного и вытяжного воздуха, имеет вид:</w:t>
      </w:r>
    </w:p>
    <w:tbl>
      <w:tblPr>
        <w:tblW w:w="5000" w:type="pct"/>
        <w:jc w:val="center"/>
        <w:tblLook w:val="00A0"/>
      </w:tblPr>
      <w:tblGrid>
        <w:gridCol w:w="8473"/>
        <w:gridCol w:w="813"/>
      </w:tblGrid>
      <w:tr w:rsidR="00E50402" w:rsidRPr="00150036" w:rsidTr="0035177B">
        <w:trPr>
          <w:jc w:val="center"/>
        </w:trPr>
        <w:tc>
          <w:tcPr>
            <w:tcW w:w="4562" w:type="pct"/>
            <w:vAlign w:val="center"/>
          </w:tcPr>
          <w:p w:rsidR="00E50402" w:rsidRPr="0035177B" w:rsidRDefault="00E50402" w:rsidP="0035177B">
            <w:pPr>
              <w:spacing w:after="0" w:line="240" w:lineRule="auto"/>
              <w:jc w:val="center"/>
              <w:rPr>
                <w:rFonts w:ascii="Times New Roman" w:hAnsi="Times New Roman"/>
                <w:sz w:val="28"/>
                <w:szCs w:val="28"/>
              </w:rPr>
            </w:pPr>
            <w:r>
              <w:pict>
                <v:shape id="_x0000_i1061" type="#_x0000_t75" style="width:65.4pt;height:29.4pt">
                  <v:imagedata r:id="rId27" o:title="" chromakey="white"/>
                </v:shape>
              </w:pict>
            </w:r>
          </w:p>
        </w:tc>
        <w:tc>
          <w:tcPr>
            <w:tcW w:w="438" w:type="pct"/>
            <w:vAlign w:val="center"/>
          </w:tcPr>
          <w:p w:rsidR="00E50402" w:rsidRPr="0035177B" w:rsidRDefault="00E50402" w:rsidP="0035177B">
            <w:pPr>
              <w:spacing w:after="0" w:line="240" w:lineRule="auto"/>
              <w:jc w:val="right"/>
              <w:rPr>
                <w:rFonts w:ascii="Times New Roman" w:hAnsi="Times New Roman"/>
                <w:sz w:val="28"/>
                <w:szCs w:val="28"/>
              </w:rPr>
            </w:pPr>
            <w:r w:rsidRPr="0035177B">
              <w:rPr>
                <w:rFonts w:ascii="Times New Roman" w:hAnsi="Times New Roman"/>
                <w:sz w:val="28"/>
                <w:szCs w:val="28"/>
              </w:rPr>
              <w:t>(2)</w:t>
            </w:r>
          </w:p>
        </w:tc>
      </w:tr>
    </w:tbl>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где</w:t>
      </w:r>
    </w:p>
    <w:p w:rsidR="00E50402" w:rsidRPr="00150036" w:rsidRDefault="00E50402" w:rsidP="00FD7C28">
      <w:pPr>
        <w:autoSpaceDE w:val="0"/>
        <w:autoSpaceDN w:val="0"/>
        <w:adjustRightInd w:val="0"/>
        <w:spacing w:after="0" w:line="360" w:lineRule="auto"/>
        <w:ind w:firstLine="709"/>
        <w:jc w:val="both"/>
        <w:rPr>
          <w:rFonts w:ascii="Times New Roman" w:eastAsia="TTA8o00"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62" type="#_x0000_t75" style="width:15.6pt;height:11.4pt">
            <v:imagedata r:id="rId28"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63" type="#_x0000_t75" style="width:15.6pt;height:11.4pt">
            <v:imagedata r:id="rId28"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суммарное </w:t>
      </w:r>
      <w:r w:rsidRPr="00150036">
        <w:rPr>
          <w:rFonts w:ascii="Times New Roman" w:eastAsia="TTA8o00" w:hAnsi="Times New Roman"/>
          <w:sz w:val="28"/>
          <w:szCs w:val="28"/>
        </w:rPr>
        <w:t>количество углекислого газа, которое выделяют животные, л/ч,</w:t>
      </w:r>
    </w:p>
    <w:p w:rsidR="00E50402" w:rsidRPr="00150036" w:rsidRDefault="00E50402" w:rsidP="00FD7C28">
      <w:pPr>
        <w:autoSpaceDE w:val="0"/>
        <w:autoSpaceDN w:val="0"/>
        <w:adjustRightInd w:val="0"/>
        <w:spacing w:after="0" w:line="360" w:lineRule="auto"/>
        <w:ind w:firstLine="709"/>
        <w:jc w:val="both"/>
        <w:rPr>
          <w:rFonts w:ascii="Times New Roman" w:eastAsia="TTA8o00"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64" type="#_x0000_t75" style="width:12.6pt;height:14.4pt">
            <v:imagedata r:id="rId29"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65" type="#_x0000_t75" style="width:12.6pt;height:14.4pt">
            <v:imagedata r:id="rId29"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w:t>
      </w:r>
      <w:r w:rsidRPr="00150036">
        <w:rPr>
          <w:rFonts w:ascii="Times New Roman" w:eastAsia="TTA8o00" w:hAnsi="Times New Roman"/>
          <w:sz w:val="28"/>
          <w:szCs w:val="28"/>
        </w:rPr>
        <w:t>допустимое количество углекислого газа в 1 м</w:t>
      </w:r>
      <w:r w:rsidRPr="00150036">
        <w:rPr>
          <w:rFonts w:ascii="Times New Roman" w:eastAsia="TTA8o00" w:hAnsi="Times New Roman"/>
          <w:sz w:val="28"/>
          <w:szCs w:val="28"/>
          <w:vertAlign w:val="superscript"/>
        </w:rPr>
        <w:t>3</w:t>
      </w:r>
      <w:r w:rsidRPr="00150036">
        <w:rPr>
          <w:rFonts w:ascii="Times New Roman" w:eastAsia="TTA8o00" w:hAnsi="Times New Roman"/>
          <w:sz w:val="28"/>
          <w:szCs w:val="28"/>
        </w:rPr>
        <w:t xml:space="preserve"> воздуха – 40 л/м</w:t>
      </w:r>
      <w:r w:rsidRPr="00150036">
        <w:rPr>
          <w:rFonts w:ascii="Times New Roman" w:eastAsia="TTA8o00" w:hAnsi="Times New Roman"/>
          <w:sz w:val="28"/>
          <w:szCs w:val="28"/>
          <w:vertAlign w:val="superscript"/>
        </w:rPr>
        <w:t>3</w:t>
      </w:r>
      <w:r w:rsidRPr="00150036">
        <w:rPr>
          <w:rFonts w:ascii="Times New Roman" w:eastAsia="TTA8o00" w:hAnsi="Times New Roman"/>
          <w:sz w:val="28"/>
          <w:szCs w:val="28"/>
        </w:rPr>
        <w:t xml:space="preserve"> или 4 %,</w:t>
      </w:r>
    </w:p>
    <w:p w:rsidR="00E50402" w:rsidRPr="00150036" w:rsidRDefault="00E50402" w:rsidP="00FD7C28">
      <w:pPr>
        <w:autoSpaceDE w:val="0"/>
        <w:autoSpaceDN w:val="0"/>
        <w:adjustRightInd w:val="0"/>
        <w:spacing w:after="0" w:line="360" w:lineRule="auto"/>
        <w:ind w:firstLine="709"/>
        <w:jc w:val="both"/>
        <w:rPr>
          <w:rFonts w:ascii="Times New Roman" w:eastAsia="TTA8o00"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66" type="#_x0000_t75" style="width:14.4pt;height:11.4pt">
            <v:imagedata r:id="rId30"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67" type="#_x0000_t75" style="width:14.4pt;height:11.4pt">
            <v:imagedata r:id="rId30"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w:t>
      </w:r>
      <w:r w:rsidRPr="00150036">
        <w:rPr>
          <w:rFonts w:ascii="Times New Roman" w:eastAsia="TTA8o00" w:hAnsi="Times New Roman"/>
          <w:sz w:val="28"/>
          <w:szCs w:val="28"/>
        </w:rPr>
        <w:t>количество углекислого газа в 1 м</w:t>
      </w:r>
      <w:r w:rsidRPr="00150036">
        <w:rPr>
          <w:rFonts w:ascii="Times New Roman" w:eastAsia="TTA8o00" w:hAnsi="Times New Roman"/>
          <w:sz w:val="28"/>
          <w:szCs w:val="28"/>
          <w:vertAlign w:val="superscript"/>
        </w:rPr>
        <w:t>3</w:t>
      </w:r>
      <w:r w:rsidRPr="00150036">
        <w:rPr>
          <w:rFonts w:ascii="Times New Roman" w:eastAsia="TTA8o00" w:hAnsi="Times New Roman"/>
          <w:sz w:val="28"/>
          <w:szCs w:val="28"/>
        </w:rPr>
        <w:t xml:space="preserve"> атмосферного воздуха – 0,3 л/м</w:t>
      </w:r>
      <w:r w:rsidRPr="00150036">
        <w:rPr>
          <w:rFonts w:ascii="Times New Roman" w:eastAsia="TTA8o00" w:hAnsi="Times New Roman"/>
          <w:sz w:val="28"/>
          <w:szCs w:val="28"/>
          <w:vertAlign w:val="superscript"/>
        </w:rPr>
        <w:t>3</w:t>
      </w:r>
      <w:r w:rsidRPr="00150036">
        <w:rPr>
          <w:rFonts w:ascii="Times New Roman" w:eastAsia="TTA8o00" w:hAnsi="Times New Roman"/>
          <w:sz w:val="28"/>
          <w:szCs w:val="28"/>
        </w:rPr>
        <w:t xml:space="preserve"> или 0,03 %.</w:t>
      </w:r>
    </w:p>
    <w:p w:rsidR="00E50402" w:rsidRPr="00150036" w:rsidRDefault="00E50402" w:rsidP="00FD7C28">
      <w:pPr>
        <w:spacing w:after="0" w:line="360" w:lineRule="auto"/>
        <w:ind w:firstLine="709"/>
        <w:jc w:val="both"/>
        <w:rPr>
          <w:rFonts w:ascii="Times New Roman" w:eastAsia="TTA8o00" w:hAnsi="Times New Roman"/>
          <w:sz w:val="28"/>
          <w:szCs w:val="28"/>
        </w:rPr>
      </w:pPr>
      <w:r w:rsidRPr="00150036">
        <w:rPr>
          <w:rFonts w:ascii="Times New Roman" w:eastAsia="TTA8o00" w:hAnsi="Times New Roman"/>
          <w:sz w:val="28"/>
          <w:szCs w:val="28"/>
        </w:rPr>
        <w:t>Формула для определения объема вентиляции по влажности, при условии равенства объемов приточного и вытяжного воздуха, имеет вид:</w:t>
      </w:r>
    </w:p>
    <w:tbl>
      <w:tblPr>
        <w:tblW w:w="5000" w:type="pct"/>
        <w:jc w:val="center"/>
        <w:tblLook w:val="00A0"/>
      </w:tblPr>
      <w:tblGrid>
        <w:gridCol w:w="8473"/>
        <w:gridCol w:w="813"/>
      </w:tblGrid>
      <w:tr w:rsidR="00E50402" w:rsidRPr="00150036" w:rsidTr="0035177B">
        <w:trPr>
          <w:jc w:val="center"/>
        </w:trPr>
        <w:tc>
          <w:tcPr>
            <w:tcW w:w="4562" w:type="pct"/>
            <w:vAlign w:val="center"/>
          </w:tcPr>
          <w:p w:rsidR="00E50402" w:rsidRPr="0035177B" w:rsidRDefault="00E50402" w:rsidP="0035177B">
            <w:pPr>
              <w:spacing w:after="0" w:line="240" w:lineRule="auto"/>
              <w:jc w:val="center"/>
              <w:rPr>
                <w:rFonts w:ascii="Times New Roman" w:hAnsi="Times New Roman"/>
                <w:sz w:val="28"/>
                <w:szCs w:val="28"/>
              </w:rPr>
            </w:pPr>
            <w:r>
              <w:pict>
                <v:shape id="_x0000_i1068" type="#_x0000_t75" style="width:71.4pt;height:29.4pt">
                  <v:imagedata r:id="rId31" o:title="" chromakey="white"/>
                </v:shape>
              </w:pict>
            </w:r>
          </w:p>
        </w:tc>
        <w:tc>
          <w:tcPr>
            <w:tcW w:w="438" w:type="pct"/>
            <w:vAlign w:val="center"/>
          </w:tcPr>
          <w:p w:rsidR="00E50402" w:rsidRPr="0035177B" w:rsidRDefault="00E50402" w:rsidP="0035177B">
            <w:pPr>
              <w:spacing w:after="0" w:line="240" w:lineRule="auto"/>
              <w:jc w:val="right"/>
              <w:rPr>
                <w:rFonts w:ascii="Times New Roman" w:hAnsi="Times New Roman"/>
                <w:sz w:val="28"/>
                <w:szCs w:val="28"/>
              </w:rPr>
            </w:pPr>
            <w:r w:rsidRPr="0035177B">
              <w:rPr>
                <w:rFonts w:ascii="Times New Roman" w:hAnsi="Times New Roman"/>
                <w:sz w:val="28"/>
                <w:szCs w:val="28"/>
              </w:rPr>
              <w:t>(3)</w:t>
            </w:r>
          </w:p>
        </w:tc>
      </w:tr>
    </w:tbl>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где</w:t>
      </w:r>
    </w:p>
    <w:p w:rsidR="00E50402" w:rsidRPr="00150036" w:rsidRDefault="00E50402" w:rsidP="00FD7C28">
      <w:pPr>
        <w:autoSpaceDE w:val="0"/>
        <w:autoSpaceDN w:val="0"/>
        <w:adjustRightInd w:val="0"/>
        <w:spacing w:after="0" w:line="360" w:lineRule="auto"/>
        <w:ind w:firstLine="709"/>
        <w:jc w:val="both"/>
        <w:rPr>
          <w:rFonts w:ascii="Times New Roman" w:eastAsia="TTA8o00" w:hAnsi="Times New Roman"/>
          <w:sz w:val="28"/>
          <w:szCs w:val="28"/>
        </w:rPr>
      </w:pPr>
      <w:r w:rsidRPr="0035177B">
        <w:rPr>
          <w:rFonts w:ascii="Times New Roman" w:hAnsi="Times New Roman"/>
          <w:sz w:val="24"/>
          <w:szCs w:val="28"/>
        </w:rPr>
        <w:fldChar w:fldCharType="begin"/>
      </w:r>
      <w:r w:rsidRPr="0035177B">
        <w:rPr>
          <w:rFonts w:ascii="Times New Roman" w:hAnsi="Times New Roman"/>
          <w:sz w:val="24"/>
          <w:szCs w:val="28"/>
        </w:rPr>
        <w:instrText xml:space="preserve"> QUOTE </w:instrText>
      </w:r>
      <w:r>
        <w:pict>
          <v:shape id="_x0000_i1069" type="#_x0000_t75" style="width:18pt;height:11.4pt">
            <v:imagedata r:id="rId32" o:title="" chromakey="white"/>
          </v:shape>
        </w:pict>
      </w:r>
      <w:r w:rsidRPr="0035177B">
        <w:rPr>
          <w:rFonts w:ascii="Times New Roman" w:hAnsi="Times New Roman"/>
          <w:sz w:val="24"/>
          <w:szCs w:val="28"/>
        </w:rPr>
        <w:instrText xml:space="preserve"> </w:instrText>
      </w:r>
      <w:r w:rsidRPr="0035177B">
        <w:rPr>
          <w:rFonts w:ascii="Times New Roman" w:hAnsi="Times New Roman"/>
          <w:sz w:val="24"/>
          <w:szCs w:val="28"/>
        </w:rPr>
        <w:fldChar w:fldCharType="separate"/>
      </w:r>
      <w:r>
        <w:pict>
          <v:shape id="_x0000_i1070" type="#_x0000_t75" style="width:18pt;height:11.4pt">
            <v:imagedata r:id="rId32" o:title="" chromakey="white"/>
          </v:shape>
        </w:pict>
      </w:r>
      <w:r w:rsidRPr="0035177B">
        <w:rPr>
          <w:rFonts w:ascii="Times New Roman" w:hAnsi="Times New Roman"/>
          <w:sz w:val="24"/>
          <w:szCs w:val="28"/>
        </w:rPr>
        <w:fldChar w:fldCharType="end"/>
      </w:r>
      <w:r w:rsidRPr="001A19CD">
        <w:rPr>
          <w:rFonts w:ascii="Times New Roman" w:hAnsi="Times New Roman"/>
          <w:sz w:val="24"/>
          <w:szCs w:val="28"/>
        </w:rPr>
        <w:t xml:space="preserve"> </w:t>
      </w:r>
      <w:r w:rsidRPr="00150036">
        <w:rPr>
          <w:rFonts w:ascii="Times New Roman" w:hAnsi="Times New Roman"/>
          <w:sz w:val="28"/>
          <w:szCs w:val="28"/>
        </w:rPr>
        <w:t xml:space="preserve">– суммарное </w:t>
      </w:r>
      <w:r w:rsidRPr="00150036">
        <w:rPr>
          <w:rFonts w:ascii="Times New Roman" w:eastAsia="TTA8o00" w:hAnsi="Times New Roman"/>
          <w:sz w:val="28"/>
          <w:szCs w:val="28"/>
        </w:rPr>
        <w:t>количество влаги, которое выделяют животные, г/ч,</w:t>
      </w:r>
    </w:p>
    <w:p w:rsidR="00E50402" w:rsidRPr="00150036" w:rsidRDefault="00E50402" w:rsidP="00FD7C28">
      <w:pPr>
        <w:autoSpaceDE w:val="0"/>
        <w:autoSpaceDN w:val="0"/>
        <w:adjustRightInd w:val="0"/>
        <w:spacing w:after="0" w:line="360" w:lineRule="auto"/>
        <w:ind w:firstLine="709"/>
        <w:jc w:val="both"/>
        <w:rPr>
          <w:rFonts w:ascii="Times New Roman" w:eastAsia="TTA8o00"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71" type="#_x0000_t75" style="width:16.8pt;height:14.4pt">
            <v:imagedata r:id="rId33"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72" type="#_x0000_t75" style="width:16.8pt;height:14.4pt">
            <v:imagedata r:id="rId33"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w:t>
      </w:r>
      <w:r w:rsidRPr="00150036">
        <w:rPr>
          <w:rFonts w:ascii="Times New Roman" w:eastAsia="TTA8o00" w:hAnsi="Times New Roman"/>
          <w:sz w:val="28"/>
          <w:szCs w:val="28"/>
        </w:rPr>
        <w:t>абсолютная влажность воздуха внутри помещения при 5</w:t>
      </w:r>
      <w:r w:rsidRPr="007A26A4">
        <w:rPr>
          <w:rFonts w:ascii="Times New Roman" w:hAnsi="Times New Roman"/>
          <w:position w:val="-11"/>
          <w:sz w:val="28"/>
          <w:szCs w:val="28"/>
        </w:rPr>
        <w:pict>
          <v:shape id="_x0000_i1073" type="#_x0000_t75" style="width:10.8pt;height:16.8pt">
            <v:imagedata r:id="rId34" o:title="" chromakey="white"/>
          </v:shape>
        </w:pict>
      </w:r>
      <w:r w:rsidRPr="00150036">
        <w:rPr>
          <w:rFonts w:ascii="Times New Roman" w:eastAsia="TTA8o00" w:hAnsi="Times New Roman"/>
          <w:sz w:val="28"/>
          <w:szCs w:val="28"/>
        </w:rPr>
        <w:t>, равная 5,4 г/м</w:t>
      </w:r>
      <w:r w:rsidRPr="00150036">
        <w:rPr>
          <w:rFonts w:ascii="Times New Roman" w:eastAsia="TTA8o00" w:hAnsi="Times New Roman"/>
          <w:sz w:val="28"/>
          <w:szCs w:val="28"/>
          <w:vertAlign w:val="superscript"/>
        </w:rPr>
        <w:t>3</w:t>
      </w:r>
      <w:r w:rsidRPr="00150036">
        <w:rPr>
          <w:rFonts w:ascii="Times New Roman" w:eastAsia="TTA8o00" w:hAnsi="Times New Roman"/>
          <w:sz w:val="28"/>
          <w:szCs w:val="28"/>
        </w:rPr>
        <w:t>,</w:t>
      </w:r>
    </w:p>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74" type="#_x0000_t75" style="width:16.8pt;height:11.4pt">
            <v:imagedata r:id="rId35"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75" type="#_x0000_t75" style="width:16.8pt;height:11.4pt">
            <v:imagedata r:id="rId35"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w:t>
      </w:r>
      <w:r w:rsidRPr="00150036">
        <w:rPr>
          <w:rFonts w:ascii="Times New Roman" w:eastAsia="TTA8o00" w:hAnsi="Times New Roman"/>
          <w:sz w:val="28"/>
          <w:szCs w:val="28"/>
        </w:rPr>
        <w:t>абсолютная влажность атмосферного воздуха, г/м</w:t>
      </w:r>
      <w:r w:rsidRPr="00150036">
        <w:rPr>
          <w:rFonts w:ascii="Times New Roman" w:eastAsia="TTA8o00" w:hAnsi="Times New Roman"/>
          <w:sz w:val="28"/>
          <w:szCs w:val="28"/>
          <w:vertAlign w:val="superscript"/>
        </w:rPr>
        <w:t>3</w:t>
      </w:r>
      <w:r w:rsidRPr="00150036">
        <w:rPr>
          <w:rFonts w:ascii="Times New Roman" w:eastAsia="TTA8o00" w:hAnsi="Times New Roman"/>
          <w:sz w:val="28"/>
          <w:szCs w:val="28"/>
        </w:rPr>
        <w:t>.</w:t>
      </w:r>
    </w:p>
    <w:p w:rsidR="00E50402" w:rsidRPr="00150036" w:rsidRDefault="00E50402" w:rsidP="00FD7C28">
      <w:pPr>
        <w:spacing w:after="0" w:line="360" w:lineRule="auto"/>
        <w:ind w:firstLine="709"/>
        <w:jc w:val="both"/>
        <w:rPr>
          <w:rFonts w:ascii="Times New Roman" w:hAnsi="Times New Roman"/>
          <w:i/>
          <w:sz w:val="28"/>
          <w:szCs w:val="28"/>
        </w:rPr>
      </w:pPr>
      <w:r w:rsidRPr="00150036">
        <w:rPr>
          <w:rFonts w:ascii="Times New Roman" w:hAnsi="Times New Roman"/>
          <w:i/>
          <w:sz w:val="28"/>
          <w:szCs w:val="28"/>
        </w:rPr>
        <w:t>Проведение вычислительного эксперимента и анализ результатов</w:t>
      </w:r>
    </w:p>
    <w:p w:rsidR="00E50402" w:rsidRPr="00150036" w:rsidRDefault="00E50402" w:rsidP="00FD7C28">
      <w:pPr>
        <w:spacing w:after="0" w:line="360" w:lineRule="auto"/>
        <w:ind w:firstLine="709"/>
        <w:jc w:val="both"/>
        <w:rPr>
          <w:rFonts w:ascii="Times New Roman" w:eastAsia="TTA8o00" w:hAnsi="Times New Roman"/>
          <w:sz w:val="28"/>
          <w:szCs w:val="28"/>
        </w:rPr>
      </w:pPr>
      <w:r w:rsidRPr="00150036">
        <w:rPr>
          <w:rFonts w:ascii="Times New Roman" w:eastAsia="TTA8o00" w:hAnsi="Times New Roman"/>
          <w:sz w:val="28"/>
          <w:szCs w:val="28"/>
        </w:rPr>
        <w:t>Используя значения максимальной потребляемой мощности в течение самой холодной недели за рабочий период функционирования зимовника пасечного хозяйства, определим коэффициент загрузки по номинальной мощности. Формула для расчета коэффициента загрузки технико-технологической системы на базе каталитического устройства сжигания биогенных топлив имеет вид:</w:t>
      </w:r>
    </w:p>
    <w:tbl>
      <w:tblPr>
        <w:tblW w:w="5000" w:type="pct"/>
        <w:jc w:val="center"/>
        <w:tblLook w:val="00A0"/>
      </w:tblPr>
      <w:tblGrid>
        <w:gridCol w:w="8473"/>
        <w:gridCol w:w="813"/>
      </w:tblGrid>
      <w:tr w:rsidR="00E50402" w:rsidRPr="00150036" w:rsidTr="0035177B">
        <w:trPr>
          <w:jc w:val="center"/>
        </w:trPr>
        <w:tc>
          <w:tcPr>
            <w:tcW w:w="4562" w:type="pct"/>
            <w:vAlign w:val="center"/>
          </w:tcPr>
          <w:p w:rsidR="00E50402" w:rsidRPr="00150036" w:rsidRDefault="00E50402" w:rsidP="0035177B">
            <w:pPr>
              <w:spacing w:after="0" w:line="240" w:lineRule="auto"/>
              <w:jc w:val="center"/>
              <w:rPr>
                <w:rFonts w:ascii="Times New Roman" w:hAnsi="Times New Roman"/>
                <w:sz w:val="28"/>
                <w:szCs w:val="28"/>
              </w:rPr>
            </w:pPr>
          </w:p>
        </w:tc>
        <w:tc>
          <w:tcPr>
            <w:tcW w:w="438" w:type="pct"/>
            <w:vAlign w:val="center"/>
          </w:tcPr>
          <w:p w:rsidR="00E50402" w:rsidRPr="0035177B" w:rsidRDefault="00E50402" w:rsidP="0035177B">
            <w:pPr>
              <w:spacing w:after="0" w:line="240" w:lineRule="auto"/>
              <w:jc w:val="right"/>
              <w:rPr>
                <w:rFonts w:ascii="Times New Roman" w:hAnsi="Times New Roman"/>
                <w:sz w:val="28"/>
                <w:szCs w:val="28"/>
              </w:rPr>
            </w:pPr>
            <w:r w:rsidRPr="0035177B">
              <w:rPr>
                <w:rFonts w:ascii="Times New Roman" w:hAnsi="Times New Roman"/>
                <w:sz w:val="28"/>
                <w:szCs w:val="28"/>
              </w:rPr>
              <w:t>(4)</w:t>
            </w:r>
          </w:p>
        </w:tc>
      </w:tr>
    </w:tbl>
    <w:p w:rsidR="00E50402" w:rsidRPr="00150036" w:rsidRDefault="00E50402" w:rsidP="00FD7C28">
      <w:pPr>
        <w:spacing w:after="0" w:line="360" w:lineRule="auto"/>
        <w:ind w:firstLine="709"/>
        <w:jc w:val="both"/>
        <w:rPr>
          <w:rFonts w:ascii="Times New Roman" w:eastAsia="TTA8o00" w:hAnsi="Times New Roman"/>
          <w:sz w:val="28"/>
          <w:szCs w:val="28"/>
        </w:rPr>
      </w:pPr>
      <w:r w:rsidRPr="00150036">
        <w:rPr>
          <w:rFonts w:ascii="Times New Roman" w:eastAsia="TTA8o00" w:hAnsi="Times New Roman"/>
          <w:sz w:val="28"/>
          <w:szCs w:val="28"/>
        </w:rPr>
        <w:t>где  - коэффициент загрузки по номинальной мощности;</w:t>
      </w:r>
    </w:p>
    <w:p w:rsidR="00E50402" w:rsidRPr="00150036" w:rsidRDefault="00E50402" w:rsidP="00FD7C28">
      <w:pPr>
        <w:spacing w:after="0" w:line="360" w:lineRule="auto"/>
        <w:ind w:firstLine="709"/>
        <w:jc w:val="both"/>
        <w:rPr>
          <w:rFonts w:ascii="Times New Roman" w:eastAsia="TTA8o00" w:hAnsi="Times New Roman"/>
          <w:sz w:val="28"/>
          <w:szCs w:val="28"/>
        </w:rPr>
      </w:pPr>
      <w:r w:rsidRPr="0035177B">
        <w:rPr>
          <w:rFonts w:ascii="Times New Roman" w:eastAsia="TTA8o00" w:hAnsi="Times New Roman"/>
          <w:sz w:val="28"/>
          <w:szCs w:val="28"/>
        </w:rPr>
        <w:fldChar w:fldCharType="begin"/>
      </w:r>
      <w:r w:rsidRPr="0035177B">
        <w:rPr>
          <w:rFonts w:ascii="Times New Roman" w:eastAsia="TTA8o00" w:hAnsi="Times New Roman"/>
          <w:sz w:val="28"/>
          <w:szCs w:val="28"/>
        </w:rPr>
        <w:instrText xml:space="preserve"> QUOTE </w:instrText>
      </w:r>
      <w:r>
        <w:pict>
          <v:shape id="_x0000_i1076" type="#_x0000_t75" style="width:39.6pt;height:12pt">
            <v:imagedata r:id="rId36" o:title="" chromakey="white"/>
          </v:shape>
        </w:pict>
      </w:r>
      <w:r w:rsidRPr="0035177B">
        <w:rPr>
          <w:rFonts w:ascii="Times New Roman" w:eastAsia="TTA8o00" w:hAnsi="Times New Roman"/>
          <w:sz w:val="28"/>
          <w:szCs w:val="28"/>
        </w:rPr>
        <w:instrText xml:space="preserve"> </w:instrText>
      </w:r>
      <w:r w:rsidRPr="0035177B">
        <w:rPr>
          <w:rFonts w:ascii="Times New Roman" w:eastAsia="TTA8o00" w:hAnsi="Times New Roman"/>
          <w:sz w:val="28"/>
          <w:szCs w:val="28"/>
        </w:rPr>
        <w:fldChar w:fldCharType="separate"/>
      </w:r>
      <w:r>
        <w:pict>
          <v:shape id="_x0000_i1077" type="#_x0000_t75" style="width:39.6pt;height:12pt">
            <v:imagedata r:id="rId36" o:title="" chromakey="white"/>
          </v:shape>
        </w:pict>
      </w:r>
      <w:r w:rsidRPr="0035177B">
        <w:rPr>
          <w:rFonts w:ascii="Times New Roman" w:eastAsia="TTA8o00" w:hAnsi="Times New Roman"/>
          <w:sz w:val="28"/>
          <w:szCs w:val="28"/>
        </w:rPr>
        <w:fldChar w:fldCharType="end"/>
      </w:r>
      <w:r w:rsidRPr="00150036">
        <w:rPr>
          <w:rFonts w:ascii="Times New Roman" w:eastAsia="TTA8o00" w:hAnsi="Times New Roman"/>
          <w:sz w:val="28"/>
          <w:szCs w:val="28"/>
        </w:rPr>
        <w:t xml:space="preserve"> – максимальная загрузка системы теплоснабжения за шаг моделирования,</w:t>
      </w:r>
    </w:p>
    <w:p w:rsidR="00E50402" w:rsidRPr="00150036" w:rsidRDefault="00E50402" w:rsidP="00FD7C28">
      <w:pPr>
        <w:spacing w:after="0" w:line="360" w:lineRule="auto"/>
        <w:ind w:firstLine="709"/>
        <w:jc w:val="both"/>
        <w:rPr>
          <w:rFonts w:ascii="Times New Roman" w:eastAsia="TTA8o00" w:hAnsi="Times New Roman"/>
          <w:sz w:val="28"/>
          <w:szCs w:val="28"/>
        </w:rPr>
      </w:pPr>
      <w:r w:rsidRPr="00150036">
        <w:rPr>
          <w:rFonts w:ascii="Times New Roman" w:eastAsia="TTA8o00" w:hAnsi="Times New Roman"/>
          <w:sz w:val="28"/>
          <w:szCs w:val="28"/>
        </w:rPr>
        <w:t xml:space="preserve"> – установленная мощность технико-технологической системы.</w:t>
      </w:r>
    </w:p>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Материалоемкость, как критерий эффективности технико-технологической системы на базе каталитического устройства сжигания биогенных топлив, можно определить с помощью формулы:</w:t>
      </w:r>
    </w:p>
    <w:tbl>
      <w:tblPr>
        <w:tblW w:w="5000" w:type="pct"/>
        <w:jc w:val="center"/>
        <w:tblLook w:val="00A0"/>
      </w:tblPr>
      <w:tblGrid>
        <w:gridCol w:w="8473"/>
        <w:gridCol w:w="813"/>
      </w:tblGrid>
      <w:tr w:rsidR="00E50402" w:rsidRPr="00150036" w:rsidTr="0035177B">
        <w:trPr>
          <w:jc w:val="center"/>
        </w:trPr>
        <w:tc>
          <w:tcPr>
            <w:tcW w:w="4562" w:type="pct"/>
            <w:vAlign w:val="center"/>
          </w:tcPr>
          <w:p w:rsidR="00E50402" w:rsidRPr="00150036" w:rsidRDefault="00E50402" w:rsidP="0035177B">
            <w:pPr>
              <w:spacing w:after="0" w:line="240" w:lineRule="auto"/>
              <w:jc w:val="center"/>
              <w:rPr>
                <w:rFonts w:ascii="Times New Roman" w:hAnsi="Times New Roman"/>
                <w:sz w:val="28"/>
                <w:szCs w:val="28"/>
              </w:rPr>
            </w:pPr>
          </w:p>
        </w:tc>
        <w:tc>
          <w:tcPr>
            <w:tcW w:w="438" w:type="pct"/>
            <w:vAlign w:val="center"/>
          </w:tcPr>
          <w:p w:rsidR="00E50402" w:rsidRPr="0035177B" w:rsidRDefault="00E50402" w:rsidP="003F55A7">
            <w:pPr>
              <w:spacing w:after="0" w:line="240" w:lineRule="auto"/>
              <w:jc w:val="right"/>
              <w:rPr>
                <w:rFonts w:ascii="Times New Roman" w:hAnsi="Times New Roman"/>
                <w:sz w:val="28"/>
                <w:szCs w:val="28"/>
              </w:rPr>
            </w:pPr>
            <w:r w:rsidRPr="00150036">
              <w:rPr>
                <w:rFonts w:ascii="Times New Roman" w:hAnsi="Times New Roman"/>
                <w:sz w:val="28"/>
                <w:szCs w:val="28"/>
              </w:rPr>
              <w:t>(</w:t>
            </w:r>
            <w:r w:rsidRPr="0035177B">
              <w:rPr>
                <w:rFonts w:ascii="Times New Roman" w:hAnsi="Times New Roman"/>
                <w:sz w:val="28"/>
                <w:szCs w:val="28"/>
              </w:rPr>
              <w:t>5)</w:t>
            </w:r>
          </w:p>
        </w:tc>
      </w:tr>
    </w:tbl>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150036">
        <w:rPr>
          <w:rFonts w:ascii="Times New Roman" w:hAnsi="Times New Roman"/>
          <w:sz w:val="28"/>
          <w:szCs w:val="28"/>
        </w:rPr>
        <w:t>где</w:t>
      </w:r>
    </w:p>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78" type="#_x0000_t75" style="width:14.4pt;height:14.4pt">
            <v:imagedata r:id="rId37"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79" type="#_x0000_t75" style="width:14.4pt;height:14.4pt">
            <v:imagedata r:id="rId37"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материалоемкость,</w:t>
      </w:r>
    </w:p>
    <w:p w:rsidR="00E50402" w:rsidRPr="00150036" w:rsidRDefault="00E50402" w:rsidP="00FD7C28">
      <w:pPr>
        <w:autoSpaceDE w:val="0"/>
        <w:autoSpaceDN w:val="0"/>
        <w:adjustRightInd w:val="0"/>
        <w:spacing w:after="0" w:line="360" w:lineRule="auto"/>
        <w:ind w:firstLine="709"/>
        <w:jc w:val="both"/>
        <w:rPr>
          <w:rFonts w:ascii="Times New Roman" w:hAnsi="Times New Roman"/>
          <w:sz w:val="28"/>
          <w:szCs w:val="28"/>
        </w:rPr>
      </w:pPr>
      <w:r w:rsidRPr="0035177B">
        <w:rPr>
          <w:rFonts w:ascii="Times New Roman" w:hAnsi="Times New Roman"/>
          <w:sz w:val="28"/>
          <w:szCs w:val="28"/>
        </w:rPr>
        <w:fldChar w:fldCharType="begin"/>
      </w:r>
      <w:r w:rsidRPr="0035177B">
        <w:rPr>
          <w:rFonts w:ascii="Times New Roman" w:hAnsi="Times New Roman"/>
          <w:sz w:val="28"/>
          <w:szCs w:val="28"/>
        </w:rPr>
        <w:instrText xml:space="preserve"> QUOTE </w:instrText>
      </w:r>
      <w:r>
        <w:pict>
          <v:shape id="_x0000_i1080" type="#_x0000_t75" style="width:15pt;height:14.4pt">
            <v:imagedata r:id="rId18" o:title="" chromakey="white"/>
          </v:shape>
        </w:pict>
      </w:r>
      <w:r w:rsidRPr="0035177B">
        <w:rPr>
          <w:rFonts w:ascii="Times New Roman" w:hAnsi="Times New Roman"/>
          <w:sz w:val="28"/>
          <w:szCs w:val="28"/>
        </w:rPr>
        <w:instrText xml:space="preserve"> </w:instrText>
      </w:r>
      <w:r w:rsidRPr="0035177B">
        <w:rPr>
          <w:rFonts w:ascii="Times New Roman" w:hAnsi="Times New Roman"/>
          <w:sz w:val="28"/>
          <w:szCs w:val="28"/>
        </w:rPr>
        <w:fldChar w:fldCharType="separate"/>
      </w:r>
      <w:r>
        <w:pict>
          <v:shape id="_x0000_i1081" type="#_x0000_t75" style="width:15pt;height:14.4pt">
            <v:imagedata r:id="rId18" o:title="" chromakey="white"/>
          </v:shape>
        </w:pict>
      </w:r>
      <w:r w:rsidRPr="0035177B">
        <w:rPr>
          <w:rFonts w:ascii="Times New Roman" w:hAnsi="Times New Roman"/>
          <w:sz w:val="28"/>
          <w:szCs w:val="28"/>
        </w:rPr>
        <w:fldChar w:fldCharType="end"/>
      </w:r>
      <w:r w:rsidRPr="00150036">
        <w:rPr>
          <w:rFonts w:ascii="Times New Roman" w:hAnsi="Times New Roman"/>
          <w:sz w:val="28"/>
          <w:szCs w:val="28"/>
        </w:rPr>
        <w:t xml:space="preserve"> – масса технико-технологической системы на базе каталитического устройства сжигания биогенных топлив,</w:t>
      </w:r>
    </w:p>
    <w:p w:rsidR="00E50402" w:rsidRPr="00150036" w:rsidRDefault="00E50402" w:rsidP="00FD7C28">
      <w:pPr>
        <w:autoSpaceDE w:val="0"/>
        <w:autoSpaceDN w:val="0"/>
        <w:adjustRightInd w:val="0"/>
        <w:spacing w:after="0" w:line="360" w:lineRule="auto"/>
        <w:ind w:firstLine="709"/>
        <w:jc w:val="both"/>
        <w:rPr>
          <w:rFonts w:ascii="Times New Roman" w:eastAsia="TTA8o00" w:hAnsi="Times New Roman"/>
          <w:sz w:val="28"/>
          <w:szCs w:val="28"/>
        </w:rPr>
      </w:pPr>
      <w:r w:rsidRPr="00150036">
        <w:rPr>
          <w:rFonts w:ascii="Times New Roman" w:hAnsi="Times New Roman"/>
          <w:sz w:val="28"/>
          <w:szCs w:val="28"/>
        </w:rPr>
        <w:t xml:space="preserve"> – </w:t>
      </w:r>
      <w:r w:rsidRPr="00150036">
        <w:rPr>
          <w:rFonts w:ascii="Times New Roman" w:eastAsia="TTA8o00" w:hAnsi="Times New Roman"/>
          <w:sz w:val="28"/>
          <w:szCs w:val="28"/>
        </w:rPr>
        <w:t>генерируемая тепловая мощность технико-технологической системы.</w:t>
      </w:r>
    </w:p>
    <w:p w:rsidR="00E50402" w:rsidRPr="00150036" w:rsidRDefault="00E50402" w:rsidP="003F55A7">
      <w:pPr>
        <w:spacing w:after="0" w:line="360" w:lineRule="auto"/>
        <w:ind w:firstLine="540"/>
        <w:jc w:val="both"/>
        <w:rPr>
          <w:rFonts w:ascii="Times New Roman" w:eastAsia="TTA8o00" w:hAnsi="Times New Roman"/>
          <w:sz w:val="28"/>
          <w:szCs w:val="24"/>
        </w:rPr>
      </w:pPr>
      <w:r w:rsidRPr="00150036">
        <w:rPr>
          <w:rFonts w:ascii="Times New Roman" w:hAnsi="Times New Roman"/>
          <w:sz w:val="28"/>
          <w:szCs w:val="24"/>
        </w:rPr>
        <w:t>На рисунке 4 представлен график зависимости коэффициента загрузки технико-технологической системы от потребляемой зимовником тепловой мощности.</w:t>
      </w:r>
      <w:r w:rsidRPr="00150036">
        <w:rPr>
          <w:rFonts w:ascii="Times New Roman" w:eastAsia="TTA8o00" w:hAnsi="Times New Roman"/>
          <w:sz w:val="28"/>
          <w:szCs w:val="24"/>
        </w:rPr>
        <w:t xml:space="preserve"> Вид графика позволяет сделать следующий вывод: максимум коэффициента использования технико-технологической системы приходится на самую холодную неделю за период рабочего режима работы зимовника пасечного хозяйства.</w:t>
      </w:r>
    </w:p>
    <w:tbl>
      <w:tblPr>
        <w:tblW w:w="0" w:type="auto"/>
        <w:jc w:val="center"/>
        <w:tblLook w:val="00A0"/>
      </w:tblPr>
      <w:tblGrid>
        <w:gridCol w:w="9286"/>
      </w:tblGrid>
      <w:tr w:rsidR="00E50402" w:rsidRPr="00150036" w:rsidTr="0035177B">
        <w:trPr>
          <w:jc w:val="center"/>
        </w:trPr>
        <w:tc>
          <w:tcPr>
            <w:tcW w:w="9286" w:type="dxa"/>
          </w:tcPr>
          <w:p w:rsidR="00E50402" w:rsidRPr="0035177B" w:rsidRDefault="00E50402" w:rsidP="0035177B">
            <w:pPr>
              <w:keepNext/>
              <w:spacing w:after="0" w:line="360" w:lineRule="auto"/>
              <w:jc w:val="center"/>
              <w:rPr>
                <w:rFonts w:ascii="Times New Roman" w:hAnsi="Times New Roman"/>
                <w:noProof/>
                <w:sz w:val="28"/>
                <w:szCs w:val="28"/>
                <w:lang w:eastAsia="ru-RU"/>
              </w:rPr>
            </w:pPr>
            <w:r w:rsidRPr="007A26A4">
              <w:rPr>
                <w:rFonts w:ascii="Times New Roman" w:hAnsi="Times New Roman"/>
                <w:noProof/>
                <w:sz w:val="28"/>
                <w:szCs w:val="28"/>
                <w:lang w:eastAsia="ru-RU"/>
              </w:rPr>
              <w:pict>
                <v:shape id="Рисунок 0" o:spid="_x0000_i1082" type="#_x0000_t75" alt="Рисунок 4.JPG" style="width:339.6pt;height:214.8pt;visibility:visible">
                  <v:imagedata r:id="rId38" o:title=""/>
                </v:shape>
              </w:pict>
            </w:r>
          </w:p>
        </w:tc>
      </w:tr>
    </w:tbl>
    <w:p w:rsidR="00E50402" w:rsidRPr="00150036" w:rsidRDefault="00E50402" w:rsidP="001505C3">
      <w:pPr>
        <w:pStyle w:val="Caption"/>
        <w:jc w:val="center"/>
        <w:rPr>
          <w:rFonts w:ascii="Times New Roman" w:hAnsi="Times New Roman"/>
          <w:b w:val="0"/>
          <w:sz w:val="28"/>
          <w:szCs w:val="28"/>
        </w:rPr>
      </w:pPr>
      <w:r w:rsidRPr="00150036">
        <w:rPr>
          <w:rFonts w:ascii="Times New Roman" w:hAnsi="Times New Roman"/>
          <w:b w:val="0"/>
          <w:sz w:val="28"/>
          <w:szCs w:val="28"/>
        </w:rPr>
        <w:t xml:space="preserve">Рисунок </w:t>
      </w:r>
      <w:r w:rsidRPr="00150036">
        <w:rPr>
          <w:rFonts w:ascii="Times New Roman" w:hAnsi="Times New Roman"/>
          <w:b w:val="0"/>
          <w:sz w:val="28"/>
          <w:szCs w:val="28"/>
        </w:rPr>
        <w:fldChar w:fldCharType="begin"/>
      </w:r>
      <w:r w:rsidRPr="00150036">
        <w:rPr>
          <w:rFonts w:ascii="Times New Roman" w:hAnsi="Times New Roman"/>
          <w:b w:val="0"/>
          <w:sz w:val="28"/>
          <w:szCs w:val="28"/>
        </w:rPr>
        <w:instrText xml:space="preserve"> SEQ Рисунок \* ARABIC </w:instrText>
      </w:r>
      <w:r w:rsidRPr="00150036">
        <w:rPr>
          <w:rFonts w:ascii="Times New Roman" w:hAnsi="Times New Roman"/>
          <w:b w:val="0"/>
          <w:sz w:val="28"/>
          <w:szCs w:val="28"/>
        </w:rPr>
        <w:fldChar w:fldCharType="separate"/>
      </w:r>
      <w:r w:rsidRPr="00150036">
        <w:rPr>
          <w:rFonts w:ascii="Times New Roman" w:hAnsi="Times New Roman"/>
          <w:b w:val="0"/>
          <w:noProof/>
          <w:sz w:val="28"/>
          <w:szCs w:val="28"/>
        </w:rPr>
        <w:t>4</w:t>
      </w:r>
      <w:r w:rsidRPr="00150036">
        <w:rPr>
          <w:rFonts w:ascii="Times New Roman" w:hAnsi="Times New Roman"/>
          <w:b w:val="0"/>
          <w:sz w:val="28"/>
          <w:szCs w:val="28"/>
        </w:rPr>
        <w:fldChar w:fldCharType="end"/>
      </w:r>
      <w:r w:rsidRPr="00150036">
        <w:rPr>
          <w:rFonts w:ascii="Times New Roman" w:hAnsi="Times New Roman"/>
          <w:b w:val="0"/>
          <w:sz w:val="28"/>
          <w:szCs w:val="28"/>
        </w:rPr>
        <w:t xml:space="preserve"> - Коэффициенты загрузки технико-технологической системы в течение рабочего режима</w:t>
      </w:r>
    </w:p>
    <w:p w:rsidR="00E50402" w:rsidRPr="00150036" w:rsidRDefault="00E50402" w:rsidP="003F55A7">
      <w:pPr>
        <w:rPr>
          <w:rFonts w:ascii="Times New Roman" w:hAnsi="Times New Roman"/>
          <w:sz w:val="24"/>
        </w:rPr>
      </w:pPr>
    </w:p>
    <w:p w:rsidR="00E50402" w:rsidRPr="00150036" w:rsidRDefault="00E50402" w:rsidP="003F55A7">
      <w:pPr>
        <w:autoSpaceDE w:val="0"/>
        <w:autoSpaceDN w:val="0"/>
        <w:adjustRightInd w:val="0"/>
        <w:spacing w:after="0" w:line="360" w:lineRule="auto"/>
        <w:ind w:firstLine="709"/>
        <w:jc w:val="both"/>
        <w:rPr>
          <w:rFonts w:ascii="Times New Roman" w:hAnsi="Times New Roman"/>
          <w:sz w:val="24"/>
        </w:rPr>
      </w:pPr>
      <w:r w:rsidRPr="00150036">
        <w:rPr>
          <w:rFonts w:ascii="Times New Roman" w:hAnsi="Times New Roman"/>
          <w:sz w:val="28"/>
          <w:szCs w:val="24"/>
        </w:rPr>
        <w:t xml:space="preserve">На рисунке 5 представлен график зависимости материалоемкости технико-технологической системы от генерируемой тепловой мощности. </w:t>
      </w:r>
      <w:r w:rsidRPr="00150036">
        <w:rPr>
          <w:rFonts w:ascii="Times New Roman" w:eastAsia="TTA8o00" w:hAnsi="Times New Roman"/>
          <w:sz w:val="28"/>
          <w:szCs w:val="24"/>
        </w:rPr>
        <w:t>Вид графика позволяет сделать вывод о том, что с увеличением генерируемой тепловой мощности материалоемкость снижается, и, следовательно, повышается эффективность использования технико-технологической системы.</w:t>
      </w:r>
    </w:p>
    <w:tbl>
      <w:tblPr>
        <w:tblW w:w="0" w:type="auto"/>
        <w:tblLook w:val="00A0"/>
      </w:tblPr>
      <w:tblGrid>
        <w:gridCol w:w="9286"/>
      </w:tblGrid>
      <w:tr w:rsidR="00E50402" w:rsidRPr="00150036" w:rsidTr="0035177B">
        <w:tc>
          <w:tcPr>
            <w:tcW w:w="9286" w:type="dxa"/>
          </w:tcPr>
          <w:p w:rsidR="00E50402" w:rsidRPr="0035177B" w:rsidRDefault="00E50402" w:rsidP="0035177B">
            <w:pPr>
              <w:keepNext/>
              <w:jc w:val="center"/>
              <w:rPr>
                <w:rFonts w:ascii="Times New Roman" w:hAnsi="Times New Roman"/>
                <w:sz w:val="24"/>
              </w:rPr>
            </w:pPr>
            <w:r w:rsidRPr="007A26A4">
              <w:rPr>
                <w:rFonts w:ascii="Times New Roman" w:hAnsi="Times New Roman"/>
                <w:noProof/>
                <w:sz w:val="24"/>
                <w:lang w:eastAsia="ru-RU"/>
              </w:rPr>
              <w:pict>
                <v:shape id="Рисунок 1" o:spid="_x0000_i1083" type="#_x0000_t75" alt="Рисунок 5.JPG" style="width:334.2pt;height:192pt;visibility:visible">
                  <v:imagedata r:id="rId39" o:title=""/>
                </v:shape>
              </w:pict>
            </w:r>
          </w:p>
        </w:tc>
      </w:tr>
    </w:tbl>
    <w:p w:rsidR="00E50402" w:rsidRPr="00150036" w:rsidRDefault="00E50402" w:rsidP="003F55A7">
      <w:pPr>
        <w:pStyle w:val="Caption"/>
        <w:jc w:val="center"/>
        <w:rPr>
          <w:rFonts w:ascii="Times New Roman" w:hAnsi="Times New Roman"/>
          <w:b w:val="0"/>
          <w:sz w:val="28"/>
          <w:szCs w:val="24"/>
        </w:rPr>
      </w:pPr>
      <w:r w:rsidRPr="00150036">
        <w:rPr>
          <w:rFonts w:ascii="Times New Roman" w:hAnsi="Times New Roman"/>
          <w:b w:val="0"/>
          <w:sz w:val="28"/>
          <w:szCs w:val="24"/>
        </w:rPr>
        <w:t xml:space="preserve">Рисунок </w:t>
      </w:r>
      <w:r w:rsidRPr="00150036">
        <w:rPr>
          <w:rFonts w:ascii="Times New Roman" w:hAnsi="Times New Roman"/>
          <w:b w:val="0"/>
          <w:sz w:val="28"/>
          <w:szCs w:val="24"/>
        </w:rPr>
        <w:fldChar w:fldCharType="begin"/>
      </w:r>
      <w:r w:rsidRPr="00150036">
        <w:rPr>
          <w:rFonts w:ascii="Times New Roman" w:hAnsi="Times New Roman"/>
          <w:b w:val="0"/>
          <w:sz w:val="28"/>
          <w:szCs w:val="24"/>
        </w:rPr>
        <w:instrText xml:space="preserve"> SEQ Рисунок \* ARABIC </w:instrText>
      </w:r>
      <w:r w:rsidRPr="00150036">
        <w:rPr>
          <w:rFonts w:ascii="Times New Roman" w:hAnsi="Times New Roman"/>
          <w:b w:val="0"/>
          <w:sz w:val="28"/>
          <w:szCs w:val="24"/>
        </w:rPr>
        <w:fldChar w:fldCharType="separate"/>
      </w:r>
      <w:r w:rsidRPr="00150036">
        <w:rPr>
          <w:rFonts w:ascii="Times New Roman" w:hAnsi="Times New Roman"/>
          <w:b w:val="0"/>
          <w:noProof/>
          <w:sz w:val="28"/>
          <w:szCs w:val="24"/>
        </w:rPr>
        <w:t>5</w:t>
      </w:r>
      <w:r w:rsidRPr="00150036">
        <w:rPr>
          <w:rFonts w:ascii="Times New Roman" w:hAnsi="Times New Roman"/>
          <w:b w:val="0"/>
          <w:sz w:val="28"/>
          <w:szCs w:val="24"/>
        </w:rPr>
        <w:fldChar w:fldCharType="end"/>
      </w:r>
      <w:r w:rsidRPr="00150036">
        <w:rPr>
          <w:rFonts w:ascii="Times New Roman" w:hAnsi="Times New Roman"/>
          <w:b w:val="0"/>
          <w:sz w:val="28"/>
          <w:szCs w:val="24"/>
        </w:rPr>
        <w:t xml:space="preserve"> - Материалоемкость технико-технологической системы в зависимости от генерируемой тепловой мощности</w:t>
      </w:r>
    </w:p>
    <w:p w:rsidR="00E50402" w:rsidRPr="00150036" w:rsidRDefault="00E50402" w:rsidP="00FD7C28">
      <w:pPr>
        <w:spacing w:after="0" w:line="360" w:lineRule="auto"/>
        <w:ind w:firstLine="709"/>
        <w:jc w:val="both"/>
        <w:rPr>
          <w:rFonts w:ascii="Times New Roman" w:hAnsi="Times New Roman"/>
          <w:sz w:val="28"/>
          <w:szCs w:val="28"/>
        </w:rPr>
      </w:pPr>
      <w:r w:rsidRPr="00150036">
        <w:rPr>
          <w:rFonts w:ascii="Times New Roman" w:hAnsi="Times New Roman"/>
          <w:sz w:val="28"/>
          <w:szCs w:val="28"/>
        </w:rPr>
        <w:t xml:space="preserve">Выводы. Переход к непрерывному контролю параметров микроклимата помещений для размещения пчелиных ульев позволяет повысить эффективность ведения пасечного хозяйства, однако внедрение систем контроля требует учета особенностей функционирования зимовников пасечных хозяйств. В этой связи наиболее перспективным является применение автономных технико-технологических систем для обеспечения функции теплоснабжения на базе каталитических устройств сжигания биогенных топлив, что позволит использовать местные возобновляемые источники энергии. Наиболее перспективным видом биогенного топлива является рапс ввиду высокой урожайности, распространенности посевных площадей по территории РФ, а также оптимальным техническим характеристикам для сжигания в каталитическом устройстве. </w:t>
      </w:r>
    </w:p>
    <w:p w:rsidR="00E50402" w:rsidRPr="00150036" w:rsidRDefault="00E50402" w:rsidP="00FD7C28">
      <w:pPr>
        <w:spacing w:after="0" w:line="360" w:lineRule="auto"/>
        <w:ind w:firstLine="709"/>
        <w:jc w:val="both"/>
        <w:rPr>
          <w:rFonts w:ascii="Times New Roman" w:hAnsi="Times New Roman"/>
          <w:sz w:val="28"/>
          <w:szCs w:val="28"/>
        </w:rPr>
      </w:pPr>
      <w:r w:rsidRPr="00150036">
        <w:rPr>
          <w:rFonts w:ascii="Times New Roman" w:hAnsi="Times New Roman"/>
          <w:sz w:val="28"/>
          <w:szCs w:val="28"/>
        </w:rPr>
        <w:t>Разработанная математическая модель системы теплоснабжения на базе каталитического устройства сжигания биогенного топлива позволяет оценить период максимального потребления тепловой мощности, необходимой для поддержания нормируемых параметров микроклимата внутри зимовника. Предложенные идеальные модели оценки эффективности технико-технологической системы позволяют выполнить количественную оценку для конкретного пасечного хозяйства.</w:t>
      </w:r>
    </w:p>
    <w:p w:rsidR="00E50402" w:rsidRPr="00150036" w:rsidRDefault="00E50402" w:rsidP="00FD7C28">
      <w:pPr>
        <w:spacing w:after="0" w:line="360" w:lineRule="auto"/>
        <w:ind w:firstLine="709"/>
        <w:jc w:val="both"/>
        <w:rPr>
          <w:rStyle w:val="Emphasis"/>
          <w:rFonts w:ascii="Times New Roman" w:hAnsi="Times New Roman"/>
          <w:sz w:val="28"/>
          <w:szCs w:val="28"/>
        </w:rPr>
      </w:pPr>
      <w:r w:rsidRPr="00150036">
        <w:rPr>
          <w:rStyle w:val="Emphasis"/>
          <w:rFonts w:ascii="Times New Roman" w:hAnsi="Times New Roman"/>
          <w:sz w:val="28"/>
          <w:szCs w:val="28"/>
        </w:rPr>
        <w:t>Работа выполнена в рамках реализации ФЦП «Исследования и разработки по приоритетным направлениям развития научно-технологического комплекса России на 2007-2013 годы» (государственный контракт №</w:t>
      </w:r>
      <w:r w:rsidRPr="00150036">
        <w:rPr>
          <w:rStyle w:val="Emphasis"/>
          <w:rFonts w:ascii="Times New Roman" w:hAnsi="Times New Roman"/>
          <w:sz w:val="28"/>
          <w:szCs w:val="28"/>
          <w:lang w:val="en-US"/>
        </w:rPr>
        <w:t> </w:t>
      </w:r>
      <w:r w:rsidRPr="00150036">
        <w:rPr>
          <w:rStyle w:val="Emphasis"/>
          <w:rFonts w:ascii="Times New Roman" w:hAnsi="Times New Roman"/>
          <w:sz w:val="28"/>
          <w:szCs w:val="28"/>
        </w:rPr>
        <w:t>16.552.11.7089 от 12 июля 2012 г.) с использованием оборудования ЦКП «ЭБЭЭ» ФГБОУ ВПО «ПГТУ».</w:t>
      </w:r>
    </w:p>
    <w:p w:rsidR="00E50402" w:rsidRPr="00FD7C28" w:rsidRDefault="00E50402" w:rsidP="00FD7C28">
      <w:pPr>
        <w:spacing w:after="0" w:line="360" w:lineRule="auto"/>
        <w:ind w:firstLine="709"/>
        <w:jc w:val="both"/>
        <w:rPr>
          <w:rFonts w:ascii="Times New Roman" w:hAnsi="Times New Roman"/>
          <w:sz w:val="28"/>
          <w:szCs w:val="28"/>
        </w:rPr>
      </w:pPr>
    </w:p>
    <w:p w:rsidR="00E50402" w:rsidRPr="007F57AC" w:rsidRDefault="00E50402" w:rsidP="007F57AC">
      <w:pPr>
        <w:spacing w:after="0" w:line="360" w:lineRule="auto"/>
        <w:ind w:firstLine="709"/>
        <w:jc w:val="center"/>
        <w:rPr>
          <w:rFonts w:ascii="Times New Roman" w:hAnsi="Times New Roman"/>
          <w:sz w:val="24"/>
          <w:szCs w:val="24"/>
        </w:rPr>
      </w:pPr>
      <w:r w:rsidRPr="007F57AC">
        <w:rPr>
          <w:rFonts w:ascii="Times New Roman" w:eastAsia="Arial Unicode MS" w:hAnsi="Times New Roman"/>
          <w:b/>
          <w:sz w:val="24"/>
          <w:szCs w:val="24"/>
        </w:rPr>
        <w:t>Библиографический список</w:t>
      </w:r>
    </w:p>
    <w:p w:rsidR="00E50402" w:rsidRPr="001A19CD" w:rsidRDefault="00E50402" w:rsidP="00906669">
      <w:pPr>
        <w:spacing w:after="0" w:line="240" w:lineRule="auto"/>
        <w:ind w:firstLine="709"/>
        <w:jc w:val="both"/>
        <w:rPr>
          <w:rFonts w:ascii="Times New Roman" w:hAnsi="Times New Roman"/>
          <w:sz w:val="24"/>
          <w:szCs w:val="28"/>
        </w:rPr>
      </w:pPr>
      <w:r w:rsidRPr="001A19CD">
        <w:rPr>
          <w:rFonts w:ascii="Times New Roman" w:hAnsi="Times New Roman"/>
          <w:sz w:val="24"/>
          <w:szCs w:val="28"/>
        </w:rPr>
        <w:t xml:space="preserve">1. </w:t>
      </w:r>
      <w:r w:rsidRPr="001A19CD">
        <w:rPr>
          <w:rFonts w:ascii="Times New Roman" w:hAnsi="Times New Roman"/>
          <w:color w:val="000000"/>
          <w:sz w:val="24"/>
          <w:szCs w:val="28"/>
        </w:rPr>
        <w:t>Лаврехин Ф.А., Панкова С.В. Биология медоносной пчелы. -3-е изд., перераб. и доп. – М.: Колос, 1983. 303 с.</w:t>
      </w:r>
    </w:p>
    <w:p w:rsidR="00E50402" w:rsidRPr="001A19CD" w:rsidRDefault="00E50402" w:rsidP="00906669">
      <w:pPr>
        <w:spacing w:after="0" w:line="240" w:lineRule="auto"/>
        <w:ind w:firstLine="709"/>
        <w:jc w:val="both"/>
        <w:rPr>
          <w:rFonts w:ascii="Times New Roman" w:hAnsi="Times New Roman"/>
          <w:sz w:val="24"/>
          <w:szCs w:val="28"/>
        </w:rPr>
      </w:pPr>
      <w:r w:rsidRPr="001A19CD">
        <w:rPr>
          <w:rFonts w:ascii="Times New Roman" w:hAnsi="Times New Roman"/>
          <w:sz w:val="24"/>
          <w:szCs w:val="28"/>
        </w:rPr>
        <w:t xml:space="preserve">2. Туников Г. М., </w:t>
      </w:r>
      <w:r w:rsidRPr="001A19CD">
        <w:rPr>
          <w:rFonts w:ascii="Times New Roman" w:hAnsi="Times New Roman"/>
          <w:bCs/>
          <w:sz w:val="24"/>
          <w:szCs w:val="28"/>
        </w:rPr>
        <w:t xml:space="preserve">Лебедев </w:t>
      </w:r>
      <w:r w:rsidRPr="001A19CD">
        <w:rPr>
          <w:rFonts w:ascii="Times New Roman" w:hAnsi="Times New Roman"/>
          <w:sz w:val="24"/>
          <w:szCs w:val="28"/>
        </w:rPr>
        <w:t>В. И.,</w:t>
      </w:r>
      <w:bookmarkStart w:id="0" w:name="_GoBack"/>
      <w:bookmarkEnd w:id="0"/>
      <w:r w:rsidRPr="001A19CD">
        <w:rPr>
          <w:rFonts w:ascii="Times New Roman" w:hAnsi="Times New Roman"/>
          <w:sz w:val="24"/>
          <w:szCs w:val="28"/>
        </w:rPr>
        <w:t xml:space="preserve"> Торопцев А. И. Научно-обоснованная технология безотходной зимовки пчелиных семей: учебник / Рязанская ГСХА. Рязань, 1996. 68 с.</w:t>
      </w:r>
    </w:p>
    <w:p w:rsidR="00E50402" w:rsidRPr="001A19CD" w:rsidRDefault="00E50402" w:rsidP="00906669">
      <w:pPr>
        <w:spacing w:after="0" w:line="240" w:lineRule="auto"/>
        <w:ind w:firstLine="709"/>
        <w:jc w:val="both"/>
        <w:rPr>
          <w:rFonts w:ascii="Times New Roman" w:hAnsi="Times New Roman"/>
          <w:sz w:val="24"/>
          <w:szCs w:val="28"/>
        </w:rPr>
      </w:pPr>
      <w:r w:rsidRPr="001A19CD">
        <w:rPr>
          <w:rFonts w:ascii="Times New Roman" w:hAnsi="Times New Roman"/>
          <w:sz w:val="24"/>
          <w:szCs w:val="28"/>
        </w:rPr>
        <w:t>3. Харченко Н. А. Пчеловодство: Учеб. Для студ. Вузов. М., 2003. 368 с.</w:t>
      </w:r>
    </w:p>
    <w:p w:rsidR="00E50402" w:rsidRPr="001A19CD" w:rsidRDefault="00E50402" w:rsidP="00906669">
      <w:pPr>
        <w:spacing w:after="0" w:line="240" w:lineRule="auto"/>
        <w:ind w:firstLine="709"/>
        <w:jc w:val="both"/>
        <w:rPr>
          <w:rFonts w:ascii="Times New Roman" w:hAnsi="Times New Roman"/>
          <w:sz w:val="24"/>
          <w:szCs w:val="28"/>
        </w:rPr>
      </w:pPr>
      <w:r w:rsidRPr="001A19CD">
        <w:rPr>
          <w:rFonts w:ascii="Times New Roman" w:hAnsi="Times New Roman"/>
          <w:sz w:val="24"/>
          <w:szCs w:val="28"/>
        </w:rPr>
        <w:t xml:space="preserve">4. </w:t>
      </w:r>
      <w:r w:rsidRPr="001A19CD">
        <w:rPr>
          <w:rFonts w:ascii="Times New Roman" w:hAnsi="Times New Roman"/>
          <w:color w:val="000000"/>
          <w:sz w:val="24"/>
          <w:szCs w:val="28"/>
        </w:rPr>
        <w:t>Кокорев Н., Чернов Б. Зимовка пчел./М., 2005. 128 с.</w:t>
      </w:r>
    </w:p>
    <w:p w:rsidR="00E50402" w:rsidRPr="001A19CD" w:rsidRDefault="00E50402" w:rsidP="00906669">
      <w:pPr>
        <w:spacing w:after="0" w:line="240" w:lineRule="auto"/>
        <w:ind w:firstLine="709"/>
        <w:jc w:val="both"/>
        <w:rPr>
          <w:rFonts w:ascii="Times New Roman" w:hAnsi="Times New Roman"/>
          <w:sz w:val="24"/>
          <w:szCs w:val="28"/>
        </w:rPr>
      </w:pPr>
      <w:r w:rsidRPr="001A19CD">
        <w:rPr>
          <w:rFonts w:ascii="Times New Roman" w:hAnsi="Times New Roman"/>
          <w:sz w:val="24"/>
          <w:szCs w:val="28"/>
        </w:rPr>
        <w:t>5. Еськов Е.К., Рыбочкин А.Ф., Захаров И.С., Тобоев В.А. Микроклимат пчелиного жилища, его контроль и регулирование: монография / Курск. Гос. ун-т.; Курск. Гуманит.-техн. ин-т., Курск, 2009. 446 с.</w:t>
      </w:r>
    </w:p>
    <w:p w:rsidR="00E50402" w:rsidRPr="001A19CD" w:rsidRDefault="00E50402" w:rsidP="00906669">
      <w:pPr>
        <w:pStyle w:val="Heading1"/>
        <w:spacing w:before="0" w:beforeAutospacing="0" w:after="0" w:afterAutospacing="0"/>
        <w:ind w:firstLine="709"/>
        <w:jc w:val="both"/>
        <w:rPr>
          <w:b w:val="0"/>
          <w:sz w:val="24"/>
          <w:szCs w:val="28"/>
        </w:rPr>
      </w:pPr>
      <w:r w:rsidRPr="001A19CD">
        <w:rPr>
          <w:b w:val="0"/>
          <w:sz w:val="24"/>
          <w:szCs w:val="28"/>
        </w:rPr>
        <w:t xml:space="preserve">6. Сельское хозяйство, охота и лесное хозяйство </w:t>
      </w:r>
      <w:r w:rsidRPr="001A19CD">
        <w:rPr>
          <w:b w:val="0"/>
          <w:sz w:val="24"/>
          <w:szCs w:val="28"/>
          <w:lang w:val="en-US"/>
        </w:rPr>
        <w:t>URL</w:t>
      </w:r>
      <w:r w:rsidRPr="001A19CD">
        <w:rPr>
          <w:b w:val="0"/>
          <w:sz w:val="24"/>
          <w:szCs w:val="28"/>
        </w:rPr>
        <w:t>: http://www.gks.ru/wps/wcm/connect/rosstat_main/rosstat/ru/statistics/enterprise/economy/# (дата обращения 5.05.2013).</w:t>
      </w:r>
    </w:p>
    <w:p w:rsidR="00E50402" w:rsidRPr="001A19CD" w:rsidRDefault="00E50402" w:rsidP="00906669">
      <w:pPr>
        <w:pStyle w:val="Heading1"/>
        <w:autoSpaceDE w:val="0"/>
        <w:autoSpaceDN w:val="0"/>
        <w:adjustRightInd w:val="0"/>
        <w:spacing w:before="0" w:beforeAutospacing="0" w:after="0" w:afterAutospacing="0"/>
        <w:ind w:firstLine="709"/>
        <w:jc w:val="both"/>
        <w:rPr>
          <w:b w:val="0"/>
          <w:sz w:val="24"/>
          <w:szCs w:val="28"/>
        </w:rPr>
      </w:pPr>
      <w:r w:rsidRPr="001A19CD">
        <w:rPr>
          <w:b w:val="0"/>
          <w:sz w:val="24"/>
          <w:szCs w:val="28"/>
        </w:rPr>
        <w:t xml:space="preserve">7. Биоэнергетика России в </w:t>
      </w:r>
      <w:r w:rsidRPr="001A19CD">
        <w:rPr>
          <w:b w:val="0"/>
          <w:sz w:val="24"/>
          <w:szCs w:val="28"/>
          <w:lang w:val="en-US"/>
        </w:rPr>
        <w:t>XXI</w:t>
      </w:r>
      <w:r w:rsidRPr="001A19CD">
        <w:rPr>
          <w:b w:val="0"/>
          <w:sz w:val="24"/>
          <w:szCs w:val="28"/>
        </w:rPr>
        <w:t xml:space="preserve"> веке  Российское энергетическое агентство  ФГБУ РЭА МИНЭНЕРГО РФ. 2012.</w:t>
      </w:r>
    </w:p>
    <w:p w:rsidR="00E50402" w:rsidRPr="001A19CD" w:rsidRDefault="00E50402" w:rsidP="00906669">
      <w:pPr>
        <w:pStyle w:val="Heading1"/>
        <w:spacing w:before="0" w:beforeAutospacing="0" w:after="0" w:afterAutospacing="0"/>
        <w:ind w:firstLine="709"/>
        <w:jc w:val="both"/>
        <w:rPr>
          <w:b w:val="0"/>
          <w:sz w:val="24"/>
          <w:szCs w:val="28"/>
        </w:rPr>
      </w:pPr>
      <w:r w:rsidRPr="001A19CD">
        <w:rPr>
          <w:b w:val="0"/>
          <w:sz w:val="24"/>
          <w:szCs w:val="28"/>
        </w:rPr>
        <w:t xml:space="preserve">8. </w:t>
      </w:r>
      <w:r w:rsidRPr="001A19CD">
        <w:rPr>
          <w:b w:val="0"/>
          <w:color w:val="000000"/>
          <w:sz w:val="24"/>
          <w:szCs w:val="28"/>
        </w:rPr>
        <w:t xml:space="preserve">Несиоловский О.Г., Корева И.И.  Перспективы использования топлив биологического происхождения </w:t>
      </w:r>
      <w:r w:rsidRPr="001A19CD">
        <w:rPr>
          <w:b w:val="0"/>
          <w:sz w:val="24"/>
          <w:szCs w:val="28"/>
          <w:lang w:val="en-US"/>
        </w:rPr>
        <w:t>URL</w:t>
      </w:r>
      <w:r w:rsidRPr="001A19CD">
        <w:rPr>
          <w:b w:val="0"/>
          <w:sz w:val="24"/>
          <w:szCs w:val="28"/>
        </w:rPr>
        <w:t>:</w:t>
      </w:r>
      <w:r w:rsidRPr="001A19CD">
        <w:rPr>
          <w:b w:val="0"/>
          <w:sz w:val="24"/>
          <w:szCs w:val="28"/>
          <w:lang w:val="en-US"/>
        </w:rPr>
        <w:t>http</w:t>
      </w:r>
      <w:r w:rsidRPr="001A19CD">
        <w:rPr>
          <w:b w:val="0"/>
          <w:sz w:val="24"/>
          <w:szCs w:val="28"/>
        </w:rPr>
        <w:t>://</w:t>
      </w:r>
      <w:r w:rsidRPr="001A19CD">
        <w:rPr>
          <w:b w:val="0"/>
          <w:sz w:val="24"/>
          <w:szCs w:val="28"/>
          <w:lang w:val="en-US"/>
        </w:rPr>
        <w:t>elibrary</w:t>
      </w:r>
      <w:r w:rsidRPr="001A19CD">
        <w:rPr>
          <w:b w:val="0"/>
          <w:sz w:val="24"/>
          <w:szCs w:val="28"/>
        </w:rPr>
        <w:t>.</w:t>
      </w:r>
      <w:r w:rsidRPr="001A19CD">
        <w:rPr>
          <w:b w:val="0"/>
          <w:sz w:val="24"/>
          <w:szCs w:val="28"/>
          <w:lang w:val="en-US"/>
        </w:rPr>
        <w:t>ru</w:t>
      </w:r>
      <w:r w:rsidRPr="001A19CD">
        <w:rPr>
          <w:b w:val="0"/>
          <w:sz w:val="24"/>
          <w:szCs w:val="28"/>
        </w:rPr>
        <w:t>/</w:t>
      </w:r>
      <w:r w:rsidRPr="001A19CD">
        <w:rPr>
          <w:b w:val="0"/>
          <w:sz w:val="24"/>
          <w:szCs w:val="28"/>
          <w:lang w:val="en-US"/>
        </w:rPr>
        <w:t>item</w:t>
      </w:r>
      <w:r w:rsidRPr="001A19CD">
        <w:rPr>
          <w:b w:val="0"/>
          <w:sz w:val="24"/>
          <w:szCs w:val="28"/>
        </w:rPr>
        <w:t>.</w:t>
      </w:r>
      <w:r w:rsidRPr="001A19CD">
        <w:rPr>
          <w:b w:val="0"/>
          <w:sz w:val="24"/>
          <w:szCs w:val="28"/>
          <w:lang w:val="en-US"/>
        </w:rPr>
        <w:t>asp</w:t>
      </w:r>
      <w:r w:rsidRPr="001A19CD">
        <w:rPr>
          <w:b w:val="0"/>
          <w:sz w:val="24"/>
          <w:szCs w:val="28"/>
        </w:rPr>
        <w:t>?</w:t>
      </w:r>
      <w:r w:rsidRPr="001A19CD">
        <w:rPr>
          <w:b w:val="0"/>
          <w:sz w:val="24"/>
          <w:szCs w:val="28"/>
          <w:lang w:val="en-US"/>
        </w:rPr>
        <w:t>id</w:t>
      </w:r>
      <w:r w:rsidRPr="001A19CD">
        <w:rPr>
          <w:b w:val="0"/>
          <w:sz w:val="24"/>
          <w:szCs w:val="28"/>
        </w:rPr>
        <w:t>=16217971</w:t>
      </w:r>
      <w:r w:rsidRPr="001A19CD">
        <w:rPr>
          <w:b w:val="0"/>
          <w:color w:val="000000"/>
          <w:sz w:val="24"/>
          <w:szCs w:val="28"/>
        </w:rPr>
        <w:t xml:space="preserve"> </w:t>
      </w:r>
      <w:r w:rsidRPr="001A19CD">
        <w:rPr>
          <w:b w:val="0"/>
          <w:sz w:val="24"/>
          <w:szCs w:val="28"/>
        </w:rPr>
        <w:t>(дата обращения 5.05.2013).</w:t>
      </w:r>
    </w:p>
    <w:p w:rsidR="00E50402" w:rsidRPr="001A19CD" w:rsidRDefault="00E50402" w:rsidP="00906669">
      <w:pPr>
        <w:pStyle w:val="NormalWeb"/>
        <w:spacing w:before="0" w:beforeAutospacing="0" w:after="0" w:afterAutospacing="0"/>
        <w:ind w:firstLine="709"/>
        <w:jc w:val="both"/>
        <w:rPr>
          <w:szCs w:val="28"/>
        </w:rPr>
      </w:pPr>
      <w:r w:rsidRPr="001A19CD">
        <w:rPr>
          <w:szCs w:val="28"/>
        </w:rPr>
        <w:t xml:space="preserve">9. Сканави A.H. Махов Л.М. Отопление. уч. для вузов / </w:t>
      </w:r>
      <w:r w:rsidRPr="001A19CD">
        <w:rPr>
          <w:bCs/>
          <w:szCs w:val="28"/>
        </w:rPr>
        <w:t>АСВ. Москва. 2008. 576с.</w:t>
      </w:r>
    </w:p>
    <w:p w:rsidR="00E50402" w:rsidRPr="007C5BB8" w:rsidRDefault="00E50402" w:rsidP="00906669">
      <w:pPr>
        <w:pStyle w:val="Heading1"/>
        <w:spacing w:before="0" w:beforeAutospacing="0" w:after="0" w:afterAutospacing="0"/>
        <w:ind w:firstLine="709"/>
        <w:jc w:val="both"/>
        <w:rPr>
          <w:b w:val="0"/>
          <w:sz w:val="24"/>
          <w:szCs w:val="28"/>
        </w:rPr>
      </w:pPr>
      <w:r w:rsidRPr="001A19CD">
        <w:rPr>
          <w:b w:val="0"/>
          <w:sz w:val="24"/>
          <w:szCs w:val="28"/>
        </w:rPr>
        <w:t xml:space="preserve">10. </w:t>
      </w:r>
      <w:r w:rsidRPr="001A19CD">
        <w:rPr>
          <w:b w:val="0"/>
          <w:iCs/>
          <w:sz w:val="24"/>
          <w:szCs w:val="28"/>
        </w:rPr>
        <w:t xml:space="preserve">Онучин Е.М., Медяков А.А., Каменских А.Д., Анисимов П.Н. </w:t>
      </w:r>
      <w:r w:rsidRPr="001A19CD">
        <w:rPr>
          <w:b w:val="0"/>
          <w:sz w:val="24"/>
          <w:szCs w:val="28"/>
        </w:rPr>
        <w:t>Нестационарные каталитические системы для утилизации биогаза / Политематический сетевой электронный научный журнал Кубанского государственного аграрного университета. 2012. № 78. С. 343-358.</w:t>
      </w:r>
    </w:p>
    <w:p w:rsidR="00E50402" w:rsidRPr="007C5BB8" w:rsidRDefault="00E50402" w:rsidP="00906669">
      <w:pPr>
        <w:pStyle w:val="Heading1"/>
        <w:spacing w:before="0" w:beforeAutospacing="0" w:after="0" w:afterAutospacing="0"/>
        <w:ind w:firstLine="709"/>
        <w:jc w:val="both"/>
        <w:rPr>
          <w:b w:val="0"/>
          <w:sz w:val="24"/>
          <w:szCs w:val="28"/>
        </w:rPr>
      </w:pPr>
      <w:r w:rsidRPr="00DE2671">
        <w:rPr>
          <w:b w:val="0"/>
          <w:sz w:val="24"/>
          <w:szCs w:val="28"/>
        </w:rPr>
        <w:t xml:space="preserve">11. </w:t>
      </w:r>
      <w:r>
        <w:rPr>
          <w:b w:val="0"/>
          <w:sz w:val="24"/>
          <w:szCs w:val="28"/>
        </w:rPr>
        <w:t>Сидыганов Ю.Н., Онучин Е.М., Шамшуров Д.Н., Костромин Д.В., Медяков А.А., Яблонский Р. В. Математическое моделирование процессов автономного энергообеспечения тепличного комплекса на базе местных возобновляемых источников энергии.</w:t>
      </w:r>
      <w:r w:rsidRPr="006011B1">
        <w:rPr>
          <w:b w:val="0"/>
          <w:sz w:val="24"/>
          <w:szCs w:val="28"/>
        </w:rPr>
        <w:t xml:space="preserve"> // Научная библиотека </w:t>
      </w:r>
      <w:r w:rsidRPr="006011B1">
        <w:rPr>
          <w:b w:val="0"/>
          <w:sz w:val="24"/>
          <w:szCs w:val="28"/>
          <w:lang w:val="en-US"/>
        </w:rPr>
        <w:t>elibrary</w:t>
      </w:r>
      <w:r w:rsidRPr="006011B1">
        <w:rPr>
          <w:b w:val="0"/>
          <w:sz w:val="24"/>
          <w:szCs w:val="28"/>
        </w:rPr>
        <w:t>.</w:t>
      </w:r>
      <w:r w:rsidRPr="006011B1">
        <w:rPr>
          <w:b w:val="0"/>
          <w:sz w:val="24"/>
          <w:szCs w:val="28"/>
          <w:lang w:val="en-US"/>
        </w:rPr>
        <w:t>ru</w:t>
      </w:r>
      <w:r w:rsidRPr="006011B1">
        <w:rPr>
          <w:b w:val="0"/>
          <w:sz w:val="24"/>
          <w:szCs w:val="28"/>
        </w:rPr>
        <w:t xml:space="preserve">. </w:t>
      </w:r>
      <w:r w:rsidRPr="006011B1">
        <w:rPr>
          <w:b w:val="0"/>
          <w:sz w:val="24"/>
          <w:szCs w:val="28"/>
          <w:lang w:val="en-US"/>
        </w:rPr>
        <w:t>URL</w:t>
      </w:r>
      <w:r w:rsidRPr="006011B1">
        <w:rPr>
          <w:b w:val="0"/>
          <w:sz w:val="24"/>
          <w:szCs w:val="28"/>
        </w:rPr>
        <w:t>: http://elibrary.ru/item.asp?id=17288379 (дата обращения 5.05.2012)</w:t>
      </w:r>
    </w:p>
    <w:p w:rsidR="00E50402" w:rsidRPr="006011B1" w:rsidRDefault="00E50402" w:rsidP="00906669">
      <w:pPr>
        <w:pStyle w:val="Heading1"/>
        <w:spacing w:before="0" w:beforeAutospacing="0" w:after="0" w:afterAutospacing="0"/>
        <w:ind w:firstLine="709"/>
        <w:jc w:val="both"/>
        <w:rPr>
          <w:b w:val="0"/>
          <w:sz w:val="24"/>
          <w:szCs w:val="28"/>
        </w:rPr>
      </w:pPr>
      <w:r w:rsidRPr="006011B1">
        <w:rPr>
          <w:b w:val="0"/>
          <w:sz w:val="24"/>
          <w:szCs w:val="28"/>
        </w:rPr>
        <w:t xml:space="preserve">12. </w:t>
      </w:r>
      <w:r>
        <w:rPr>
          <w:b w:val="0"/>
          <w:sz w:val="24"/>
          <w:szCs w:val="28"/>
        </w:rPr>
        <w:t xml:space="preserve">Медяков А.А., Онучин Е.М., Каменских А.Д., Анисимов П.Н Математическая модель энергетической системы ТАЛБЭК. </w:t>
      </w:r>
      <w:r w:rsidRPr="006011B1">
        <w:rPr>
          <w:b w:val="0"/>
          <w:sz w:val="24"/>
          <w:szCs w:val="28"/>
        </w:rPr>
        <w:t xml:space="preserve">// Научная библиотека </w:t>
      </w:r>
      <w:r w:rsidRPr="006011B1">
        <w:rPr>
          <w:b w:val="0"/>
          <w:sz w:val="24"/>
          <w:szCs w:val="28"/>
          <w:lang w:val="en-US"/>
        </w:rPr>
        <w:t>elibrary</w:t>
      </w:r>
      <w:r w:rsidRPr="006011B1">
        <w:rPr>
          <w:b w:val="0"/>
          <w:sz w:val="24"/>
          <w:szCs w:val="28"/>
        </w:rPr>
        <w:t>.</w:t>
      </w:r>
      <w:r w:rsidRPr="006011B1">
        <w:rPr>
          <w:b w:val="0"/>
          <w:sz w:val="24"/>
          <w:szCs w:val="28"/>
          <w:lang w:val="en-US"/>
        </w:rPr>
        <w:t>ru</w:t>
      </w:r>
      <w:r w:rsidRPr="006011B1">
        <w:rPr>
          <w:b w:val="0"/>
          <w:sz w:val="24"/>
          <w:szCs w:val="28"/>
        </w:rPr>
        <w:t xml:space="preserve">. </w:t>
      </w:r>
      <w:r w:rsidRPr="006011B1">
        <w:rPr>
          <w:b w:val="0"/>
          <w:sz w:val="24"/>
          <w:szCs w:val="28"/>
          <w:lang w:val="en-US"/>
        </w:rPr>
        <w:t>URL</w:t>
      </w:r>
      <w:r w:rsidRPr="006011B1">
        <w:rPr>
          <w:b w:val="0"/>
          <w:sz w:val="24"/>
          <w:szCs w:val="28"/>
        </w:rPr>
        <w:t xml:space="preserve">: http://elibrary.ru/item.asp?id=18115499 (дата обращения </w:t>
      </w:r>
      <w:r>
        <w:rPr>
          <w:b w:val="0"/>
          <w:sz w:val="24"/>
          <w:szCs w:val="28"/>
        </w:rPr>
        <w:t>7</w:t>
      </w:r>
      <w:r w:rsidRPr="006011B1">
        <w:rPr>
          <w:b w:val="0"/>
          <w:sz w:val="24"/>
          <w:szCs w:val="28"/>
        </w:rPr>
        <w:t>.05.2012)</w:t>
      </w:r>
    </w:p>
    <w:p w:rsidR="00E50402" w:rsidRPr="00E332FE" w:rsidRDefault="00E50402" w:rsidP="00906669">
      <w:pPr>
        <w:spacing w:after="0" w:line="240" w:lineRule="auto"/>
        <w:ind w:firstLine="709"/>
        <w:jc w:val="both"/>
        <w:rPr>
          <w:rFonts w:ascii="Times New Roman" w:hAnsi="Times New Roman"/>
          <w:sz w:val="24"/>
          <w:szCs w:val="28"/>
        </w:rPr>
      </w:pPr>
      <w:r w:rsidRPr="001A19CD">
        <w:rPr>
          <w:rFonts w:ascii="Times New Roman" w:hAnsi="Times New Roman"/>
          <w:sz w:val="24"/>
          <w:szCs w:val="28"/>
        </w:rPr>
        <w:t>1</w:t>
      </w:r>
      <w:r>
        <w:rPr>
          <w:rFonts w:ascii="Times New Roman" w:hAnsi="Times New Roman"/>
          <w:sz w:val="24"/>
          <w:szCs w:val="28"/>
        </w:rPr>
        <w:t>3</w:t>
      </w:r>
      <w:r w:rsidRPr="001A19CD">
        <w:rPr>
          <w:rFonts w:ascii="Times New Roman" w:hAnsi="Times New Roman"/>
          <w:sz w:val="24"/>
          <w:szCs w:val="28"/>
        </w:rPr>
        <w:t>. Е.А. Воронин, С.С. Зимнов Математическое описание системы микроклимата как объекта автоматического управления</w:t>
      </w:r>
      <w:r>
        <w:rPr>
          <w:rFonts w:ascii="Times New Roman" w:hAnsi="Times New Roman"/>
          <w:sz w:val="24"/>
          <w:szCs w:val="28"/>
        </w:rPr>
        <w:t xml:space="preserve">// Научная библиотека </w:t>
      </w:r>
      <w:r>
        <w:rPr>
          <w:rFonts w:ascii="Times New Roman" w:hAnsi="Times New Roman"/>
          <w:sz w:val="24"/>
          <w:szCs w:val="28"/>
          <w:lang w:val="en-US"/>
        </w:rPr>
        <w:t>elibrary</w:t>
      </w:r>
      <w:r w:rsidRPr="006011B1">
        <w:rPr>
          <w:rFonts w:ascii="Times New Roman" w:hAnsi="Times New Roman"/>
          <w:sz w:val="24"/>
          <w:szCs w:val="28"/>
        </w:rPr>
        <w:t>.</w:t>
      </w:r>
      <w:r>
        <w:rPr>
          <w:rFonts w:ascii="Times New Roman" w:hAnsi="Times New Roman"/>
          <w:sz w:val="24"/>
          <w:szCs w:val="28"/>
          <w:lang w:val="en-US"/>
        </w:rPr>
        <w:t>ru</w:t>
      </w:r>
      <w:r w:rsidRPr="006011B1">
        <w:rPr>
          <w:rFonts w:ascii="Times New Roman" w:hAnsi="Times New Roman"/>
          <w:sz w:val="24"/>
          <w:szCs w:val="28"/>
        </w:rPr>
        <w:t>.</w:t>
      </w:r>
      <w:r w:rsidRPr="001A19CD">
        <w:rPr>
          <w:rFonts w:ascii="Times New Roman" w:hAnsi="Times New Roman"/>
          <w:sz w:val="24"/>
          <w:szCs w:val="28"/>
        </w:rPr>
        <w:t xml:space="preserve"> </w:t>
      </w:r>
      <w:r w:rsidRPr="001A19CD">
        <w:rPr>
          <w:rFonts w:ascii="Times New Roman" w:hAnsi="Times New Roman"/>
          <w:sz w:val="24"/>
          <w:szCs w:val="28"/>
          <w:lang w:val="en-US"/>
        </w:rPr>
        <w:t>URL</w:t>
      </w:r>
      <w:r w:rsidRPr="001A19CD">
        <w:rPr>
          <w:rFonts w:ascii="Times New Roman" w:hAnsi="Times New Roman"/>
          <w:sz w:val="24"/>
          <w:szCs w:val="28"/>
        </w:rPr>
        <w:t>: http://elibrary.ru/item.asp?id=11738849 (дата обращения 5.05.2012)</w:t>
      </w:r>
    </w:p>
    <w:p w:rsidR="00E50402" w:rsidRPr="00E332FE" w:rsidRDefault="00E50402" w:rsidP="00906669">
      <w:pPr>
        <w:spacing w:after="0" w:line="240" w:lineRule="auto"/>
        <w:ind w:firstLine="709"/>
        <w:jc w:val="both"/>
        <w:rPr>
          <w:rFonts w:ascii="Times New Roman" w:hAnsi="Times New Roman"/>
          <w:sz w:val="24"/>
          <w:szCs w:val="28"/>
        </w:rPr>
      </w:pPr>
    </w:p>
    <w:p w:rsidR="00E50402" w:rsidRPr="00E332FE" w:rsidRDefault="00E50402" w:rsidP="00AA64A0">
      <w:pPr>
        <w:spacing w:after="0" w:line="240" w:lineRule="auto"/>
        <w:ind w:firstLine="709"/>
        <w:jc w:val="center"/>
        <w:rPr>
          <w:rFonts w:ascii="Times New Roman" w:hAnsi="Times New Roman"/>
          <w:b/>
          <w:sz w:val="24"/>
          <w:szCs w:val="28"/>
        </w:rPr>
      </w:pPr>
      <w:r>
        <w:rPr>
          <w:rFonts w:ascii="Times New Roman" w:hAnsi="Times New Roman"/>
          <w:b/>
          <w:sz w:val="24"/>
          <w:szCs w:val="28"/>
          <w:lang w:val="en-US"/>
        </w:rPr>
        <w:t>References</w:t>
      </w:r>
    </w:p>
    <w:p w:rsidR="00E50402" w:rsidRPr="00E332FE" w:rsidRDefault="00E50402" w:rsidP="00AA64A0">
      <w:pPr>
        <w:spacing w:after="0" w:line="240" w:lineRule="auto"/>
        <w:ind w:firstLine="709"/>
        <w:jc w:val="both"/>
        <w:rPr>
          <w:rFonts w:ascii="Times New Roman" w:hAnsi="Times New Roman"/>
          <w:sz w:val="24"/>
          <w:szCs w:val="28"/>
        </w:rPr>
      </w:pPr>
      <w:r w:rsidRPr="00E332FE">
        <w:rPr>
          <w:rFonts w:ascii="Times New Roman" w:hAnsi="Times New Roman"/>
          <w:sz w:val="24"/>
          <w:szCs w:val="28"/>
        </w:rPr>
        <w:t xml:space="preserve">1. </w:t>
      </w:r>
      <w:r w:rsidRPr="00AA64A0">
        <w:rPr>
          <w:rFonts w:ascii="Times New Roman" w:hAnsi="Times New Roman"/>
          <w:sz w:val="24"/>
          <w:szCs w:val="28"/>
          <w:lang w:val="en-US"/>
        </w:rPr>
        <w:t>Lavrehin</w:t>
      </w:r>
      <w:r w:rsidRPr="00E332FE">
        <w:rPr>
          <w:rFonts w:ascii="Times New Roman" w:hAnsi="Times New Roman"/>
          <w:sz w:val="24"/>
          <w:szCs w:val="28"/>
        </w:rPr>
        <w:t xml:space="preserve"> </w:t>
      </w:r>
      <w:r w:rsidRPr="00AA64A0">
        <w:rPr>
          <w:rFonts w:ascii="Times New Roman" w:hAnsi="Times New Roman"/>
          <w:sz w:val="24"/>
          <w:szCs w:val="28"/>
          <w:lang w:val="en-US"/>
        </w:rPr>
        <w:t>F</w:t>
      </w:r>
      <w:r w:rsidRPr="00E332FE">
        <w:rPr>
          <w:rFonts w:ascii="Times New Roman" w:hAnsi="Times New Roman"/>
          <w:sz w:val="24"/>
          <w:szCs w:val="28"/>
        </w:rPr>
        <w:t>.</w:t>
      </w:r>
      <w:r w:rsidRPr="00AA64A0">
        <w:rPr>
          <w:rFonts w:ascii="Times New Roman" w:hAnsi="Times New Roman"/>
          <w:sz w:val="24"/>
          <w:szCs w:val="28"/>
          <w:lang w:val="en-US"/>
        </w:rPr>
        <w:t>A</w:t>
      </w:r>
      <w:r w:rsidRPr="00E332FE">
        <w:rPr>
          <w:rFonts w:ascii="Times New Roman" w:hAnsi="Times New Roman"/>
          <w:sz w:val="24"/>
          <w:szCs w:val="28"/>
        </w:rPr>
        <w:t xml:space="preserve">., </w:t>
      </w:r>
      <w:r w:rsidRPr="00AA64A0">
        <w:rPr>
          <w:rFonts w:ascii="Times New Roman" w:hAnsi="Times New Roman"/>
          <w:sz w:val="24"/>
          <w:szCs w:val="28"/>
          <w:lang w:val="en-US"/>
        </w:rPr>
        <w:t>Pankova</w:t>
      </w:r>
      <w:r w:rsidRPr="00E332FE">
        <w:rPr>
          <w:rFonts w:ascii="Times New Roman" w:hAnsi="Times New Roman"/>
          <w:sz w:val="24"/>
          <w:szCs w:val="28"/>
        </w:rPr>
        <w:t xml:space="preserve"> </w:t>
      </w:r>
      <w:r w:rsidRPr="00AA64A0">
        <w:rPr>
          <w:rFonts w:ascii="Times New Roman" w:hAnsi="Times New Roman"/>
          <w:sz w:val="24"/>
          <w:szCs w:val="28"/>
          <w:lang w:val="en-US"/>
        </w:rPr>
        <w:t>S</w:t>
      </w:r>
      <w:r w:rsidRPr="00E332FE">
        <w:rPr>
          <w:rFonts w:ascii="Times New Roman" w:hAnsi="Times New Roman"/>
          <w:sz w:val="24"/>
          <w:szCs w:val="28"/>
        </w:rPr>
        <w:t>.</w:t>
      </w:r>
      <w:r w:rsidRPr="00AA64A0">
        <w:rPr>
          <w:rFonts w:ascii="Times New Roman" w:hAnsi="Times New Roman"/>
          <w:sz w:val="24"/>
          <w:szCs w:val="28"/>
          <w:lang w:val="en-US"/>
        </w:rPr>
        <w:t>V</w:t>
      </w:r>
      <w:r w:rsidRPr="00E332FE">
        <w:rPr>
          <w:rFonts w:ascii="Times New Roman" w:hAnsi="Times New Roman"/>
          <w:sz w:val="24"/>
          <w:szCs w:val="28"/>
        </w:rPr>
        <w:t xml:space="preserve">. </w:t>
      </w:r>
      <w:r w:rsidRPr="00AA64A0">
        <w:rPr>
          <w:rFonts w:ascii="Times New Roman" w:hAnsi="Times New Roman"/>
          <w:sz w:val="24"/>
          <w:szCs w:val="28"/>
          <w:lang w:val="en-US"/>
        </w:rPr>
        <w:t>Biologija</w:t>
      </w:r>
      <w:r w:rsidRPr="00E332FE">
        <w:rPr>
          <w:rFonts w:ascii="Times New Roman" w:hAnsi="Times New Roman"/>
          <w:sz w:val="24"/>
          <w:szCs w:val="28"/>
        </w:rPr>
        <w:t xml:space="preserve"> </w:t>
      </w:r>
      <w:r w:rsidRPr="00AA64A0">
        <w:rPr>
          <w:rFonts w:ascii="Times New Roman" w:hAnsi="Times New Roman"/>
          <w:sz w:val="24"/>
          <w:szCs w:val="28"/>
          <w:lang w:val="en-US"/>
        </w:rPr>
        <w:t>medonosnoj</w:t>
      </w:r>
      <w:r w:rsidRPr="00E332FE">
        <w:rPr>
          <w:rFonts w:ascii="Times New Roman" w:hAnsi="Times New Roman"/>
          <w:sz w:val="24"/>
          <w:szCs w:val="28"/>
        </w:rPr>
        <w:t xml:space="preserve"> </w:t>
      </w:r>
      <w:r w:rsidRPr="00AA64A0">
        <w:rPr>
          <w:rFonts w:ascii="Times New Roman" w:hAnsi="Times New Roman"/>
          <w:sz w:val="24"/>
          <w:szCs w:val="28"/>
          <w:lang w:val="en-US"/>
        </w:rPr>
        <w:t>pchely</w:t>
      </w:r>
      <w:r w:rsidRPr="00E332FE">
        <w:rPr>
          <w:rFonts w:ascii="Times New Roman" w:hAnsi="Times New Roman"/>
          <w:sz w:val="24"/>
          <w:szCs w:val="28"/>
        </w:rPr>
        <w:t>. -3-</w:t>
      </w:r>
      <w:r w:rsidRPr="00AA64A0">
        <w:rPr>
          <w:rFonts w:ascii="Times New Roman" w:hAnsi="Times New Roman"/>
          <w:sz w:val="24"/>
          <w:szCs w:val="28"/>
          <w:lang w:val="en-US"/>
        </w:rPr>
        <w:t>e</w:t>
      </w:r>
      <w:r w:rsidRPr="00E332FE">
        <w:rPr>
          <w:rFonts w:ascii="Times New Roman" w:hAnsi="Times New Roman"/>
          <w:sz w:val="24"/>
          <w:szCs w:val="28"/>
        </w:rPr>
        <w:t xml:space="preserve"> </w:t>
      </w:r>
      <w:r w:rsidRPr="00AA64A0">
        <w:rPr>
          <w:rFonts w:ascii="Times New Roman" w:hAnsi="Times New Roman"/>
          <w:sz w:val="24"/>
          <w:szCs w:val="28"/>
          <w:lang w:val="en-US"/>
        </w:rPr>
        <w:t>izd</w:t>
      </w:r>
      <w:r w:rsidRPr="00E332FE">
        <w:rPr>
          <w:rFonts w:ascii="Times New Roman" w:hAnsi="Times New Roman"/>
          <w:sz w:val="24"/>
          <w:szCs w:val="28"/>
        </w:rPr>
        <w:t xml:space="preserve">., </w:t>
      </w:r>
      <w:r w:rsidRPr="00AA64A0">
        <w:rPr>
          <w:rFonts w:ascii="Times New Roman" w:hAnsi="Times New Roman"/>
          <w:sz w:val="24"/>
          <w:szCs w:val="28"/>
          <w:lang w:val="en-US"/>
        </w:rPr>
        <w:t>pererab</w:t>
      </w:r>
      <w:r w:rsidRPr="00E332FE">
        <w:rPr>
          <w:rFonts w:ascii="Times New Roman" w:hAnsi="Times New Roman"/>
          <w:sz w:val="24"/>
          <w:szCs w:val="28"/>
        </w:rPr>
        <w:t xml:space="preserve">. </w:t>
      </w:r>
      <w:r w:rsidRPr="00AA64A0">
        <w:rPr>
          <w:rFonts w:ascii="Times New Roman" w:hAnsi="Times New Roman"/>
          <w:sz w:val="24"/>
          <w:szCs w:val="28"/>
          <w:lang w:val="en-US"/>
        </w:rPr>
        <w:t>i</w:t>
      </w:r>
      <w:r w:rsidRPr="00E332FE">
        <w:rPr>
          <w:rFonts w:ascii="Times New Roman" w:hAnsi="Times New Roman"/>
          <w:sz w:val="24"/>
          <w:szCs w:val="28"/>
        </w:rPr>
        <w:t xml:space="preserve"> </w:t>
      </w:r>
      <w:r w:rsidRPr="00AA64A0">
        <w:rPr>
          <w:rFonts w:ascii="Times New Roman" w:hAnsi="Times New Roman"/>
          <w:sz w:val="24"/>
          <w:szCs w:val="28"/>
          <w:lang w:val="en-US"/>
        </w:rPr>
        <w:t>dop</w:t>
      </w:r>
      <w:r w:rsidRPr="00E332FE">
        <w:rPr>
          <w:rFonts w:ascii="Times New Roman" w:hAnsi="Times New Roman"/>
          <w:sz w:val="24"/>
          <w:szCs w:val="28"/>
        </w:rPr>
        <w:t xml:space="preserve">. – </w:t>
      </w:r>
      <w:r w:rsidRPr="00AA64A0">
        <w:rPr>
          <w:rFonts w:ascii="Times New Roman" w:hAnsi="Times New Roman"/>
          <w:sz w:val="24"/>
          <w:szCs w:val="28"/>
          <w:lang w:val="en-US"/>
        </w:rPr>
        <w:t>M</w:t>
      </w:r>
      <w:r w:rsidRPr="00E332FE">
        <w:rPr>
          <w:rFonts w:ascii="Times New Roman" w:hAnsi="Times New Roman"/>
          <w:sz w:val="24"/>
          <w:szCs w:val="28"/>
        </w:rPr>
        <w:t xml:space="preserve">.: </w:t>
      </w:r>
      <w:r w:rsidRPr="00AA64A0">
        <w:rPr>
          <w:rFonts w:ascii="Times New Roman" w:hAnsi="Times New Roman"/>
          <w:sz w:val="24"/>
          <w:szCs w:val="28"/>
          <w:lang w:val="en-US"/>
        </w:rPr>
        <w:t>Kolos</w:t>
      </w:r>
      <w:r w:rsidRPr="00E332FE">
        <w:rPr>
          <w:rFonts w:ascii="Times New Roman" w:hAnsi="Times New Roman"/>
          <w:sz w:val="24"/>
          <w:szCs w:val="28"/>
        </w:rPr>
        <w:t xml:space="preserve">, 1983. 303 </w:t>
      </w:r>
      <w:r w:rsidRPr="00AA64A0">
        <w:rPr>
          <w:rFonts w:ascii="Times New Roman" w:hAnsi="Times New Roman"/>
          <w:sz w:val="24"/>
          <w:szCs w:val="28"/>
          <w:lang w:val="en-US"/>
        </w:rPr>
        <w:t>s</w:t>
      </w:r>
      <w:r w:rsidRPr="00E332FE">
        <w:rPr>
          <w:rFonts w:ascii="Times New Roman" w:hAnsi="Times New Roman"/>
          <w:sz w:val="24"/>
          <w:szCs w:val="28"/>
        </w:rPr>
        <w:t>.</w:t>
      </w:r>
    </w:p>
    <w:p w:rsidR="00E50402" w:rsidRPr="00AA64A0" w:rsidRDefault="00E50402" w:rsidP="00AA64A0">
      <w:pPr>
        <w:spacing w:after="0" w:line="240" w:lineRule="auto"/>
        <w:ind w:firstLine="709"/>
        <w:jc w:val="both"/>
        <w:rPr>
          <w:rFonts w:ascii="Times New Roman" w:hAnsi="Times New Roman"/>
          <w:sz w:val="24"/>
          <w:szCs w:val="28"/>
          <w:lang w:val="en-US"/>
        </w:rPr>
      </w:pPr>
      <w:r w:rsidRPr="00E332FE">
        <w:rPr>
          <w:rFonts w:ascii="Times New Roman" w:hAnsi="Times New Roman"/>
          <w:sz w:val="24"/>
          <w:szCs w:val="28"/>
        </w:rPr>
        <w:t xml:space="preserve">2. </w:t>
      </w:r>
      <w:r w:rsidRPr="00AA64A0">
        <w:rPr>
          <w:rFonts w:ascii="Times New Roman" w:hAnsi="Times New Roman"/>
          <w:sz w:val="24"/>
          <w:szCs w:val="28"/>
          <w:lang w:val="en-US"/>
        </w:rPr>
        <w:t>Tunikov</w:t>
      </w:r>
      <w:r w:rsidRPr="00E332FE">
        <w:rPr>
          <w:rFonts w:ascii="Times New Roman" w:hAnsi="Times New Roman"/>
          <w:sz w:val="24"/>
          <w:szCs w:val="28"/>
        </w:rPr>
        <w:t xml:space="preserve"> </w:t>
      </w:r>
      <w:r w:rsidRPr="00AA64A0">
        <w:rPr>
          <w:rFonts w:ascii="Times New Roman" w:hAnsi="Times New Roman"/>
          <w:sz w:val="24"/>
          <w:szCs w:val="28"/>
          <w:lang w:val="en-US"/>
        </w:rPr>
        <w:t>G</w:t>
      </w:r>
      <w:r w:rsidRPr="00E332FE">
        <w:rPr>
          <w:rFonts w:ascii="Times New Roman" w:hAnsi="Times New Roman"/>
          <w:sz w:val="24"/>
          <w:szCs w:val="28"/>
        </w:rPr>
        <w:t xml:space="preserve">. </w:t>
      </w:r>
      <w:r w:rsidRPr="00AA64A0">
        <w:rPr>
          <w:rFonts w:ascii="Times New Roman" w:hAnsi="Times New Roman"/>
          <w:sz w:val="24"/>
          <w:szCs w:val="28"/>
          <w:lang w:val="en-US"/>
        </w:rPr>
        <w:t>M</w:t>
      </w:r>
      <w:r w:rsidRPr="00E332FE">
        <w:rPr>
          <w:rFonts w:ascii="Times New Roman" w:hAnsi="Times New Roman"/>
          <w:sz w:val="24"/>
          <w:szCs w:val="28"/>
        </w:rPr>
        <w:t xml:space="preserve">., </w:t>
      </w:r>
      <w:r w:rsidRPr="00AA64A0">
        <w:rPr>
          <w:rFonts w:ascii="Times New Roman" w:hAnsi="Times New Roman"/>
          <w:sz w:val="24"/>
          <w:szCs w:val="28"/>
          <w:lang w:val="en-US"/>
        </w:rPr>
        <w:t>Lebedev</w:t>
      </w:r>
      <w:r w:rsidRPr="00E332FE">
        <w:rPr>
          <w:rFonts w:ascii="Times New Roman" w:hAnsi="Times New Roman"/>
          <w:sz w:val="24"/>
          <w:szCs w:val="28"/>
        </w:rPr>
        <w:t xml:space="preserve"> </w:t>
      </w:r>
      <w:r w:rsidRPr="00AA64A0">
        <w:rPr>
          <w:rFonts w:ascii="Times New Roman" w:hAnsi="Times New Roman"/>
          <w:sz w:val="24"/>
          <w:szCs w:val="28"/>
          <w:lang w:val="en-US"/>
        </w:rPr>
        <w:t>V</w:t>
      </w:r>
      <w:r w:rsidRPr="00E332FE">
        <w:rPr>
          <w:rFonts w:ascii="Times New Roman" w:hAnsi="Times New Roman"/>
          <w:sz w:val="24"/>
          <w:szCs w:val="28"/>
        </w:rPr>
        <w:t xml:space="preserve">. </w:t>
      </w:r>
      <w:r w:rsidRPr="00AA64A0">
        <w:rPr>
          <w:rFonts w:ascii="Times New Roman" w:hAnsi="Times New Roman"/>
          <w:sz w:val="24"/>
          <w:szCs w:val="28"/>
          <w:lang w:val="en-US"/>
        </w:rPr>
        <w:t>I</w:t>
      </w:r>
      <w:r w:rsidRPr="00E332FE">
        <w:rPr>
          <w:rFonts w:ascii="Times New Roman" w:hAnsi="Times New Roman"/>
          <w:sz w:val="24"/>
          <w:szCs w:val="28"/>
        </w:rPr>
        <w:t xml:space="preserve">., </w:t>
      </w:r>
      <w:r w:rsidRPr="00AA64A0">
        <w:rPr>
          <w:rFonts w:ascii="Times New Roman" w:hAnsi="Times New Roman"/>
          <w:sz w:val="24"/>
          <w:szCs w:val="28"/>
          <w:lang w:val="en-US"/>
        </w:rPr>
        <w:t>Toropcev</w:t>
      </w:r>
      <w:r w:rsidRPr="00E332FE">
        <w:rPr>
          <w:rFonts w:ascii="Times New Roman" w:hAnsi="Times New Roman"/>
          <w:sz w:val="24"/>
          <w:szCs w:val="28"/>
        </w:rPr>
        <w:t xml:space="preserve"> </w:t>
      </w:r>
      <w:r w:rsidRPr="00AA64A0">
        <w:rPr>
          <w:rFonts w:ascii="Times New Roman" w:hAnsi="Times New Roman"/>
          <w:sz w:val="24"/>
          <w:szCs w:val="28"/>
          <w:lang w:val="en-US"/>
        </w:rPr>
        <w:t>A</w:t>
      </w:r>
      <w:r w:rsidRPr="00E332FE">
        <w:rPr>
          <w:rFonts w:ascii="Times New Roman" w:hAnsi="Times New Roman"/>
          <w:sz w:val="24"/>
          <w:szCs w:val="28"/>
        </w:rPr>
        <w:t xml:space="preserve">. </w:t>
      </w:r>
      <w:r w:rsidRPr="00AA64A0">
        <w:rPr>
          <w:rFonts w:ascii="Times New Roman" w:hAnsi="Times New Roman"/>
          <w:sz w:val="24"/>
          <w:szCs w:val="28"/>
          <w:lang w:val="en-US"/>
        </w:rPr>
        <w:t>I</w:t>
      </w:r>
      <w:r w:rsidRPr="00E332FE">
        <w:rPr>
          <w:rFonts w:ascii="Times New Roman" w:hAnsi="Times New Roman"/>
          <w:sz w:val="24"/>
          <w:szCs w:val="28"/>
        </w:rPr>
        <w:t xml:space="preserve">. </w:t>
      </w:r>
      <w:r w:rsidRPr="00AA64A0">
        <w:rPr>
          <w:rFonts w:ascii="Times New Roman" w:hAnsi="Times New Roman"/>
          <w:sz w:val="24"/>
          <w:szCs w:val="28"/>
          <w:lang w:val="en-US"/>
        </w:rPr>
        <w:t>Nauchno</w:t>
      </w:r>
      <w:r w:rsidRPr="00E332FE">
        <w:rPr>
          <w:rFonts w:ascii="Times New Roman" w:hAnsi="Times New Roman"/>
          <w:sz w:val="24"/>
          <w:szCs w:val="28"/>
        </w:rPr>
        <w:t>-</w:t>
      </w:r>
      <w:r w:rsidRPr="00AA64A0">
        <w:rPr>
          <w:rFonts w:ascii="Times New Roman" w:hAnsi="Times New Roman"/>
          <w:sz w:val="24"/>
          <w:szCs w:val="28"/>
          <w:lang w:val="en-US"/>
        </w:rPr>
        <w:t>obosnovannaja</w:t>
      </w:r>
      <w:r w:rsidRPr="00E332FE">
        <w:rPr>
          <w:rFonts w:ascii="Times New Roman" w:hAnsi="Times New Roman"/>
          <w:sz w:val="24"/>
          <w:szCs w:val="28"/>
        </w:rPr>
        <w:t xml:space="preserve"> </w:t>
      </w:r>
      <w:r w:rsidRPr="00AA64A0">
        <w:rPr>
          <w:rFonts w:ascii="Times New Roman" w:hAnsi="Times New Roman"/>
          <w:sz w:val="24"/>
          <w:szCs w:val="28"/>
          <w:lang w:val="en-US"/>
        </w:rPr>
        <w:t>tehnologija</w:t>
      </w:r>
      <w:r w:rsidRPr="00E332FE">
        <w:rPr>
          <w:rFonts w:ascii="Times New Roman" w:hAnsi="Times New Roman"/>
          <w:sz w:val="24"/>
          <w:szCs w:val="28"/>
        </w:rPr>
        <w:t xml:space="preserve"> </w:t>
      </w:r>
      <w:r w:rsidRPr="00AA64A0">
        <w:rPr>
          <w:rFonts w:ascii="Times New Roman" w:hAnsi="Times New Roman"/>
          <w:sz w:val="24"/>
          <w:szCs w:val="28"/>
          <w:lang w:val="en-US"/>
        </w:rPr>
        <w:t>bezothodnoj</w:t>
      </w:r>
      <w:r w:rsidRPr="00E332FE">
        <w:rPr>
          <w:rFonts w:ascii="Times New Roman" w:hAnsi="Times New Roman"/>
          <w:sz w:val="24"/>
          <w:szCs w:val="28"/>
        </w:rPr>
        <w:t xml:space="preserve"> </w:t>
      </w:r>
      <w:r w:rsidRPr="00AA64A0">
        <w:rPr>
          <w:rFonts w:ascii="Times New Roman" w:hAnsi="Times New Roman"/>
          <w:sz w:val="24"/>
          <w:szCs w:val="28"/>
          <w:lang w:val="en-US"/>
        </w:rPr>
        <w:t>zimovki</w:t>
      </w:r>
      <w:r w:rsidRPr="00E332FE">
        <w:rPr>
          <w:rFonts w:ascii="Times New Roman" w:hAnsi="Times New Roman"/>
          <w:sz w:val="24"/>
          <w:szCs w:val="28"/>
        </w:rPr>
        <w:t xml:space="preserve"> </w:t>
      </w:r>
      <w:r w:rsidRPr="00AA64A0">
        <w:rPr>
          <w:rFonts w:ascii="Times New Roman" w:hAnsi="Times New Roman"/>
          <w:sz w:val="24"/>
          <w:szCs w:val="28"/>
          <w:lang w:val="en-US"/>
        </w:rPr>
        <w:t>pchelinyh</w:t>
      </w:r>
      <w:r w:rsidRPr="00E332FE">
        <w:rPr>
          <w:rFonts w:ascii="Times New Roman" w:hAnsi="Times New Roman"/>
          <w:sz w:val="24"/>
          <w:szCs w:val="28"/>
        </w:rPr>
        <w:t xml:space="preserve"> </w:t>
      </w:r>
      <w:r w:rsidRPr="00AA64A0">
        <w:rPr>
          <w:rFonts w:ascii="Times New Roman" w:hAnsi="Times New Roman"/>
          <w:sz w:val="24"/>
          <w:szCs w:val="28"/>
          <w:lang w:val="en-US"/>
        </w:rPr>
        <w:t>semej</w:t>
      </w:r>
      <w:r w:rsidRPr="00E332FE">
        <w:rPr>
          <w:rFonts w:ascii="Times New Roman" w:hAnsi="Times New Roman"/>
          <w:sz w:val="24"/>
          <w:szCs w:val="28"/>
        </w:rPr>
        <w:t xml:space="preserve">: </w:t>
      </w:r>
      <w:r w:rsidRPr="00AA64A0">
        <w:rPr>
          <w:rFonts w:ascii="Times New Roman" w:hAnsi="Times New Roman"/>
          <w:sz w:val="24"/>
          <w:szCs w:val="28"/>
          <w:lang w:val="en-US"/>
        </w:rPr>
        <w:t>uchebnik</w:t>
      </w:r>
      <w:r w:rsidRPr="00E332FE">
        <w:rPr>
          <w:rFonts w:ascii="Times New Roman" w:hAnsi="Times New Roman"/>
          <w:sz w:val="24"/>
          <w:szCs w:val="28"/>
        </w:rPr>
        <w:t xml:space="preserve"> / </w:t>
      </w:r>
      <w:r w:rsidRPr="00AA64A0">
        <w:rPr>
          <w:rFonts w:ascii="Times New Roman" w:hAnsi="Times New Roman"/>
          <w:sz w:val="24"/>
          <w:szCs w:val="28"/>
          <w:lang w:val="en-US"/>
        </w:rPr>
        <w:t>Rjazanskaja</w:t>
      </w:r>
      <w:r w:rsidRPr="00E332FE">
        <w:rPr>
          <w:rFonts w:ascii="Times New Roman" w:hAnsi="Times New Roman"/>
          <w:sz w:val="24"/>
          <w:szCs w:val="28"/>
        </w:rPr>
        <w:t xml:space="preserve"> </w:t>
      </w:r>
      <w:r w:rsidRPr="00AA64A0">
        <w:rPr>
          <w:rFonts w:ascii="Times New Roman" w:hAnsi="Times New Roman"/>
          <w:sz w:val="24"/>
          <w:szCs w:val="28"/>
          <w:lang w:val="en-US"/>
        </w:rPr>
        <w:t>GSHA</w:t>
      </w:r>
      <w:r w:rsidRPr="00E332FE">
        <w:rPr>
          <w:rFonts w:ascii="Times New Roman" w:hAnsi="Times New Roman"/>
          <w:sz w:val="24"/>
          <w:szCs w:val="28"/>
        </w:rPr>
        <w:t xml:space="preserve">. </w:t>
      </w:r>
      <w:r w:rsidRPr="00AA64A0">
        <w:rPr>
          <w:rFonts w:ascii="Times New Roman" w:hAnsi="Times New Roman"/>
          <w:sz w:val="24"/>
          <w:szCs w:val="28"/>
          <w:lang w:val="en-US"/>
        </w:rPr>
        <w:t>Rjazan', 1996. 68 s.</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3. Harchenko N. A. Pchelovodstvo: Ucheb. Dlja stud. Vuzov. M., 2003. 368 s.</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4. Kokorev N., Chernov B. Zimovka pchel./M., 2005. 128 s.</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5. Es'kov E.K., Rybochkin A.F., Zaharov I.S., Toboev V.A. Mikroklimat pchelinogo zhilishha, ego kontrol' i regulirovanie: monografija / Kursk. Gos. un-t.; Kursk. Gumanit.-tehn. in-t., Kursk, 2009. 446 s.</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6. Sel'skoe hozjajstvo, ohota i lesnoe hozjajstvo URL: http://www.gks.ru/wps/wcm/connect/rosstat_main/rosstat/ru/statistics/enterprise/economy/# (data obrashhenija 5.05.2013).</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7. Biojenergetika Rossii v XXI veke  Rossijskoe jenergeticheskoe agentstvo  FGBU RJeA MINJeNERGO RF. 2012.</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8. Nesiolovskij O.G., Koreva I.I.  Perspektivy ispol'zovanija topliv biologicheskogo proishozhdenija URL:http://elibrary.ru/item.asp?id=16217971 (data obrashhenija 5.05.2013).</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9. Skanavi A.H. Mahov L.M. Otoplenie. uch. dlja vuzov / ASV. Moskva. 2008. 576s.</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10. Onuchin E.M., Medjakov A.A., Kamenskih A.D., Anisimov P.N. Nestacionarnye kataliticheskie sistemy dlja utilizacii biogaza / Politematicheskij setevoj jelektronnyj nauchnyj zhurnal Kubanskogo gosudarstvennogo agrarnogo universiteta. 2012. № 78. S. 343-358.</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11. Sidyganov Ju.N., Onuchin E.M., Shamshurov D.N., Kostromin D.V., Medjakov A.A., Jablonskij R. V. Matematicheskoe modelirovanie processov avtonomnogo jenergoobespechenija teplichnogo kompleksa na baze mestnyh vozobnovljaemyh istochnikov jenergii. // Nauchnaja biblioteka elibrary.ru. URL: http://elibrary.ru/item.asp?id=17288379 (data obrashhenija 5.05.2012)</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12. Medjakov A.A., Onuchin E.M., Kamenskih A.D., Anisimov P.N Matematicheskaja model' jenergeticheskoj sistemy TALBJeK. // Nauchnaja biblioteka elibrary.ru. URL: http://elibrary.ru/item.asp?id=18115499 (data obrashhenija 7.05.2012)</w:t>
      </w:r>
    </w:p>
    <w:p w:rsidR="00E50402" w:rsidRPr="00AA64A0" w:rsidRDefault="00E50402" w:rsidP="00AA64A0">
      <w:pPr>
        <w:spacing w:after="0" w:line="240" w:lineRule="auto"/>
        <w:ind w:firstLine="709"/>
        <w:jc w:val="both"/>
        <w:rPr>
          <w:rFonts w:ascii="Times New Roman" w:hAnsi="Times New Roman"/>
          <w:sz w:val="24"/>
          <w:szCs w:val="28"/>
          <w:lang w:val="en-US"/>
        </w:rPr>
      </w:pPr>
      <w:r w:rsidRPr="00AA64A0">
        <w:rPr>
          <w:rFonts w:ascii="Times New Roman" w:hAnsi="Times New Roman"/>
          <w:sz w:val="24"/>
          <w:szCs w:val="28"/>
          <w:lang w:val="en-US"/>
        </w:rPr>
        <w:t>13. E.A. Voronin, S.S. Zimnov Matematicheskoe opisanie sistemy mikroklimata kak ob#ekta avtomaticheskogo upravlenija// Nauchnaja biblioteka elibrary.ru. URL: http://elibrary.ru/item.asp?id=11738849 (data obrashhenija 5.05.2012)</w:t>
      </w:r>
    </w:p>
    <w:sectPr w:rsidR="00E50402" w:rsidRPr="00AA64A0" w:rsidSect="00E332FE">
      <w:headerReference w:type="even" r:id="rId40"/>
      <w:headerReference w:type="default" r:id="rId41"/>
      <w:footerReference w:type="default" r:id="rId42"/>
      <w:headerReference w:type="first" r:id="rId4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402" w:rsidRDefault="00E50402" w:rsidP="00B56F66">
      <w:pPr>
        <w:spacing w:after="0" w:line="240" w:lineRule="auto"/>
      </w:pPr>
      <w:r>
        <w:separator/>
      </w:r>
    </w:p>
  </w:endnote>
  <w:endnote w:type="continuationSeparator" w:id="1">
    <w:p w:rsidR="00E50402" w:rsidRDefault="00E50402" w:rsidP="00B56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ustav">
    <w:altName w:val="MS Mincho"/>
    <w:panose1 w:val="00000000000000000000"/>
    <w:charset w:val="80"/>
    <w:family w:val="auto"/>
    <w:notTrueType/>
    <w:pitch w:val="default"/>
    <w:sig w:usb0="00000001" w:usb1="08070000" w:usb2="00000010" w:usb3="00000000" w:csb0="00020000" w:csb1="00000000"/>
  </w:font>
  <w:font w:name="TTA8o00">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402" w:rsidRDefault="00E50402">
    <w:pPr>
      <w:pStyle w:val="Footer"/>
    </w:pPr>
    <w:r w:rsidRPr="0026323A">
      <w:rPr>
        <w:rFonts w:ascii="Times New Roman" w:hAnsi="Times New Roman"/>
        <w:sz w:val="24"/>
        <w:szCs w:val="24"/>
      </w:rPr>
      <w:t>http://ej.kubagro.ru/201</w:t>
    </w:r>
    <w:r w:rsidRPr="0026323A">
      <w:rPr>
        <w:rFonts w:ascii="Times New Roman" w:hAnsi="Times New Roman"/>
        <w:sz w:val="24"/>
        <w:szCs w:val="24"/>
        <w:lang w:val="en-US"/>
      </w:rPr>
      <w:t>3</w:t>
    </w:r>
    <w:r w:rsidRPr="0026323A">
      <w:rPr>
        <w:rFonts w:ascii="Times New Roman" w:hAnsi="Times New Roman"/>
        <w:sz w:val="24"/>
        <w:szCs w:val="24"/>
      </w:rPr>
      <w:t>/</w:t>
    </w:r>
    <w:r w:rsidRPr="0026323A">
      <w:rPr>
        <w:rFonts w:ascii="Times New Roman" w:hAnsi="Times New Roman"/>
        <w:sz w:val="24"/>
        <w:szCs w:val="24"/>
        <w:lang w:val="en-US"/>
      </w:rPr>
      <w:t>05</w:t>
    </w:r>
    <w:r w:rsidRPr="0026323A">
      <w:rPr>
        <w:rFonts w:ascii="Times New Roman" w:hAnsi="Times New Roman"/>
        <w:sz w:val="24"/>
        <w:szCs w:val="24"/>
      </w:rPr>
      <w:t>/pdf/</w:t>
    </w:r>
    <w:r w:rsidRPr="0026323A">
      <w:rPr>
        <w:rFonts w:ascii="Times New Roman" w:hAnsi="Times New Roman"/>
        <w:sz w:val="24"/>
        <w:szCs w:val="24"/>
        <w:lang w:val="en-US"/>
      </w:rPr>
      <w:t>8</w:t>
    </w:r>
    <w:r>
      <w:rPr>
        <w:rFonts w:ascii="Times New Roman" w:hAnsi="Times New Roman"/>
        <w:sz w:val="24"/>
        <w:szCs w:val="24"/>
        <w:lang w:val="en-US"/>
      </w:rPr>
      <w:t>5</w:t>
    </w:r>
    <w:r w:rsidRPr="0026323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402" w:rsidRDefault="00E50402" w:rsidP="00B56F66">
      <w:pPr>
        <w:spacing w:after="0" w:line="240" w:lineRule="auto"/>
      </w:pPr>
      <w:r>
        <w:separator/>
      </w:r>
    </w:p>
  </w:footnote>
  <w:footnote w:type="continuationSeparator" w:id="1">
    <w:p w:rsidR="00E50402" w:rsidRDefault="00E50402" w:rsidP="00B56F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402" w:rsidRDefault="00E50402" w:rsidP="003304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0402" w:rsidRDefault="00E50402" w:rsidP="00E332F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402" w:rsidRPr="00E332FE" w:rsidRDefault="00E50402" w:rsidP="0033043A">
    <w:pPr>
      <w:pStyle w:val="Header"/>
      <w:framePr w:wrap="around" w:vAnchor="text" w:hAnchor="margin" w:xAlign="right" w:y="1"/>
      <w:rPr>
        <w:rStyle w:val="PageNumber"/>
        <w:rFonts w:ascii="Times New Roman" w:hAnsi="Times New Roman"/>
        <w:sz w:val="28"/>
        <w:szCs w:val="28"/>
      </w:rPr>
    </w:pPr>
    <w:r w:rsidRPr="00E332FE">
      <w:rPr>
        <w:rStyle w:val="PageNumber"/>
        <w:rFonts w:ascii="Times New Roman" w:hAnsi="Times New Roman"/>
        <w:sz w:val="28"/>
        <w:szCs w:val="28"/>
      </w:rPr>
      <w:fldChar w:fldCharType="begin"/>
    </w:r>
    <w:r w:rsidRPr="00E332FE">
      <w:rPr>
        <w:rStyle w:val="PageNumber"/>
        <w:rFonts w:ascii="Times New Roman" w:hAnsi="Times New Roman"/>
        <w:sz w:val="28"/>
        <w:szCs w:val="28"/>
      </w:rPr>
      <w:instrText xml:space="preserve">PAGE  </w:instrText>
    </w:r>
    <w:r w:rsidRPr="00E332FE">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E332FE">
      <w:rPr>
        <w:rStyle w:val="PageNumber"/>
        <w:rFonts w:ascii="Times New Roman" w:hAnsi="Times New Roman"/>
        <w:sz w:val="28"/>
        <w:szCs w:val="28"/>
      </w:rPr>
      <w:fldChar w:fldCharType="end"/>
    </w:r>
  </w:p>
  <w:p w:rsidR="00E50402" w:rsidRPr="00E332FE" w:rsidRDefault="00E50402" w:rsidP="00E332FE">
    <w:pPr>
      <w:pStyle w:val="Header"/>
      <w:ind w:right="360"/>
      <w:rPr>
        <w:rFonts w:ascii="Times New Roman" w:hAnsi="Times New Roman"/>
        <w:sz w:val="24"/>
        <w:szCs w:val="24"/>
      </w:rPr>
    </w:pPr>
    <w:r w:rsidRPr="00E332FE">
      <w:rPr>
        <w:rFonts w:ascii="Times New Roman" w:hAnsi="Times New Roman"/>
        <w:sz w:val="24"/>
        <w:szCs w:val="24"/>
      </w:rPr>
      <w:t>Научный журнал КубГАУ, №</w:t>
    </w:r>
    <w:r w:rsidRPr="00E332FE">
      <w:rPr>
        <w:rFonts w:ascii="Times New Roman" w:hAnsi="Times New Roman"/>
        <w:sz w:val="24"/>
        <w:szCs w:val="24"/>
        <w:lang w:val="en-US"/>
      </w:rPr>
      <w:t>89</w:t>
    </w:r>
    <w:r w:rsidRPr="00E332FE">
      <w:rPr>
        <w:rFonts w:ascii="Times New Roman" w:hAnsi="Times New Roman"/>
        <w:sz w:val="24"/>
        <w:szCs w:val="24"/>
      </w:rPr>
      <w:t>(</w:t>
    </w:r>
    <w:r w:rsidRPr="00E332FE">
      <w:rPr>
        <w:rFonts w:ascii="Times New Roman" w:hAnsi="Times New Roman"/>
        <w:sz w:val="24"/>
        <w:szCs w:val="24"/>
        <w:lang w:val="en-US"/>
      </w:rPr>
      <w:t>05</w:t>
    </w:r>
    <w:r w:rsidRPr="00E332FE">
      <w:rPr>
        <w:rFonts w:ascii="Times New Roman" w:hAnsi="Times New Roman"/>
        <w:sz w:val="24"/>
        <w:szCs w:val="24"/>
      </w:rPr>
      <w:t>), 201</w:t>
    </w:r>
    <w:r w:rsidRPr="00E332FE">
      <w:rPr>
        <w:rFonts w:ascii="Times New Roman" w:hAnsi="Times New Roman"/>
        <w:sz w:val="24"/>
        <w:szCs w:val="24"/>
        <w:lang w:val="en-US"/>
      </w:rPr>
      <w:t>3</w:t>
    </w:r>
    <w:r w:rsidRPr="00E332FE">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402" w:rsidRDefault="00E50402" w:rsidP="003304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50402" w:rsidRPr="00E332FE" w:rsidRDefault="00E50402" w:rsidP="00E332FE">
    <w:pPr>
      <w:pStyle w:val="Header"/>
      <w:ind w:right="360"/>
      <w:rPr>
        <w:rFonts w:ascii="Times New Roman" w:hAnsi="Times New Roman"/>
        <w:sz w:val="24"/>
        <w:szCs w:val="24"/>
      </w:rPr>
    </w:pPr>
    <w:r w:rsidRPr="00E332FE">
      <w:rPr>
        <w:rFonts w:ascii="Times New Roman" w:hAnsi="Times New Roman"/>
        <w:sz w:val="24"/>
        <w:szCs w:val="24"/>
      </w:rPr>
      <w:t>Научный журнал КубГАУ, №</w:t>
    </w:r>
    <w:r w:rsidRPr="00E332FE">
      <w:rPr>
        <w:rFonts w:ascii="Times New Roman" w:hAnsi="Times New Roman"/>
        <w:sz w:val="24"/>
        <w:szCs w:val="24"/>
        <w:lang w:val="en-US"/>
      </w:rPr>
      <w:t>89</w:t>
    </w:r>
    <w:r w:rsidRPr="00E332FE">
      <w:rPr>
        <w:rFonts w:ascii="Times New Roman" w:hAnsi="Times New Roman"/>
        <w:sz w:val="24"/>
        <w:szCs w:val="24"/>
      </w:rPr>
      <w:t>(</w:t>
    </w:r>
    <w:r w:rsidRPr="00E332FE">
      <w:rPr>
        <w:rFonts w:ascii="Times New Roman" w:hAnsi="Times New Roman"/>
        <w:sz w:val="24"/>
        <w:szCs w:val="24"/>
        <w:lang w:val="en-US"/>
      </w:rPr>
      <w:t>05</w:t>
    </w:r>
    <w:r w:rsidRPr="00E332FE">
      <w:rPr>
        <w:rFonts w:ascii="Times New Roman" w:hAnsi="Times New Roman"/>
        <w:sz w:val="24"/>
        <w:szCs w:val="24"/>
      </w:rPr>
      <w:t>), 201</w:t>
    </w:r>
    <w:r w:rsidRPr="00E332FE">
      <w:rPr>
        <w:rFonts w:ascii="Times New Roman" w:hAnsi="Times New Roman"/>
        <w:sz w:val="24"/>
        <w:szCs w:val="24"/>
        <w:lang w:val="en-US"/>
      </w:rPr>
      <w:t>3</w:t>
    </w:r>
    <w:r w:rsidRPr="00E332FE">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E3CD3"/>
    <w:multiLevelType w:val="hybridMultilevel"/>
    <w:tmpl w:val="55A07374"/>
    <w:lvl w:ilvl="0" w:tplc="843698BE">
      <w:start w:val="1"/>
      <w:numFmt w:val="bullet"/>
      <w:lvlText w:val=""/>
      <w:lvlJc w:val="left"/>
      <w:pPr>
        <w:tabs>
          <w:tab w:val="num" w:pos="1624"/>
        </w:tabs>
        <w:ind w:left="1987" w:hanging="360"/>
      </w:pPr>
      <w:rPr>
        <w:rFonts w:ascii="Wingdings" w:hAnsi="Wingdings" w:hint="default"/>
      </w:rPr>
    </w:lvl>
    <w:lvl w:ilvl="1" w:tplc="04190003" w:tentative="1">
      <w:start w:val="1"/>
      <w:numFmt w:val="bullet"/>
      <w:lvlText w:val="o"/>
      <w:lvlJc w:val="left"/>
      <w:pPr>
        <w:tabs>
          <w:tab w:val="num" w:pos="2140"/>
        </w:tabs>
        <w:ind w:left="2140" w:hanging="360"/>
      </w:pPr>
      <w:rPr>
        <w:rFonts w:ascii="Courier New" w:hAnsi="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772A"/>
    <w:rsid w:val="0005218E"/>
    <w:rsid w:val="00074F40"/>
    <w:rsid w:val="00075762"/>
    <w:rsid w:val="00076652"/>
    <w:rsid w:val="00077C40"/>
    <w:rsid w:val="0008550B"/>
    <w:rsid w:val="001129B6"/>
    <w:rsid w:val="00116901"/>
    <w:rsid w:val="00131FA7"/>
    <w:rsid w:val="00134344"/>
    <w:rsid w:val="00137782"/>
    <w:rsid w:val="00137934"/>
    <w:rsid w:val="00146785"/>
    <w:rsid w:val="00150036"/>
    <w:rsid w:val="001505C3"/>
    <w:rsid w:val="00163A2F"/>
    <w:rsid w:val="00177F6C"/>
    <w:rsid w:val="00180387"/>
    <w:rsid w:val="0018694A"/>
    <w:rsid w:val="00197414"/>
    <w:rsid w:val="001A19CD"/>
    <w:rsid w:val="001C26F3"/>
    <w:rsid w:val="001C5EFC"/>
    <w:rsid w:val="001F787E"/>
    <w:rsid w:val="00200F4D"/>
    <w:rsid w:val="002069A5"/>
    <w:rsid w:val="00207122"/>
    <w:rsid w:val="00213D2C"/>
    <w:rsid w:val="00220DB3"/>
    <w:rsid w:val="00236EC0"/>
    <w:rsid w:val="00244B3D"/>
    <w:rsid w:val="0026323A"/>
    <w:rsid w:val="00265A46"/>
    <w:rsid w:val="00277FFE"/>
    <w:rsid w:val="002A2204"/>
    <w:rsid w:val="002A3879"/>
    <w:rsid w:val="002C3CDA"/>
    <w:rsid w:val="002C5E00"/>
    <w:rsid w:val="002D7DB0"/>
    <w:rsid w:val="002E487E"/>
    <w:rsid w:val="003237B5"/>
    <w:rsid w:val="0033043A"/>
    <w:rsid w:val="0035177B"/>
    <w:rsid w:val="00372D8A"/>
    <w:rsid w:val="003732CE"/>
    <w:rsid w:val="00381A12"/>
    <w:rsid w:val="003914B9"/>
    <w:rsid w:val="00391F3A"/>
    <w:rsid w:val="003A1A06"/>
    <w:rsid w:val="003A23E6"/>
    <w:rsid w:val="003C265F"/>
    <w:rsid w:val="003D6B70"/>
    <w:rsid w:val="003D7FA1"/>
    <w:rsid w:val="003F55A7"/>
    <w:rsid w:val="004018B9"/>
    <w:rsid w:val="00402D86"/>
    <w:rsid w:val="00425FE1"/>
    <w:rsid w:val="00442926"/>
    <w:rsid w:val="004448B6"/>
    <w:rsid w:val="00445ED9"/>
    <w:rsid w:val="00454D65"/>
    <w:rsid w:val="004A5610"/>
    <w:rsid w:val="004B39ED"/>
    <w:rsid w:val="004B52BE"/>
    <w:rsid w:val="004C2546"/>
    <w:rsid w:val="004E52C2"/>
    <w:rsid w:val="00513403"/>
    <w:rsid w:val="005626E2"/>
    <w:rsid w:val="00571E39"/>
    <w:rsid w:val="005756B4"/>
    <w:rsid w:val="0059311A"/>
    <w:rsid w:val="005B55ED"/>
    <w:rsid w:val="005C3234"/>
    <w:rsid w:val="005D745A"/>
    <w:rsid w:val="005F34BA"/>
    <w:rsid w:val="005F6C01"/>
    <w:rsid w:val="006011B1"/>
    <w:rsid w:val="00652F58"/>
    <w:rsid w:val="00655856"/>
    <w:rsid w:val="00655D3E"/>
    <w:rsid w:val="00681276"/>
    <w:rsid w:val="006914B3"/>
    <w:rsid w:val="006A1F3D"/>
    <w:rsid w:val="006B04AF"/>
    <w:rsid w:val="006B59D2"/>
    <w:rsid w:val="006D0421"/>
    <w:rsid w:val="006E6E23"/>
    <w:rsid w:val="00701AD2"/>
    <w:rsid w:val="00705352"/>
    <w:rsid w:val="0072088A"/>
    <w:rsid w:val="007255B4"/>
    <w:rsid w:val="0076772A"/>
    <w:rsid w:val="007763E9"/>
    <w:rsid w:val="00780920"/>
    <w:rsid w:val="0078253E"/>
    <w:rsid w:val="007A26A4"/>
    <w:rsid w:val="007A4C88"/>
    <w:rsid w:val="007B1369"/>
    <w:rsid w:val="007C5AD2"/>
    <w:rsid w:val="007C5BB8"/>
    <w:rsid w:val="007D554B"/>
    <w:rsid w:val="007F2D46"/>
    <w:rsid w:val="007F57AC"/>
    <w:rsid w:val="00816085"/>
    <w:rsid w:val="00821E06"/>
    <w:rsid w:val="00822516"/>
    <w:rsid w:val="00834EAE"/>
    <w:rsid w:val="00843208"/>
    <w:rsid w:val="00867527"/>
    <w:rsid w:val="00874BD4"/>
    <w:rsid w:val="008807DB"/>
    <w:rsid w:val="008879BF"/>
    <w:rsid w:val="00892C1E"/>
    <w:rsid w:val="008C14F2"/>
    <w:rsid w:val="008C31D1"/>
    <w:rsid w:val="008C7DCD"/>
    <w:rsid w:val="008E5A55"/>
    <w:rsid w:val="008E5D33"/>
    <w:rsid w:val="008F3670"/>
    <w:rsid w:val="009055FD"/>
    <w:rsid w:val="00906669"/>
    <w:rsid w:val="00911912"/>
    <w:rsid w:val="0091366F"/>
    <w:rsid w:val="00957837"/>
    <w:rsid w:val="00960138"/>
    <w:rsid w:val="0097210E"/>
    <w:rsid w:val="009A4764"/>
    <w:rsid w:val="009A5B03"/>
    <w:rsid w:val="009B06C8"/>
    <w:rsid w:val="009C3D80"/>
    <w:rsid w:val="009E4109"/>
    <w:rsid w:val="009F22D3"/>
    <w:rsid w:val="009F2F02"/>
    <w:rsid w:val="009F60F3"/>
    <w:rsid w:val="00A015A9"/>
    <w:rsid w:val="00A1404B"/>
    <w:rsid w:val="00A34FAA"/>
    <w:rsid w:val="00A358F3"/>
    <w:rsid w:val="00A565CB"/>
    <w:rsid w:val="00A73635"/>
    <w:rsid w:val="00A82CF7"/>
    <w:rsid w:val="00AA61D3"/>
    <w:rsid w:val="00AA64A0"/>
    <w:rsid w:val="00AB387E"/>
    <w:rsid w:val="00AC3A1C"/>
    <w:rsid w:val="00AD2C76"/>
    <w:rsid w:val="00AD2CB5"/>
    <w:rsid w:val="00AD76F7"/>
    <w:rsid w:val="00AE1894"/>
    <w:rsid w:val="00AF4990"/>
    <w:rsid w:val="00B05499"/>
    <w:rsid w:val="00B05A83"/>
    <w:rsid w:val="00B103AD"/>
    <w:rsid w:val="00B14241"/>
    <w:rsid w:val="00B3162D"/>
    <w:rsid w:val="00B34F8E"/>
    <w:rsid w:val="00B35A9B"/>
    <w:rsid w:val="00B42108"/>
    <w:rsid w:val="00B4310A"/>
    <w:rsid w:val="00B44FB5"/>
    <w:rsid w:val="00B56F66"/>
    <w:rsid w:val="00B6169A"/>
    <w:rsid w:val="00B759AA"/>
    <w:rsid w:val="00B761CB"/>
    <w:rsid w:val="00B81144"/>
    <w:rsid w:val="00BB6D36"/>
    <w:rsid w:val="00BC3AC2"/>
    <w:rsid w:val="00BC6A26"/>
    <w:rsid w:val="00BC6B7E"/>
    <w:rsid w:val="00C15E9E"/>
    <w:rsid w:val="00C8110F"/>
    <w:rsid w:val="00C8120D"/>
    <w:rsid w:val="00CE0CB6"/>
    <w:rsid w:val="00CE4BDC"/>
    <w:rsid w:val="00CE5577"/>
    <w:rsid w:val="00CF268F"/>
    <w:rsid w:val="00D22816"/>
    <w:rsid w:val="00D23477"/>
    <w:rsid w:val="00D56115"/>
    <w:rsid w:val="00D74D6A"/>
    <w:rsid w:val="00D82463"/>
    <w:rsid w:val="00D918F0"/>
    <w:rsid w:val="00DD5FCB"/>
    <w:rsid w:val="00DE2671"/>
    <w:rsid w:val="00DF64A7"/>
    <w:rsid w:val="00DF764D"/>
    <w:rsid w:val="00E332FE"/>
    <w:rsid w:val="00E33B6A"/>
    <w:rsid w:val="00E4089C"/>
    <w:rsid w:val="00E50402"/>
    <w:rsid w:val="00E63033"/>
    <w:rsid w:val="00E735B1"/>
    <w:rsid w:val="00EB3DE8"/>
    <w:rsid w:val="00EC2CC7"/>
    <w:rsid w:val="00F01CDA"/>
    <w:rsid w:val="00F02225"/>
    <w:rsid w:val="00F0732F"/>
    <w:rsid w:val="00F12586"/>
    <w:rsid w:val="00F2725B"/>
    <w:rsid w:val="00F31DFB"/>
    <w:rsid w:val="00F422CF"/>
    <w:rsid w:val="00F61578"/>
    <w:rsid w:val="00F61B5A"/>
    <w:rsid w:val="00F92195"/>
    <w:rsid w:val="00FB1174"/>
    <w:rsid w:val="00FB54D5"/>
    <w:rsid w:val="00FC5AB7"/>
    <w:rsid w:val="00FD7C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72A"/>
    <w:pPr>
      <w:spacing w:after="200" w:line="276" w:lineRule="auto"/>
    </w:pPr>
    <w:rPr>
      <w:lang w:eastAsia="en-US"/>
    </w:rPr>
  </w:style>
  <w:style w:type="paragraph" w:styleId="Heading1">
    <w:name w:val="heading 1"/>
    <w:basedOn w:val="Normal"/>
    <w:link w:val="Heading1Char"/>
    <w:uiPriority w:val="99"/>
    <w:qFormat/>
    <w:rsid w:val="0090666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6669"/>
    <w:rPr>
      <w:rFonts w:ascii="Times New Roman" w:hAnsi="Times New Roman" w:cs="Times New Roman"/>
      <w:b/>
      <w:bCs/>
      <w:kern w:val="36"/>
      <w:sz w:val="48"/>
      <w:szCs w:val="48"/>
    </w:rPr>
  </w:style>
  <w:style w:type="paragraph" w:styleId="BalloonText">
    <w:name w:val="Balloon Text"/>
    <w:basedOn w:val="Normal"/>
    <w:link w:val="BalloonTextChar"/>
    <w:uiPriority w:val="99"/>
    <w:semiHidden/>
    <w:rsid w:val="0076772A"/>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76772A"/>
    <w:rPr>
      <w:rFonts w:ascii="Tahoma" w:hAnsi="Tahoma" w:cs="Times New Roman"/>
      <w:sz w:val="16"/>
    </w:rPr>
  </w:style>
  <w:style w:type="character" w:customStyle="1" w:styleId="apple-style-span">
    <w:name w:val="apple-style-span"/>
    <w:basedOn w:val="DefaultParagraphFont"/>
    <w:uiPriority w:val="99"/>
    <w:rsid w:val="00B35A9B"/>
    <w:rPr>
      <w:rFonts w:cs="Times New Roman"/>
    </w:rPr>
  </w:style>
  <w:style w:type="character" w:styleId="HTMLCite">
    <w:name w:val="HTML Cite"/>
    <w:basedOn w:val="DefaultParagraphFont"/>
    <w:uiPriority w:val="99"/>
    <w:semiHidden/>
    <w:rsid w:val="00B35A9B"/>
    <w:rPr>
      <w:rFonts w:cs="Times New Roman"/>
      <w:i/>
    </w:rPr>
  </w:style>
  <w:style w:type="character" w:customStyle="1" w:styleId="cmessage-msg-to">
    <w:name w:val="c_message-msg-to"/>
    <w:basedOn w:val="DefaultParagraphFont"/>
    <w:uiPriority w:val="99"/>
    <w:rsid w:val="00207122"/>
    <w:rPr>
      <w:rFonts w:cs="Times New Roman"/>
    </w:rPr>
  </w:style>
  <w:style w:type="character" w:styleId="Hyperlink">
    <w:name w:val="Hyperlink"/>
    <w:basedOn w:val="DefaultParagraphFont"/>
    <w:uiPriority w:val="99"/>
    <w:rsid w:val="004018B9"/>
    <w:rPr>
      <w:rFonts w:cs="Times New Roman"/>
      <w:color w:val="0000FF"/>
      <w:u w:val="single"/>
    </w:rPr>
  </w:style>
  <w:style w:type="character" w:customStyle="1" w:styleId="hps">
    <w:name w:val="hps"/>
    <w:basedOn w:val="DefaultParagraphFont"/>
    <w:uiPriority w:val="99"/>
    <w:rsid w:val="004018B9"/>
    <w:rPr>
      <w:rFonts w:cs="Times New Roman"/>
    </w:rPr>
  </w:style>
  <w:style w:type="character" w:customStyle="1" w:styleId="shorttext1">
    <w:name w:val="short_text1"/>
    <w:uiPriority w:val="99"/>
    <w:rsid w:val="004018B9"/>
    <w:rPr>
      <w:sz w:val="32"/>
    </w:rPr>
  </w:style>
  <w:style w:type="character" w:customStyle="1" w:styleId="shorttext">
    <w:name w:val="short_text"/>
    <w:basedOn w:val="DefaultParagraphFont"/>
    <w:uiPriority w:val="99"/>
    <w:rsid w:val="004018B9"/>
    <w:rPr>
      <w:rFonts w:cs="Times New Roman"/>
    </w:rPr>
  </w:style>
  <w:style w:type="character" w:customStyle="1" w:styleId="longtext">
    <w:name w:val="long_text"/>
    <w:basedOn w:val="DefaultParagraphFont"/>
    <w:uiPriority w:val="99"/>
    <w:rsid w:val="008F3670"/>
    <w:rPr>
      <w:rFonts w:cs="Times New Roman"/>
    </w:rPr>
  </w:style>
  <w:style w:type="paragraph" w:customStyle="1" w:styleId="DText">
    <w:name w:val="DText Знак"/>
    <w:basedOn w:val="Normal"/>
    <w:link w:val="DText0"/>
    <w:uiPriority w:val="99"/>
    <w:rsid w:val="00652F58"/>
    <w:pPr>
      <w:spacing w:after="0" w:line="360" w:lineRule="auto"/>
      <w:ind w:firstLine="567"/>
      <w:jc w:val="both"/>
    </w:pPr>
    <w:rPr>
      <w:rFonts w:ascii="Times New Roman" w:hAnsi="Times New Roman"/>
      <w:sz w:val="28"/>
      <w:szCs w:val="20"/>
      <w:lang w:eastAsia="ru-RU"/>
    </w:rPr>
  </w:style>
  <w:style w:type="character" w:customStyle="1" w:styleId="DText0">
    <w:name w:val="DText Знак Знак"/>
    <w:link w:val="DText"/>
    <w:uiPriority w:val="99"/>
    <w:locked/>
    <w:rsid w:val="00652F58"/>
    <w:rPr>
      <w:rFonts w:ascii="Times New Roman" w:hAnsi="Times New Roman"/>
      <w:sz w:val="28"/>
    </w:rPr>
  </w:style>
  <w:style w:type="paragraph" w:customStyle="1" w:styleId="DForm">
    <w:name w:val="DForm"/>
    <w:basedOn w:val="DText"/>
    <w:uiPriority w:val="99"/>
    <w:rsid w:val="00652F58"/>
    <w:pPr>
      <w:ind w:firstLine="0"/>
    </w:pPr>
  </w:style>
  <w:style w:type="paragraph" w:customStyle="1" w:styleId="DText1">
    <w:name w:val="DText"/>
    <w:basedOn w:val="Normal"/>
    <w:uiPriority w:val="99"/>
    <w:rsid w:val="00652F58"/>
    <w:pPr>
      <w:spacing w:after="0" w:line="360" w:lineRule="auto"/>
      <w:ind w:firstLine="567"/>
      <w:jc w:val="both"/>
    </w:pPr>
    <w:rPr>
      <w:rFonts w:ascii="Times New Roman" w:eastAsia="Times New Roman" w:hAnsi="Times New Roman"/>
      <w:sz w:val="28"/>
      <w:szCs w:val="28"/>
      <w:lang w:eastAsia="ru-RU"/>
    </w:rPr>
  </w:style>
  <w:style w:type="paragraph" w:customStyle="1" w:styleId="DNTabl">
    <w:name w:val="DNTabl"/>
    <w:basedOn w:val="DText"/>
    <w:uiPriority w:val="99"/>
    <w:rsid w:val="00652F58"/>
    <w:pPr>
      <w:keepNext/>
      <w:ind w:firstLine="0"/>
      <w:jc w:val="right"/>
    </w:pPr>
  </w:style>
  <w:style w:type="paragraph" w:customStyle="1" w:styleId="DZagTabl">
    <w:name w:val="DZagTabl"/>
    <w:basedOn w:val="DNTabl"/>
    <w:uiPriority w:val="99"/>
    <w:rsid w:val="00652F58"/>
    <w:pPr>
      <w:jc w:val="center"/>
    </w:pPr>
  </w:style>
  <w:style w:type="paragraph" w:customStyle="1" w:styleId="DTabl">
    <w:name w:val="DTabl"/>
    <w:basedOn w:val="DZagTabl"/>
    <w:uiPriority w:val="99"/>
    <w:rsid w:val="00652F58"/>
    <w:pPr>
      <w:spacing w:line="288" w:lineRule="auto"/>
      <w:jc w:val="both"/>
    </w:pPr>
  </w:style>
  <w:style w:type="paragraph" w:customStyle="1" w:styleId="DPodZag">
    <w:name w:val="DPodZag"/>
    <w:basedOn w:val="DText"/>
    <w:next w:val="DText"/>
    <w:uiPriority w:val="99"/>
    <w:rsid w:val="00116901"/>
    <w:pPr>
      <w:keepNext/>
      <w:keepLines/>
      <w:suppressAutoHyphens/>
      <w:spacing w:before="360" w:after="360" w:line="240" w:lineRule="auto"/>
      <w:ind w:firstLine="0"/>
      <w:jc w:val="center"/>
    </w:pPr>
    <w:rPr>
      <w:b/>
      <w:lang w:val="en-US"/>
    </w:rPr>
  </w:style>
  <w:style w:type="paragraph" w:styleId="Header">
    <w:name w:val="header"/>
    <w:basedOn w:val="Normal"/>
    <w:link w:val="HeaderChar"/>
    <w:uiPriority w:val="99"/>
    <w:rsid w:val="00B56F66"/>
    <w:pPr>
      <w:tabs>
        <w:tab w:val="center" w:pos="4677"/>
        <w:tab w:val="right" w:pos="9355"/>
      </w:tabs>
    </w:pPr>
  </w:style>
  <w:style w:type="character" w:customStyle="1" w:styleId="HeaderChar">
    <w:name w:val="Header Char"/>
    <w:basedOn w:val="DefaultParagraphFont"/>
    <w:link w:val="Header"/>
    <w:uiPriority w:val="99"/>
    <w:locked/>
    <w:rsid w:val="00B56F66"/>
    <w:rPr>
      <w:rFonts w:cs="Times New Roman"/>
      <w:sz w:val="22"/>
      <w:lang w:eastAsia="en-US"/>
    </w:rPr>
  </w:style>
  <w:style w:type="paragraph" w:styleId="Footer">
    <w:name w:val="footer"/>
    <w:basedOn w:val="Normal"/>
    <w:link w:val="FooterChar"/>
    <w:uiPriority w:val="99"/>
    <w:semiHidden/>
    <w:rsid w:val="00B56F66"/>
    <w:pPr>
      <w:tabs>
        <w:tab w:val="center" w:pos="4677"/>
        <w:tab w:val="right" w:pos="9355"/>
      </w:tabs>
    </w:pPr>
  </w:style>
  <w:style w:type="character" w:customStyle="1" w:styleId="FooterChar">
    <w:name w:val="Footer Char"/>
    <w:basedOn w:val="DefaultParagraphFont"/>
    <w:link w:val="Footer"/>
    <w:uiPriority w:val="99"/>
    <w:semiHidden/>
    <w:locked/>
    <w:rsid w:val="00B56F66"/>
    <w:rPr>
      <w:rFonts w:cs="Times New Roman"/>
      <w:sz w:val="22"/>
      <w:lang w:eastAsia="en-US"/>
    </w:rPr>
  </w:style>
  <w:style w:type="character" w:customStyle="1" w:styleId="BodyTextChar">
    <w:name w:val="Body Text Char"/>
    <w:basedOn w:val="DefaultParagraphFont"/>
    <w:link w:val="BodyText"/>
    <w:uiPriority w:val="99"/>
    <w:locked/>
    <w:rsid w:val="00131FA7"/>
    <w:rPr>
      <w:rFonts w:ascii="Times New Roman" w:hAnsi="Times New Roman" w:cs="Times New Roman"/>
      <w:sz w:val="27"/>
      <w:szCs w:val="27"/>
      <w:shd w:val="clear" w:color="auto" w:fill="FFFFFF"/>
    </w:rPr>
  </w:style>
  <w:style w:type="paragraph" w:styleId="BodyText">
    <w:name w:val="Body Text"/>
    <w:basedOn w:val="Normal"/>
    <w:link w:val="BodyTextChar"/>
    <w:uiPriority w:val="99"/>
    <w:rsid w:val="00131FA7"/>
    <w:pPr>
      <w:shd w:val="clear" w:color="auto" w:fill="FFFFFF"/>
      <w:spacing w:after="0" w:line="312" w:lineRule="exact"/>
      <w:ind w:hanging="1140"/>
      <w:jc w:val="center"/>
    </w:pPr>
    <w:rPr>
      <w:rFonts w:ascii="Times New Roman" w:hAnsi="Times New Roman"/>
      <w:sz w:val="27"/>
      <w:szCs w:val="27"/>
      <w:lang w:eastAsia="ru-RU"/>
    </w:rPr>
  </w:style>
  <w:style w:type="character" w:customStyle="1" w:styleId="BodyTextChar1">
    <w:name w:val="Body Text Char1"/>
    <w:basedOn w:val="DefaultParagraphFont"/>
    <w:link w:val="BodyText"/>
    <w:uiPriority w:val="99"/>
    <w:semiHidden/>
    <w:locked/>
    <w:rPr>
      <w:rFonts w:cs="Times New Roman"/>
      <w:lang w:eastAsia="en-US"/>
    </w:rPr>
  </w:style>
  <w:style w:type="character" w:customStyle="1" w:styleId="a">
    <w:name w:val="Основной текст Знак"/>
    <w:basedOn w:val="DefaultParagraphFont"/>
    <w:uiPriority w:val="99"/>
    <w:semiHidden/>
    <w:rsid w:val="00131FA7"/>
    <w:rPr>
      <w:rFonts w:cs="Times New Roman"/>
      <w:sz w:val="22"/>
      <w:szCs w:val="22"/>
      <w:lang w:eastAsia="en-US"/>
    </w:rPr>
  </w:style>
  <w:style w:type="paragraph" w:customStyle="1" w:styleId="Default">
    <w:name w:val="Default"/>
    <w:uiPriority w:val="99"/>
    <w:rsid w:val="00960138"/>
    <w:pPr>
      <w:autoSpaceDE w:val="0"/>
      <w:autoSpaceDN w:val="0"/>
      <w:adjustRightInd w:val="0"/>
    </w:pPr>
    <w:rPr>
      <w:rFonts w:ascii="Times New Roman" w:hAnsi="Times New Roman"/>
      <w:color w:val="000000"/>
      <w:sz w:val="24"/>
      <w:szCs w:val="24"/>
      <w:lang w:eastAsia="en-US"/>
    </w:rPr>
  </w:style>
  <w:style w:type="paragraph" w:styleId="NormalWeb">
    <w:name w:val="Normal (Web)"/>
    <w:basedOn w:val="Normal"/>
    <w:uiPriority w:val="99"/>
    <w:rsid w:val="00892C1E"/>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834EAE"/>
    <w:rPr>
      <w:rFonts w:cs="Times New Roman"/>
      <w:i/>
      <w:iCs/>
    </w:rPr>
  </w:style>
  <w:style w:type="paragraph" w:styleId="Caption">
    <w:name w:val="caption"/>
    <w:basedOn w:val="Normal"/>
    <w:next w:val="Normal"/>
    <w:uiPriority w:val="99"/>
    <w:qFormat/>
    <w:rsid w:val="00C8120D"/>
    <w:rPr>
      <w:b/>
      <w:bCs/>
      <w:sz w:val="20"/>
      <w:szCs w:val="20"/>
    </w:rPr>
  </w:style>
  <w:style w:type="table" w:styleId="TableGrid">
    <w:name w:val="Table Grid"/>
    <w:basedOn w:val="TableNormal"/>
    <w:uiPriority w:val="99"/>
    <w:rsid w:val="00D74D6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uiPriority w:val="99"/>
    <w:rsid w:val="00E332FE"/>
    <w:pPr>
      <w:spacing w:after="160" w:line="240" w:lineRule="exact"/>
    </w:pPr>
    <w:rPr>
      <w:rFonts w:ascii="Arial" w:hAnsi="Arial" w:cs="Arial"/>
      <w:sz w:val="20"/>
      <w:szCs w:val="20"/>
      <w:lang w:val="en-US"/>
    </w:rPr>
  </w:style>
  <w:style w:type="character" w:styleId="PageNumber">
    <w:name w:val="page number"/>
    <w:basedOn w:val="DefaultParagraphFont"/>
    <w:uiPriority w:val="99"/>
    <w:rsid w:val="00E332FE"/>
    <w:rPr>
      <w:rFonts w:cs="Times New Roman"/>
    </w:rPr>
  </w:style>
</w:styles>
</file>

<file path=word/webSettings.xml><?xml version="1.0" encoding="utf-8"?>
<w:webSettings xmlns:r="http://schemas.openxmlformats.org/officeDocument/2006/relationships" xmlns:w="http://schemas.openxmlformats.org/wordprocessingml/2006/main">
  <w:divs>
    <w:div w:id="106391054">
      <w:marLeft w:val="0"/>
      <w:marRight w:val="0"/>
      <w:marTop w:val="0"/>
      <w:marBottom w:val="0"/>
      <w:divBdr>
        <w:top w:val="none" w:sz="0" w:space="0" w:color="auto"/>
        <w:left w:val="none" w:sz="0" w:space="0" w:color="auto"/>
        <w:bottom w:val="none" w:sz="0" w:space="0" w:color="auto"/>
        <w:right w:val="none" w:sz="0" w:space="0" w:color="auto"/>
      </w:divBdr>
      <w:divsChild>
        <w:div w:id="106391036">
          <w:marLeft w:val="0"/>
          <w:marRight w:val="0"/>
          <w:marTop w:val="0"/>
          <w:marBottom w:val="0"/>
          <w:divBdr>
            <w:top w:val="none" w:sz="0" w:space="0" w:color="auto"/>
            <w:left w:val="none" w:sz="0" w:space="0" w:color="auto"/>
            <w:bottom w:val="none" w:sz="0" w:space="0" w:color="auto"/>
            <w:right w:val="none" w:sz="0" w:space="0" w:color="auto"/>
          </w:divBdr>
        </w:div>
        <w:div w:id="106391037">
          <w:marLeft w:val="0"/>
          <w:marRight w:val="0"/>
          <w:marTop w:val="0"/>
          <w:marBottom w:val="0"/>
          <w:divBdr>
            <w:top w:val="none" w:sz="0" w:space="0" w:color="auto"/>
            <w:left w:val="none" w:sz="0" w:space="0" w:color="auto"/>
            <w:bottom w:val="none" w:sz="0" w:space="0" w:color="auto"/>
            <w:right w:val="none" w:sz="0" w:space="0" w:color="auto"/>
          </w:divBdr>
        </w:div>
        <w:div w:id="106391038">
          <w:marLeft w:val="0"/>
          <w:marRight w:val="0"/>
          <w:marTop w:val="0"/>
          <w:marBottom w:val="0"/>
          <w:divBdr>
            <w:top w:val="none" w:sz="0" w:space="0" w:color="auto"/>
            <w:left w:val="none" w:sz="0" w:space="0" w:color="auto"/>
            <w:bottom w:val="none" w:sz="0" w:space="0" w:color="auto"/>
            <w:right w:val="none" w:sz="0" w:space="0" w:color="auto"/>
          </w:divBdr>
        </w:div>
        <w:div w:id="106391039">
          <w:marLeft w:val="0"/>
          <w:marRight w:val="0"/>
          <w:marTop w:val="0"/>
          <w:marBottom w:val="0"/>
          <w:divBdr>
            <w:top w:val="none" w:sz="0" w:space="0" w:color="auto"/>
            <w:left w:val="none" w:sz="0" w:space="0" w:color="auto"/>
            <w:bottom w:val="none" w:sz="0" w:space="0" w:color="auto"/>
            <w:right w:val="none" w:sz="0" w:space="0" w:color="auto"/>
          </w:divBdr>
        </w:div>
        <w:div w:id="106391040">
          <w:marLeft w:val="0"/>
          <w:marRight w:val="0"/>
          <w:marTop w:val="0"/>
          <w:marBottom w:val="0"/>
          <w:divBdr>
            <w:top w:val="none" w:sz="0" w:space="0" w:color="auto"/>
            <w:left w:val="none" w:sz="0" w:space="0" w:color="auto"/>
            <w:bottom w:val="none" w:sz="0" w:space="0" w:color="auto"/>
            <w:right w:val="none" w:sz="0" w:space="0" w:color="auto"/>
          </w:divBdr>
        </w:div>
        <w:div w:id="106391041">
          <w:marLeft w:val="0"/>
          <w:marRight w:val="0"/>
          <w:marTop w:val="0"/>
          <w:marBottom w:val="0"/>
          <w:divBdr>
            <w:top w:val="none" w:sz="0" w:space="0" w:color="auto"/>
            <w:left w:val="none" w:sz="0" w:space="0" w:color="auto"/>
            <w:bottom w:val="none" w:sz="0" w:space="0" w:color="auto"/>
            <w:right w:val="none" w:sz="0" w:space="0" w:color="auto"/>
          </w:divBdr>
        </w:div>
        <w:div w:id="106391042">
          <w:marLeft w:val="0"/>
          <w:marRight w:val="0"/>
          <w:marTop w:val="0"/>
          <w:marBottom w:val="0"/>
          <w:divBdr>
            <w:top w:val="none" w:sz="0" w:space="0" w:color="auto"/>
            <w:left w:val="none" w:sz="0" w:space="0" w:color="auto"/>
            <w:bottom w:val="none" w:sz="0" w:space="0" w:color="auto"/>
            <w:right w:val="none" w:sz="0" w:space="0" w:color="auto"/>
          </w:divBdr>
        </w:div>
        <w:div w:id="106391043">
          <w:marLeft w:val="0"/>
          <w:marRight w:val="0"/>
          <w:marTop w:val="0"/>
          <w:marBottom w:val="0"/>
          <w:divBdr>
            <w:top w:val="none" w:sz="0" w:space="0" w:color="auto"/>
            <w:left w:val="none" w:sz="0" w:space="0" w:color="auto"/>
            <w:bottom w:val="none" w:sz="0" w:space="0" w:color="auto"/>
            <w:right w:val="none" w:sz="0" w:space="0" w:color="auto"/>
          </w:divBdr>
        </w:div>
        <w:div w:id="106391044">
          <w:marLeft w:val="0"/>
          <w:marRight w:val="0"/>
          <w:marTop w:val="0"/>
          <w:marBottom w:val="0"/>
          <w:divBdr>
            <w:top w:val="none" w:sz="0" w:space="0" w:color="auto"/>
            <w:left w:val="none" w:sz="0" w:space="0" w:color="auto"/>
            <w:bottom w:val="none" w:sz="0" w:space="0" w:color="auto"/>
            <w:right w:val="none" w:sz="0" w:space="0" w:color="auto"/>
          </w:divBdr>
        </w:div>
        <w:div w:id="106391045">
          <w:marLeft w:val="0"/>
          <w:marRight w:val="0"/>
          <w:marTop w:val="0"/>
          <w:marBottom w:val="0"/>
          <w:divBdr>
            <w:top w:val="none" w:sz="0" w:space="0" w:color="auto"/>
            <w:left w:val="none" w:sz="0" w:space="0" w:color="auto"/>
            <w:bottom w:val="none" w:sz="0" w:space="0" w:color="auto"/>
            <w:right w:val="none" w:sz="0" w:space="0" w:color="auto"/>
          </w:divBdr>
        </w:div>
        <w:div w:id="106391046">
          <w:marLeft w:val="0"/>
          <w:marRight w:val="0"/>
          <w:marTop w:val="0"/>
          <w:marBottom w:val="0"/>
          <w:divBdr>
            <w:top w:val="none" w:sz="0" w:space="0" w:color="auto"/>
            <w:left w:val="none" w:sz="0" w:space="0" w:color="auto"/>
            <w:bottom w:val="none" w:sz="0" w:space="0" w:color="auto"/>
            <w:right w:val="none" w:sz="0" w:space="0" w:color="auto"/>
          </w:divBdr>
        </w:div>
        <w:div w:id="106391047">
          <w:marLeft w:val="0"/>
          <w:marRight w:val="0"/>
          <w:marTop w:val="0"/>
          <w:marBottom w:val="0"/>
          <w:divBdr>
            <w:top w:val="none" w:sz="0" w:space="0" w:color="auto"/>
            <w:left w:val="none" w:sz="0" w:space="0" w:color="auto"/>
            <w:bottom w:val="none" w:sz="0" w:space="0" w:color="auto"/>
            <w:right w:val="none" w:sz="0" w:space="0" w:color="auto"/>
          </w:divBdr>
        </w:div>
        <w:div w:id="106391048">
          <w:marLeft w:val="0"/>
          <w:marRight w:val="0"/>
          <w:marTop w:val="0"/>
          <w:marBottom w:val="0"/>
          <w:divBdr>
            <w:top w:val="none" w:sz="0" w:space="0" w:color="auto"/>
            <w:left w:val="none" w:sz="0" w:space="0" w:color="auto"/>
            <w:bottom w:val="none" w:sz="0" w:space="0" w:color="auto"/>
            <w:right w:val="none" w:sz="0" w:space="0" w:color="auto"/>
          </w:divBdr>
        </w:div>
        <w:div w:id="106391049">
          <w:marLeft w:val="0"/>
          <w:marRight w:val="0"/>
          <w:marTop w:val="0"/>
          <w:marBottom w:val="0"/>
          <w:divBdr>
            <w:top w:val="none" w:sz="0" w:space="0" w:color="auto"/>
            <w:left w:val="none" w:sz="0" w:space="0" w:color="auto"/>
            <w:bottom w:val="none" w:sz="0" w:space="0" w:color="auto"/>
            <w:right w:val="none" w:sz="0" w:space="0" w:color="auto"/>
          </w:divBdr>
        </w:div>
        <w:div w:id="106391050">
          <w:marLeft w:val="0"/>
          <w:marRight w:val="0"/>
          <w:marTop w:val="0"/>
          <w:marBottom w:val="0"/>
          <w:divBdr>
            <w:top w:val="none" w:sz="0" w:space="0" w:color="auto"/>
            <w:left w:val="none" w:sz="0" w:space="0" w:color="auto"/>
            <w:bottom w:val="none" w:sz="0" w:space="0" w:color="auto"/>
            <w:right w:val="none" w:sz="0" w:space="0" w:color="auto"/>
          </w:divBdr>
        </w:div>
        <w:div w:id="106391051">
          <w:marLeft w:val="0"/>
          <w:marRight w:val="0"/>
          <w:marTop w:val="0"/>
          <w:marBottom w:val="0"/>
          <w:divBdr>
            <w:top w:val="none" w:sz="0" w:space="0" w:color="auto"/>
            <w:left w:val="none" w:sz="0" w:space="0" w:color="auto"/>
            <w:bottom w:val="none" w:sz="0" w:space="0" w:color="auto"/>
            <w:right w:val="none" w:sz="0" w:space="0" w:color="auto"/>
          </w:divBdr>
        </w:div>
        <w:div w:id="106391052">
          <w:marLeft w:val="0"/>
          <w:marRight w:val="0"/>
          <w:marTop w:val="0"/>
          <w:marBottom w:val="0"/>
          <w:divBdr>
            <w:top w:val="none" w:sz="0" w:space="0" w:color="auto"/>
            <w:left w:val="none" w:sz="0" w:space="0" w:color="auto"/>
            <w:bottom w:val="none" w:sz="0" w:space="0" w:color="auto"/>
            <w:right w:val="none" w:sz="0" w:space="0" w:color="auto"/>
          </w:divBdr>
        </w:div>
        <w:div w:id="106391053">
          <w:marLeft w:val="0"/>
          <w:marRight w:val="0"/>
          <w:marTop w:val="0"/>
          <w:marBottom w:val="0"/>
          <w:divBdr>
            <w:top w:val="none" w:sz="0" w:space="0" w:color="auto"/>
            <w:left w:val="none" w:sz="0" w:space="0" w:color="auto"/>
            <w:bottom w:val="none" w:sz="0" w:space="0" w:color="auto"/>
            <w:right w:val="none" w:sz="0" w:space="0" w:color="auto"/>
          </w:divBdr>
        </w:div>
        <w:div w:id="106391055">
          <w:marLeft w:val="0"/>
          <w:marRight w:val="0"/>
          <w:marTop w:val="0"/>
          <w:marBottom w:val="0"/>
          <w:divBdr>
            <w:top w:val="none" w:sz="0" w:space="0" w:color="auto"/>
            <w:left w:val="none" w:sz="0" w:space="0" w:color="auto"/>
            <w:bottom w:val="none" w:sz="0" w:space="0" w:color="auto"/>
            <w:right w:val="none" w:sz="0" w:space="0" w:color="auto"/>
          </w:divBdr>
        </w:div>
        <w:div w:id="106391056">
          <w:marLeft w:val="0"/>
          <w:marRight w:val="0"/>
          <w:marTop w:val="0"/>
          <w:marBottom w:val="0"/>
          <w:divBdr>
            <w:top w:val="none" w:sz="0" w:space="0" w:color="auto"/>
            <w:left w:val="none" w:sz="0" w:space="0" w:color="auto"/>
            <w:bottom w:val="none" w:sz="0" w:space="0" w:color="auto"/>
            <w:right w:val="none" w:sz="0" w:space="0" w:color="auto"/>
          </w:divBdr>
        </w:div>
        <w:div w:id="106391057">
          <w:marLeft w:val="0"/>
          <w:marRight w:val="0"/>
          <w:marTop w:val="0"/>
          <w:marBottom w:val="0"/>
          <w:divBdr>
            <w:top w:val="none" w:sz="0" w:space="0" w:color="auto"/>
            <w:left w:val="none" w:sz="0" w:space="0" w:color="auto"/>
            <w:bottom w:val="none" w:sz="0" w:space="0" w:color="auto"/>
            <w:right w:val="none" w:sz="0" w:space="0" w:color="auto"/>
          </w:divBdr>
        </w:div>
        <w:div w:id="106391058">
          <w:marLeft w:val="0"/>
          <w:marRight w:val="0"/>
          <w:marTop w:val="0"/>
          <w:marBottom w:val="0"/>
          <w:divBdr>
            <w:top w:val="none" w:sz="0" w:space="0" w:color="auto"/>
            <w:left w:val="none" w:sz="0" w:space="0" w:color="auto"/>
            <w:bottom w:val="none" w:sz="0" w:space="0" w:color="auto"/>
            <w:right w:val="none" w:sz="0" w:space="0" w:color="auto"/>
          </w:divBdr>
        </w:div>
        <w:div w:id="106391059">
          <w:marLeft w:val="0"/>
          <w:marRight w:val="0"/>
          <w:marTop w:val="0"/>
          <w:marBottom w:val="0"/>
          <w:divBdr>
            <w:top w:val="none" w:sz="0" w:space="0" w:color="auto"/>
            <w:left w:val="none" w:sz="0" w:space="0" w:color="auto"/>
            <w:bottom w:val="none" w:sz="0" w:space="0" w:color="auto"/>
            <w:right w:val="none" w:sz="0" w:space="0" w:color="auto"/>
          </w:divBdr>
        </w:div>
        <w:div w:id="106391060">
          <w:marLeft w:val="0"/>
          <w:marRight w:val="0"/>
          <w:marTop w:val="0"/>
          <w:marBottom w:val="0"/>
          <w:divBdr>
            <w:top w:val="none" w:sz="0" w:space="0" w:color="auto"/>
            <w:left w:val="none" w:sz="0" w:space="0" w:color="auto"/>
            <w:bottom w:val="none" w:sz="0" w:space="0" w:color="auto"/>
            <w:right w:val="none" w:sz="0" w:space="0" w:color="auto"/>
          </w:divBdr>
        </w:div>
        <w:div w:id="106391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199</TotalTime>
  <Pages>17</Pages>
  <Words>4076</Words>
  <Characters>23238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20</cp:revision>
  <dcterms:created xsi:type="dcterms:W3CDTF">2013-05-12T08:38:00Z</dcterms:created>
  <dcterms:modified xsi:type="dcterms:W3CDTF">2013-05-30T20:00:00Z</dcterms:modified>
</cp:coreProperties>
</file>