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ook w:val="00A0"/>
      </w:tblPr>
      <w:tblGrid>
        <w:gridCol w:w="4643"/>
        <w:gridCol w:w="4643"/>
      </w:tblGrid>
      <w:tr w:rsidR="00A10D0E" w:rsidRPr="00D743A7" w:rsidTr="00D743A7">
        <w:tc>
          <w:tcPr>
            <w:tcW w:w="4643" w:type="dxa"/>
          </w:tcPr>
          <w:p w:rsidR="00A10D0E" w:rsidRPr="00D743A7" w:rsidRDefault="00A10D0E" w:rsidP="00E061F0">
            <w:pPr>
              <w:tabs>
                <w:tab w:val="left" w:pos="5040"/>
              </w:tabs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D743A7">
              <w:rPr>
                <w:sz w:val="20"/>
                <w:szCs w:val="20"/>
              </w:rPr>
              <w:t>УДК 332.1</w:t>
            </w:r>
          </w:p>
        </w:tc>
        <w:tc>
          <w:tcPr>
            <w:tcW w:w="4643" w:type="dxa"/>
          </w:tcPr>
          <w:p w:rsidR="00A10D0E" w:rsidRPr="00D743A7" w:rsidRDefault="00A10D0E" w:rsidP="00E061F0">
            <w:pPr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  <w:r w:rsidRPr="00D743A7">
              <w:rPr>
                <w:sz w:val="20"/>
                <w:szCs w:val="20"/>
                <w:lang w:val="en-US"/>
              </w:rPr>
              <w:t>UDC 332.1</w:t>
            </w:r>
          </w:p>
        </w:tc>
      </w:tr>
      <w:tr w:rsidR="00A10D0E" w:rsidRPr="00D743A7" w:rsidTr="00D743A7">
        <w:tc>
          <w:tcPr>
            <w:tcW w:w="4643" w:type="dxa"/>
          </w:tcPr>
          <w:p w:rsidR="00A10D0E" w:rsidRPr="00D743A7" w:rsidRDefault="00A10D0E" w:rsidP="00E061F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643" w:type="dxa"/>
          </w:tcPr>
          <w:p w:rsidR="00A10D0E" w:rsidRPr="00D743A7" w:rsidRDefault="00A10D0E" w:rsidP="00E061F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</w:p>
        </w:tc>
      </w:tr>
      <w:tr w:rsidR="00A10D0E" w:rsidRPr="00495A94" w:rsidTr="00D743A7">
        <w:tc>
          <w:tcPr>
            <w:tcW w:w="4643" w:type="dxa"/>
          </w:tcPr>
          <w:p w:rsidR="00A10D0E" w:rsidRPr="00D743A7" w:rsidRDefault="00A10D0E" w:rsidP="00E061F0">
            <w:pPr>
              <w:spacing w:line="240" w:lineRule="auto"/>
              <w:ind w:firstLine="0"/>
              <w:jc w:val="left"/>
              <w:rPr>
                <w:b/>
                <w:sz w:val="20"/>
                <w:szCs w:val="20"/>
              </w:rPr>
            </w:pPr>
            <w:r w:rsidRPr="00D743A7">
              <w:rPr>
                <w:b/>
                <w:sz w:val="20"/>
                <w:szCs w:val="20"/>
              </w:rPr>
              <w:t>ФОРМИРОВАНИЕ КЛАСТЕРНЫХ СТРУКТУР УПРАВЛЕНИЯ РЕГИОНАЛЬНОЙ ЭКОНОМИКОЙ</w:t>
            </w:r>
          </w:p>
        </w:tc>
        <w:tc>
          <w:tcPr>
            <w:tcW w:w="4643" w:type="dxa"/>
          </w:tcPr>
          <w:p w:rsidR="00A10D0E" w:rsidRPr="00D743A7" w:rsidRDefault="00A10D0E" w:rsidP="00E061F0">
            <w:pPr>
              <w:spacing w:line="240" w:lineRule="auto"/>
              <w:ind w:firstLine="0"/>
              <w:jc w:val="left"/>
              <w:rPr>
                <w:b/>
                <w:sz w:val="20"/>
                <w:szCs w:val="20"/>
                <w:lang w:val="en-US"/>
              </w:rPr>
            </w:pPr>
            <w:r w:rsidRPr="00D743A7">
              <w:rPr>
                <w:b/>
                <w:sz w:val="20"/>
                <w:szCs w:val="20"/>
                <w:lang w:val="en-US"/>
              </w:rPr>
              <w:t>FORMATION OF THE CLUSTER MANAGEMENT STRUCTURES OF REGIONAL ECONOMIES</w:t>
            </w:r>
          </w:p>
        </w:tc>
      </w:tr>
      <w:tr w:rsidR="00A10D0E" w:rsidRPr="00495A94" w:rsidTr="00D743A7">
        <w:tc>
          <w:tcPr>
            <w:tcW w:w="4643" w:type="dxa"/>
          </w:tcPr>
          <w:p w:rsidR="00A10D0E" w:rsidRPr="00D743A7" w:rsidRDefault="00A10D0E" w:rsidP="00E061F0">
            <w:pPr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A10D0E" w:rsidRPr="00D743A7" w:rsidRDefault="00A10D0E" w:rsidP="00E061F0">
            <w:pPr>
              <w:spacing w:line="240" w:lineRule="auto"/>
              <w:ind w:firstLine="0"/>
              <w:rPr>
                <w:sz w:val="20"/>
                <w:szCs w:val="20"/>
                <w:lang w:val="en-US"/>
              </w:rPr>
            </w:pPr>
          </w:p>
        </w:tc>
      </w:tr>
      <w:tr w:rsidR="00A10D0E" w:rsidRPr="00495A94" w:rsidTr="00D743A7">
        <w:tc>
          <w:tcPr>
            <w:tcW w:w="4643" w:type="dxa"/>
          </w:tcPr>
          <w:p w:rsidR="00A10D0E" w:rsidRPr="00495A94" w:rsidRDefault="00A10D0E" w:rsidP="00E061F0">
            <w:pPr>
              <w:tabs>
                <w:tab w:val="left" w:pos="5040"/>
              </w:tabs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D743A7">
              <w:rPr>
                <w:sz w:val="20"/>
                <w:szCs w:val="20"/>
              </w:rPr>
              <w:t>Шичиях Рустем Адамович</w:t>
            </w:r>
          </w:p>
          <w:p w:rsidR="00A10D0E" w:rsidRPr="00D743A7" w:rsidRDefault="00A10D0E" w:rsidP="00E061F0">
            <w:pPr>
              <w:tabs>
                <w:tab w:val="left" w:pos="5040"/>
              </w:tabs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D743A7">
              <w:rPr>
                <w:sz w:val="20"/>
                <w:szCs w:val="20"/>
              </w:rPr>
              <w:t>ассистент кафедры менеджмента</w:t>
            </w:r>
          </w:p>
        </w:tc>
        <w:tc>
          <w:tcPr>
            <w:tcW w:w="4643" w:type="dxa"/>
          </w:tcPr>
          <w:p w:rsidR="00A10D0E" w:rsidRDefault="00A10D0E" w:rsidP="00E061F0">
            <w:pPr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  <w:r w:rsidRPr="00D743A7">
              <w:rPr>
                <w:sz w:val="20"/>
                <w:szCs w:val="20"/>
                <w:lang w:val="en-US"/>
              </w:rPr>
              <w:t>Shichiyakh Rustem Adamovich</w:t>
            </w:r>
          </w:p>
          <w:p w:rsidR="00A10D0E" w:rsidRPr="00D743A7" w:rsidRDefault="00A10D0E" w:rsidP="00E061F0">
            <w:pPr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  <w:r w:rsidRPr="00D743A7">
              <w:rPr>
                <w:sz w:val="20"/>
                <w:szCs w:val="20"/>
                <w:lang w:val="en-US"/>
              </w:rPr>
              <w:t xml:space="preserve">assistant of the </w:t>
            </w:r>
            <w:r>
              <w:rPr>
                <w:sz w:val="20"/>
                <w:szCs w:val="20"/>
                <w:lang w:val="en-US"/>
              </w:rPr>
              <w:t>C</w:t>
            </w:r>
            <w:r w:rsidRPr="00D743A7">
              <w:rPr>
                <w:sz w:val="20"/>
                <w:szCs w:val="20"/>
                <w:lang w:val="en-US"/>
              </w:rPr>
              <w:t>hair of management</w:t>
            </w:r>
          </w:p>
        </w:tc>
      </w:tr>
      <w:tr w:rsidR="00A10D0E" w:rsidRPr="00495A94" w:rsidTr="00D743A7">
        <w:tc>
          <w:tcPr>
            <w:tcW w:w="4643" w:type="dxa"/>
          </w:tcPr>
          <w:p w:rsidR="00A10D0E" w:rsidRPr="00D743A7" w:rsidRDefault="00A10D0E" w:rsidP="00E061F0">
            <w:pPr>
              <w:spacing w:line="240" w:lineRule="auto"/>
              <w:ind w:firstLine="0"/>
              <w:jc w:val="left"/>
              <w:rPr>
                <w:i/>
                <w:iCs/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A10D0E" w:rsidRPr="00D743A7" w:rsidRDefault="00A10D0E" w:rsidP="00E061F0">
            <w:pPr>
              <w:spacing w:line="240" w:lineRule="auto"/>
              <w:ind w:firstLine="0"/>
              <w:jc w:val="left"/>
              <w:rPr>
                <w:i/>
                <w:iCs/>
                <w:sz w:val="20"/>
                <w:szCs w:val="20"/>
                <w:lang w:val="en-US"/>
              </w:rPr>
            </w:pPr>
          </w:p>
        </w:tc>
      </w:tr>
      <w:tr w:rsidR="00A10D0E" w:rsidRPr="00495A94" w:rsidTr="00D743A7">
        <w:tc>
          <w:tcPr>
            <w:tcW w:w="4643" w:type="dxa"/>
          </w:tcPr>
          <w:p w:rsidR="00A10D0E" w:rsidRDefault="00A10D0E" w:rsidP="00E061F0">
            <w:pPr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  <w:r w:rsidRPr="00D743A7">
              <w:rPr>
                <w:sz w:val="20"/>
                <w:szCs w:val="20"/>
              </w:rPr>
              <w:t>Ломакина Оксана Вячеславовна</w:t>
            </w:r>
          </w:p>
          <w:p w:rsidR="00A10D0E" w:rsidRPr="00D743A7" w:rsidRDefault="00A10D0E" w:rsidP="00E061F0">
            <w:pPr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D743A7">
              <w:rPr>
                <w:sz w:val="20"/>
                <w:szCs w:val="20"/>
              </w:rPr>
              <w:t>к.э.н., доцент</w:t>
            </w:r>
          </w:p>
        </w:tc>
        <w:tc>
          <w:tcPr>
            <w:tcW w:w="4643" w:type="dxa"/>
          </w:tcPr>
          <w:p w:rsidR="00A10D0E" w:rsidRDefault="00A10D0E" w:rsidP="00E061F0">
            <w:pPr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  <w:r w:rsidRPr="00D743A7">
              <w:rPr>
                <w:sz w:val="20"/>
                <w:szCs w:val="20"/>
                <w:lang w:val="en-US"/>
              </w:rPr>
              <w:t>Lomakina Oksana Vyacheslavovna</w:t>
            </w:r>
          </w:p>
          <w:p w:rsidR="00A10D0E" w:rsidRPr="00D743A7" w:rsidRDefault="00A10D0E" w:rsidP="00E061F0">
            <w:pPr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  <w:r w:rsidRPr="00D743A7">
              <w:rPr>
                <w:sz w:val="20"/>
                <w:szCs w:val="20"/>
                <w:lang w:val="en-US"/>
              </w:rPr>
              <w:t>Cand</w:t>
            </w:r>
            <w:r>
              <w:rPr>
                <w:sz w:val="20"/>
                <w:szCs w:val="20"/>
                <w:lang w:val="en-US"/>
              </w:rPr>
              <w:t>.</w:t>
            </w:r>
            <w:r w:rsidRPr="00D743A7">
              <w:rPr>
                <w:sz w:val="20"/>
                <w:szCs w:val="20"/>
                <w:lang w:val="en-US"/>
              </w:rPr>
              <w:t>Econ</w:t>
            </w:r>
            <w:r>
              <w:rPr>
                <w:sz w:val="20"/>
                <w:szCs w:val="20"/>
                <w:lang w:val="en-US"/>
              </w:rPr>
              <w:t>.</w:t>
            </w:r>
            <w:r w:rsidRPr="00D743A7">
              <w:rPr>
                <w:sz w:val="20"/>
                <w:szCs w:val="20"/>
                <w:lang w:val="en-US"/>
              </w:rPr>
              <w:t>Sci</w:t>
            </w:r>
            <w:r>
              <w:rPr>
                <w:sz w:val="20"/>
                <w:szCs w:val="20"/>
                <w:lang w:val="en-US"/>
              </w:rPr>
              <w:t>.</w:t>
            </w:r>
            <w:r w:rsidRPr="00D743A7">
              <w:rPr>
                <w:sz w:val="20"/>
                <w:szCs w:val="20"/>
                <w:lang w:val="en-US"/>
              </w:rPr>
              <w:t>, associate professor</w:t>
            </w:r>
          </w:p>
        </w:tc>
      </w:tr>
      <w:tr w:rsidR="00A10D0E" w:rsidRPr="00495A94" w:rsidTr="00D743A7">
        <w:tc>
          <w:tcPr>
            <w:tcW w:w="4643" w:type="dxa"/>
          </w:tcPr>
          <w:p w:rsidR="00A10D0E" w:rsidRPr="00D743A7" w:rsidRDefault="00A10D0E" w:rsidP="00E061F0">
            <w:pPr>
              <w:tabs>
                <w:tab w:val="left" w:pos="5040"/>
              </w:tabs>
              <w:spacing w:line="240" w:lineRule="auto"/>
              <w:ind w:firstLine="0"/>
              <w:jc w:val="left"/>
              <w:rPr>
                <w:i/>
                <w:sz w:val="20"/>
                <w:szCs w:val="20"/>
              </w:rPr>
            </w:pPr>
            <w:r w:rsidRPr="00D743A7">
              <w:rPr>
                <w:i/>
                <w:iCs/>
                <w:sz w:val="20"/>
                <w:szCs w:val="20"/>
              </w:rPr>
              <w:t>Кубанский государственный аграрный университет, Краснодар, Россия</w:t>
            </w:r>
          </w:p>
        </w:tc>
        <w:tc>
          <w:tcPr>
            <w:tcW w:w="4643" w:type="dxa"/>
          </w:tcPr>
          <w:p w:rsidR="00A10D0E" w:rsidRPr="00D743A7" w:rsidRDefault="00A10D0E" w:rsidP="00E061F0">
            <w:pPr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  <w:smartTag w:uri="urn:schemas-microsoft-com:office:smarttags" w:element="country-region">
              <w:r w:rsidRPr="00D743A7">
                <w:rPr>
                  <w:i/>
                  <w:iCs/>
                  <w:sz w:val="20"/>
                  <w:szCs w:val="20"/>
                  <w:lang w:val="en-US"/>
                </w:rPr>
                <w:t>Kuban</w:t>
              </w:r>
            </w:smartTag>
            <w:r w:rsidRPr="00D743A7">
              <w:rPr>
                <w:i/>
                <w:iCs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country-region">
              <w:r w:rsidRPr="00D743A7">
                <w:rPr>
                  <w:i/>
                  <w:iCs/>
                  <w:sz w:val="20"/>
                  <w:szCs w:val="20"/>
                  <w:lang w:val="en-US"/>
                </w:rPr>
                <w:t>State</w:t>
              </w:r>
            </w:smartTag>
            <w:r w:rsidRPr="00D743A7">
              <w:rPr>
                <w:i/>
                <w:iCs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country-region">
              <w:r w:rsidRPr="00D743A7">
                <w:rPr>
                  <w:i/>
                  <w:iCs/>
                  <w:sz w:val="20"/>
                  <w:szCs w:val="20"/>
                  <w:lang w:val="en-US"/>
                </w:rPr>
                <w:t>Agrarian</w:t>
              </w:r>
            </w:smartTag>
            <w:r w:rsidRPr="00D743A7">
              <w:rPr>
                <w:i/>
                <w:iCs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country-region">
              <w:r w:rsidRPr="00D743A7">
                <w:rPr>
                  <w:i/>
                  <w:iCs/>
                  <w:sz w:val="20"/>
                  <w:szCs w:val="20"/>
                  <w:lang w:val="en-US"/>
                </w:rPr>
                <w:t>University</w:t>
              </w:r>
            </w:smartTag>
            <w:r w:rsidRPr="00D743A7">
              <w:rPr>
                <w:i/>
                <w:iCs/>
                <w:sz w:val="20"/>
                <w:szCs w:val="20"/>
                <w:lang w:val="en-US"/>
              </w:rPr>
              <w:t xml:space="preserve">, </w:t>
            </w:r>
            <w:smartTag w:uri="urn:schemas-microsoft-com:office:smarttags" w:element="country-region">
              <w:smartTag w:uri="urn:schemas-microsoft-com:office:smarttags" w:element="country-region">
                <w:r w:rsidRPr="00D743A7">
                  <w:rPr>
                    <w:i/>
                    <w:iCs/>
                    <w:sz w:val="20"/>
                    <w:szCs w:val="20"/>
                    <w:lang w:val="en-US"/>
                  </w:rPr>
                  <w:t>Krasnodar</w:t>
                </w:r>
              </w:smartTag>
              <w:r w:rsidRPr="00D743A7">
                <w:rPr>
                  <w:i/>
                  <w:iCs/>
                  <w:sz w:val="20"/>
                  <w:szCs w:val="20"/>
                  <w:lang w:val="en-US"/>
                </w:rPr>
                <w:t xml:space="preserve">, </w:t>
              </w:r>
              <w:smartTag w:uri="urn:schemas-microsoft-com:office:smarttags" w:element="country-region">
                <w:r w:rsidRPr="00D743A7">
                  <w:rPr>
                    <w:i/>
                    <w:iCs/>
                    <w:sz w:val="20"/>
                    <w:szCs w:val="20"/>
                    <w:lang w:val="en-US"/>
                  </w:rPr>
                  <w:t>Russia</w:t>
                </w:r>
              </w:smartTag>
            </w:smartTag>
          </w:p>
          <w:p w:rsidR="00A10D0E" w:rsidRPr="00D743A7" w:rsidRDefault="00A10D0E" w:rsidP="00E061F0">
            <w:pPr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</w:p>
        </w:tc>
      </w:tr>
      <w:tr w:rsidR="00A10D0E" w:rsidRPr="00495A94" w:rsidTr="00D743A7">
        <w:tc>
          <w:tcPr>
            <w:tcW w:w="4643" w:type="dxa"/>
          </w:tcPr>
          <w:p w:rsidR="00A10D0E" w:rsidRPr="00D743A7" w:rsidRDefault="00A10D0E" w:rsidP="00E061F0">
            <w:pPr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A10D0E" w:rsidRPr="00D743A7" w:rsidRDefault="00A10D0E" w:rsidP="00E061F0">
            <w:pPr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</w:p>
        </w:tc>
      </w:tr>
      <w:tr w:rsidR="00A10D0E" w:rsidRPr="00495A94" w:rsidTr="00D743A7">
        <w:tc>
          <w:tcPr>
            <w:tcW w:w="4643" w:type="dxa"/>
          </w:tcPr>
          <w:p w:rsidR="00A10D0E" w:rsidRPr="00495A94" w:rsidRDefault="00A10D0E" w:rsidP="00E061F0">
            <w:pPr>
              <w:tabs>
                <w:tab w:val="left" w:pos="5040"/>
              </w:tabs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D743A7">
              <w:rPr>
                <w:sz w:val="20"/>
                <w:szCs w:val="20"/>
              </w:rPr>
              <w:t>Рассматриваются вопросы формирования вертикально и горизонтально интегрированных структур управления. Представлена процедура формирования региональных кластерных структур, а также предлагается механизм ее</w:t>
            </w:r>
            <w:r>
              <w:rPr>
                <w:sz w:val="20"/>
                <w:szCs w:val="20"/>
              </w:rPr>
              <w:t xml:space="preserve"> функционального взаимодействия</w:t>
            </w:r>
          </w:p>
        </w:tc>
        <w:tc>
          <w:tcPr>
            <w:tcW w:w="4643" w:type="dxa"/>
          </w:tcPr>
          <w:p w:rsidR="00A10D0E" w:rsidRPr="00D743A7" w:rsidRDefault="00A10D0E" w:rsidP="00E061F0">
            <w:pPr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The article e</w:t>
            </w:r>
            <w:r w:rsidRPr="00D743A7">
              <w:rPr>
                <w:sz w:val="20"/>
                <w:szCs w:val="20"/>
                <w:lang w:val="en-US"/>
              </w:rPr>
              <w:t>xamines the issues of formation of vertically and horizontally integrated structures of</w:t>
            </w:r>
            <w:r>
              <w:rPr>
                <w:sz w:val="20"/>
                <w:szCs w:val="20"/>
                <w:lang w:val="en-US"/>
              </w:rPr>
              <w:t xml:space="preserve"> management</w:t>
            </w:r>
            <w:r w:rsidRPr="00D743A7">
              <w:rPr>
                <w:sz w:val="20"/>
                <w:szCs w:val="20"/>
                <w:lang w:val="en-US"/>
              </w:rPr>
              <w:t xml:space="preserve">. </w:t>
            </w:r>
            <w:r>
              <w:rPr>
                <w:sz w:val="20"/>
                <w:szCs w:val="20"/>
                <w:lang w:val="en-US"/>
              </w:rPr>
              <w:t>It also presents</w:t>
            </w:r>
            <w:r w:rsidRPr="00D743A7">
              <w:rPr>
                <w:sz w:val="20"/>
                <w:szCs w:val="20"/>
                <w:lang w:val="en-US"/>
              </w:rPr>
              <w:t xml:space="preserve"> </w:t>
            </w:r>
            <w:r>
              <w:rPr>
                <w:sz w:val="20"/>
                <w:szCs w:val="20"/>
                <w:lang w:val="en-US"/>
              </w:rPr>
              <w:t>the</w:t>
            </w:r>
            <w:r w:rsidRPr="00D743A7">
              <w:rPr>
                <w:sz w:val="20"/>
                <w:szCs w:val="20"/>
                <w:lang w:val="en-US"/>
              </w:rPr>
              <w:t xml:space="preserve"> procedure of formation of the regional cluster structures, as well as the proposed mechanism of its functional interaction</w:t>
            </w:r>
          </w:p>
        </w:tc>
      </w:tr>
      <w:tr w:rsidR="00A10D0E" w:rsidRPr="00495A94" w:rsidTr="00D743A7">
        <w:tc>
          <w:tcPr>
            <w:tcW w:w="4643" w:type="dxa"/>
          </w:tcPr>
          <w:p w:rsidR="00A10D0E" w:rsidRPr="00D743A7" w:rsidRDefault="00A10D0E" w:rsidP="00E061F0">
            <w:pPr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</w:p>
        </w:tc>
        <w:tc>
          <w:tcPr>
            <w:tcW w:w="4643" w:type="dxa"/>
          </w:tcPr>
          <w:p w:rsidR="00A10D0E" w:rsidRPr="00D743A7" w:rsidRDefault="00A10D0E" w:rsidP="00E061F0">
            <w:pPr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</w:p>
        </w:tc>
      </w:tr>
      <w:tr w:rsidR="00A10D0E" w:rsidRPr="00495A94" w:rsidTr="00D743A7">
        <w:tc>
          <w:tcPr>
            <w:tcW w:w="4643" w:type="dxa"/>
          </w:tcPr>
          <w:p w:rsidR="00A10D0E" w:rsidRPr="00495A94" w:rsidRDefault="00A10D0E" w:rsidP="00E061F0">
            <w:pPr>
              <w:tabs>
                <w:tab w:val="left" w:pos="5040"/>
              </w:tabs>
              <w:spacing w:line="240" w:lineRule="auto"/>
              <w:ind w:firstLine="0"/>
              <w:jc w:val="left"/>
              <w:rPr>
                <w:sz w:val="20"/>
                <w:szCs w:val="20"/>
              </w:rPr>
            </w:pPr>
            <w:r w:rsidRPr="00D743A7">
              <w:rPr>
                <w:sz w:val="20"/>
                <w:szCs w:val="20"/>
              </w:rPr>
              <w:t xml:space="preserve">Ключевые слова: РЕГИОНАЛЬНОЕ УПРАВЛЕНИЕ, ОРГАНИЗАЦИОННЫЕ МЕХАНИЗМЫ УПРАВЛЕНИЯ, </w:t>
            </w:r>
            <w:r>
              <w:rPr>
                <w:sz w:val="20"/>
                <w:szCs w:val="20"/>
              </w:rPr>
              <w:t>КЛАСТЕРНЫЕ СТРУКТУРЫ УПРАВЛЕНИЯ</w:t>
            </w:r>
          </w:p>
        </w:tc>
        <w:tc>
          <w:tcPr>
            <w:tcW w:w="4643" w:type="dxa"/>
          </w:tcPr>
          <w:p w:rsidR="00A10D0E" w:rsidRPr="00D743A7" w:rsidRDefault="00A10D0E" w:rsidP="00E061F0">
            <w:pPr>
              <w:spacing w:line="240" w:lineRule="auto"/>
              <w:ind w:firstLine="0"/>
              <w:jc w:val="left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Key</w:t>
            </w:r>
            <w:r w:rsidRPr="00D743A7">
              <w:rPr>
                <w:sz w:val="20"/>
                <w:szCs w:val="20"/>
                <w:lang w:val="en-US"/>
              </w:rPr>
              <w:t>words: REGIONAL MANAGEMENT, INSTITUTIONAL MECHANISMS FOR MANAGEMENT, CLUSTER MANAGEMENT STRUCTUR</w:t>
            </w:r>
            <w:r>
              <w:rPr>
                <w:sz w:val="20"/>
                <w:szCs w:val="20"/>
                <w:lang w:val="en-US"/>
              </w:rPr>
              <w:t>E</w:t>
            </w:r>
          </w:p>
        </w:tc>
      </w:tr>
    </w:tbl>
    <w:p w:rsidR="00A10D0E" w:rsidRDefault="00A10D0E" w:rsidP="0039097B">
      <w:pPr>
        <w:ind w:firstLine="0"/>
        <w:rPr>
          <w:szCs w:val="28"/>
          <w:lang w:val="en-US"/>
        </w:rPr>
      </w:pPr>
    </w:p>
    <w:p w:rsidR="00A10D0E" w:rsidRDefault="00A10D0E" w:rsidP="00A0783C">
      <w:pPr>
        <w:spacing w:line="384" w:lineRule="auto"/>
        <w:ind w:firstLine="709"/>
        <w:rPr>
          <w:szCs w:val="28"/>
        </w:rPr>
      </w:pPr>
      <w:r w:rsidRPr="00D75F03">
        <w:rPr>
          <w:szCs w:val="28"/>
        </w:rPr>
        <w:t>Инновационный путь развития российской экономики, для которого характерна ведущая роль «отраслей знаний» и высокотехнологичных отраслей промышленнос</w:t>
      </w:r>
      <w:bookmarkStart w:id="0" w:name="_GoBack"/>
      <w:bookmarkEnd w:id="0"/>
      <w:r w:rsidRPr="00D75F03">
        <w:rPr>
          <w:szCs w:val="28"/>
        </w:rPr>
        <w:t xml:space="preserve">ти, возможен при условии </w:t>
      </w:r>
      <w:r w:rsidRPr="00537E2E">
        <w:rPr>
          <w:szCs w:val="28"/>
        </w:rPr>
        <w:t>диверсификации</w:t>
      </w:r>
      <w:r>
        <w:rPr>
          <w:szCs w:val="28"/>
        </w:rPr>
        <w:t xml:space="preserve"> </w:t>
      </w:r>
      <w:r w:rsidRPr="00D75F03">
        <w:rPr>
          <w:szCs w:val="28"/>
        </w:rPr>
        <w:t>экономики, повышения инновационной активности предприятий, в том</w:t>
      </w:r>
      <w:r>
        <w:rPr>
          <w:szCs w:val="28"/>
        </w:rPr>
        <w:t xml:space="preserve"> числе на основе создания новых </w:t>
      </w:r>
      <w:r w:rsidRPr="00D75F03">
        <w:rPr>
          <w:szCs w:val="28"/>
        </w:rPr>
        <w:t xml:space="preserve">форм взаимодействия бизнеса и власти. </w:t>
      </w:r>
    </w:p>
    <w:p w:rsidR="00A10D0E" w:rsidRPr="00D010AD" w:rsidRDefault="00A10D0E" w:rsidP="00A0783C">
      <w:pPr>
        <w:spacing w:line="384" w:lineRule="auto"/>
        <w:ind w:firstLine="709"/>
        <w:rPr>
          <w:szCs w:val="28"/>
        </w:rPr>
      </w:pPr>
      <w:r w:rsidRPr="00D75F03">
        <w:rPr>
          <w:szCs w:val="28"/>
        </w:rPr>
        <w:t xml:space="preserve">В Концепции долгосрочного социально-экономического развития Российской Федерации стимулирование деятельности возникающих территориально-производственных кластеров представлено в качестве одного из важнейших направлений, обеспечивающих </w:t>
      </w:r>
      <w:r>
        <w:rPr>
          <w:szCs w:val="28"/>
        </w:rPr>
        <w:t>«прорыв» России на мировые рынки.</w:t>
      </w:r>
      <w:r w:rsidRPr="00E0567B">
        <w:rPr>
          <w:szCs w:val="28"/>
        </w:rPr>
        <w:t xml:space="preserve"> </w:t>
      </w:r>
      <w:r>
        <w:rPr>
          <w:szCs w:val="28"/>
        </w:rPr>
        <w:t>К</w:t>
      </w:r>
      <w:r w:rsidRPr="00D75F03">
        <w:rPr>
          <w:szCs w:val="28"/>
        </w:rPr>
        <w:t>онцепция кластерного управления региональной экономикой позволяет выявить факторы развития конкурентных преимуществ региона, способствует развитию приоритетных отраслей, определяющих инвестиционную привлекательнос</w:t>
      </w:r>
      <w:r>
        <w:rPr>
          <w:szCs w:val="28"/>
        </w:rPr>
        <w:t xml:space="preserve">ть территориальных образований </w:t>
      </w:r>
      <w:r w:rsidRPr="00D010AD">
        <w:rPr>
          <w:szCs w:val="28"/>
        </w:rPr>
        <w:t>[3]</w:t>
      </w:r>
      <w:r>
        <w:rPr>
          <w:szCs w:val="28"/>
        </w:rPr>
        <w:t>.</w:t>
      </w:r>
    </w:p>
    <w:p w:rsidR="00A10D0E" w:rsidRPr="00393E25" w:rsidRDefault="00A10D0E" w:rsidP="00A0783C">
      <w:pPr>
        <w:pStyle w:val="NoSpacing"/>
        <w:spacing w:line="384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39FD">
        <w:rPr>
          <w:rFonts w:ascii="Times New Roman" w:hAnsi="Times New Roman"/>
          <w:sz w:val="28"/>
          <w:szCs w:val="28"/>
        </w:rPr>
        <w:t>Майкл Портер признан научным основоположником кластерного подхода. Именно он определил кластер как группу географически соседствующих взаимосвязанных компаний и связанных с ними организаций, действующих в определенной сфере и характеризующихся общностью деятельности и взаимодополняющих друг друга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393E25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1</w:t>
      </w:r>
      <w:r w:rsidRPr="00393E25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>.</w:t>
      </w:r>
    </w:p>
    <w:p w:rsidR="00A10D0E" w:rsidRPr="00FE2306" w:rsidRDefault="00A10D0E" w:rsidP="00A0783C">
      <w:pPr>
        <w:pStyle w:val="NoSpacing"/>
        <w:spacing w:line="384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pacing w:val="8"/>
          <w:sz w:val="28"/>
          <w:szCs w:val="28"/>
        </w:rPr>
        <w:t xml:space="preserve">Исследованию формирования промышленных экономических зон посвящены работы многих авторов. При этом </w:t>
      </w:r>
      <w:r>
        <w:rPr>
          <w:rFonts w:ascii="Times New Roman" w:hAnsi="Times New Roman"/>
          <w:sz w:val="28"/>
          <w:szCs w:val="28"/>
        </w:rPr>
        <w:t>дефиниция</w:t>
      </w:r>
      <w:r w:rsidRPr="00E0567B">
        <w:rPr>
          <w:rFonts w:ascii="Times New Roman" w:hAnsi="Times New Roman"/>
          <w:sz w:val="28"/>
          <w:szCs w:val="28"/>
        </w:rPr>
        <w:t xml:space="preserve"> </w:t>
      </w:r>
      <w:r w:rsidRPr="00F72F4B">
        <w:rPr>
          <w:rFonts w:ascii="Times New Roman" w:hAnsi="Times New Roman"/>
          <w:sz w:val="28"/>
          <w:szCs w:val="28"/>
        </w:rPr>
        <w:t>понятия клас</w:t>
      </w:r>
      <w:r>
        <w:rPr>
          <w:rFonts w:ascii="Times New Roman" w:hAnsi="Times New Roman"/>
          <w:sz w:val="28"/>
          <w:szCs w:val="28"/>
        </w:rPr>
        <w:t>тер</w:t>
      </w:r>
      <w:r w:rsidRPr="00F72F4B">
        <w:rPr>
          <w:rFonts w:ascii="Times New Roman" w:hAnsi="Times New Roman"/>
          <w:sz w:val="28"/>
          <w:szCs w:val="28"/>
        </w:rPr>
        <w:t xml:space="preserve"> позволяет нам </w:t>
      </w:r>
      <w:r>
        <w:rPr>
          <w:rFonts w:ascii="Times New Roman" w:hAnsi="Times New Roman"/>
          <w:sz w:val="28"/>
          <w:szCs w:val="28"/>
        </w:rPr>
        <w:t>компилировать</w:t>
      </w:r>
      <w:r w:rsidRPr="00E0567B">
        <w:rPr>
          <w:rFonts w:ascii="Times New Roman" w:hAnsi="Times New Roman"/>
          <w:sz w:val="28"/>
          <w:szCs w:val="28"/>
        </w:rPr>
        <w:t xml:space="preserve"> </w:t>
      </w:r>
      <w:r w:rsidRPr="00E24859">
        <w:rPr>
          <w:rFonts w:ascii="Times New Roman" w:hAnsi="Times New Roman"/>
          <w:sz w:val="28"/>
          <w:szCs w:val="28"/>
        </w:rPr>
        <w:t>экономический кластер как</w:t>
      </w:r>
      <w:r>
        <w:rPr>
          <w:rFonts w:ascii="Times New Roman" w:hAnsi="Times New Roman"/>
          <w:sz w:val="28"/>
          <w:szCs w:val="28"/>
        </w:rPr>
        <w:t xml:space="preserve"> мезоэкономическую интегрированную бизнес-структуру, образующую стратегический альянс </w:t>
      </w:r>
      <w:r w:rsidRPr="00FE2306">
        <w:rPr>
          <w:rFonts w:ascii="Times New Roman" w:hAnsi="Times New Roman"/>
          <w:sz w:val="28"/>
          <w:szCs w:val="28"/>
        </w:rPr>
        <w:t>сет</w:t>
      </w:r>
      <w:r>
        <w:rPr>
          <w:rFonts w:ascii="Times New Roman" w:hAnsi="Times New Roman"/>
          <w:sz w:val="28"/>
          <w:szCs w:val="28"/>
        </w:rPr>
        <w:t>и</w:t>
      </w:r>
      <w:r w:rsidRPr="00FE2306">
        <w:rPr>
          <w:rFonts w:ascii="Times New Roman" w:hAnsi="Times New Roman"/>
          <w:sz w:val="28"/>
          <w:szCs w:val="28"/>
        </w:rPr>
        <w:t xml:space="preserve"> независимых производственных и сервисных</w:t>
      </w:r>
      <w:r>
        <w:rPr>
          <w:rFonts w:ascii="Times New Roman" w:hAnsi="Times New Roman"/>
          <w:sz w:val="28"/>
          <w:szCs w:val="28"/>
        </w:rPr>
        <w:t xml:space="preserve"> предприятий</w:t>
      </w:r>
      <w:r w:rsidRPr="00FE2306">
        <w:rPr>
          <w:rFonts w:ascii="Times New Roman" w:hAnsi="Times New Roman"/>
          <w:sz w:val="28"/>
          <w:szCs w:val="28"/>
        </w:rPr>
        <w:t>, создателей технологий и ноу-хау</w:t>
      </w:r>
      <w:r>
        <w:rPr>
          <w:rFonts w:ascii="Times New Roman" w:hAnsi="Times New Roman"/>
          <w:sz w:val="28"/>
          <w:szCs w:val="28"/>
        </w:rPr>
        <w:t>, связующих рыночные институты</w:t>
      </w:r>
      <w:r w:rsidRPr="00FE2306">
        <w:rPr>
          <w:rFonts w:ascii="Times New Roman" w:hAnsi="Times New Roman"/>
          <w:sz w:val="28"/>
          <w:szCs w:val="28"/>
        </w:rPr>
        <w:t xml:space="preserve"> и потребителей, взаимодействующих друг с другом в рамках единой цепочки создания стоимости</w:t>
      </w:r>
      <w:r>
        <w:rPr>
          <w:rFonts w:ascii="Times New Roman" w:hAnsi="Times New Roman"/>
          <w:sz w:val="28"/>
          <w:szCs w:val="28"/>
        </w:rPr>
        <w:t xml:space="preserve">. </w:t>
      </w:r>
    </w:p>
    <w:p w:rsidR="00A10D0E" w:rsidRDefault="00A10D0E" w:rsidP="00A0783C">
      <w:pPr>
        <w:widowControl w:val="0"/>
        <w:shd w:val="clear" w:color="auto" w:fill="FFFFFF"/>
        <w:autoSpaceDE w:val="0"/>
        <w:autoSpaceDN w:val="0"/>
        <w:adjustRightInd w:val="0"/>
        <w:spacing w:line="384" w:lineRule="auto"/>
        <w:ind w:firstLine="709"/>
        <w:rPr>
          <w:spacing w:val="-1"/>
          <w:szCs w:val="28"/>
        </w:rPr>
      </w:pPr>
      <w:r w:rsidRPr="00D97B07">
        <w:rPr>
          <w:spacing w:val="-1"/>
          <w:szCs w:val="28"/>
        </w:rPr>
        <w:t xml:space="preserve">На основании учета уровня экономического развития, </w:t>
      </w:r>
      <w:r w:rsidRPr="00D97B07">
        <w:rPr>
          <w:szCs w:val="28"/>
        </w:rPr>
        <w:t xml:space="preserve">технологической и управленческой культуры выявлены критерии </w:t>
      </w:r>
      <w:r w:rsidRPr="00D97B07">
        <w:rPr>
          <w:spacing w:val="3"/>
          <w:szCs w:val="28"/>
        </w:rPr>
        <w:t>формирования промышленных</w:t>
      </w:r>
      <w:r>
        <w:rPr>
          <w:spacing w:val="3"/>
          <w:szCs w:val="28"/>
        </w:rPr>
        <w:t xml:space="preserve"> и экономических</w:t>
      </w:r>
      <w:r w:rsidRPr="00D97B07">
        <w:rPr>
          <w:spacing w:val="3"/>
          <w:szCs w:val="28"/>
        </w:rPr>
        <w:t xml:space="preserve"> кластеров. </w:t>
      </w:r>
      <w:r>
        <w:rPr>
          <w:spacing w:val="3"/>
          <w:szCs w:val="28"/>
        </w:rPr>
        <w:t xml:space="preserve">Авторами </w:t>
      </w:r>
      <w:r>
        <w:rPr>
          <w:szCs w:val="28"/>
        </w:rPr>
        <w:t xml:space="preserve">сформирована система </w:t>
      </w:r>
      <w:r w:rsidRPr="00D97B07">
        <w:rPr>
          <w:szCs w:val="28"/>
        </w:rPr>
        <w:t xml:space="preserve">построения кластерных объединений с учетом эффективного </w:t>
      </w:r>
      <w:r w:rsidRPr="00D97B07">
        <w:rPr>
          <w:spacing w:val="-1"/>
          <w:szCs w:val="28"/>
        </w:rPr>
        <w:t>взаимодействия производственной и непроизводственной сфер деятельности предприятий.</w:t>
      </w:r>
    </w:p>
    <w:p w:rsidR="00A10D0E" w:rsidRDefault="00A10D0E" w:rsidP="00A0783C">
      <w:pPr>
        <w:widowControl w:val="0"/>
        <w:shd w:val="clear" w:color="auto" w:fill="FFFFFF"/>
        <w:autoSpaceDE w:val="0"/>
        <w:autoSpaceDN w:val="0"/>
        <w:adjustRightInd w:val="0"/>
        <w:spacing w:line="384" w:lineRule="auto"/>
        <w:ind w:firstLine="709"/>
        <w:rPr>
          <w:szCs w:val="28"/>
        </w:rPr>
      </w:pPr>
      <w:r>
        <w:rPr>
          <w:spacing w:val="-1"/>
          <w:szCs w:val="28"/>
        </w:rPr>
        <w:t xml:space="preserve">Этапизация процедур формирования кластерной структуры управления территориально-производственных образований достаточно обширно представлена в исследовании Г.А. Денисова </w:t>
      </w:r>
      <w:r w:rsidRPr="009D5D50">
        <w:rPr>
          <w:spacing w:val="-1"/>
          <w:szCs w:val="28"/>
        </w:rPr>
        <w:t>[2]</w:t>
      </w:r>
      <w:r>
        <w:rPr>
          <w:spacing w:val="-1"/>
          <w:szCs w:val="28"/>
        </w:rPr>
        <w:t xml:space="preserve">. </w:t>
      </w:r>
      <w:r>
        <w:rPr>
          <w:szCs w:val="28"/>
        </w:rPr>
        <w:t>Основные этапы и процедуры, обеспечивающие внутрикластерное взаимодействие, приводятся на рисунке 1, а в данных таблицы 1 показано распределение функций реализации и контроля между основными исполнителями.</w:t>
      </w:r>
    </w:p>
    <w:p w:rsidR="00A10D0E" w:rsidRDefault="00A10D0E" w:rsidP="00A52AFC">
      <w:pPr>
        <w:widowControl w:val="0"/>
        <w:shd w:val="clear" w:color="auto" w:fill="FFFFFF"/>
        <w:autoSpaceDE w:val="0"/>
        <w:autoSpaceDN w:val="0"/>
        <w:adjustRightInd w:val="0"/>
        <w:ind w:firstLine="709"/>
        <w:rPr>
          <w:szCs w:val="28"/>
        </w:rPr>
      </w:pPr>
    </w:p>
    <w:p w:rsidR="00A10D0E" w:rsidRDefault="00A10D0E" w:rsidP="007E657B">
      <w:pPr>
        <w:widowControl w:val="0"/>
        <w:shd w:val="clear" w:color="auto" w:fill="FFFFFF"/>
        <w:autoSpaceDE w:val="0"/>
        <w:autoSpaceDN w:val="0"/>
        <w:adjustRightInd w:val="0"/>
        <w:ind w:firstLine="0"/>
        <w:jc w:val="center"/>
        <w:rPr>
          <w:szCs w:val="28"/>
        </w:rPr>
      </w:pPr>
      <w:r w:rsidRPr="003C6C79">
        <w:rPr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1.2pt;height:640.2pt">
            <v:imagedata r:id="rId7" o:title=""/>
          </v:shape>
        </w:pict>
      </w:r>
    </w:p>
    <w:p w:rsidR="00A10D0E" w:rsidRDefault="00A10D0E" w:rsidP="007E657B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ind w:firstLine="0"/>
        <w:jc w:val="center"/>
        <w:rPr>
          <w:szCs w:val="28"/>
        </w:rPr>
      </w:pPr>
      <w:r>
        <w:rPr>
          <w:szCs w:val="28"/>
        </w:rPr>
        <w:t>Рисунок 1.</w:t>
      </w:r>
      <w:r w:rsidRPr="00975783">
        <w:rPr>
          <w:szCs w:val="28"/>
        </w:rPr>
        <w:t xml:space="preserve"> Интегрированная схема формирования кластерной структуры (цифры соответствуют номерам строк таблицы)</w:t>
      </w:r>
      <w:r w:rsidRPr="00393E25">
        <w:rPr>
          <w:szCs w:val="28"/>
        </w:rPr>
        <w:t xml:space="preserve"> [</w:t>
      </w:r>
      <w:r>
        <w:rPr>
          <w:szCs w:val="28"/>
        </w:rPr>
        <w:t>2</w:t>
      </w:r>
      <w:r w:rsidRPr="00393E25">
        <w:rPr>
          <w:szCs w:val="28"/>
        </w:rPr>
        <w:t>]</w:t>
      </w:r>
    </w:p>
    <w:p w:rsidR="00A10D0E" w:rsidRDefault="00A10D0E" w:rsidP="007E657B">
      <w:pPr>
        <w:widowControl w:val="0"/>
        <w:shd w:val="clear" w:color="auto" w:fill="FFFFFF"/>
        <w:autoSpaceDE w:val="0"/>
        <w:autoSpaceDN w:val="0"/>
        <w:adjustRightInd w:val="0"/>
        <w:spacing w:line="240" w:lineRule="auto"/>
        <w:ind w:firstLine="0"/>
        <w:jc w:val="center"/>
        <w:rPr>
          <w:szCs w:val="28"/>
        </w:rPr>
      </w:pPr>
    </w:p>
    <w:p w:rsidR="00A10D0E" w:rsidRPr="00975783" w:rsidRDefault="00A10D0E" w:rsidP="00E037B6">
      <w:pPr>
        <w:widowControl w:val="0"/>
        <w:shd w:val="clear" w:color="auto" w:fill="FFFFFF"/>
        <w:autoSpaceDE w:val="0"/>
        <w:autoSpaceDN w:val="0"/>
        <w:adjustRightInd w:val="0"/>
        <w:ind w:firstLine="709"/>
        <w:jc w:val="center"/>
        <w:rPr>
          <w:szCs w:val="28"/>
        </w:rPr>
      </w:pPr>
      <w:r w:rsidRPr="00975783">
        <w:rPr>
          <w:szCs w:val="28"/>
        </w:rPr>
        <w:t xml:space="preserve">Таблица </w:t>
      </w:r>
      <w:r>
        <w:rPr>
          <w:szCs w:val="28"/>
        </w:rPr>
        <w:t>1 –</w:t>
      </w:r>
      <w:r w:rsidRPr="00975783">
        <w:rPr>
          <w:szCs w:val="28"/>
        </w:rPr>
        <w:t xml:space="preserve"> Организация этапов формирования кластера</w:t>
      </w:r>
      <w:r>
        <w:rPr>
          <w:szCs w:val="28"/>
          <w:vertAlign w:val="superscript"/>
        </w:rPr>
        <w:t xml:space="preserve"> </w:t>
      </w:r>
      <w:r w:rsidRPr="00393E25">
        <w:rPr>
          <w:szCs w:val="28"/>
        </w:rPr>
        <w:t>[</w:t>
      </w:r>
      <w:r>
        <w:rPr>
          <w:szCs w:val="28"/>
        </w:rPr>
        <w:t>2</w:t>
      </w:r>
      <w:r w:rsidRPr="00393E25">
        <w:rPr>
          <w:szCs w:val="28"/>
        </w:rPr>
        <w:t>]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40"/>
        <w:gridCol w:w="3726"/>
        <w:gridCol w:w="5020"/>
      </w:tblGrid>
      <w:tr w:rsidR="00A10D0E" w:rsidRPr="00E061F0" w:rsidTr="00E037B6">
        <w:tc>
          <w:tcPr>
            <w:tcW w:w="291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№ п/п</w:t>
            </w:r>
          </w:p>
        </w:tc>
        <w:tc>
          <w:tcPr>
            <w:tcW w:w="2006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Содержание</w:t>
            </w:r>
          </w:p>
        </w:tc>
        <w:tc>
          <w:tcPr>
            <w:tcW w:w="2704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Исполнитель</w:t>
            </w:r>
          </w:p>
        </w:tc>
      </w:tr>
      <w:tr w:rsidR="00A10D0E" w:rsidRPr="00E061F0" w:rsidTr="00E037B6">
        <w:trPr>
          <w:trHeight w:val="826"/>
        </w:trPr>
        <w:tc>
          <w:tcPr>
            <w:tcW w:w="291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1</w:t>
            </w:r>
          </w:p>
        </w:tc>
        <w:tc>
          <w:tcPr>
            <w:tcW w:w="2006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Оценка актуальности создания кластера</w:t>
            </w:r>
          </w:p>
        </w:tc>
        <w:tc>
          <w:tcPr>
            <w:tcW w:w="2704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Структурные подразделения администрации региональных органов управления; экспертный совет, специализированный в конкретной отрасли</w:t>
            </w:r>
          </w:p>
        </w:tc>
      </w:tr>
      <w:tr w:rsidR="00A10D0E" w:rsidRPr="00E061F0" w:rsidTr="00E037B6">
        <w:tc>
          <w:tcPr>
            <w:tcW w:w="291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2</w:t>
            </w:r>
          </w:p>
        </w:tc>
        <w:tc>
          <w:tcPr>
            <w:tcW w:w="2006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Оценка возможности создания кластера</w:t>
            </w:r>
          </w:p>
        </w:tc>
        <w:tc>
          <w:tcPr>
            <w:tcW w:w="2704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Экспертный совет, специализированный в конкретной отрасли; потенциальные участники кластера</w:t>
            </w:r>
          </w:p>
        </w:tc>
      </w:tr>
      <w:tr w:rsidR="00A10D0E" w:rsidRPr="00E061F0" w:rsidTr="00E037B6">
        <w:tc>
          <w:tcPr>
            <w:tcW w:w="291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3</w:t>
            </w:r>
          </w:p>
        </w:tc>
        <w:tc>
          <w:tcPr>
            <w:tcW w:w="2006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Раскрытие побудительных мотивов для создания кластера</w:t>
            </w:r>
          </w:p>
        </w:tc>
        <w:tc>
          <w:tcPr>
            <w:tcW w:w="2704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Экспертный совет, специализированный в конкретной отрасли; потенциальные участники кластера</w:t>
            </w:r>
          </w:p>
        </w:tc>
      </w:tr>
      <w:tr w:rsidR="00A10D0E" w:rsidRPr="00E061F0" w:rsidTr="00E037B6">
        <w:tc>
          <w:tcPr>
            <w:tcW w:w="291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4</w:t>
            </w:r>
          </w:p>
        </w:tc>
        <w:tc>
          <w:tcPr>
            <w:tcW w:w="2006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Определение целей и задач кластера</w:t>
            </w:r>
          </w:p>
        </w:tc>
        <w:tc>
          <w:tcPr>
            <w:tcW w:w="2704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Экспертный совет, специализированный в конкретной отрасли; потенциальные участники кластера</w:t>
            </w:r>
          </w:p>
        </w:tc>
      </w:tr>
      <w:tr w:rsidR="00A10D0E" w:rsidRPr="00E061F0" w:rsidTr="00E037B6">
        <w:trPr>
          <w:trHeight w:val="345"/>
        </w:trPr>
        <w:tc>
          <w:tcPr>
            <w:tcW w:w="291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5</w:t>
            </w:r>
          </w:p>
        </w:tc>
        <w:tc>
          <w:tcPr>
            <w:tcW w:w="2006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Определение состава участников кластера</w:t>
            </w:r>
          </w:p>
        </w:tc>
        <w:tc>
          <w:tcPr>
            <w:tcW w:w="2704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Потенциальные участники кластера; инициативная рабочая группа</w:t>
            </w:r>
          </w:p>
        </w:tc>
      </w:tr>
      <w:tr w:rsidR="00A10D0E" w:rsidRPr="00E061F0" w:rsidTr="00E037B6">
        <w:trPr>
          <w:trHeight w:val="577"/>
        </w:trPr>
        <w:tc>
          <w:tcPr>
            <w:tcW w:w="291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6</w:t>
            </w:r>
          </w:p>
        </w:tc>
        <w:tc>
          <w:tcPr>
            <w:tcW w:w="2006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Оценка ресурсных возможностей для стимулирования ключевых точек развития региона</w:t>
            </w:r>
          </w:p>
        </w:tc>
        <w:tc>
          <w:tcPr>
            <w:tcW w:w="2704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Потенциальные участники кластера; экспертный совет, специализированный в конкретной отрасли</w:t>
            </w:r>
          </w:p>
        </w:tc>
      </w:tr>
      <w:tr w:rsidR="00A10D0E" w:rsidRPr="00E061F0" w:rsidTr="00E037B6">
        <w:tc>
          <w:tcPr>
            <w:tcW w:w="291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7</w:t>
            </w:r>
          </w:p>
        </w:tc>
        <w:tc>
          <w:tcPr>
            <w:tcW w:w="2006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Формирование организационно-правовых положений создания кластера</w:t>
            </w:r>
          </w:p>
        </w:tc>
        <w:tc>
          <w:tcPr>
            <w:tcW w:w="2704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Структурные подразделения администрации региональных органов управления; потенциальные участники кластера</w:t>
            </w:r>
          </w:p>
        </w:tc>
      </w:tr>
      <w:tr w:rsidR="00A10D0E" w:rsidRPr="00E061F0" w:rsidTr="00E037B6">
        <w:trPr>
          <w:trHeight w:val="569"/>
        </w:trPr>
        <w:tc>
          <w:tcPr>
            <w:tcW w:w="291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8</w:t>
            </w:r>
          </w:p>
        </w:tc>
        <w:tc>
          <w:tcPr>
            <w:tcW w:w="2006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Технико-экономическое обоснование организационного проекта кластера</w:t>
            </w:r>
          </w:p>
        </w:tc>
        <w:tc>
          <w:tcPr>
            <w:tcW w:w="2704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Экспертный совет, специализированный в конкретной отрасли; услуги консалтинга</w:t>
            </w:r>
          </w:p>
        </w:tc>
      </w:tr>
      <w:tr w:rsidR="00A10D0E" w:rsidRPr="00E061F0" w:rsidTr="00E037B6">
        <w:tc>
          <w:tcPr>
            <w:tcW w:w="291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9</w:t>
            </w:r>
          </w:p>
        </w:tc>
        <w:tc>
          <w:tcPr>
            <w:tcW w:w="2006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Распределение организационных обязанностей между участниками кластера</w:t>
            </w:r>
          </w:p>
        </w:tc>
        <w:tc>
          <w:tcPr>
            <w:tcW w:w="2704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Потенциальные участники кластера</w:t>
            </w:r>
          </w:p>
        </w:tc>
      </w:tr>
      <w:tr w:rsidR="00A10D0E" w:rsidRPr="00E061F0" w:rsidTr="00E037B6">
        <w:tc>
          <w:tcPr>
            <w:tcW w:w="291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10</w:t>
            </w:r>
          </w:p>
        </w:tc>
        <w:tc>
          <w:tcPr>
            <w:tcW w:w="2006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Определение эффекта функционирования кластера</w:t>
            </w:r>
          </w:p>
        </w:tc>
        <w:tc>
          <w:tcPr>
            <w:tcW w:w="2704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Структурные подразделения администрации региональных органов управления</w:t>
            </w:r>
          </w:p>
        </w:tc>
      </w:tr>
      <w:tr w:rsidR="00A10D0E" w:rsidRPr="00E061F0" w:rsidTr="00E037B6">
        <w:trPr>
          <w:trHeight w:val="853"/>
        </w:trPr>
        <w:tc>
          <w:tcPr>
            <w:tcW w:w="291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11</w:t>
            </w:r>
          </w:p>
        </w:tc>
        <w:tc>
          <w:tcPr>
            <w:tcW w:w="2006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 xml:space="preserve">Формирование механизма взаимодействия кластера </w:t>
            </w:r>
          </w:p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с администрацией региона</w:t>
            </w:r>
          </w:p>
        </w:tc>
        <w:tc>
          <w:tcPr>
            <w:tcW w:w="2704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Структурные подразделения администрации региональных органов управления; потенциальные участники кластера</w:t>
            </w:r>
          </w:p>
        </w:tc>
      </w:tr>
      <w:tr w:rsidR="00A10D0E" w:rsidRPr="00E061F0" w:rsidTr="00E037B6">
        <w:tc>
          <w:tcPr>
            <w:tcW w:w="291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12</w:t>
            </w:r>
          </w:p>
        </w:tc>
        <w:tc>
          <w:tcPr>
            <w:tcW w:w="2006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Экспертиза и заключение антимонопольного органа</w:t>
            </w:r>
          </w:p>
        </w:tc>
        <w:tc>
          <w:tcPr>
            <w:tcW w:w="2704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Структурные подразделения администрации региональных органов управления</w:t>
            </w:r>
          </w:p>
        </w:tc>
      </w:tr>
      <w:tr w:rsidR="00A10D0E" w:rsidRPr="00E061F0" w:rsidTr="00E037B6">
        <w:tc>
          <w:tcPr>
            <w:tcW w:w="291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13</w:t>
            </w:r>
          </w:p>
        </w:tc>
        <w:tc>
          <w:tcPr>
            <w:tcW w:w="2006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Разработка и подписание договора о создании кластера</w:t>
            </w:r>
          </w:p>
        </w:tc>
        <w:tc>
          <w:tcPr>
            <w:tcW w:w="2704" w:type="pct"/>
            <w:vAlign w:val="center"/>
          </w:tcPr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Структурные подразделения администрации региональных органов управления;</w:t>
            </w:r>
          </w:p>
          <w:p w:rsidR="00A10D0E" w:rsidRPr="00E061F0" w:rsidRDefault="00A10D0E" w:rsidP="00A0783C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line="324" w:lineRule="auto"/>
              <w:ind w:firstLine="0"/>
              <w:jc w:val="center"/>
              <w:rPr>
                <w:sz w:val="22"/>
              </w:rPr>
            </w:pPr>
            <w:r w:rsidRPr="00E061F0">
              <w:rPr>
                <w:sz w:val="22"/>
              </w:rPr>
              <w:t>потенциальные участники кластера</w:t>
            </w:r>
          </w:p>
        </w:tc>
      </w:tr>
    </w:tbl>
    <w:p w:rsidR="00A10D0E" w:rsidRDefault="00A10D0E" w:rsidP="00A52AFC">
      <w:pPr>
        <w:widowControl w:val="0"/>
        <w:shd w:val="clear" w:color="auto" w:fill="FFFFFF"/>
        <w:autoSpaceDE w:val="0"/>
        <w:autoSpaceDN w:val="0"/>
        <w:adjustRightInd w:val="0"/>
        <w:ind w:firstLine="709"/>
      </w:pPr>
    </w:p>
    <w:p w:rsidR="00A10D0E" w:rsidRDefault="00A10D0E" w:rsidP="00A52AFC">
      <w:pPr>
        <w:widowControl w:val="0"/>
        <w:shd w:val="clear" w:color="auto" w:fill="FFFFFF"/>
        <w:autoSpaceDE w:val="0"/>
        <w:autoSpaceDN w:val="0"/>
        <w:adjustRightInd w:val="0"/>
        <w:ind w:firstLine="709"/>
      </w:pPr>
      <w:r>
        <w:t>Механизмы функционального взаимодействия проектируемого регионального экономического кластера на территории Краснодарского края могут быть представлены следующим образом (рис. 2).</w:t>
      </w:r>
    </w:p>
    <w:p w:rsidR="00A10D0E" w:rsidRDefault="00A10D0E" w:rsidP="00ED5D11">
      <w:pPr>
        <w:widowControl w:val="0"/>
        <w:shd w:val="clear" w:color="auto" w:fill="FFFFFF"/>
        <w:autoSpaceDE w:val="0"/>
        <w:autoSpaceDN w:val="0"/>
        <w:adjustRightInd w:val="0"/>
        <w:ind w:firstLine="0"/>
        <w:jc w:val="center"/>
      </w:pPr>
      <w:r>
        <w:rPr>
          <w:noProof/>
          <w:lang w:eastAsia="ru-RU"/>
        </w:rPr>
        <w:pict>
          <v:shape id="Рисунок 5" o:spid="_x0000_i1026" type="#_x0000_t75" style="width:444pt;height:442.8pt;visibility:visible">
            <v:imagedata r:id="rId8" o:title=""/>
          </v:shape>
        </w:pict>
      </w:r>
    </w:p>
    <w:p w:rsidR="00A10D0E" w:rsidRPr="00CD78C7" w:rsidRDefault="00A10D0E" w:rsidP="00A52AFC">
      <w:pPr>
        <w:widowControl w:val="0"/>
        <w:shd w:val="clear" w:color="auto" w:fill="FFFFFF"/>
        <w:autoSpaceDE w:val="0"/>
        <w:autoSpaceDN w:val="0"/>
        <w:adjustRightInd w:val="0"/>
        <w:ind w:firstLine="709"/>
        <w:rPr>
          <w:bCs/>
          <w:szCs w:val="28"/>
        </w:rPr>
      </w:pPr>
      <w:r w:rsidRPr="00CD78C7">
        <w:rPr>
          <w:szCs w:val="28"/>
        </w:rPr>
        <w:t>Обос</w:t>
      </w:r>
      <w:r>
        <w:rPr>
          <w:szCs w:val="28"/>
        </w:rPr>
        <w:t>нование необходимости создания кластерной</w:t>
      </w:r>
      <w:r w:rsidRPr="00CD78C7">
        <w:rPr>
          <w:szCs w:val="28"/>
        </w:rPr>
        <w:t xml:space="preserve"> структуры не может базироваться только на традиционных показателях рентабельности и финансовой эффективности. </w:t>
      </w:r>
      <w:r>
        <w:rPr>
          <w:szCs w:val="28"/>
        </w:rPr>
        <w:t>В этом случае</w:t>
      </w:r>
      <w:r w:rsidRPr="00CD78C7">
        <w:rPr>
          <w:szCs w:val="28"/>
        </w:rPr>
        <w:t xml:space="preserve"> необходимо рассчитывать социальный и эк</w:t>
      </w:r>
      <w:r>
        <w:rPr>
          <w:szCs w:val="28"/>
        </w:rPr>
        <w:t xml:space="preserve">ологический эффект – увеличение </w:t>
      </w:r>
      <w:r w:rsidRPr="00CD78C7">
        <w:rPr>
          <w:szCs w:val="28"/>
        </w:rPr>
        <w:t xml:space="preserve">рабочих мест квалифицированного труда, рост образовательного </w:t>
      </w:r>
      <w:r w:rsidRPr="00052D85">
        <w:rPr>
          <w:szCs w:val="28"/>
        </w:rPr>
        <w:t>и культурного</w:t>
      </w:r>
      <w:r w:rsidRPr="00CD78C7">
        <w:rPr>
          <w:szCs w:val="28"/>
        </w:rPr>
        <w:t xml:space="preserve"> уровня населения, качества жизни, снижение </w:t>
      </w:r>
      <w:r>
        <w:rPr>
          <w:szCs w:val="28"/>
        </w:rPr>
        <w:t xml:space="preserve">уровня </w:t>
      </w:r>
      <w:r w:rsidRPr="00CD78C7">
        <w:rPr>
          <w:szCs w:val="28"/>
        </w:rPr>
        <w:t>безработицы, сохранение природных ресурсов</w:t>
      </w:r>
      <w:r>
        <w:rPr>
          <w:szCs w:val="28"/>
        </w:rPr>
        <w:t xml:space="preserve"> и т.д. (рис. 3).</w:t>
      </w:r>
    </w:p>
    <w:p w:rsidR="00A10D0E" w:rsidRDefault="00A10D0E" w:rsidP="00ED5D11">
      <w:pPr>
        <w:tabs>
          <w:tab w:val="left" w:pos="2177"/>
        </w:tabs>
        <w:ind w:firstLine="0"/>
        <w:jc w:val="center"/>
      </w:pPr>
      <w:r>
        <w:rPr>
          <w:noProof/>
          <w:lang w:eastAsia="ru-RU"/>
        </w:rPr>
        <w:pict>
          <v:shape id="Рисунок 2" o:spid="_x0000_i1027" type="#_x0000_t75" style="width:448.8pt;height:313.2pt;visibility:visible">
            <v:imagedata r:id="rId9" o:title=""/>
          </v:shape>
        </w:pict>
      </w:r>
    </w:p>
    <w:p w:rsidR="00A10D0E" w:rsidRPr="00717CC3" w:rsidRDefault="00A10D0E" w:rsidP="00A52AFC">
      <w:pPr>
        <w:widowControl w:val="0"/>
        <w:shd w:val="clear" w:color="auto" w:fill="FFFFFF"/>
        <w:autoSpaceDE w:val="0"/>
        <w:autoSpaceDN w:val="0"/>
        <w:adjustRightInd w:val="0"/>
        <w:ind w:firstLine="709"/>
        <w:rPr>
          <w:szCs w:val="28"/>
        </w:rPr>
      </w:pPr>
      <w:r w:rsidRPr="00BA4D65">
        <w:rPr>
          <w:szCs w:val="28"/>
        </w:rPr>
        <w:t xml:space="preserve">Процесс формирования территориально-локализованных производственных систем оказывает непосредственное влияние на интеграцию интеллектуальных, технических, технологических и финансовых ресурсов далеко за пределами самого кластера, содействуя развитию территории, что в целом соответствует стратегическим направлениям социально-экономического развития – повышению уровня и качества жизни населения. </w:t>
      </w:r>
      <w:r>
        <w:rPr>
          <w:szCs w:val="28"/>
        </w:rPr>
        <w:t xml:space="preserve">Эффективность данного процесса обеспечивается применением системного подхода </w:t>
      </w:r>
      <w:r w:rsidRPr="009236D3">
        <w:rPr>
          <w:szCs w:val="28"/>
        </w:rPr>
        <w:t>к выявлению, обобщению и сис</w:t>
      </w:r>
      <w:r>
        <w:rPr>
          <w:szCs w:val="28"/>
        </w:rPr>
        <w:t>тематизации, а также комплексным</w:t>
      </w:r>
      <w:r w:rsidRPr="009236D3">
        <w:rPr>
          <w:szCs w:val="28"/>
        </w:rPr>
        <w:t xml:space="preserve"> учет</w:t>
      </w:r>
      <w:r>
        <w:rPr>
          <w:szCs w:val="28"/>
        </w:rPr>
        <w:t>ом</w:t>
      </w:r>
      <w:r w:rsidRPr="009236D3">
        <w:rPr>
          <w:szCs w:val="28"/>
        </w:rPr>
        <w:t xml:space="preserve"> ключевых факторов в сопряжении со специфическими условиями и характеристиками </w:t>
      </w:r>
      <w:r>
        <w:rPr>
          <w:szCs w:val="28"/>
        </w:rPr>
        <w:t>конкретной</w:t>
      </w:r>
      <w:r w:rsidRPr="009236D3">
        <w:rPr>
          <w:szCs w:val="28"/>
        </w:rPr>
        <w:t xml:space="preserve"> территории.</w:t>
      </w:r>
      <w:r>
        <w:rPr>
          <w:szCs w:val="28"/>
        </w:rPr>
        <w:t xml:space="preserve"> </w:t>
      </w:r>
      <w:r w:rsidRPr="003D7749">
        <w:rPr>
          <w:szCs w:val="28"/>
        </w:rPr>
        <w:t>Комплексность и рациональность</w:t>
      </w:r>
      <w:r>
        <w:rPr>
          <w:szCs w:val="28"/>
        </w:rPr>
        <w:t xml:space="preserve"> в стратегическом подходе</w:t>
      </w:r>
      <w:r w:rsidRPr="003D7749">
        <w:rPr>
          <w:szCs w:val="28"/>
        </w:rPr>
        <w:t xml:space="preserve"> обеспечивает мощный синергетический эффект, качественно улучшающий инвестиционный климат, обеспечивающий динамичный рост прямых инвестиций, модернизацию экономики, рост доходов бюджетов всех уровней.</w:t>
      </w:r>
    </w:p>
    <w:p w:rsidR="00A10D0E" w:rsidRDefault="00A10D0E" w:rsidP="00A52AFC">
      <w:pPr>
        <w:widowControl w:val="0"/>
        <w:shd w:val="clear" w:color="auto" w:fill="FFFFFF"/>
        <w:autoSpaceDE w:val="0"/>
        <w:autoSpaceDN w:val="0"/>
        <w:adjustRightInd w:val="0"/>
        <w:ind w:firstLine="709"/>
        <w:rPr>
          <w:szCs w:val="28"/>
        </w:rPr>
      </w:pPr>
      <w:r>
        <w:rPr>
          <w:szCs w:val="28"/>
        </w:rPr>
        <w:t>Благодаря формированию территориальных промышленных комплексов, основанных на кластерном подходе, достигается прогрессивный эффект в развитии территории, который включает следующие основные преимущества:</w:t>
      </w:r>
    </w:p>
    <w:p w:rsidR="00A10D0E" w:rsidRPr="00CD78C7" w:rsidRDefault="00A10D0E" w:rsidP="00A52AFC">
      <w:pPr>
        <w:widowControl w:val="0"/>
        <w:shd w:val="clear" w:color="auto" w:fill="FFFFFF"/>
        <w:autoSpaceDE w:val="0"/>
        <w:autoSpaceDN w:val="0"/>
        <w:adjustRightInd w:val="0"/>
        <w:ind w:firstLine="709"/>
        <w:rPr>
          <w:szCs w:val="28"/>
        </w:rPr>
      </w:pPr>
      <w:r w:rsidRPr="00CD78C7">
        <w:rPr>
          <w:szCs w:val="28"/>
        </w:rPr>
        <w:t xml:space="preserve">1. Объединение многообразных по форме собственности, организационно-правовому статусу, отраслевой и географической принадлежности организаций в целостную систему производства. В систему включаются все стадии цепочки создания стоимости товара </w:t>
      </w:r>
      <w:r>
        <w:rPr>
          <w:szCs w:val="28"/>
        </w:rPr>
        <w:t>–</w:t>
      </w:r>
      <w:r w:rsidRPr="00CD78C7">
        <w:rPr>
          <w:szCs w:val="28"/>
        </w:rPr>
        <w:t xml:space="preserve"> от добычи сырья, разработки нововведений и подготовки кадров до производства и реализации конечной продукции.</w:t>
      </w:r>
    </w:p>
    <w:p w:rsidR="00A10D0E" w:rsidRPr="00CD78C7" w:rsidRDefault="00A10D0E" w:rsidP="00A52AFC">
      <w:pPr>
        <w:widowControl w:val="0"/>
        <w:shd w:val="clear" w:color="auto" w:fill="FFFFFF"/>
        <w:autoSpaceDE w:val="0"/>
        <w:autoSpaceDN w:val="0"/>
        <w:adjustRightInd w:val="0"/>
        <w:ind w:firstLine="709"/>
        <w:rPr>
          <w:szCs w:val="28"/>
        </w:rPr>
      </w:pPr>
      <w:r w:rsidRPr="00CD78C7">
        <w:rPr>
          <w:szCs w:val="28"/>
        </w:rPr>
        <w:t>2. Все участники кластера сохраняют свою юридическую и хозяйственную самостоятельность, что не требует создания иерархических органов управления</w:t>
      </w:r>
      <w:r>
        <w:rPr>
          <w:szCs w:val="28"/>
        </w:rPr>
        <w:t xml:space="preserve"> и снимает</w:t>
      </w:r>
      <w:r w:rsidRPr="00E0567B">
        <w:rPr>
          <w:szCs w:val="28"/>
        </w:rPr>
        <w:t xml:space="preserve"> </w:t>
      </w:r>
      <w:r>
        <w:rPr>
          <w:szCs w:val="28"/>
        </w:rPr>
        <w:t>транзакционные издержки</w:t>
      </w:r>
      <w:r w:rsidRPr="00CD78C7">
        <w:rPr>
          <w:szCs w:val="28"/>
        </w:rPr>
        <w:t>. Руководство кластером осуществляет совет представителей производственных, исследовательских, торговых, финансовых, транспортных и других инфраструктурных организаций с участием потребителей, региональных властей и общественности.</w:t>
      </w:r>
    </w:p>
    <w:p w:rsidR="00A10D0E" w:rsidRPr="00CD78C7" w:rsidRDefault="00A10D0E" w:rsidP="00A52AFC">
      <w:pPr>
        <w:widowControl w:val="0"/>
        <w:shd w:val="clear" w:color="auto" w:fill="FFFFFF"/>
        <w:autoSpaceDE w:val="0"/>
        <w:autoSpaceDN w:val="0"/>
        <w:adjustRightInd w:val="0"/>
        <w:ind w:firstLine="709"/>
        <w:rPr>
          <w:szCs w:val="28"/>
        </w:rPr>
      </w:pPr>
      <w:r w:rsidRPr="00CD78C7">
        <w:rPr>
          <w:szCs w:val="28"/>
        </w:rPr>
        <w:t xml:space="preserve">3. Между участниками кластера устанавливаются не только рыночные, конкурентные, но и доверительные отношения сотрудничества в достижении единой цели на основе распределения синергетического эффекта. В кластере как предметно замкнутой </w:t>
      </w:r>
      <w:r w:rsidRPr="00052D85">
        <w:rPr>
          <w:szCs w:val="28"/>
        </w:rPr>
        <w:t>мезоструктуре</w:t>
      </w:r>
      <w:r w:rsidRPr="00CD78C7">
        <w:rPr>
          <w:szCs w:val="28"/>
        </w:rPr>
        <w:t xml:space="preserve"> появляется возможность учесть совокупные издержки по производству и реализации конечной продукции</w:t>
      </w:r>
      <w:r>
        <w:rPr>
          <w:szCs w:val="28"/>
        </w:rPr>
        <w:t>.</w:t>
      </w:r>
    </w:p>
    <w:p w:rsidR="00A10D0E" w:rsidRPr="00D010AD" w:rsidRDefault="00A10D0E" w:rsidP="00A52AFC">
      <w:pPr>
        <w:widowControl w:val="0"/>
        <w:shd w:val="clear" w:color="auto" w:fill="FFFFFF"/>
        <w:autoSpaceDE w:val="0"/>
        <w:autoSpaceDN w:val="0"/>
        <w:adjustRightInd w:val="0"/>
        <w:ind w:firstLine="709"/>
        <w:rPr>
          <w:szCs w:val="28"/>
        </w:rPr>
      </w:pPr>
      <w:r w:rsidRPr="00CD78C7">
        <w:rPr>
          <w:szCs w:val="28"/>
        </w:rPr>
        <w:t>4. Государственное управление кластером позволяет создать региональную инновационную и инфраструктурную систему, систему частно</w:t>
      </w:r>
      <w:r>
        <w:rPr>
          <w:szCs w:val="28"/>
        </w:rPr>
        <w:t>-</w:t>
      </w:r>
      <w:r w:rsidRPr="00CD78C7">
        <w:rPr>
          <w:szCs w:val="28"/>
        </w:rPr>
        <w:t>государственного инвестиционно-инновационного партнерства</w:t>
      </w:r>
      <w:r>
        <w:rPr>
          <w:szCs w:val="28"/>
        </w:rPr>
        <w:t xml:space="preserve"> </w:t>
      </w:r>
      <w:r w:rsidRPr="00D010AD">
        <w:rPr>
          <w:szCs w:val="28"/>
        </w:rPr>
        <w:t>[4]</w:t>
      </w:r>
      <w:r>
        <w:rPr>
          <w:szCs w:val="28"/>
        </w:rPr>
        <w:t>.</w:t>
      </w:r>
    </w:p>
    <w:p w:rsidR="00A10D0E" w:rsidRDefault="00A10D0E" w:rsidP="00A52AFC">
      <w:pPr>
        <w:tabs>
          <w:tab w:val="left" w:pos="4370"/>
        </w:tabs>
        <w:ind w:firstLine="709"/>
        <w:rPr>
          <w:rFonts w:cs="Courier New"/>
          <w:szCs w:val="28"/>
        </w:rPr>
      </w:pPr>
      <w:r>
        <w:rPr>
          <w:szCs w:val="28"/>
        </w:rPr>
        <w:t>В</w:t>
      </w:r>
      <w:r w:rsidRPr="00874221">
        <w:rPr>
          <w:szCs w:val="28"/>
        </w:rPr>
        <w:t xml:space="preserve"> итог</w:t>
      </w:r>
      <w:r>
        <w:rPr>
          <w:szCs w:val="28"/>
        </w:rPr>
        <w:t>е</w:t>
      </w:r>
      <w:r w:rsidRPr="00874221">
        <w:rPr>
          <w:szCs w:val="28"/>
        </w:rPr>
        <w:t xml:space="preserve"> необходимо отметить</w:t>
      </w:r>
      <w:r>
        <w:rPr>
          <w:szCs w:val="28"/>
        </w:rPr>
        <w:t xml:space="preserve">, что </w:t>
      </w:r>
      <w:r w:rsidRPr="00874221">
        <w:rPr>
          <w:rFonts w:cs="Courier New"/>
          <w:szCs w:val="28"/>
        </w:rPr>
        <w:t>кластер представляет собой комплекс, сформированный на базе те</w:t>
      </w:r>
      <w:r>
        <w:rPr>
          <w:rFonts w:cs="Courier New"/>
          <w:szCs w:val="28"/>
        </w:rPr>
        <w:t>рриториальной концентрации сети</w:t>
      </w:r>
      <w:r w:rsidRPr="00874221">
        <w:rPr>
          <w:rFonts w:cs="Courier New"/>
          <w:szCs w:val="28"/>
        </w:rPr>
        <w:t xml:space="preserve"> специализированных поставщиков, основных производителей и потребителей, </w:t>
      </w:r>
      <w:r>
        <w:rPr>
          <w:rFonts w:cs="Courier New"/>
          <w:szCs w:val="28"/>
        </w:rPr>
        <w:t>интегрированных</w:t>
      </w:r>
      <w:r w:rsidRPr="00874221">
        <w:rPr>
          <w:rFonts w:cs="Courier New"/>
          <w:szCs w:val="28"/>
        </w:rPr>
        <w:t xml:space="preserve"> технологической цепочкой и выступающих альтернативой секторальному подходу. Кластер позволяет получать положительный синергетический эффект за счет территориальной агломерации, т.е. близости потребителя и производителя, сетевых эффект</w:t>
      </w:r>
      <w:r>
        <w:rPr>
          <w:rFonts w:cs="Courier New"/>
          <w:szCs w:val="28"/>
        </w:rPr>
        <w:t>ов</w:t>
      </w:r>
      <w:r w:rsidRPr="00874221">
        <w:rPr>
          <w:rFonts w:cs="Courier New"/>
          <w:szCs w:val="28"/>
        </w:rPr>
        <w:t>, диффузии знаний и умений за счет миграции персонала и развития бизнеса.</w:t>
      </w:r>
    </w:p>
    <w:p w:rsidR="00A10D0E" w:rsidRDefault="00A10D0E" w:rsidP="0039097B">
      <w:pPr>
        <w:spacing w:line="240" w:lineRule="auto"/>
        <w:rPr>
          <w:sz w:val="24"/>
          <w:szCs w:val="24"/>
        </w:rPr>
      </w:pPr>
    </w:p>
    <w:p w:rsidR="00A10D0E" w:rsidRPr="000D2BEF" w:rsidRDefault="00A10D0E" w:rsidP="007E657B">
      <w:pPr>
        <w:tabs>
          <w:tab w:val="left" w:pos="900"/>
        </w:tabs>
        <w:spacing w:line="240" w:lineRule="auto"/>
        <w:ind w:firstLine="540"/>
        <w:jc w:val="center"/>
        <w:rPr>
          <w:b/>
          <w:sz w:val="24"/>
          <w:szCs w:val="24"/>
        </w:rPr>
      </w:pPr>
      <w:r w:rsidRPr="000D2BEF">
        <w:rPr>
          <w:b/>
          <w:sz w:val="24"/>
          <w:szCs w:val="24"/>
        </w:rPr>
        <w:t>Список литературы</w:t>
      </w:r>
    </w:p>
    <w:p w:rsidR="00A10D0E" w:rsidRPr="0039097B" w:rsidRDefault="00A10D0E" w:rsidP="007E657B">
      <w:pPr>
        <w:numPr>
          <w:ilvl w:val="0"/>
          <w:numId w:val="1"/>
        </w:numPr>
        <w:tabs>
          <w:tab w:val="left" w:pos="900"/>
          <w:tab w:val="left" w:pos="1134"/>
        </w:tabs>
        <w:spacing w:line="240" w:lineRule="auto"/>
        <w:ind w:left="0" w:firstLine="540"/>
        <w:rPr>
          <w:color w:val="000000"/>
          <w:sz w:val="24"/>
          <w:szCs w:val="24"/>
        </w:rPr>
      </w:pPr>
      <w:r w:rsidRPr="0039097B">
        <w:rPr>
          <w:sz w:val="24"/>
          <w:szCs w:val="24"/>
        </w:rPr>
        <w:t>Портер М. Конкуренция</w:t>
      </w:r>
      <w:r>
        <w:rPr>
          <w:sz w:val="24"/>
          <w:szCs w:val="24"/>
        </w:rPr>
        <w:t>;</w:t>
      </w:r>
      <w:r w:rsidRPr="0039097B">
        <w:rPr>
          <w:sz w:val="24"/>
          <w:szCs w:val="24"/>
        </w:rPr>
        <w:t xml:space="preserve"> Пер. с англ. – М.: Издательский дом «Вильямс», 2005. – 608 с.</w:t>
      </w:r>
    </w:p>
    <w:p w:rsidR="00A10D0E" w:rsidRPr="0039097B" w:rsidRDefault="00A10D0E" w:rsidP="007E657B">
      <w:pPr>
        <w:numPr>
          <w:ilvl w:val="0"/>
          <w:numId w:val="1"/>
        </w:numPr>
        <w:tabs>
          <w:tab w:val="left" w:pos="900"/>
          <w:tab w:val="left" w:pos="1134"/>
        </w:tabs>
        <w:spacing w:line="240" w:lineRule="auto"/>
        <w:ind w:left="0" w:firstLine="540"/>
        <w:rPr>
          <w:bCs/>
          <w:sz w:val="24"/>
          <w:szCs w:val="24"/>
        </w:rPr>
      </w:pPr>
      <w:r w:rsidRPr="0039097B">
        <w:rPr>
          <w:bCs/>
          <w:sz w:val="24"/>
          <w:szCs w:val="24"/>
        </w:rPr>
        <w:t>Денисов Г.А. Формирование системы кластерного управления региональной экономикой (на материалах Республики Адыгея)</w:t>
      </w:r>
      <w:r>
        <w:rPr>
          <w:bCs/>
          <w:sz w:val="24"/>
          <w:szCs w:val="24"/>
        </w:rPr>
        <w:t>:</w:t>
      </w:r>
      <w:r w:rsidRPr="0039097B"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</w:rPr>
        <w:t>А</w:t>
      </w:r>
      <w:r w:rsidRPr="0039097B">
        <w:rPr>
          <w:bCs/>
          <w:sz w:val="24"/>
          <w:szCs w:val="24"/>
        </w:rPr>
        <w:t>втореф. дисс. канд. экон. наук /</w:t>
      </w:r>
      <w:r w:rsidRPr="00495A94">
        <w:rPr>
          <w:bCs/>
          <w:sz w:val="24"/>
          <w:szCs w:val="24"/>
        </w:rPr>
        <w:t xml:space="preserve"> </w:t>
      </w:r>
      <w:r w:rsidRPr="0039097B">
        <w:rPr>
          <w:bCs/>
          <w:sz w:val="24"/>
          <w:szCs w:val="24"/>
        </w:rPr>
        <w:t xml:space="preserve">Г.А. Денисов. </w:t>
      </w:r>
      <w:r>
        <w:rPr>
          <w:bCs/>
          <w:sz w:val="24"/>
          <w:szCs w:val="24"/>
        </w:rPr>
        <w:t>–</w:t>
      </w:r>
      <w:r w:rsidRPr="0039097B">
        <w:rPr>
          <w:bCs/>
          <w:sz w:val="24"/>
          <w:szCs w:val="24"/>
        </w:rPr>
        <w:t xml:space="preserve"> Майкоп, 2011. − 27 с. </w:t>
      </w:r>
    </w:p>
    <w:p w:rsidR="00A10D0E" w:rsidRDefault="00A10D0E" w:rsidP="007E657B">
      <w:pPr>
        <w:numPr>
          <w:ilvl w:val="0"/>
          <w:numId w:val="1"/>
        </w:numPr>
        <w:tabs>
          <w:tab w:val="left" w:pos="900"/>
          <w:tab w:val="left" w:pos="1134"/>
        </w:tabs>
        <w:spacing w:line="240" w:lineRule="auto"/>
        <w:ind w:left="0" w:firstLine="540"/>
        <w:rPr>
          <w:bCs/>
          <w:sz w:val="24"/>
          <w:szCs w:val="24"/>
        </w:rPr>
      </w:pPr>
      <w:r w:rsidRPr="0039097B">
        <w:rPr>
          <w:bCs/>
          <w:sz w:val="24"/>
          <w:szCs w:val="24"/>
        </w:rPr>
        <w:t>Шичиях Р.А. Совершенствование организационных механизмов управления плодоводством Краснодарского края на основе кластерного подхода / Р.А. Шичиях,</w:t>
      </w:r>
      <w:r>
        <w:rPr>
          <w:bCs/>
          <w:sz w:val="24"/>
          <w:szCs w:val="24"/>
        </w:rPr>
        <w:t xml:space="preserve"> </w:t>
      </w:r>
      <w:r w:rsidRPr="0039097B">
        <w:rPr>
          <w:bCs/>
          <w:sz w:val="24"/>
          <w:szCs w:val="24"/>
        </w:rPr>
        <w:t>С.Н. Сычанина</w:t>
      </w:r>
      <w:r>
        <w:rPr>
          <w:bCs/>
          <w:sz w:val="24"/>
          <w:szCs w:val="24"/>
        </w:rPr>
        <w:t xml:space="preserve"> /</w:t>
      </w:r>
      <w:r w:rsidRPr="0039097B">
        <w:rPr>
          <w:bCs/>
          <w:sz w:val="24"/>
          <w:szCs w:val="24"/>
        </w:rPr>
        <w:t>/ Труды Кубанского государственного аграрного университета. –</w:t>
      </w:r>
      <w:r>
        <w:rPr>
          <w:bCs/>
          <w:sz w:val="24"/>
          <w:szCs w:val="24"/>
        </w:rPr>
        <w:t xml:space="preserve"> </w:t>
      </w:r>
      <w:r w:rsidRPr="0039097B">
        <w:rPr>
          <w:bCs/>
          <w:sz w:val="24"/>
          <w:szCs w:val="24"/>
        </w:rPr>
        <w:t>Краснодар.</w:t>
      </w:r>
      <w:r>
        <w:rPr>
          <w:bCs/>
          <w:sz w:val="24"/>
          <w:szCs w:val="24"/>
        </w:rPr>
        <w:t xml:space="preserve"> </w:t>
      </w:r>
      <w:r w:rsidRPr="0039097B">
        <w:rPr>
          <w:bCs/>
          <w:sz w:val="24"/>
          <w:szCs w:val="24"/>
        </w:rPr>
        <w:t xml:space="preserve">– 2012. – №5. – С. 45–48. </w:t>
      </w:r>
    </w:p>
    <w:p w:rsidR="00A10D0E" w:rsidRPr="0039097B" w:rsidRDefault="00A10D0E" w:rsidP="007E657B">
      <w:pPr>
        <w:numPr>
          <w:ilvl w:val="0"/>
          <w:numId w:val="1"/>
        </w:numPr>
        <w:tabs>
          <w:tab w:val="left" w:pos="900"/>
          <w:tab w:val="left" w:pos="1134"/>
        </w:tabs>
        <w:spacing w:line="240" w:lineRule="auto"/>
        <w:ind w:left="0" w:firstLine="540"/>
        <w:rPr>
          <w:bCs/>
          <w:sz w:val="24"/>
          <w:szCs w:val="24"/>
        </w:rPr>
      </w:pPr>
      <w:r w:rsidRPr="0039097B">
        <w:rPr>
          <w:bCs/>
          <w:sz w:val="24"/>
          <w:szCs w:val="24"/>
        </w:rPr>
        <w:t xml:space="preserve">Шичиях Р.А. Совершенствование </w:t>
      </w:r>
      <w:r>
        <w:rPr>
          <w:bCs/>
          <w:sz w:val="24"/>
          <w:szCs w:val="24"/>
        </w:rPr>
        <w:t>программно-целевого управления развитием социально-экономических систем региона (по материалам отрасли плодоводства Краснодарского края)</w:t>
      </w:r>
      <w:r w:rsidRPr="0039097B">
        <w:rPr>
          <w:bCs/>
          <w:sz w:val="24"/>
          <w:szCs w:val="24"/>
        </w:rPr>
        <w:t xml:space="preserve"> /</w:t>
      </w:r>
      <w:r>
        <w:rPr>
          <w:bCs/>
          <w:sz w:val="24"/>
          <w:szCs w:val="24"/>
        </w:rPr>
        <w:t xml:space="preserve"> Р.А. Шичиях, И</w:t>
      </w:r>
      <w:r w:rsidRPr="0039097B">
        <w:rPr>
          <w:bCs/>
          <w:sz w:val="24"/>
          <w:szCs w:val="24"/>
        </w:rPr>
        <w:t xml:space="preserve">.Н. </w:t>
      </w:r>
      <w:r>
        <w:rPr>
          <w:bCs/>
          <w:sz w:val="24"/>
          <w:szCs w:val="24"/>
        </w:rPr>
        <w:t>Путилина</w:t>
      </w:r>
      <w:r w:rsidRPr="0039097B">
        <w:rPr>
          <w:bCs/>
          <w:sz w:val="24"/>
          <w:szCs w:val="24"/>
        </w:rPr>
        <w:t>.</w:t>
      </w:r>
      <w:r>
        <w:rPr>
          <w:bCs/>
          <w:sz w:val="24"/>
          <w:szCs w:val="24"/>
        </w:rPr>
        <w:t xml:space="preserve"> –</w:t>
      </w:r>
      <w:r w:rsidRPr="00821A9F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Краснодар: КубГАУ, </w:t>
      </w:r>
      <w:r w:rsidRPr="00EF5B23">
        <w:rPr>
          <w:sz w:val="24"/>
          <w:szCs w:val="24"/>
        </w:rPr>
        <w:t>2012. – 173 с.</w:t>
      </w:r>
    </w:p>
    <w:p w:rsidR="00A10D0E" w:rsidRDefault="00A10D0E" w:rsidP="00000F53">
      <w:pPr>
        <w:ind w:firstLine="0"/>
        <w:rPr>
          <w:bCs/>
          <w:szCs w:val="28"/>
        </w:rPr>
      </w:pPr>
    </w:p>
    <w:p w:rsidR="00A10D0E" w:rsidRPr="00B55154" w:rsidRDefault="00A10D0E" w:rsidP="007E657B">
      <w:pPr>
        <w:ind w:firstLine="0"/>
        <w:jc w:val="center"/>
        <w:rPr>
          <w:b/>
          <w:bCs/>
          <w:sz w:val="24"/>
          <w:szCs w:val="24"/>
          <w:lang w:val="en-US"/>
        </w:rPr>
      </w:pPr>
      <w:r w:rsidRPr="00B55154">
        <w:rPr>
          <w:b/>
          <w:bCs/>
          <w:sz w:val="24"/>
          <w:szCs w:val="24"/>
          <w:lang w:val="en-US"/>
        </w:rPr>
        <w:t>References</w:t>
      </w:r>
    </w:p>
    <w:p w:rsidR="00A10D0E" w:rsidRPr="00495A94" w:rsidRDefault="00A10D0E" w:rsidP="007E657B">
      <w:pPr>
        <w:tabs>
          <w:tab w:val="left" w:pos="900"/>
        </w:tabs>
        <w:spacing w:line="240" w:lineRule="auto"/>
        <w:ind w:firstLine="539"/>
        <w:rPr>
          <w:bCs/>
          <w:sz w:val="24"/>
          <w:szCs w:val="24"/>
          <w:lang w:val="en-US"/>
        </w:rPr>
      </w:pPr>
      <w:r w:rsidRPr="00495A94">
        <w:rPr>
          <w:bCs/>
          <w:sz w:val="24"/>
          <w:szCs w:val="24"/>
          <w:lang w:val="en-US"/>
        </w:rPr>
        <w:t>1.</w:t>
      </w:r>
      <w:r w:rsidRPr="00495A94">
        <w:rPr>
          <w:bCs/>
          <w:sz w:val="24"/>
          <w:szCs w:val="24"/>
          <w:lang w:val="en-US"/>
        </w:rPr>
        <w:tab/>
        <w:t>Porter M. Konkurencija; Per. s angl. – M.: Izdatel'skij dom «Vil'jams», 2005. – 608 s.</w:t>
      </w:r>
    </w:p>
    <w:p w:rsidR="00A10D0E" w:rsidRPr="00495A94" w:rsidRDefault="00A10D0E" w:rsidP="007E657B">
      <w:pPr>
        <w:tabs>
          <w:tab w:val="left" w:pos="900"/>
        </w:tabs>
        <w:spacing w:line="240" w:lineRule="auto"/>
        <w:ind w:firstLine="539"/>
        <w:rPr>
          <w:bCs/>
          <w:sz w:val="24"/>
          <w:szCs w:val="24"/>
          <w:lang w:val="en-US"/>
        </w:rPr>
      </w:pPr>
      <w:r w:rsidRPr="00495A94">
        <w:rPr>
          <w:bCs/>
          <w:sz w:val="24"/>
          <w:szCs w:val="24"/>
          <w:lang w:val="en-US"/>
        </w:rPr>
        <w:t>2.</w:t>
      </w:r>
      <w:r w:rsidRPr="00495A94">
        <w:rPr>
          <w:bCs/>
          <w:sz w:val="24"/>
          <w:szCs w:val="24"/>
          <w:lang w:val="en-US"/>
        </w:rPr>
        <w:tab/>
        <w:t xml:space="preserve">Denisov G.A. Formirovanie sistemy klasternogo upravlenija regional'noj jekonomikoj (na materialah Respubliki Adygeja): Avtoref. diss. kand. jekon. nauk / G.A. Denisov. – Majkop, 2011. − 27 s. </w:t>
      </w:r>
    </w:p>
    <w:p w:rsidR="00A10D0E" w:rsidRPr="00495A94" w:rsidRDefault="00A10D0E" w:rsidP="007E657B">
      <w:pPr>
        <w:tabs>
          <w:tab w:val="left" w:pos="900"/>
        </w:tabs>
        <w:spacing w:line="240" w:lineRule="auto"/>
        <w:ind w:firstLine="539"/>
        <w:rPr>
          <w:bCs/>
          <w:sz w:val="24"/>
          <w:szCs w:val="24"/>
          <w:lang w:val="en-US"/>
        </w:rPr>
      </w:pPr>
      <w:r w:rsidRPr="00495A94">
        <w:rPr>
          <w:bCs/>
          <w:sz w:val="24"/>
          <w:szCs w:val="24"/>
          <w:lang w:val="en-US"/>
        </w:rPr>
        <w:t>3.</w:t>
      </w:r>
      <w:r w:rsidRPr="00495A94">
        <w:rPr>
          <w:bCs/>
          <w:sz w:val="24"/>
          <w:szCs w:val="24"/>
          <w:lang w:val="en-US"/>
        </w:rPr>
        <w:tab/>
        <w:t xml:space="preserve">Shichijah R.A. Sovershenstvovanie organizacionnyh mehanizmov upravlenija plodovodstvom Krasnodarskogo kraja na osnove klasternogo podhoda / R.A. Shichijah, S.N. Sychanina // Trudy Kubanskogo gosudarstvennogo agrarnogo universiteta. – Krasnodar. – 2012. – №5. – S. 45–48. </w:t>
      </w:r>
    </w:p>
    <w:p w:rsidR="00A10D0E" w:rsidRPr="00495A94" w:rsidRDefault="00A10D0E" w:rsidP="007E657B">
      <w:pPr>
        <w:tabs>
          <w:tab w:val="left" w:pos="900"/>
        </w:tabs>
        <w:spacing w:line="240" w:lineRule="auto"/>
        <w:ind w:firstLine="539"/>
        <w:rPr>
          <w:bCs/>
          <w:sz w:val="24"/>
          <w:szCs w:val="24"/>
          <w:lang w:val="en-US"/>
        </w:rPr>
      </w:pPr>
      <w:r w:rsidRPr="00495A94">
        <w:rPr>
          <w:bCs/>
          <w:sz w:val="24"/>
          <w:szCs w:val="24"/>
          <w:lang w:val="en-US"/>
        </w:rPr>
        <w:t>4.</w:t>
      </w:r>
      <w:r w:rsidRPr="00495A94">
        <w:rPr>
          <w:bCs/>
          <w:sz w:val="24"/>
          <w:szCs w:val="24"/>
          <w:lang w:val="en-US"/>
        </w:rPr>
        <w:tab/>
        <w:t>Shichijah R.A. Sovershenstvovanie programmno-celevogo upravlenija razvitiem social'no-jekonomicheskih sistem regiona (po materialam otrasli plodovodstva Krasnodarskogo kraja) / R.A. Shichijah, I.N. Putilina. – Krasnodar: KubGAU, 2012. – 173 s.</w:t>
      </w:r>
    </w:p>
    <w:sectPr w:rsidR="00A10D0E" w:rsidRPr="00495A94" w:rsidSect="00D743A7">
      <w:headerReference w:type="even" r:id="rId10"/>
      <w:headerReference w:type="default" r:id="rId11"/>
      <w:footerReference w:type="default" r:id="rId12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10D0E" w:rsidRDefault="00A10D0E" w:rsidP="00975783">
      <w:pPr>
        <w:spacing w:line="240" w:lineRule="auto"/>
      </w:pPr>
      <w:r>
        <w:separator/>
      </w:r>
    </w:p>
  </w:endnote>
  <w:endnote w:type="continuationSeparator" w:id="1">
    <w:p w:rsidR="00A10D0E" w:rsidRDefault="00A10D0E" w:rsidP="00975783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0D0E" w:rsidRPr="00E07274" w:rsidRDefault="00A10D0E" w:rsidP="00E07274">
    <w:pPr>
      <w:pStyle w:val="Footer"/>
      <w:ind w:firstLine="0"/>
      <w:rPr>
        <w:lang w:val="en-US"/>
      </w:rPr>
    </w:pPr>
    <w:r w:rsidRPr="00475521">
      <w:rPr>
        <w:sz w:val="24"/>
        <w:szCs w:val="24"/>
      </w:rPr>
      <w:t>http://ej.kubagro.ru/201</w:t>
    </w:r>
    <w:r w:rsidRPr="00475521">
      <w:rPr>
        <w:sz w:val="24"/>
        <w:szCs w:val="24"/>
        <w:lang w:val="en-US"/>
      </w:rPr>
      <w:t>3</w:t>
    </w:r>
    <w:r w:rsidRPr="00475521">
      <w:rPr>
        <w:sz w:val="24"/>
        <w:szCs w:val="24"/>
      </w:rPr>
      <w:t>/</w:t>
    </w:r>
    <w:r w:rsidRPr="00475521">
      <w:rPr>
        <w:sz w:val="24"/>
        <w:szCs w:val="24"/>
        <w:lang w:val="en-US"/>
      </w:rPr>
      <w:t>05</w:t>
    </w:r>
    <w:r w:rsidRPr="00475521">
      <w:rPr>
        <w:sz w:val="24"/>
        <w:szCs w:val="24"/>
      </w:rPr>
      <w:t>/pdf/</w:t>
    </w:r>
    <w:r>
      <w:rPr>
        <w:sz w:val="24"/>
        <w:szCs w:val="24"/>
        <w:lang w:val="en-US"/>
      </w:rPr>
      <w:t>80</w:t>
    </w:r>
    <w:r w:rsidRPr="00475521">
      <w:rPr>
        <w:sz w:val="24"/>
        <w:szCs w:val="24"/>
      </w:rPr>
      <w:t>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10D0E" w:rsidRDefault="00A10D0E" w:rsidP="00975783">
      <w:pPr>
        <w:spacing w:line="240" w:lineRule="auto"/>
      </w:pPr>
      <w:r>
        <w:separator/>
      </w:r>
    </w:p>
  </w:footnote>
  <w:footnote w:type="continuationSeparator" w:id="1">
    <w:p w:rsidR="00A10D0E" w:rsidRDefault="00A10D0E" w:rsidP="00975783">
      <w:pPr>
        <w:spacing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0D0E" w:rsidRDefault="00A10D0E" w:rsidP="00CF1AC5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A10D0E" w:rsidRDefault="00A10D0E" w:rsidP="00CF1AC5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0D0E" w:rsidRPr="00E07274" w:rsidRDefault="00A10D0E" w:rsidP="00CF1AC5">
    <w:pPr>
      <w:pStyle w:val="Header"/>
      <w:framePr w:wrap="around" w:vAnchor="text" w:hAnchor="margin" w:xAlign="right" w:y="1"/>
      <w:rPr>
        <w:rStyle w:val="PageNumber"/>
        <w:sz w:val="28"/>
        <w:szCs w:val="28"/>
      </w:rPr>
    </w:pPr>
    <w:r w:rsidRPr="00E07274">
      <w:rPr>
        <w:rStyle w:val="PageNumber"/>
        <w:sz w:val="28"/>
        <w:szCs w:val="28"/>
      </w:rPr>
      <w:fldChar w:fldCharType="begin"/>
    </w:r>
    <w:r w:rsidRPr="00E07274">
      <w:rPr>
        <w:rStyle w:val="PageNumber"/>
        <w:sz w:val="28"/>
        <w:szCs w:val="28"/>
      </w:rPr>
      <w:instrText xml:space="preserve">PAGE  </w:instrText>
    </w:r>
    <w:r w:rsidRPr="00E07274">
      <w:rPr>
        <w:rStyle w:val="PageNumber"/>
        <w:sz w:val="28"/>
        <w:szCs w:val="28"/>
      </w:rPr>
      <w:fldChar w:fldCharType="separate"/>
    </w:r>
    <w:r>
      <w:rPr>
        <w:rStyle w:val="PageNumber"/>
        <w:noProof/>
        <w:sz w:val="28"/>
        <w:szCs w:val="28"/>
      </w:rPr>
      <w:t>8</w:t>
    </w:r>
    <w:r w:rsidRPr="00E07274">
      <w:rPr>
        <w:rStyle w:val="PageNumber"/>
        <w:sz w:val="28"/>
        <w:szCs w:val="28"/>
      </w:rPr>
      <w:fldChar w:fldCharType="end"/>
    </w:r>
  </w:p>
  <w:p w:rsidR="00A10D0E" w:rsidRDefault="00A10D0E" w:rsidP="00CF1AC5">
    <w:pPr>
      <w:pStyle w:val="Header"/>
      <w:ind w:right="360"/>
    </w:pPr>
    <w:r w:rsidRPr="00E554F3">
      <w:t>Научный журнал КубГАУ, №</w:t>
    </w:r>
    <w:r w:rsidRPr="00E554F3">
      <w:rPr>
        <w:lang w:val="en-US"/>
      </w:rPr>
      <w:t>89</w:t>
    </w:r>
    <w:r w:rsidRPr="00E554F3">
      <w:t>(</w:t>
    </w:r>
    <w:r w:rsidRPr="00E554F3">
      <w:rPr>
        <w:lang w:val="en-US"/>
      </w:rPr>
      <w:t>05</w:t>
    </w:r>
    <w:r w:rsidRPr="00E554F3">
      <w:t>), 201</w:t>
    </w:r>
    <w:r w:rsidRPr="00E554F3">
      <w:rPr>
        <w:lang w:val="en-US"/>
      </w:rPr>
      <w:t>3</w:t>
    </w:r>
    <w:r w:rsidRPr="00E554F3">
      <w:t xml:space="preserve"> года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5D2EC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">
    <w:nsid w:val="2F82426D"/>
    <w:multiLevelType w:val="hybridMultilevel"/>
    <w:tmpl w:val="74BE37B2"/>
    <w:lvl w:ilvl="0" w:tplc="FA10DF26">
      <w:start w:val="1"/>
      <w:numFmt w:val="decimal"/>
      <w:lvlText w:val="%1."/>
      <w:lvlJc w:val="left"/>
      <w:pPr>
        <w:ind w:left="1211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abstractNum w:abstractNumId="2">
    <w:nsid w:val="5D293EBB"/>
    <w:multiLevelType w:val="hybridMultilevel"/>
    <w:tmpl w:val="82046052"/>
    <w:lvl w:ilvl="0" w:tplc="87924E50">
      <w:start w:val="1"/>
      <w:numFmt w:val="decimal"/>
      <w:lvlText w:val="%1."/>
      <w:lvlJc w:val="left"/>
      <w:pPr>
        <w:ind w:left="1211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abstractNum w:abstractNumId="3">
    <w:nsid w:val="6F03230B"/>
    <w:multiLevelType w:val="hybridMultilevel"/>
    <w:tmpl w:val="0A2EEAEE"/>
    <w:lvl w:ilvl="0" w:tplc="7422B292">
      <w:start w:val="1"/>
      <w:numFmt w:val="decimal"/>
      <w:lvlText w:val="%1."/>
      <w:lvlJc w:val="left"/>
      <w:pPr>
        <w:ind w:left="106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4">
    <w:nsid w:val="77EE3079"/>
    <w:multiLevelType w:val="hybridMultilevel"/>
    <w:tmpl w:val="0A2EEAEE"/>
    <w:lvl w:ilvl="0" w:tplc="7422B292">
      <w:start w:val="1"/>
      <w:numFmt w:val="decimal"/>
      <w:lvlText w:val="%1."/>
      <w:lvlJc w:val="left"/>
      <w:pPr>
        <w:ind w:left="106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num w:numId="1">
    <w:abstractNumId w:val="4"/>
  </w:num>
  <w:num w:numId="2">
    <w:abstractNumId w:val="1"/>
  </w:num>
  <w:num w:numId="3">
    <w:abstractNumId w:val="0"/>
  </w:num>
  <w:num w:numId="4">
    <w:abstractNumId w:val="2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72041"/>
    <w:rsid w:val="00000F53"/>
    <w:rsid w:val="00002C14"/>
    <w:rsid w:val="00006BFA"/>
    <w:rsid w:val="00041650"/>
    <w:rsid w:val="00052D85"/>
    <w:rsid w:val="00060C4E"/>
    <w:rsid w:val="00064928"/>
    <w:rsid w:val="0007041E"/>
    <w:rsid w:val="00070DE5"/>
    <w:rsid w:val="00073B87"/>
    <w:rsid w:val="000A583D"/>
    <w:rsid w:val="000C7084"/>
    <w:rsid w:val="000D2BEF"/>
    <w:rsid w:val="00121271"/>
    <w:rsid w:val="00122214"/>
    <w:rsid w:val="00161077"/>
    <w:rsid w:val="001869DC"/>
    <w:rsid w:val="001C54CE"/>
    <w:rsid w:val="001E5A8C"/>
    <w:rsid w:val="002003FB"/>
    <w:rsid w:val="00240677"/>
    <w:rsid w:val="0027073C"/>
    <w:rsid w:val="002A632C"/>
    <w:rsid w:val="002A7FE9"/>
    <w:rsid w:val="002D0C83"/>
    <w:rsid w:val="002F7927"/>
    <w:rsid w:val="00302E17"/>
    <w:rsid w:val="00303D68"/>
    <w:rsid w:val="0031067B"/>
    <w:rsid w:val="00310885"/>
    <w:rsid w:val="003209BA"/>
    <w:rsid w:val="003436F2"/>
    <w:rsid w:val="0035065F"/>
    <w:rsid w:val="00372041"/>
    <w:rsid w:val="003817E3"/>
    <w:rsid w:val="0039097B"/>
    <w:rsid w:val="00393E25"/>
    <w:rsid w:val="003A644B"/>
    <w:rsid w:val="003A6C24"/>
    <w:rsid w:val="003C6C79"/>
    <w:rsid w:val="003D7749"/>
    <w:rsid w:val="004133B8"/>
    <w:rsid w:val="00425EF0"/>
    <w:rsid w:val="00432B93"/>
    <w:rsid w:val="00434423"/>
    <w:rsid w:val="00475521"/>
    <w:rsid w:val="00477B5A"/>
    <w:rsid w:val="00493D01"/>
    <w:rsid w:val="00495A94"/>
    <w:rsid w:val="00496A35"/>
    <w:rsid w:val="004A0B03"/>
    <w:rsid w:val="004A5ABE"/>
    <w:rsid w:val="004D72EB"/>
    <w:rsid w:val="005035C7"/>
    <w:rsid w:val="00510E3C"/>
    <w:rsid w:val="00533461"/>
    <w:rsid w:val="00537E2E"/>
    <w:rsid w:val="00546325"/>
    <w:rsid w:val="00570546"/>
    <w:rsid w:val="005717DF"/>
    <w:rsid w:val="00582A87"/>
    <w:rsid w:val="00586618"/>
    <w:rsid w:val="005B25CC"/>
    <w:rsid w:val="005C2340"/>
    <w:rsid w:val="005C468F"/>
    <w:rsid w:val="005E6BFF"/>
    <w:rsid w:val="005E7AFB"/>
    <w:rsid w:val="005E7F3A"/>
    <w:rsid w:val="00635444"/>
    <w:rsid w:val="00646B46"/>
    <w:rsid w:val="006506D8"/>
    <w:rsid w:val="0065602C"/>
    <w:rsid w:val="00656A0C"/>
    <w:rsid w:val="0067072A"/>
    <w:rsid w:val="00674A38"/>
    <w:rsid w:val="0067621F"/>
    <w:rsid w:val="00676457"/>
    <w:rsid w:val="00690FA5"/>
    <w:rsid w:val="00692481"/>
    <w:rsid w:val="00694E0D"/>
    <w:rsid w:val="006B1CB4"/>
    <w:rsid w:val="006D294E"/>
    <w:rsid w:val="006D4DCE"/>
    <w:rsid w:val="00705F68"/>
    <w:rsid w:val="00706FE1"/>
    <w:rsid w:val="00717CC3"/>
    <w:rsid w:val="007260E6"/>
    <w:rsid w:val="00727EFE"/>
    <w:rsid w:val="00732283"/>
    <w:rsid w:val="007402CB"/>
    <w:rsid w:val="0076576A"/>
    <w:rsid w:val="00766118"/>
    <w:rsid w:val="00791480"/>
    <w:rsid w:val="007963B9"/>
    <w:rsid w:val="007A02D5"/>
    <w:rsid w:val="007A246F"/>
    <w:rsid w:val="007B1C9B"/>
    <w:rsid w:val="007E657B"/>
    <w:rsid w:val="00816629"/>
    <w:rsid w:val="00821A9F"/>
    <w:rsid w:val="00845368"/>
    <w:rsid w:val="00856907"/>
    <w:rsid w:val="00874221"/>
    <w:rsid w:val="00875234"/>
    <w:rsid w:val="00880658"/>
    <w:rsid w:val="00895743"/>
    <w:rsid w:val="008A547E"/>
    <w:rsid w:val="008B0F89"/>
    <w:rsid w:val="008C3044"/>
    <w:rsid w:val="008C64E7"/>
    <w:rsid w:val="008E5C26"/>
    <w:rsid w:val="008F261A"/>
    <w:rsid w:val="0091117A"/>
    <w:rsid w:val="009236D3"/>
    <w:rsid w:val="0093535A"/>
    <w:rsid w:val="00957BAC"/>
    <w:rsid w:val="00971B8A"/>
    <w:rsid w:val="00974A51"/>
    <w:rsid w:val="00975783"/>
    <w:rsid w:val="009A758B"/>
    <w:rsid w:val="009B3B81"/>
    <w:rsid w:val="009C7320"/>
    <w:rsid w:val="009D5D50"/>
    <w:rsid w:val="00A0783C"/>
    <w:rsid w:val="00A10D0E"/>
    <w:rsid w:val="00A11DDB"/>
    <w:rsid w:val="00A20775"/>
    <w:rsid w:val="00A31020"/>
    <w:rsid w:val="00A3326E"/>
    <w:rsid w:val="00A521F9"/>
    <w:rsid w:val="00A52AFC"/>
    <w:rsid w:val="00A541FE"/>
    <w:rsid w:val="00A56079"/>
    <w:rsid w:val="00A76116"/>
    <w:rsid w:val="00A81F9C"/>
    <w:rsid w:val="00A94267"/>
    <w:rsid w:val="00AB382B"/>
    <w:rsid w:val="00AD5D16"/>
    <w:rsid w:val="00AE73C8"/>
    <w:rsid w:val="00B02431"/>
    <w:rsid w:val="00B11ED9"/>
    <w:rsid w:val="00B449BD"/>
    <w:rsid w:val="00B50407"/>
    <w:rsid w:val="00B55154"/>
    <w:rsid w:val="00B756BA"/>
    <w:rsid w:val="00B83EF9"/>
    <w:rsid w:val="00B84A0E"/>
    <w:rsid w:val="00B97586"/>
    <w:rsid w:val="00BA4D65"/>
    <w:rsid w:val="00BC399A"/>
    <w:rsid w:val="00BC3E1F"/>
    <w:rsid w:val="00BF1E83"/>
    <w:rsid w:val="00BF2E58"/>
    <w:rsid w:val="00BF47A2"/>
    <w:rsid w:val="00C02B85"/>
    <w:rsid w:val="00C12AAE"/>
    <w:rsid w:val="00C73EBE"/>
    <w:rsid w:val="00C74726"/>
    <w:rsid w:val="00C75C03"/>
    <w:rsid w:val="00C912C3"/>
    <w:rsid w:val="00C94694"/>
    <w:rsid w:val="00C968CB"/>
    <w:rsid w:val="00CA333B"/>
    <w:rsid w:val="00CB5BF1"/>
    <w:rsid w:val="00CD78C7"/>
    <w:rsid w:val="00CE5B38"/>
    <w:rsid w:val="00CF1AC5"/>
    <w:rsid w:val="00D010AD"/>
    <w:rsid w:val="00D10F76"/>
    <w:rsid w:val="00D142D3"/>
    <w:rsid w:val="00D21B6C"/>
    <w:rsid w:val="00D60D70"/>
    <w:rsid w:val="00D65409"/>
    <w:rsid w:val="00D743A7"/>
    <w:rsid w:val="00D75F03"/>
    <w:rsid w:val="00D97B07"/>
    <w:rsid w:val="00DE7BDB"/>
    <w:rsid w:val="00E0065E"/>
    <w:rsid w:val="00E037B6"/>
    <w:rsid w:val="00E0567B"/>
    <w:rsid w:val="00E061F0"/>
    <w:rsid w:val="00E07274"/>
    <w:rsid w:val="00E16335"/>
    <w:rsid w:val="00E24859"/>
    <w:rsid w:val="00E53B43"/>
    <w:rsid w:val="00E554F3"/>
    <w:rsid w:val="00ED5D11"/>
    <w:rsid w:val="00EF5B23"/>
    <w:rsid w:val="00F039FD"/>
    <w:rsid w:val="00F50DA3"/>
    <w:rsid w:val="00F726A6"/>
    <w:rsid w:val="00F72F4B"/>
    <w:rsid w:val="00F77CBF"/>
    <w:rsid w:val="00F9263B"/>
    <w:rsid w:val="00F94D0D"/>
    <w:rsid w:val="00FA1642"/>
    <w:rsid w:val="00FA27FA"/>
    <w:rsid w:val="00FE2306"/>
    <w:rsid w:val="00FE3AED"/>
    <w:rsid w:val="00FE403E"/>
    <w:rsid w:val="00FE5F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Calibri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note text" w:locked="1" w:semiHidden="0" w:uiPriority="0" w:unhideWhenUsed="0"/>
    <w:lsdException w:name="header" w:locked="1" w:semiHidden="0" w:uiPriority="0" w:unhideWhenUsed="0"/>
    <w:lsdException w:name="caption" w:locked="1" w:uiPriority="0" w:qFormat="1"/>
    <w:lsdException w:name="footnote reference" w:locked="1" w:semiHidden="0" w:uiPriority="0" w:unhideWhenUsed="0"/>
    <w:lsdException w:name="page number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C7084"/>
    <w:pPr>
      <w:spacing w:line="360" w:lineRule="auto"/>
      <w:ind w:firstLine="851"/>
      <w:jc w:val="both"/>
    </w:pPr>
    <w:rPr>
      <w:sz w:val="28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99"/>
    <w:qFormat/>
    <w:rsid w:val="00372041"/>
    <w:rPr>
      <w:rFonts w:ascii="Calibri" w:hAnsi="Calibri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D21B6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D21B6C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rsid w:val="00303D68"/>
    <w:rPr>
      <w:rFonts w:cs="Times New Roman"/>
      <w:color w:val="0000FF"/>
      <w:u w:val="single"/>
    </w:rPr>
  </w:style>
  <w:style w:type="paragraph" w:styleId="Header">
    <w:name w:val="header"/>
    <w:aliases w:val="ВерхКолонтитул"/>
    <w:basedOn w:val="Normal"/>
    <w:link w:val="HeaderChar"/>
    <w:uiPriority w:val="99"/>
    <w:rsid w:val="00975783"/>
    <w:pPr>
      <w:tabs>
        <w:tab w:val="center" w:pos="4677"/>
        <w:tab w:val="right" w:pos="9355"/>
      </w:tabs>
      <w:spacing w:line="240" w:lineRule="auto"/>
      <w:ind w:firstLine="0"/>
      <w:jc w:val="left"/>
    </w:pPr>
    <w:rPr>
      <w:rFonts w:eastAsia="Times New Roman"/>
      <w:sz w:val="24"/>
      <w:szCs w:val="24"/>
      <w:lang w:eastAsia="ru-RU"/>
    </w:rPr>
  </w:style>
  <w:style w:type="character" w:customStyle="1" w:styleId="HeaderChar">
    <w:name w:val="Header Char"/>
    <w:aliases w:val="ВерхКолонтитул Char"/>
    <w:basedOn w:val="DefaultParagraphFont"/>
    <w:link w:val="Header"/>
    <w:uiPriority w:val="99"/>
    <w:locked/>
    <w:rsid w:val="00975783"/>
    <w:rPr>
      <w:rFonts w:eastAsia="Times New Roman" w:cs="Times New Roman"/>
      <w:sz w:val="24"/>
      <w:szCs w:val="24"/>
      <w:lang w:eastAsia="ru-RU"/>
    </w:rPr>
  </w:style>
  <w:style w:type="character" w:styleId="PageNumber">
    <w:name w:val="page number"/>
    <w:basedOn w:val="DefaultParagraphFont"/>
    <w:uiPriority w:val="99"/>
    <w:rsid w:val="00975783"/>
    <w:rPr>
      <w:rFonts w:cs="Times New Roman"/>
    </w:rPr>
  </w:style>
  <w:style w:type="paragraph" w:styleId="FootnoteText">
    <w:name w:val="footnote text"/>
    <w:basedOn w:val="Normal"/>
    <w:link w:val="FootnoteTextChar"/>
    <w:uiPriority w:val="99"/>
    <w:semiHidden/>
    <w:rsid w:val="00975783"/>
    <w:pPr>
      <w:spacing w:line="240" w:lineRule="auto"/>
      <w:ind w:firstLine="0"/>
      <w:jc w:val="left"/>
    </w:pPr>
    <w:rPr>
      <w:rFonts w:eastAsia="Times New Roman"/>
      <w:sz w:val="20"/>
      <w:szCs w:val="20"/>
      <w:lang w:eastAsia="ru-RU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975783"/>
    <w:rPr>
      <w:rFonts w:eastAsia="Times New Roman" w:cs="Times New Roman"/>
      <w:sz w:val="20"/>
      <w:szCs w:val="20"/>
      <w:lang w:eastAsia="ru-RU"/>
    </w:rPr>
  </w:style>
  <w:style w:type="character" w:styleId="FootnoteReference">
    <w:name w:val="footnote reference"/>
    <w:basedOn w:val="DefaultParagraphFont"/>
    <w:uiPriority w:val="99"/>
    <w:semiHidden/>
    <w:rsid w:val="00975783"/>
    <w:rPr>
      <w:rFonts w:cs="Times New Roman"/>
      <w:vertAlign w:val="superscript"/>
    </w:rPr>
  </w:style>
  <w:style w:type="paragraph" w:styleId="ListParagraph">
    <w:name w:val="List Paragraph"/>
    <w:basedOn w:val="Normal"/>
    <w:uiPriority w:val="99"/>
    <w:qFormat/>
    <w:rsid w:val="006506D8"/>
    <w:pPr>
      <w:spacing w:after="200" w:line="276" w:lineRule="auto"/>
      <w:ind w:left="720" w:firstLine="0"/>
      <w:contextualSpacing/>
      <w:jc w:val="left"/>
    </w:pPr>
    <w:rPr>
      <w:rFonts w:ascii="Calibri" w:eastAsia="Times New Roman" w:hAnsi="Calibri"/>
      <w:sz w:val="22"/>
      <w:lang w:eastAsia="ru-RU"/>
    </w:rPr>
  </w:style>
  <w:style w:type="paragraph" w:styleId="NormalWeb">
    <w:name w:val="Normal (Web)"/>
    <w:basedOn w:val="Normal"/>
    <w:uiPriority w:val="99"/>
    <w:semiHidden/>
    <w:rsid w:val="004133B8"/>
    <w:rPr>
      <w:sz w:val="24"/>
      <w:szCs w:val="24"/>
    </w:rPr>
  </w:style>
  <w:style w:type="table" w:styleId="TableGrid">
    <w:name w:val="Table Grid"/>
    <w:basedOn w:val="TableNormal"/>
    <w:uiPriority w:val="99"/>
    <w:rsid w:val="005E6BFF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FooterChar"/>
    <w:uiPriority w:val="99"/>
    <w:rsid w:val="00E07274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5C1A86"/>
    <w:rPr>
      <w:sz w:val="28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432</TotalTime>
  <Pages>8</Pages>
  <Words>1613</Words>
  <Characters>9197</Characters>
  <Application>Microsoft Office Outlook</Application>
  <DocSecurity>0</DocSecurity>
  <Lines>0</Lines>
  <Paragraphs>0</Paragraphs>
  <ScaleCrop>false</ScaleCrop>
  <Company>*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777</dc:creator>
  <cp:keywords/>
  <dc:description/>
  <cp:lastModifiedBy>admin</cp:lastModifiedBy>
  <cp:revision>74</cp:revision>
  <cp:lastPrinted>2013-05-25T06:05:00Z</cp:lastPrinted>
  <dcterms:created xsi:type="dcterms:W3CDTF">2012-11-25T07:12:00Z</dcterms:created>
  <dcterms:modified xsi:type="dcterms:W3CDTF">2013-05-30T04:48:00Z</dcterms:modified>
</cp:coreProperties>
</file>