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39"/>
        <w:gridCol w:w="4647"/>
      </w:tblGrid>
      <w:tr w:rsidR="000103E2" w:rsidRPr="002E4344" w:rsidTr="00997376">
        <w:tc>
          <w:tcPr>
            <w:tcW w:w="4785" w:type="dxa"/>
          </w:tcPr>
          <w:p w:rsidR="000103E2" w:rsidRPr="002E4344" w:rsidRDefault="000103E2" w:rsidP="00966419">
            <w:pPr>
              <w:spacing w:after="0" w:line="240" w:lineRule="auto"/>
              <w:rPr>
                <w:rFonts w:ascii="Times New Roman" w:hAnsi="Times New Roman"/>
                <w:sz w:val="20"/>
                <w:szCs w:val="20"/>
              </w:rPr>
            </w:pPr>
            <w:r w:rsidRPr="002E4344">
              <w:rPr>
                <w:rFonts w:ascii="Times New Roman" w:hAnsi="Times New Roman"/>
                <w:sz w:val="20"/>
                <w:szCs w:val="20"/>
              </w:rPr>
              <w:t>УДК 616.314-089.27-073(021)</w:t>
            </w:r>
          </w:p>
          <w:p w:rsidR="000103E2" w:rsidRPr="002E4344" w:rsidRDefault="000103E2" w:rsidP="00966419">
            <w:pPr>
              <w:spacing w:after="0" w:line="240" w:lineRule="auto"/>
              <w:rPr>
                <w:rFonts w:ascii="Times New Roman" w:hAnsi="Times New Roman"/>
                <w:b/>
                <w:sz w:val="20"/>
                <w:szCs w:val="20"/>
                <w:u w:val="single"/>
              </w:rPr>
            </w:pPr>
          </w:p>
        </w:tc>
        <w:tc>
          <w:tcPr>
            <w:tcW w:w="4786" w:type="dxa"/>
          </w:tcPr>
          <w:p w:rsidR="000103E2" w:rsidRPr="002E4344" w:rsidRDefault="000103E2" w:rsidP="00966419">
            <w:pPr>
              <w:spacing w:after="0" w:line="240" w:lineRule="auto"/>
              <w:rPr>
                <w:rFonts w:ascii="Times New Roman" w:hAnsi="Times New Roman"/>
                <w:sz w:val="20"/>
                <w:szCs w:val="20"/>
                <w:lang w:val="en-US"/>
              </w:rPr>
            </w:pPr>
            <w:r w:rsidRPr="002E4344">
              <w:rPr>
                <w:rFonts w:ascii="Times New Roman" w:hAnsi="Times New Roman"/>
                <w:sz w:val="20"/>
                <w:szCs w:val="20"/>
                <w:lang w:val="en-US"/>
              </w:rPr>
              <w:t>UDK 616.314-089.27-073(021)</w:t>
            </w:r>
          </w:p>
          <w:p w:rsidR="000103E2" w:rsidRPr="002E4344" w:rsidRDefault="000103E2" w:rsidP="00966419">
            <w:pPr>
              <w:spacing w:after="0" w:line="240" w:lineRule="auto"/>
              <w:rPr>
                <w:rFonts w:ascii="Times New Roman" w:hAnsi="Times New Roman"/>
                <w:b/>
                <w:sz w:val="20"/>
                <w:szCs w:val="20"/>
                <w:u w:val="single"/>
                <w:lang w:val="en-US"/>
              </w:rPr>
            </w:pPr>
          </w:p>
        </w:tc>
      </w:tr>
      <w:tr w:rsidR="000103E2" w:rsidRPr="003C3203" w:rsidTr="00997376">
        <w:tc>
          <w:tcPr>
            <w:tcW w:w="4785" w:type="dxa"/>
          </w:tcPr>
          <w:p w:rsidR="000103E2" w:rsidRPr="003C3203" w:rsidRDefault="000103E2" w:rsidP="00966419">
            <w:pPr>
              <w:spacing w:after="0" w:line="240" w:lineRule="auto"/>
              <w:rPr>
                <w:rFonts w:ascii="Times New Roman" w:hAnsi="Times New Roman"/>
                <w:b/>
                <w:sz w:val="20"/>
                <w:szCs w:val="20"/>
              </w:rPr>
            </w:pPr>
            <w:r w:rsidRPr="00966419">
              <w:rPr>
                <w:rFonts w:ascii="Times New Roman" w:hAnsi="Times New Roman"/>
                <w:b/>
                <w:sz w:val="20"/>
                <w:szCs w:val="20"/>
              </w:rPr>
              <w:t>ИЗУЧЕНИЕ ПОЛОЖЕНИЯ ШАРНИРНОЙ ОСИ НА ОСНОВЕ КОМПЬЮТЕРНОЙ ТОМОГРАФИИ В</w:t>
            </w:r>
            <w:r>
              <w:rPr>
                <w:rFonts w:ascii="Times New Roman" w:hAnsi="Times New Roman"/>
                <w:b/>
                <w:sz w:val="20"/>
                <w:szCs w:val="20"/>
              </w:rPr>
              <w:t>ИСОЧНО-НИЖНЕЧЕЛЮСТНОГО СУСТАВА</w:t>
            </w:r>
          </w:p>
          <w:p w:rsidR="000103E2" w:rsidRPr="00966419" w:rsidRDefault="000103E2" w:rsidP="00966419">
            <w:pPr>
              <w:spacing w:after="0" w:line="240" w:lineRule="auto"/>
              <w:rPr>
                <w:rFonts w:ascii="Times New Roman" w:hAnsi="Times New Roman"/>
                <w:b/>
                <w:sz w:val="20"/>
                <w:szCs w:val="20"/>
              </w:rPr>
            </w:pPr>
          </w:p>
        </w:tc>
        <w:tc>
          <w:tcPr>
            <w:tcW w:w="4786" w:type="dxa"/>
          </w:tcPr>
          <w:p w:rsidR="000103E2" w:rsidRPr="00966419" w:rsidRDefault="000103E2" w:rsidP="00966419">
            <w:pPr>
              <w:spacing w:after="0" w:line="240" w:lineRule="auto"/>
              <w:rPr>
                <w:rFonts w:ascii="Times New Roman" w:hAnsi="Times New Roman"/>
                <w:b/>
                <w:sz w:val="20"/>
                <w:szCs w:val="20"/>
                <w:lang w:val="en-US"/>
              </w:rPr>
            </w:pPr>
            <w:r w:rsidRPr="00966419">
              <w:rPr>
                <w:rFonts w:ascii="Times New Roman" w:hAnsi="Times New Roman"/>
                <w:b/>
                <w:sz w:val="20"/>
                <w:szCs w:val="20"/>
                <w:lang w:val="en-US"/>
              </w:rPr>
              <w:t>STUDY ORIENTATION OF MANDIBULAR AXIS BASED ON THE COMPUTER TOMOGRAPHY (CT) O</w:t>
            </w:r>
            <w:r>
              <w:rPr>
                <w:rFonts w:ascii="Times New Roman" w:hAnsi="Times New Roman"/>
                <w:b/>
                <w:sz w:val="20"/>
                <w:szCs w:val="20"/>
                <w:lang w:val="en-US"/>
              </w:rPr>
              <w:t>F TEMPOROMANDIBULAR JOINT (TMJ)</w:t>
            </w:r>
          </w:p>
          <w:p w:rsidR="000103E2" w:rsidRPr="00966419" w:rsidRDefault="000103E2" w:rsidP="00966419">
            <w:pPr>
              <w:spacing w:after="0" w:line="240" w:lineRule="auto"/>
              <w:rPr>
                <w:rFonts w:ascii="Times New Roman" w:hAnsi="Times New Roman"/>
                <w:b/>
                <w:sz w:val="20"/>
                <w:szCs w:val="20"/>
                <w:lang w:val="en-US"/>
              </w:rPr>
            </w:pPr>
          </w:p>
        </w:tc>
      </w:tr>
      <w:tr w:rsidR="000103E2" w:rsidRPr="003C3203" w:rsidTr="00997376">
        <w:tc>
          <w:tcPr>
            <w:tcW w:w="4785" w:type="dxa"/>
          </w:tcPr>
          <w:p w:rsidR="000103E2" w:rsidRPr="003C3203" w:rsidRDefault="000103E2" w:rsidP="00966419">
            <w:pPr>
              <w:spacing w:after="0" w:line="240" w:lineRule="auto"/>
              <w:rPr>
                <w:rFonts w:ascii="Times New Roman" w:hAnsi="Times New Roman"/>
                <w:sz w:val="20"/>
                <w:szCs w:val="20"/>
              </w:rPr>
            </w:pPr>
            <w:r w:rsidRPr="002E4344">
              <w:rPr>
                <w:rFonts w:ascii="Times New Roman" w:hAnsi="Times New Roman"/>
                <w:sz w:val="20"/>
                <w:szCs w:val="20"/>
              </w:rPr>
              <w:t>Богатова Елена Александровна</w:t>
            </w:r>
          </w:p>
          <w:p w:rsidR="000103E2" w:rsidRPr="003C3203" w:rsidRDefault="000103E2" w:rsidP="00966419">
            <w:pPr>
              <w:spacing w:after="0" w:line="240" w:lineRule="auto"/>
              <w:rPr>
                <w:rFonts w:ascii="Times New Roman" w:hAnsi="Times New Roman"/>
                <w:sz w:val="20"/>
                <w:szCs w:val="20"/>
              </w:rPr>
            </w:pPr>
            <w:r w:rsidRPr="002E4344">
              <w:rPr>
                <w:rFonts w:ascii="Times New Roman" w:hAnsi="Times New Roman"/>
                <w:sz w:val="20"/>
                <w:szCs w:val="20"/>
              </w:rPr>
              <w:t>очный аспирант кафедры ортопедическая стоматология</w:t>
            </w:r>
          </w:p>
        </w:tc>
        <w:tc>
          <w:tcPr>
            <w:tcW w:w="4786" w:type="dxa"/>
          </w:tcPr>
          <w:p w:rsidR="000103E2" w:rsidRPr="002E4344" w:rsidRDefault="000103E2" w:rsidP="00966419">
            <w:pPr>
              <w:spacing w:after="0" w:line="240" w:lineRule="auto"/>
              <w:rPr>
                <w:rFonts w:ascii="Times New Roman" w:hAnsi="Times New Roman"/>
                <w:sz w:val="20"/>
                <w:szCs w:val="20"/>
                <w:vertAlign w:val="superscript"/>
                <w:lang w:val="en-US"/>
              </w:rPr>
            </w:pPr>
            <w:r w:rsidRPr="002E4344">
              <w:rPr>
                <w:rFonts w:ascii="Times New Roman" w:hAnsi="Times New Roman"/>
                <w:sz w:val="20"/>
                <w:szCs w:val="20"/>
                <w:lang w:val="en-US"/>
              </w:rPr>
              <w:t>Bogatova Elena Alexandrovna, Postgraduate of Prosthetic Dentistry</w:t>
            </w:r>
          </w:p>
          <w:p w:rsidR="000103E2" w:rsidRPr="002E4344" w:rsidRDefault="000103E2" w:rsidP="00966419">
            <w:pPr>
              <w:spacing w:after="0" w:line="240" w:lineRule="auto"/>
              <w:rPr>
                <w:rFonts w:ascii="Times New Roman" w:hAnsi="Times New Roman"/>
                <w:b/>
                <w:sz w:val="20"/>
                <w:szCs w:val="20"/>
                <w:u w:val="single"/>
                <w:lang w:val="en-US"/>
              </w:rPr>
            </w:pPr>
          </w:p>
        </w:tc>
      </w:tr>
      <w:tr w:rsidR="000103E2" w:rsidRPr="003C3203" w:rsidTr="00997376">
        <w:tc>
          <w:tcPr>
            <w:tcW w:w="4785" w:type="dxa"/>
          </w:tcPr>
          <w:p w:rsidR="000103E2" w:rsidRPr="00966419" w:rsidRDefault="000103E2" w:rsidP="00966419">
            <w:pPr>
              <w:spacing w:after="0" w:line="240" w:lineRule="auto"/>
              <w:rPr>
                <w:rFonts w:ascii="Times New Roman" w:hAnsi="Times New Roman"/>
                <w:i/>
                <w:sz w:val="20"/>
                <w:szCs w:val="20"/>
              </w:rPr>
            </w:pPr>
            <w:r w:rsidRPr="00966419">
              <w:rPr>
                <w:rFonts w:ascii="Times New Roman" w:hAnsi="Times New Roman"/>
                <w:i/>
                <w:sz w:val="20"/>
                <w:szCs w:val="20"/>
              </w:rPr>
              <w:t xml:space="preserve">Нижегородская государственная медицинская академия, кафедра ортопедической стоматологии, г. Нижний Новгород, 603005, пл. Минина и Пожарского, 10/1 </w:t>
            </w:r>
            <w:r w:rsidRPr="00966419">
              <w:rPr>
                <w:rFonts w:ascii="Times New Roman" w:hAnsi="Times New Roman"/>
                <w:i/>
                <w:sz w:val="20"/>
                <w:szCs w:val="20"/>
                <w:lang w:val="en-US"/>
              </w:rPr>
              <w:t>rector</w:t>
            </w:r>
            <w:r w:rsidRPr="00966419">
              <w:rPr>
                <w:rFonts w:ascii="Times New Roman" w:hAnsi="Times New Roman"/>
                <w:i/>
                <w:sz w:val="20"/>
                <w:szCs w:val="20"/>
              </w:rPr>
              <w:t>.</w:t>
            </w:r>
            <w:r w:rsidRPr="00966419">
              <w:rPr>
                <w:rFonts w:ascii="Times New Roman" w:hAnsi="Times New Roman"/>
                <w:i/>
                <w:sz w:val="20"/>
                <w:szCs w:val="20"/>
                <w:lang w:val="en-US"/>
              </w:rPr>
              <w:t>gma</w:t>
            </w:r>
            <w:r w:rsidRPr="00966419">
              <w:rPr>
                <w:rFonts w:ascii="Times New Roman" w:hAnsi="Times New Roman"/>
                <w:i/>
                <w:sz w:val="20"/>
                <w:szCs w:val="20"/>
              </w:rPr>
              <w:t>.</w:t>
            </w:r>
            <w:r w:rsidRPr="00966419">
              <w:rPr>
                <w:rFonts w:ascii="Times New Roman" w:hAnsi="Times New Roman"/>
                <w:i/>
                <w:sz w:val="20"/>
                <w:szCs w:val="20"/>
                <w:lang w:val="en-US"/>
              </w:rPr>
              <w:t>nnov</w:t>
            </w:r>
            <w:r w:rsidRPr="00966419">
              <w:rPr>
                <w:rFonts w:ascii="Times New Roman" w:hAnsi="Times New Roman"/>
                <w:i/>
                <w:sz w:val="20"/>
                <w:szCs w:val="20"/>
              </w:rPr>
              <w:t>@</w:t>
            </w:r>
            <w:r w:rsidRPr="00966419">
              <w:rPr>
                <w:rFonts w:ascii="Times New Roman" w:hAnsi="Times New Roman"/>
                <w:i/>
                <w:sz w:val="20"/>
                <w:szCs w:val="20"/>
                <w:lang w:val="en-US"/>
              </w:rPr>
              <w:t>mail</w:t>
            </w:r>
            <w:r w:rsidRPr="00966419">
              <w:rPr>
                <w:rFonts w:ascii="Times New Roman" w:hAnsi="Times New Roman"/>
                <w:i/>
                <w:sz w:val="20"/>
                <w:szCs w:val="20"/>
              </w:rPr>
              <w:t>.</w:t>
            </w:r>
            <w:r w:rsidRPr="00966419">
              <w:rPr>
                <w:rFonts w:ascii="Times New Roman" w:hAnsi="Times New Roman"/>
                <w:i/>
                <w:sz w:val="20"/>
                <w:szCs w:val="20"/>
                <w:lang w:val="en-US"/>
              </w:rPr>
              <w:t>ru</w:t>
            </w:r>
          </w:p>
          <w:p w:rsidR="000103E2" w:rsidRPr="00966419" w:rsidRDefault="000103E2" w:rsidP="00966419">
            <w:pPr>
              <w:spacing w:after="0" w:line="240" w:lineRule="auto"/>
              <w:rPr>
                <w:rFonts w:ascii="Times New Roman" w:hAnsi="Times New Roman"/>
                <w:b/>
                <w:i/>
                <w:sz w:val="20"/>
                <w:szCs w:val="20"/>
                <w:u w:val="single"/>
              </w:rPr>
            </w:pPr>
          </w:p>
        </w:tc>
        <w:tc>
          <w:tcPr>
            <w:tcW w:w="4786" w:type="dxa"/>
          </w:tcPr>
          <w:p w:rsidR="000103E2" w:rsidRPr="00966419" w:rsidRDefault="000103E2" w:rsidP="00966419">
            <w:pPr>
              <w:spacing w:after="0" w:line="240" w:lineRule="auto"/>
              <w:rPr>
                <w:rFonts w:ascii="Times New Roman" w:hAnsi="Times New Roman"/>
                <w:i/>
                <w:sz w:val="20"/>
                <w:szCs w:val="20"/>
                <w:lang w:val="en-US"/>
              </w:rPr>
            </w:pPr>
            <w:r w:rsidRPr="00966419">
              <w:rPr>
                <w:rFonts w:ascii="Times New Roman" w:hAnsi="Times New Roman"/>
                <w:i/>
                <w:sz w:val="20"/>
                <w:szCs w:val="20"/>
                <w:lang w:val="en-US"/>
              </w:rPr>
              <w:t>Nizhny Novgorod State Medical Academy, Prosthetic Dentistry, Minin and Pozharsky Square, 10/1, Nizhny Novgorod, Russian Federation,603005, rector.gma.nnov@mail.ru</w:t>
            </w:r>
          </w:p>
          <w:p w:rsidR="000103E2" w:rsidRPr="00966419" w:rsidRDefault="000103E2" w:rsidP="00966419">
            <w:pPr>
              <w:spacing w:after="0" w:line="240" w:lineRule="auto"/>
              <w:rPr>
                <w:rFonts w:ascii="Times New Roman" w:hAnsi="Times New Roman"/>
                <w:i/>
                <w:sz w:val="20"/>
                <w:szCs w:val="20"/>
                <w:lang w:val="en-US"/>
              </w:rPr>
            </w:pPr>
          </w:p>
          <w:p w:rsidR="000103E2" w:rsidRPr="00966419" w:rsidRDefault="000103E2" w:rsidP="00966419">
            <w:pPr>
              <w:spacing w:after="0" w:line="240" w:lineRule="auto"/>
              <w:rPr>
                <w:rFonts w:ascii="Times New Roman" w:hAnsi="Times New Roman"/>
                <w:b/>
                <w:i/>
                <w:sz w:val="20"/>
                <w:szCs w:val="20"/>
                <w:u w:val="single"/>
                <w:lang w:val="en-US"/>
              </w:rPr>
            </w:pPr>
          </w:p>
        </w:tc>
      </w:tr>
      <w:tr w:rsidR="000103E2" w:rsidRPr="003C3203" w:rsidTr="00997376">
        <w:tc>
          <w:tcPr>
            <w:tcW w:w="4785" w:type="dxa"/>
          </w:tcPr>
          <w:p w:rsidR="000103E2" w:rsidRPr="003C3203" w:rsidRDefault="000103E2" w:rsidP="00966419">
            <w:pPr>
              <w:spacing w:after="0" w:line="240" w:lineRule="auto"/>
              <w:rPr>
                <w:rFonts w:ascii="Times New Roman" w:hAnsi="Times New Roman"/>
                <w:sz w:val="20"/>
                <w:szCs w:val="20"/>
              </w:rPr>
            </w:pPr>
            <w:r w:rsidRPr="002E4344">
              <w:rPr>
                <w:rFonts w:ascii="Times New Roman" w:hAnsi="Times New Roman"/>
                <w:sz w:val="20"/>
                <w:szCs w:val="20"/>
              </w:rPr>
              <w:t>Исследование проведено на 47 КТ ВНЧС  пациентов с ортогнатическим прикусом без патологии ВНЧС. Измерение параметров полученных КТ ВНЧС проводилось на персональном компьютере с помощью программ EzImplant-Dental3D-Professional. Расположение шарнирной оси относительно орбитальной плоскости отличается стабильностью, однако относительно плоскости ро-ро (наружные слуховые проходы) положение шарнирной оси оказалось наиболее вариабельным. Полученные результаты доказывают погрешность при использовании лицевой дуги, предназначенной для переноса моделей челюстей в артикулятор, что влияет в конечном итоге н</w:t>
            </w:r>
            <w:r>
              <w:rPr>
                <w:rFonts w:ascii="Times New Roman" w:hAnsi="Times New Roman"/>
                <w:sz w:val="20"/>
                <w:szCs w:val="20"/>
              </w:rPr>
              <w:t>а точность работы артикулятора</w:t>
            </w:r>
          </w:p>
          <w:p w:rsidR="000103E2" w:rsidRPr="002E4344" w:rsidRDefault="000103E2" w:rsidP="00966419">
            <w:pPr>
              <w:spacing w:after="0" w:line="240" w:lineRule="auto"/>
              <w:rPr>
                <w:rFonts w:ascii="Times New Roman" w:hAnsi="Times New Roman"/>
                <w:b/>
                <w:sz w:val="20"/>
                <w:szCs w:val="20"/>
                <w:u w:val="single"/>
              </w:rPr>
            </w:pPr>
          </w:p>
        </w:tc>
        <w:tc>
          <w:tcPr>
            <w:tcW w:w="4786" w:type="dxa"/>
          </w:tcPr>
          <w:p w:rsidR="000103E2" w:rsidRPr="002E4344" w:rsidRDefault="000103E2" w:rsidP="00966419">
            <w:pPr>
              <w:spacing w:after="0" w:line="240" w:lineRule="auto"/>
              <w:rPr>
                <w:rFonts w:ascii="Times New Roman" w:hAnsi="Times New Roman"/>
                <w:sz w:val="20"/>
                <w:szCs w:val="20"/>
                <w:lang w:val="en-US"/>
              </w:rPr>
            </w:pPr>
            <w:r w:rsidRPr="002E4344">
              <w:rPr>
                <w:rFonts w:ascii="Times New Roman" w:hAnsi="Times New Roman"/>
                <w:sz w:val="20"/>
                <w:szCs w:val="20"/>
                <w:lang w:val="en-US"/>
              </w:rPr>
              <w:t xml:space="preserve">The research was done on the basis of 47 CТ of TMJ of subjects with the orthognathic occlusion without any pathology of TMJ. The measurements of parameters aquired by CT of TMJ were taken by the personal computer with the use of the program EzImplant-Dental3D-Professional. Position of mandibular axis concerning orbital area is characterized by strength, but concerning the area po-po (external auditory meatuses) position of mandibular axis appears more variable. Received issues confirm existence of imprecisions by the use of face bow, which is aimed for transferal of models of jaws in articulator, what influences accuracy of articulator’s operation in the long run. </w:t>
            </w:r>
          </w:p>
          <w:p w:rsidR="000103E2" w:rsidRPr="002E4344" w:rsidRDefault="000103E2" w:rsidP="00966419">
            <w:pPr>
              <w:spacing w:after="0" w:line="240" w:lineRule="auto"/>
              <w:rPr>
                <w:rFonts w:ascii="Times New Roman" w:hAnsi="Times New Roman"/>
                <w:b/>
                <w:sz w:val="20"/>
                <w:szCs w:val="20"/>
                <w:u w:val="single"/>
                <w:lang w:val="en-US"/>
              </w:rPr>
            </w:pPr>
          </w:p>
        </w:tc>
      </w:tr>
      <w:tr w:rsidR="000103E2" w:rsidRPr="003C3203" w:rsidTr="00997376">
        <w:tc>
          <w:tcPr>
            <w:tcW w:w="4785" w:type="dxa"/>
          </w:tcPr>
          <w:p w:rsidR="000103E2" w:rsidRPr="003C3203" w:rsidRDefault="000103E2" w:rsidP="00966419">
            <w:pPr>
              <w:spacing w:after="0" w:line="240" w:lineRule="auto"/>
              <w:rPr>
                <w:rFonts w:ascii="Times New Roman" w:hAnsi="Times New Roman"/>
                <w:sz w:val="20"/>
                <w:szCs w:val="20"/>
              </w:rPr>
            </w:pPr>
            <w:r w:rsidRPr="003C3203">
              <w:rPr>
                <w:rFonts w:ascii="Times New Roman" w:hAnsi="Times New Roman"/>
                <w:sz w:val="20"/>
                <w:szCs w:val="20"/>
              </w:rPr>
              <w:t>Ключевые слова: КОМПЬЮТЕРНАЯ ТОМОГРАФИЯ, ВИСОЧНО-НИЖНЕЧЕЛЮСТНОЙ СУСТАВ, ЦЕФАЛОМЕТРИЧЕСКИЕ ПЛОСКОСТИ</w:t>
            </w:r>
          </w:p>
        </w:tc>
        <w:tc>
          <w:tcPr>
            <w:tcW w:w="4786" w:type="dxa"/>
          </w:tcPr>
          <w:p w:rsidR="000103E2" w:rsidRPr="003C3203" w:rsidRDefault="000103E2" w:rsidP="00966419">
            <w:pPr>
              <w:spacing w:after="0" w:line="240" w:lineRule="auto"/>
              <w:rPr>
                <w:rFonts w:ascii="Times New Roman" w:hAnsi="Times New Roman"/>
                <w:sz w:val="20"/>
                <w:szCs w:val="20"/>
                <w:u w:val="single"/>
                <w:lang w:val="en-US"/>
              </w:rPr>
            </w:pPr>
            <w:r w:rsidRPr="003C3203">
              <w:rPr>
                <w:rFonts w:ascii="Times New Roman" w:hAnsi="Times New Roman"/>
                <w:sz w:val="20"/>
                <w:szCs w:val="20"/>
                <w:lang w:val="en-US"/>
              </w:rPr>
              <w:t>Keywords: COMPUTER TOMOGRAPHY, TEMPOROMANDIBULAR JOINT, CEPHALOMETRIC AREA  </w:t>
            </w:r>
          </w:p>
        </w:tc>
      </w:tr>
    </w:tbl>
    <w:p w:rsidR="000103E2" w:rsidRPr="00CD6633" w:rsidRDefault="000103E2" w:rsidP="00D9644F">
      <w:pPr>
        <w:spacing w:line="360" w:lineRule="auto"/>
        <w:ind w:firstLine="709"/>
        <w:jc w:val="both"/>
        <w:rPr>
          <w:rFonts w:ascii="Times New Roman" w:hAnsi="Times New Roman"/>
          <w:sz w:val="28"/>
          <w:szCs w:val="28"/>
          <w:lang w:val="en-US"/>
        </w:rPr>
      </w:pPr>
      <w:r w:rsidRPr="0026479F">
        <w:rPr>
          <w:rFonts w:ascii="Times New Roman" w:hAnsi="Times New Roman"/>
          <w:sz w:val="28"/>
          <w:szCs w:val="28"/>
          <w:lang w:val="en-US"/>
        </w:rPr>
        <w:t>    </w:t>
      </w:r>
    </w:p>
    <w:p w:rsidR="000103E2" w:rsidRDefault="000103E2" w:rsidP="00D9644F">
      <w:pPr>
        <w:spacing w:line="360" w:lineRule="auto"/>
        <w:ind w:firstLine="709"/>
        <w:jc w:val="both"/>
        <w:rPr>
          <w:rFonts w:ascii="Times New Roman" w:hAnsi="Times New Roman"/>
          <w:sz w:val="28"/>
          <w:szCs w:val="28"/>
        </w:rPr>
      </w:pPr>
      <w:r w:rsidRPr="0026479F">
        <w:rPr>
          <w:rFonts w:ascii="Times New Roman" w:hAnsi="Times New Roman"/>
          <w:b/>
          <w:sz w:val="28"/>
          <w:szCs w:val="28"/>
        </w:rPr>
        <w:t>Введение.</w:t>
      </w:r>
      <w:r w:rsidRPr="0026479F">
        <w:rPr>
          <w:rFonts w:ascii="Times New Roman" w:hAnsi="Times New Roman"/>
          <w:sz w:val="28"/>
          <w:szCs w:val="28"/>
        </w:rPr>
        <w:t xml:space="preserve"> </w:t>
      </w:r>
    </w:p>
    <w:p w:rsidR="000103E2" w:rsidRPr="0026479F" w:rsidRDefault="000103E2" w:rsidP="00D9644F">
      <w:pPr>
        <w:spacing w:line="360" w:lineRule="auto"/>
        <w:ind w:firstLine="709"/>
        <w:jc w:val="both"/>
        <w:rPr>
          <w:rFonts w:ascii="Times New Roman" w:hAnsi="Times New Roman"/>
          <w:sz w:val="28"/>
          <w:szCs w:val="28"/>
        </w:rPr>
      </w:pPr>
      <w:r w:rsidRPr="0026479F">
        <w:rPr>
          <w:rFonts w:ascii="Times New Roman" w:hAnsi="Times New Roman"/>
          <w:sz w:val="28"/>
          <w:szCs w:val="28"/>
        </w:rPr>
        <w:t>Метод компьютерной томографии височно-нижнечелюстного сустава (КТ  ВНЧС) является наиболее информативным, с его помощью можно визуализировать все элементы височно-нижнечелюстного сустава (ВНЧС), что невозможно при использовании традиционных методик рентгенологического исследования (1,2,3,4,5).</w:t>
      </w:r>
    </w:p>
    <w:p w:rsidR="000103E2" w:rsidRPr="0026479F" w:rsidRDefault="000103E2" w:rsidP="0026479F">
      <w:pPr>
        <w:spacing w:line="360" w:lineRule="auto"/>
        <w:ind w:firstLine="709"/>
        <w:jc w:val="both"/>
        <w:rPr>
          <w:rFonts w:ascii="Times New Roman" w:hAnsi="Times New Roman"/>
          <w:sz w:val="28"/>
          <w:szCs w:val="28"/>
        </w:rPr>
      </w:pPr>
      <w:r w:rsidRPr="0026479F">
        <w:rPr>
          <w:rFonts w:ascii="Times New Roman" w:hAnsi="Times New Roman"/>
          <w:sz w:val="28"/>
          <w:szCs w:val="28"/>
        </w:rPr>
        <w:t>Точным способом переноса лицевых признаков для моделирования искусственной окклюзионной поверхности зубных рядов является использование лицевой дуги. Принято считать, что ушные фиксаторы, используемые для установления лицевой дуги имитируют шарнирную ось, которая на самом деле проходит через середины головок нижней челюсти. Наружные слуховые проходы могут находиться на разном уровне относительно горизонтальной плоскости, ориентация лицевой дуги по зрачковой линии может давать погрешность если зрачковая линия не перпендикулярна плоскости черепа человека. В этой части наблюдаются серьезные отклонения от топографии анатомических структур, которые используются для ориентации моделей в артикуляторе (6).</w:t>
      </w:r>
    </w:p>
    <w:p w:rsidR="000103E2" w:rsidRPr="0026479F" w:rsidRDefault="000103E2" w:rsidP="0026479F">
      <w:pPr>
        <w:spacing w:line="360" w:lineRule="auto"/>
        <w:ind w:firstLine="709"/>
        <w:jc w:val="both"/>
        <w:rPr>
          <w:rFonts w:ascii="Times New Roman" w:hAnsi="Times New Roman"/>
          <w:sz w:val="28"/>
          <w:szCs w:val="28"/>
        </w:rPr>
      </w:pPr>
      <w:r w:rsidRPr="0026479F">
        <w:rPr>
          <w:rFonts w:ascii="Times New Roman" w:hAnsi="Times New Roman"/>
          <w:sz w:val="28"/>
          <w:szCs w:val="28"/>
        </w:rPr>
        <w:t>Для изучения топографии суставных головок и дна суставных ямок А.Я. Вязьмин (1999) (1) предложил использовать реконструкцию КТ в коронарной проекции. При выявлении дистального сдвига суставных головок необходимо провести реконструкцию КТ в аксиальной и сагиттальной проекциях.</w:t>
      </w:r>
    </w:p>
    <w:p w:rsidR="000103E2" w:rsidRPr="0026479F" w:rsidRDefault="000103E2" w:rsidP="0026479F">
      <w:pPr>
        <w:spacing w:line="360" w:lineRule="auto"/>
        <w:ind w:firstLine="709"/>
        <w:jc w:val="both"/>
        <w:rPr>
          <w:rFonts w:ascii="Times New Roman" w:hAnsi="Times New Roman"/>
          <w:sz w:val="28"/>
          <w:szCs w:val="28"/>
        </w:rPr>
      </w:pPr>
      <w:r w:rsidRPr="0026479F">
        <w:rPr>
          <w:rFonts w:ascii="Times New Roman" w:hAnsi="Times New Roman"/>
          <w:sz w:val="28"/>
          <w:szCs w:val="28"/>
        </w:rPr>
        <w:t>Анализ современной иностранной и отечественной литературы показал, что существует много методик изучения КТ ВНЧС при различных патологических состояниях, однако исследований расположения шарнирной оси ВНЧС относительно цефалометрических плоскостей при ортогнатическом прикусе до сих пор фактически нет.</w:t>
      </w:r>
    </w:p>
    <w:p w:rsidR="000103E2" w:rsidRPr="0026479F" w:rsidRDefault="000103E2" w:rsidP="0026479F">
      <w:pPr>
        <w:spacing w:line="360" w:lineRule="auto"/>
        <w:ind w:firstLine="709"/>
        <w:jc w:val="both"/>
        <w:rPr>
          <w:rFonts w:ascii="Times New Roman" w:hAnsi="Times New Roman"/>
          <w:sz w:val="28"/>
          <w:szCs w:val="28"/>
        </w:rPr>
      </w:pPr>
      <w:r w:rsidRPr="0026479F">
        <w:rPr>
          <w:rFonts w:ascii="Times New Roman" w:hAnsi="Times New Roman"/>
          <w:b/>
          <w:sz w:val="28"/>
          <w:szCs w:val="28"/>
        </w:rPr>
        <w:t xml:space="preserve">Цель исследования </w:t>
      </w:r>
      <w:r w:rsidRPr="0026479F">
        <w:rPr>
          <w:rFonts w:ascii="Times New Roman" w:hAnsi="Times New Roman"/>
          <w:sz w:val="28"/>
          <w:szCs w:val="28"/>
        </w:rPr>
        <w:t>– разработать методику изучения расположения шарнирной оси ВНЧС относительно черепных структур и цефалометрических плоскостей.</w:t>
      </w:r>
    </w:p>
    <w:p w:rsidR="000103E2" w:rsidRDefault="000103E2" w:rsidP="0026479F">
      <w:pPr>
        <w:spacing w:line="360" w:lineRule="auto"/>
        <w:ind w:firstLine="709"/>
        <w:jc w:val="both"/>
        <w:rPr>
          <w:rFonts w:ascii="Times New Roman" w:hAnsi="Times New Roman"/>
          <w:b/>
          <w:sz w:val="28"/>
          <w:szCs w:val="28"/>
        </w:rPr>
      </w:pPr>
    </w:p>
    <w:p w:rsidR="000103E2" w:rsidRDefault="000103E2" w:rsidP="0026479F">
      <w:pPr>
        <w:spacing w:line="360" w:lineRule="auto"/>
        <w:ind w:firstLine="709"/>
        <w:jc w:val="both"/>
        <w:rPr>
          <w:rFonts w:ascii="Times New Roman" w:hAnsi="Times New Roman"/>
          <w:b/>
          <w:sz w:val="28"/>
          <w:szCs w:val="28"/>
        </w:rPr>
      </w:pPr>
      <w:r w:rsidRPr="0026479F">
        <w:rPr>
          <w:rFonts w:ascii="Times New Roman" w:hAnsi="Times New Roman"/>
          <w:b/>
          <w:sz w:val="28"/>
          <w:szCs w:val="28"/>
        </w:rPr>
        <w:t>Материалы и методы.</w:t>
      </w:r>
    </w:p>
    <w:p w:rsidR="000103E2" w:rsidRPr="0026479F" w:rsidRDefault="000103E2" w:rsidP="0026479F">
      <w:pPr>
        <w:spacing w:line="360" w:lineRule="auto"/>
        <w:ind w:firstLine="709"/>
        <w:jc w:val="both"/>
        <w:rPr>
          <w:rFonts w:ascii="Times New Roman" w:hAnsi="Times New Roman"/>
          <w:b/>
          <w:sz w:val="28"/>
          <w:szCs w:val="28"/>
        </w:rPr>
      </w:pPr>
    </w:p>
    <w:p w:rsidR="000103E2" w:rsidRDefault="000103E2" w:rsidP="00852657">
      <w:pPr>
        <w:spacing w:after="0" w:line="360" w:lineRule="auto"/>
        <w:ind w:firstLine="709"/>
        <w:jc w:val="both"/>
        <w:rPr>
          <w:rFonts w:ascii="Times New Roman" w:hAnsi="Times New Roman"/>
          <w:sz w:val="28"/>
          <w:szCs w:val="28"/>
        </w:rPr>
      </w:pPr>
      <w:r w:rsidRPr="0026479F">
        <w:rPr>
          <w:rFonts w:ascii="Times New Roman" w:hAnsi="Times New Roman"/>
          <w:sz w:val="28"/>
          <w:szCs w:val="28"/>
        </w:rPr>
        <w:t>Анализ КТ ВНЧС проводили на базе клиники Садко г. Н.Новгорода, Белинское отделение в период работы 2010-2011гг. Снимки были сделаны на современном многосрезовом томографе “Picasso Pro” (Южная Корея), глубина среза 1,5-2,5см, угол 15-25 градусов, kVp 85, mA 6. Время сканирования 5-7 секунд</w:t>
      </w:r>
      <w:r>
        <w:rPr>
          <w:rFonts w:ascii="Times New Roman" w:hAnsi="Times New Roman"/>
          <w:sz w:val="28"/>
          <w:szCs w:val="28"/>
        </w:rPr>
        <w:t xml:space="preserve"> (рис.1)</w:t>
      </w:r>
      <w:r w:rsidRPr="0026479F">
        <w:rPr>
          <w:rFonts w:ascii="Times New Roman" w:hAnsi="Times New Roman"/>
          <w:sz w:val="28"/>
          <w:szCs w:val="28"/>
        </w:rPr>
        <w:t>.</w:t>
      </w:r>
      <w:r w:rsidRPr="00852657">
        <w:rPr>
          <w:rFonts w:ascii="Times New Roman" w:hAnsi="Times New Roman"/>
          <w:sz w:val="28"/>
          <w:szCs w:val="28"/>
        </w:rPr>
        <w:t xml:space="preserve"> </w:t>
      </w:r>
    </w:p>
    <w:p w:rsidR="000103E2" w:rsidRPr="00852657" w:rsidRDefault="000103E2" w:rsidP="00852657">
      <w:pPr>
        <w:spacing w:after="0" w:line="360" w:lineRule="auto"/>
        <w:ind w:firstLine="709"/>
        <w:jc w:val="both"/>
        <w:rPr>
          <w:rFonts w:ascii="Times New Roman" w:hAnsi="Times New Roman"/>
          <w:sz w:val="28"/>
          <w:szCs w:val="28"/>
        </w:rPr>
      </w:pPr>
    </w:p>
    <w:p w:rsidR="000103E2" w:rsidRDefault="000103E2" w:rsidP="00997376">
      <w:pPr>
        <w:spacing w:after="0" w:line="360" w:lineRule="auto"/>
        <w:jc w:val="both"/>
        <w:rPr>
          <w:rFonts w:ascii="Times New Roman" w:hAnsi="Times New Roman"/>
          <w:sz w:val="28"/>
          <w:szCs w:val="28"/>
        </w:rPr>
      </w:pPr>
      <w:r w:rsidRPr="004B5968">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sadkomed.ru/files/2.jpg" style="width:453.6pt;height:341.4pt;visibility:visible">
            <v:imagedata r:id="rId7" o:title=""/>
          </v:shape>
        </w:pict>
      </w:r>
      <w:r w:rsidRPr="00852657">
        <w:rPr>
          <w:rFonts w:ascii="Times New Roman" w:hAnsi="Times New Roman"/>
          <w:sz w:val="28"/>
          <w:szCs w:val="28"/>
        </w:rPr>
        <w:t xml:space="preserve"> </w:t>
      </w:r>
    </w:p>
    <w:p w:rsidR="000103E2" w:rsidRDefault="000103E2" w:rsidP="00852657">
      <w:pPr>
        <w:spacing w:after="0" w:line="360" w:lineRule="auto"/>
        <w:ind w:firstLine="709"/>
        <w:jc w:val="both"/>
        <w:rPr>
          <w:rFonts w:ascii="Times New Roman" w:hAnsi="Times New Roman"/>
          <w:sz w:val="28"/>
          <w:szCs w:val="28"/>
        </w:rPr>
      </w:pPr>
    </w:p>
    <w:p w:rsidR="000103E2" w:rsidRPr="00852657" w:rsidRDefault="000103E2" w:rsidP="00852657">
      <w:pPr>
        <w:spacing w:after="0" w:line="360" w:lineRule="auto"/>
        <w:ind w:firstLine="709"/>
        <w:jc w:val="both"/>
        <w:rPr>
          <w:rFonts w:ascii="Times New Roman" w:hAnsi="Times New Roman"/>
          <w:sz w:val="28"/>
          <w:szCs w:val="28"/>
        </w:rPr>
      </w:pPr>
      <w:r w:rsidRPr="00852657">
        <w:rPr>
          <w:rFonts w:ascii="Times New Roman" w:hAnsi="Times New Roman"/>
          <w:sz w:val="28"/>
          <w:szCs w:val="28"/>
        </w:rPr>
        <w:t>Рис.1Компьютерный томограф “Picasso Pro”.</w:t>
      </w:r>
    </w:p>
    <w:p w:rsidR="000103E2" w:rsidRPr="0026479F" w:rsidRDefault="000103E2" w:rsidP="0026479F">
      <w:pPr>
        <w:spacing w:line="360" w:lineRule="auto"/>
        <w:ind w:firstLine="709"/>
        <w:jc w:val="both"/>
        <w:rPr>
          <w:rFonts w:ascii="Times New Roman" w:hAnsi="Times New Roman"/>
          <w:sz w:val="28"/>
          <w:szCs w:val="28"/>
        </w:rPr>
      </w:pPr>
      <w:r w:rsidRPr="0026479F">
        <w:rPr>
          <w:rFonts w:ascii="Times New Roman" w:hAnsi="Times New Roman"/>
          <w:sz w:val="28"/>
          <w:szCs w:val="28"/>
        </w:rPr>
        <w:t xml:space="preserve">Нами было изучено 47 КТ ВНЧС пациентов с ортогнатическим прикусом без патологии ВНЧС, что подтверждалось карточным архивом. </w:t>
      </w:r>
    </w:p>
    <w:p w:rsidR="000103E2" w:rsidRPr="0026479F" w:rsidRDefault="000103E2" w:rsidP="0026479F">
      <w:pPr>
        <w:spacing w:line="360" w:lineRule="auto"/>
        <w:ind w:firstLine="709"/>
        <w:jc w:val="both"/>
        <w:rPr>
          <w:rFonts w:ascii="Times New Roman" w:hAnsi="Times New Roman"/>
          <w:sz w:val="28"/>
          <w:szCs w:val="28"/>
        </w:rPr>
      </w:pPr>
      <w:r w:rsidRPr="0026479F">
        <w:rPr>
          <w:rFonts w:ascii="Times New Roman" w:hAnsi="Times New Roman"/>
          <w:sz w:val="28"/>
          <w:szCs w:val="28"/>
        </w:rPr>
        <w:t>Как видно из таблицы 1 анализ КТ ВНЧС был проведен у 43% мужчин и 57% женщин в возрасте от 20 до 49 лет. Основное количество исследуемых приходится на возраст 40-49 лет, что составляет 40%.</w:t>
      </w:r>
    </w:p>
    <w:p w:rsidR="000103E2" w:rsidRDefault="000103E2" w:rsidP="0026479F">
      <w:pPr>
        <w:spacing w:line="360" w:lineRule="auto"/>
        <w:ind w:firstLine="709"/>
        <w:jc w:val="both"/>
        <w:rPr>
          <w:rFonts w:ascii="Times New Roman" w:hAnsi="Times New Roman"/>
          <w:sz w:val="28"/>
          <w:szCs w:val="28"/>
        </w:rPr>
      </w:pPr>
    </w:p>
    <w:p w:rsidR="000103E2" w:rsidRDefault="000103E2" w:rsidP="0026479F">
      <w:pPr>
        <w:spacing w:line="360" w:lineRule="auto"/>
        <w:ind w:firstLine="709"/>
        <w:jc w:val="both"/>
        <w:rPr>
          <w:rFonts w:ascii="Times New Roman" w:hAnsi="Times New Roman"/>
          <w:sz w:val="28"/>
          <w:szCs w:val="28"/>
        </w:rPr>
      </w:pPr>
    </w:p>
    <w:p w:rsidR="000103E2" w:rsidRPr="0026479F" w:rsidRDefault="000103E2" w:rsidP="0026479F">
      <w:pPr>
        <w:spacing w:line="360" w:lineRule="auto"/>
        <w:ind w:firstLine="709"/>
        <w:jc w:val="both"/>
        <w:rPr>
          <w:rFonts w:ascii="Times New Roman" w:hAnsi="Times New Roman"/>
          <w:sz w:val="28"/>
          <w:szCs w:val="28"/>
        </w:rPr>
      </w:pPr>
      <w:r w:rsidRPr="0026479F">
        <w:rPr>
          <w:rFonts w:ascii="Times New Roman" w:hAnsi="Times New Roman"/>
          <w:sz w:val="28"/>
          <w:szCs w:val="28"/>
        </w:rPr>
        <w:t>Таблица 1. Распределение исследуемых группы здоровых людей по полу и возрасту.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35"/>
        <w:gridCol w:w="1527"/>
        <w:gridCol w:w="1670"/>
        <w:gridCol w:w="2027"/>
        <w:gridCol w:w="2119"/>
      </w:tblGrid>
      <w:tr w:rsidR="000103E2" w:rsidRPr="002E4344" w:rsidTr="006C3D1E">
        <w:trPr>
          <w:trHeight w:val="291"/>
        </w:trPr>
        <w:tc>
          <w:tcPr>
            <w:tcW w:w="1843" w:type="dxa"/>
            <w:vMerge w:val="restart"/>
          </w:tcPr>
          <w:p w:rsidR="000103E2" w:rsidRPr="002E4344" w:rsidRDefault="000103E2" w:rsidP="0026479F">
            <w:pPr>
              <w:spacing w:line="360" w:lineRule="auto"/>
              <w:ind w:firstLine="709"/>
              <w:jc w:val="both"/>
              <w:rPr>
                <w:rFonts w:ascii="Times New Roman" w:hAnsi="Times New Roman"/>
                <w:sz w:val="28"/>
                <w:szCs w:val="28"/>
              </w:rPr>
            </w:pPr>
            <w:r w:rsidRPr="002E4344">
              <w:rPr>
                <w:rFonts w:ascii="Times New Roman" w:hAnsi="Times New Roman"/>
                <w:sz w:val="28"/>
                <w:szCs w:val="28"/>
              </w:rPr>
              <w:t>Пол</w:t>
            </w:r>
          </w:p>
        </w:tc>
        <w:tc>
          <w:tcPr>
            <w:tcW w:w="5411" w:type="dxa"/>
            <w:gridSpan w:val="3"/>
          </w:tcPr>
          <w:p w:rsidR="000103E2" w:rsidRPr="002E4344" w:rsidRDefault="000103E2" w:rsidP="0026479F">
            <w:pPr>
              <w:spacing w:line="360" w:lineRule="auto"/>
              <w:ind w:firstLine="709"/>
              <w:jc w:val="both"/>
              <w:rPr>
                <w:rFonts w:ascii="Times New Roman" w:hAnsi="Times New Roman"/>
                <w:sz w:val="28"/>
                <w:szCs w:val="28"/>
              </w:rPr>
            </w:pPr>
            <w:r w:rsidRPr="002E4344">
              <w:rPr>
                <w:rFonts w:ascii="Times New Roman" w:hAnsi="Times New Roman"/>
                <w:sz w:val="28"/>
                <w:szCs w:val="28"/>
              </w:rPr>
              <w:t>Возраст, лет</w:t>
            </w:r>
          </w:p>
        </w:tc>
        <w:tc>
          <w:tcPr>
            <w:tcW w:w="2130" w:type="dxa"/>
            <w:vMerge w:val="restart"/>
          </w:tcPr>
          <w:p w:rsidR="000103E2" w:rsidRPr="002E4344" w:rsidRDefault="000103E2" w:rsidP="0026479F">
            <w:pPr>
              <w:spacing w:line="360" w:lineRule="auto"/>
              <w:ind w:firstLine="709"/>
              <w:jc w:val="both"/>
              <w:rPr>
                <w:rFonts w:ascii="Times New Roman" w:hAnsi="Times New Roman"/>
                <w:sz w:val="28"/>
                <w:szCs w:val="28"/>
              </w:rPr>
            </w:pPr>
            <w:r w:rsidRPr="002E4344">
              <w:rPr>
                <w:rFonts w:ascii="Times New Roman" w:hAnsi="Times New Roman"/>
                <w:sz w:val="28"/>
                <w:szCs w:val="28"/>
              </w:rPr>
              <w:t>Всего людей</w:t>
            </w:r>
          </w:p>
        </w:tc>
      </w:tr>
      <w:tr w:rsidR="000103E2" w:rsidRPr="002E4344" w:rsidTr="006C3D1E">
        <w:trPr>
          <w:trHeight w:val="413"/>
        </w:trPr>
        <w:tc>
          <w:tcPr>
            <w:tcW w:w="1843" w:type="dxa"/>
            <w:vMerge/>
          </w:tcPr>
          <w:p w:rsidR="000103E2" w:rsidRPr="002E4344" w:rsidRDefault="000103E2" w:rsidP="0026479F">
            <w:pPr>
              <w:spacing w:line="360" w:lineRule="auto"/>
              <w:ind w:firstLine="709"/>
              <w:jc w:val="both"/>
              <w:rPr>
                <w:rFonts w:ascii="Times New Roman" w:hAnsi="Times New Roman"/>
                <w:sz w:val="28"/>
                <w:szCs w:val="28"/>
              </w:rPr>
            </w:pPr>
          </w:p>
        </w:tc>
        <w:tc>
          <w:tcPr>
            <w:tcW w:w="1559" w:type="dxa"/>
          </w:tcPr>
          <w:p w:rsidR="000103E2" w:rsidRPr="002E4344" w:rsidRDefault="000103E2" w:rsidP="0026479F">
            <w:pPr>
              <w:spacing w:line="360" w:lineRule="auto"/>
              <w:ind w:firstLine="709"/>
              <w:jc w:val="both"/>
              <w:rPr>
                <w:rFonts w:ascii="Times New Roman" w:hAnsi="Times New Roman"/>
                <w:sz w:val="28"/>
                <w:szCs w:val="28"/>
              </w:rPr>
            </w:pPr>
            <w:r w:rsidRPr="002E4344">
              <w:rPr>
                <w:rFonts w:ascii="Times New Roman" w:hAnsi="Times New Roman"/>
                <w:sz w:val="28"/>
                <w:szCs w:val="28"/>
              </w:rPr>
              <w:t>20-29</w:t>
            </w:r>
          </w:p>
        </w:tc>
        <w:tc>
          <w:tcPr>
            <w:tcW w:w="1722" w:type="dxa"/>
          </w:tcPr>
          <w:p w:rsidR="000103E2" w:rsidRPr="002E4344" w:rsidRDefault="000103E2" w:rsidP="0026479F">
            <w:pPr>
              <w:spacing w:line="360" w:lineRule="auto"/>
              <w:ind w:firstLine="709"/>
              <w:jc w:val="both"/>
              <w:rPr>
                <w:rFonts w:ascii="Times New Roman" w:hAnsi="Times New Roman"/>
                <w:sz w:val="28"/>
                <w:szCs w:val="28"/>
              </w:rPr>
            </w:pPr>
            <w:r w:rsidRPr="002E4344">
              <w:rPr>
                <w:rFonts w:ascii="Times New Roman" w:hAnsi="Times New Roman"/>
                <w:sz w:val="28"/>
                <w:szCs w:val="28"/>
              </w:rPr>
              <w:t>30-39</w:t>
            </w:r>
          </w:p>
        </w:tc>
        <w:tc>
          <w:tcPr>
            <w:tcW w:w="2130" w:type="dxa"/>
          </w:tcPr>
          <w:p w:rsidR="000103E2" w:rsidRPr="002E4344" w:rsidRDefault="000103E2" w:rsidP="0026479F">
            <w:pPr>
              <w:spacing w:line="360" w:lineRule="auto"/>
              <w:ind w:firstLine="709"/>
              <w:jc w:val="both"/>
              <w:rPr>
                <w:rFonts w:ascii="Times New Roman" w:hAnsi="Times New Roman"/>
                <w:sz w:val="28"/>
                <w:szCs w:val="28"/>
              </w:rPr>
            </w:pPr>
            <w:r w:rsidRPr="002E4344">
              <w:rPr>
                <w:rFonts w:ascii="Times New Roman" w:hAnsi="Times New Roman"/>
                <w:sz w:val="28"/>
                <w:szCs w:val="28"/>
              </w:rPr>
              <w:t>40-49</w:t>
            </w:r>
          </w:p>
        </w:tc>
        <w:tc>
          <w:tcPr>
            <w:tcW w:w="2130" w:type="dxa"/>
            <w:vMerge/>
          </w:tcPr>
          <w:p w:rsidR="000103E2" w:rsidRPr="002E4344" w:rsidRDefault="000103E2" w:rsidP="0026479F">
            <w:pPr>
              <w:spacing w:line="360" w:lineRule="auto"/>
              <w:ind w:firstLine="709"/>
              <w:jc w:val="both"/>
              <w:rPr>
                <w:rFonts w:ascii="Times New Roman" w:hAnsi="Times New Roman"/>
                <w:sz w:val="28"/>
                <w:szCs w:val="28"/>
              </w:rPr>
            </w:pPr>
          </w:p>
        </w:tc>
      </w:tr>
      <w:tr w:rsidR="000103E2" w:rsidRPr="002E4344" w:rsidTr="006C3D1E">
        <w:trPr>
          <w:trHeight w:val="289"/>
        </w:trPr>
        <w:tc>
          <w:tcPr>
            <w:tcW w:w="1843" w:type="dxa"/>
          </w:tcPr>
          <w:p w:rsidR="000103E2" w:rsidRPr="002E4344" w:rsidRDefault="000103E2" w:rsidP="0026479F">
            <w:pPr>
              <w:spacing w:line="360" w:lineRule="auto"/>
              <w:ind w:firstLine="709"/>
              <w:jc w:val="both"/>
              <w:rPr>
                <w:rFonts w:ascii="Times New Roman" w:hAnsi="Times New Roman"/>
                <w:sz w:val="28"/>
                <w:szCs w:val="28"/>
              </w:rPr>
            </w:pPr>
            <w:r w:rsidRPr="002E4344">
              <w:rPr>
                <w:rFonts w:ascii="Times New Roman" w:hAnsi="Times New Roman"/>
                <w:sz w:val="28"/>
                <w:szCs w:val="28"/>
              </w:rPr>
              <w:t>Муж.</w:t>
            </w:r>
          </w:p>
        </w:tc>
        <w:tc>
          <w:tcPr>
            <w:tcW w:w="1559" w:type="dxa"/>
          </w:tcPr>
          <w:p w:rsidR="000103E2" w:rsidRPr="002E4344" w:rsidRDefault="000103E2" w:rsidP="0026479F">
            <w:pPr>
              <w:spacing w:line="360" w:lineRule="auto"/>
              <w:ind w:firstLine="709"/>
              <w:jc w:val="both"/>
              <w:rPr>
                <w:rFonts w:ascii="Times New Roman" w:hAnsi="Times New Roman"/>
                <w:sz w:val="28"/>
                <w:szCs w:val="28"/>
              </w:rPr>
            </w:pPr>
            <w:r w:rsidRPr="002E4344">
              <w:rPr>
                <w:rFonts w:ascii="Times New Roman" w:hAnsi="Times New Roman"/>
                <w:sz w:val="28"/>
                <w:szCs w:val="28"/>
              </w:rPr>
              <w:t>5</w:t>
            </w:r>
          </w:p>
        </w:tc>
        <w:tc>
          <w:tcPr>
            <w:tcW w:w="1722" w:type="dxa"/>
          </w:tcPr>
          <w:p w:rsidR="000103E2" w:rsidRPr="002E4344" w:rsidRDefault="000103E2" w:rsidP="0026479F">
            <w:pPr>
              <w:spacing w:line="360" w:lineRule="auto"/>
              <w:ind w:firstLine="709"/>
              <w:jc w:val="both"/>
              <w:rPr>
                <w:rFonts w:ascii="Times New Roman" w:hAnsi="Times New Roman"/>
                <w:sz w:val="28"/>
                <w:szCs w:val="28"/>
              </w:rPr>
            </w:pPr>
            <w:r w:rsidRPr="002E4344">
              <w:rPr>
                <w:rFonts w:ascii="Times New Roman" w:hAnsi="Times New Roman"/>
                <w:sz w:val="28"/>
                <w:szCs w:val="28"/>
              </w:rPr>
              <w:t>6</w:t>
            </w:r>
          </w:p>
        </w:tc>
        <w:tc>
          <w:tcPr>
            <w:tcW w:w="2130" w:type="dxa"/>
          </w:tcPr>
          <w:p w:rsidR="000103E2" w:rsidRPr="002E4344" w:rsidRDefault="000103E2" w:rsidP="0026479F">
            <w:pPr>
              <w:spacing w:line="360" w:lineRule="auto"/>
              <w:ind w:firstLine="709"/>
              <w:jc w:val="both"/>
              <w:rPr>
                <w:rFonts w:ascii="Times New Roman" w:hAnsi="Times New Roman"/>
                <w:sz w:val="28"/>
                <w:szCs w:val="28"/>
              </w:rPr>
            </w:pPr>
            <w:r w:rsidRPr="002E4344">
              <w:rPr>
                <w:rFonts w:ascii="Times New Roman" w:hAnsi="Times New Roman"/>
                <w:sz w:val="28"/>
                <w:szCs w:val="28"/>
              </w:rPr>
              <w:t>9</w:t>
            </w:r>
          </w:p>
        </w:tc>
        <w:tc>
          <w:tcPr>
            <w:tcW w:w="2130" w:type="dxa"/>
          </w:tcPr>
          <w:p w:rsidR="000103E2" w:rsidRPr="002E4344" w:rsidRDefault="000103E2" w:rsidP="0026479F">
            <w:pPr>
              <w:spacing w:line="360" w:lineRule="auto"/>
              <w:ind w:firstLine="709"/>
              <w:jc w:val="both"/>
              <w:rPr>
                <w:rFonts w:ascii="Times New Roman" w:hAnsi="Times New Roman"/>
                <w:sz w:val="28"/>
                <w:szCs w:val="28"/>
              </w:rPr>
            </w:pPr>
            <w:r w:rsidRPr="002E4344">
              <w:rPr>
                <w:rFonts w:ascii="Times New Roman" w:hAnsi="Times New Roman"/>
                <w:sz w:val="28"/>
                <w:szCs w:val="28"/>
              </w:rPr>
              <w:t>20(43%)</w:t>
            </w:r>
          </w:p>
        </w:tc>
      </w:tr>
      <w:tr w:rsidR="000103E2" w:rsidRPr="002E4344" w:rsidTr="006C3D1E">
        <w:trPr>
          <w:trHeight w:val="296"/>
        </w:trPr>
        <w:tc>
          <w:tcPr>
            <w:tcW w:w="1843" w:type="dxa"/>
          </w:tcPr>
          <w:p w:rsidR="000103E2" w:rsidRPr="002E4344" w:rsidRDefault="000103E2" w:rsidP="0026479F">
            <w:pPr>
              <w:spacing w:line="360" w:lineRule="auto"/>
              <w:ind w:firstLine="709"/>
              <w:jc w:val="both"/>
              <w:rPr>
                <w:rFonts w:ascii="Times New Roman" w:hAnsi="Times New Roman"/>
                <w:sz w:val="28"/>
                <w:szCs w:val="28"/>
              </w:rPr>
            </w:pPr>
            <w:r w:rsidRPr="002E4344">
              <w:rPr>
                <w:rFonts w:ascii="Times New Roman" w:hAnsi="Times New Roman"/>
                <w:sz w:val="28"/>
                <w:szCs w:val="28"/>
              </w:rPr>
              <w:t>Женск.</w:t>
            </w:r>
          </w:p>
        </w:tc>
        <w:tc>
          <w:tcPr>
            <w:tcW w:w="1559" w:type="dxa"/>
          </w:tcPr>
          <w:p w:rsidR="000103E2" w:rsidRPr="002E4344" w:rsidRDefault="000103E2" w:rsidP="0026479F">
            <w:pPr>
              <w:spacing w:line="360" w:lineRule="auto"/>
              <w:ind w:firstLine="709"/>
              <w:jc w:val="both"/>
              <w:rPr>
                <w:rFonts w:ascii="Times New Roman" w:hAnsi="Times New Roman"/>
                <w:sz w:val="28"/>
                <w:szCs w:val="28"/>
              </w:rPr>
            </w:pPr>
            <w:r w:rsidRPr="002E4344">
              <w:rPr>
                <w:rFonts w:ascii="Times New Roman" w:hAnsi="Times New Roman"/>
                <w:sz w:val="28"/>
                <w:szCs w:val="28"/>
              </w:rPr>
              <w:t>8</w:t>
            </w:r>
          </w:p>
        </w:tc>
        <w:tc>
          <w:tcPr>
            <w:tcW w:w="1722" w:type="dxa"/>
          </w:tcPr>
          <w:p w:rsidR="000103E2" w:rsidRPr="002E4344" w:rsidRDefault="000103E2" w:rsidP="0026479F">
            <w:pPr>
              <w:spacing w:line="360" w:lineRule="auto"/>
              <w:ind w:firstLine="709"/>
              <w:jc w:val="both"/>
              <w:rPr>
                <w:rFonts w:ascii="Times New Roman" w:hAnsi="Times New Roman"/>
                <w:sz w:val="28"/>
                <w:szCs w:val="28"/>
              </w:rPr>
            </w:pPr>
            <w:r w:rsidRPr="002E4344">
              <w:rPr>
                <w:rFonts w:ascii="Times New Roman" w:hAnsi="Times New Roman"/>
                <w:sz w:val="28"/>
                <w:szCs w:val="28"/>
              </w:rPr>
              <w:t>9</w:t>
            </w:r>
          </w:p>
        </w:tc>
        <w:tc>
          <w:tcPr>
            <w:tcW w:w="2130" w:type="dxa"/>
          </w:tcPr>
          <w:p w:rsidR="000103E2" w:rsidRPr="002E4344" w:rsidRDefault="000103E2" w:rsidP="0026479F">
            <w:pPr>
              <w:spacing w:line="360" w:lineRule="auto"/>
              <w:ind w:firstLine="709"/>
              <w:jc w:val="both"/>
              <w:rPr>
                <w:rFonts w:ascii="Times New Roman" w:hAnsi="Times New Roman"/>
                <w:sz w:val="28"/>
                <w:szCs w:val="28"/>
              </w:rPr>
            </w:pPr>
            <w:r w:rsidRPr="002E4344">
              <w:rPr>
                <w:rFonts w:ascii="Times New Roman" w:hAnsi="Times New Roman"/>
                <w:sz w:val="28"/>
                <w:szCs w:val="28"/>
              </w:rPr>
              <w:t>10</w:t>
            </w:r>
          </w:p>
        </w:tc>
        <w:tc>
          <w:tcPr>
            <w:tcW w:w="2130" w:type="dxa"/>
          </w:tcPr>
          <w:p w:rsidR="000103E2" w:rsidRPr="002E4344" w:rsidRDefault="000103E2" w:rsidP="0026479F">
            <w:pPr>
              <w:spacing w:line="360" w:lineRule="auto"/>
              <w:ind w:firstLine="709"/>
              <w:jc w:val="both"/>
              <w:rPr>
                <w:rFonts w:ascii="Times New Roman" w:hAnsi="Times New Roman"/>
                <w:sz w:val="28"/>
                <w:szCs w:val="28"/>
              </w:rPr>
            </w:pPr>
            <w:r w:rsidRPr="002E4344">
              <w:rPr>
                <w:rFonts w:ascii="Times New Roman" w:hAnsi="Times New Roman"/>
                <w:sz w:val="28"/>
                <w:szCs w:val="28"/>
              </w:rPr>
              <w:t>27(57%)</w:t>
            </w:r>
          </w:p>
        </w:tc>
      </w:tr>
      <w:tr w:rsidR="000103E2" w:rsidRPr="002E4344" w:rsidTr="006C3D1E">
        <w:trPr>
          <w:trHeight w:val="301"/>
        </w:trPr>
        <w:tc>
          <w:tcPr>
            <w:tcW w:w="1843" w:type="dxa"/>
          </w:tcPr>
          <w:p w:rsidR="000103E2" w:rsidRPr="002E4344" w:rsidRDefault="000103E2" w:rsidP="0026479F">
            <w:pPr>
              <w:spacing w:line="360" w:lineRule="auto"/>
              <w:ind w:firstLine="709"/>
              <w:jc w:val="both"/>
              <w:rPr>
                <w:rFonts w:ascii="Times New Roman" w:hAnsi="Times New Roman"/>
                <w:sz w:val="28"/>
                <w:szCs w:val="28"/>
              </w:rPr>
            </w:pPr>
            <w:r w:rsidRPr="002E4344">
              <w:rPr>
                <w:rFonts w:ascii="Times New Roman" w:hAnsi="Times New Roman"/>
                <w:sz w:val="28"/>
                <w:szCs w:val="28"/>
              </w:rPr>
              <w:t>Всего</w:t>
            </w:r>
          </w:p>
        </w:tc>
        <w:tc>
          <w:tcPr>
            <w:tcW w:w="1559" w:type="dxa"/>
          </w:tcPr>
          <w:p w:rsidR="000103E2" w:rsidRPr="002E4344" w:rsidRDefault="000103E2" w:rsidP="0026479F">
            <w:pPr>
              <w:spacing w:line="360" w:lineRule="auto"/>
              <w:ind w:firstLine="709"/>
              <w:jc w:val="both"/>
              <w:rPr>
                <w:rFonts w:ascii="Times New Roman" w:hAnsi="Times New Roman"/>
                <w:sz w:val="28"/>
                <w:szCs w:val="28"/>
              </w:rPr>
            </w:pPr>
            <w:r w:rsidRPr="002E4344">
              <w:rPr>
                <w:rFonts w:ascii="Times New Roman" w:hAnsi="Times New Roman"/>
                <w:sz w:val="28"/>
                <w:szCs w:val="28"/>
              </w:rPr>
              <w:t>13</w:t>
            </w:r>
          </w:p>
        </w:tc>
        <w:tc>
          <w:tcPr>
            <w:tcW w:w="1722" w:type="dxa"/>
          </w:tcPr>
          <w:p w:rsidR="000103E2" w:rsidRPr="002E4344" w:rsidRDefault="000103E2" w:rsidP="0026479F">
            <w:pPr>
              <w:spacing w:line="360" w:lineRule="auto"/>
              <w:ind w:firstLine="709"/>
              <w:jc w:val="both"/>
              <w:rPr>
                <w:rFonts w:ascii="Times New Roman" w:hAnsi="Times New Roman"/>
                <w:sz w:val="28"/>
                <w:szCs w:val="28"/>
              </w:rPr>
            </w:pPr>
            <w:r w:rsidRPr="002E4344">
              <w:rPr>
                <w:rFonts w:ascii="Times New Roman" w:hAnsi="Times New Roman"/>
                <w:sz w:val="28"/>
                <w:szCs w:val="28"/>
              </w:rPr>
              <w:t>15</w:t>
            </w:r>
          </w:p>
        </w:tc>
        <w:tc>
          <w:tcPr>
            <w:tcW w:w="2130" w:type="dxa"/>
          </w:tcPr>
          <w:p w:rsidR="000103E2" w:rsidRPr="002E4344" w:rsidRDefault="000103E2" w:rsidP="0026479F">
            <w:pPr>
              <w:spacing w:line="360" w:lineRule="auto"/>
              <w:ind w:firstLine="709"/>
              <w:jc w:val="both"/>
              <w:rPr>
                <w:rFonts w:ascii="Times New Roman" w:hAnsi="Times New Roman"/>
                <w:sz w:val="28"/>
                <w:szCs w:val="28"/>
              </w:rPr>
            </w:pPr>
            <w:r w:rsidRPr="002E4344">
              <w:rPr>
                <w:rFonts w:ascii="Times New Roman" w:hAnsi="Times New Roman"/>
                <w:sz w:val="28"/>
                <w:szCs w:val="28"/>
              </w:rPr>
              <w:t>19</w:t>
            </w:r>
          </w:p>
        </w:tc>
        <w:tc>
          <w:tcPr>
            <w:tcW w:w="2130" w:type="dxa"/>
          </w:tcPr>
          <w:p w:rsidR="000103E2" w:rsidRPr="002E4344" w:rsidRDefault="000103E2" w:rsidP="0026479F">
            <w:pPr>
              <w:spacing w:line="360" w:lineRule="auto"/>
              <w:ind w:firstLine="709"/>
              <w:jc w:val="both"/>
              <w:rPr>
                <w:rFonts w:ascii="Times New Roman" w:hAnsi="Times New Roman"/>
                <w:sz w:val="28"/>
                <w:szCs w:val="28"/>
              </w:rPr>
            </w:pPr>
            <w:r w:rsidRPr="002E4344">
              <w:rPr>
                <w:rFonts w:ascii="Times New Roman" w:hAnsi="Times New Roman"/>
                <w:sz w:val="28"/>
                <w:szCs w:val="28"/>
              </w:rPr>
              <w:t>47(100%)</w:t>
            </w:r>
          </w:p>
        </w:tc>
      </w:tr>
    </w:tbl>
    <w:p w:rsidR="000103E2" w:rsidRDefault="000103E2" w:rsidP="0026479F">
      <w:pPr>
        <w:spacing w:line="360" w:lineRule="auto"/>
        <w:ind w:firstLine="709"/>
        <w:jc w:val="both"/>
        <w:rPr>
          <w:rFonts w:ascii="Times New Roman" w:hAnsi="Times New Roman"/>
          <w:sz w:val="28"/>
          <w:szCs w:val="28"/>
        </w:rPr>
      </w:pPr>
    </w:p>
    <w:p w:rsidR="000103E2" w:rsidRPr="0026479F" w:rsidRDefault="000103E2" w:rsidP="0026479F">
      <w:pPr>
        <w:spacing w:line="360" w:lineRule="auto"/>
        <w:ind w:firstLine="709"/>
        <w:jc w:val="both"/>
        <w:rPr>
          <w:rFonts w:ascii="Times New Roman" w:hAnsi="Times New Roman"/>
          <w:sz w:val="28"/>
          <w:szCs w:val="28"/>
        </w:rPr>
      </w:pPr>
      <w:r w:rsidRPr="0026479F">
        <w:rPr>
          <w:rFonts w:ascii="Times New Roman" w:hAnsi="Times New Roman"/>
          <w:sz w:val="28"/>
          <w:szCs w:val="28"/>
        </w:rPr>
        <w:t xml:space="preserve">  Исследование проводили при закрытом рте в центральной окклюзии в трех взаимно перпендикулярных плоскостях: сагиттальной, коронарной и аксиальной. Лучевая нагрузка для пациента составила 60 мГр, что соответствует самым низким рентгеновским нагрузкам. Принцип метода КТ состоит в многократной регистрации системой датчиков коллимитированного пучка рентгеновского излучения, проходящего через область исследования, данные которого передаются для обработки в ЭВМ. </w:t>
      </w:r>
    </w:p>
    <w:p w:rsidR="000103E2" w:rsidRPr="0026479F" w:rsidRDefault="000103E2" w:rsidP="0026479F">
      <w:pPr>
        <w:spacing w:line="360" w:lineRule="auto"/>
        <w:ind w:firstLine="709"/>
        <w:jc w:val="both"/>
        <w:rPr>
          <w:rFonts w:ascii="Times New Roman" w:hAnsi="Times New Roman"/>
          <w:sz w:val="28"/>
          <w:szCs w:val="28"/>
        </w:rPr>
      </w:pPr>
      <w:r w:rsidRPr="0026479F">
        <w:rPr>
          <w:rFonts w:ascii="Times New Roman" w:hAnsi="Times New Roman"/>
          <w:sz w:val="28"/>
          <w:szCs w:val="28"/>
        </w:rPr>
        <w:t>Наши измерения проводились на глубине 1,8-2см в подавляющем большинстве случаев.</w:t>
      </w:r>
    </w:p>
    <w:p w:rsidR="000103E2" w:rsidRPr="0026479F" w:rsidRDefault="000103E2" w:rsidP="0026479F">
      <w:pPr>
        <w:spacing w:line="360" w:lineRule="auto"/>
        <w:ind w:firstLine="709"/>
        <w:jc w:val="both"/>
        <w:rPr>
          <w:rFonts w:ascii="Times New Roman" w:hAnsi="Times New Roman"/>
          <w:sz w:val="28"/>
          <w:szCs w:val="28"/>
        </w:rPr>
      </w:pPr>
      <w:r w:rsidRPr="0026479F">
        <w:rPr>
          <w:rFonts w:ascii="Times New Roman" w:hAnsi="Times New Roman"/>
          <w:sz w:val="28"/>
          <w:szCs w:val="28"/>
        </w:rPr>
        <w:t xml:space="preserve">Измерение параметров полученных КТ ВНЧС проводилось на персональном компьютере с помощью программ EzImplant-Dental3D-Professional. </w:t>
      </w:r>
    </w:p>
    <w:p w:rsidR="000103E2" w:rsidRPr="00B04697" w:rsidRDefault="000103E2" w:rsidP="00B04697">
      <w:pPr>
        <w:spacing w:after="0" w:line="360" w:lineRule="auto"/>
        <w:ind w:firstLine="709"/>
        <w:jc w:val="both"/>
        <w:rPr>
          <w:rFonts w:ascii="Times New Roman" w:hAnsi="Times New Roman"/>
          <w:sz w:val="28"/>
          <w:szCs w:val="28"/>
        </w:rPr>
      </w:pPr>
      <w:r w:rsidRPr="00B04697">
        <w:rPr>
          <w:rFonts w:ascii="Times New Roman" w:hAnsi="Times New Roman"/>
          <w:sz w:val="28"/>
          <w:szCs w:val="28"/>
        </w:rPr>
        <w:t>Для набора группы без патологии ВНЧС  мы изучали КТ в сагиттальной проекции (рис.2). В данной проекции оценивали линейные размеры суставных элементов, оценивали соотношения размеров переднего, верхнего и заднего отделов суставной щели, состояние сочлененных поверхностей бугорка, ямки и головки нижней челюсти, симметричность расположения головок в суставной впадине височной кости. При КТ разрешение мягких тканей ограничено и не всегда появлялась возможность диагностировать диск.</w:t>
      </w:r>
    </w:p>
    <w:p w:rsidR="000103E2" w:rsidRPr="00B04697" w:rsidRDefault="000103E2" w:rsidP="00997376">
      <w:pPr>
        <w:spacing w:after="0" w:line="360" w:lineRule="auto"/>
        <w:jc w:val="both"/>
        <w:rPr>
          <w:rFonts w:ascii="Times New Roman" w:hAnsi="Times New Roman"/>
          <w:sz w:val="28"/>
          <w:szCs w:val="28"/>
        </w:rPr>
      </w:pPr>
      <w:r>
        <w:rPr>
          <w:noProof/>
          <w:lang w:eastAsia="ru-RU"/>
        </w:rPr>
        <w:pict>
          <v:oval id="Овал 3" o:spid="_x0000_s1026" style="position:absolute;left:0;text-align:left;margin-left:218.7pt;margin-top:125.05pt;width:49.5pt;height:58.5pt;z-index:251658240;visibility:visible" filled="f" strokecolor="red"/>
        </w:pict>
      </w:r>
      <w:r w:rsidRPr="004B5968">
        <w:rPr>
          <w:rFonts w:ascii="Times New Roman" w:hAnsi="Times New Roman"/>
          <w:noProof/>
          <w:sz w:val="28"/>
          <w:szCs w:val="28"/>
          <w:lang w:eastAsia="ru-RU"/>
        </w:rPr>
        <w:pict>
          <v:shape id="_x0000_i1026" type="#_x0000_t75" style="width:450pt;height:343.8pt;visibility:visible">
            <v:imagedata r:id="rId8" o:title=""/>
          </v:shape>
        </w:pict>
      </w:r>
    </w:p>
    <w:p w:rsidR="000103E2" w:rsidRPr="00B04697" w:rsidRDefault="000103E2" w:rsidP="00B04697">
      <w:pPr>
        <w:spacing w:after="0" w:line="360" w:lineRule="auto"/>
        <w:ind w:firstLine="709"/>
        <w:jc w:val="both"/>
        <w:rPr>
          <w:rFonts w:ascii="Times New Roman" w:hAnsi="Times New Roman"/>
          <w:sz w:val="28"/>
          <w:szCs w:val="28"/>
        </w:rPr>
      </w:pPr>
      <w:r w:rsidRPr="00B04697">
        <w:rPr>
          <w:rFonts w:ascii="Times New Roman" w:hAnsi="Times New Roman"/>
          <w:sz w:val="28"/>
          <w:szCs w:val="28"/>
        </w:rPr>
        <w:t>Рис.2 КТ ВНЧС в сагиттальной проекции.</w:t>
      </w:r>
    </w:p>
    <w:p w:rsidR="000103E2" w:rsidRPr="003C3203" w:rsidRDefault="000103E2" w:rsidP="00B04697">
      <w:pPr>
        <w:spacing w:after="0" w:line="360" w:lineRule="auto"/>
        <w:ind w:firstLine="709"/>
        <w:jc w:val="both"/>
        <w:rPr>
          <w:rFonts w:ascii="Times New Roman" w:hAnsi="Times New Roman"/>
          <w:sz w:val="28"/>
          <w:szCs w:val="28"/>
        </w:rPr>
      </w:pPr>
    </w:p>
    <w:p w:rsidR="000103E2" w:rsidRPr="00B04697" w:rsidRDefault="000103E2" w:rsidP="00B04697">
      <w:pPr>
        <w:spacing w:after="0" w:line="360" w:lineRule="auto"/>
        <w:ind w:firstLine="709"/>
        <w:jc w:val="both"/>
        <w:rPr>
          <w:rFonts w:ascii="Times New Roman" w:hAnsi="Times New Roman"/>
          <w:sz w:val="28"/>
          <w:szCs w:val="28"/>
        </w:rPr>
      </w:pPr>
      <w:r w:rsidRPr="00B04697">
        <w:rPr>
          <w:rFonts w:ascii="Times New Roman" w:hAnsi="Times New Roman"/>
          <w:sz w:val="28"/>
          <w:szCs w:val="28"/>
        </w:rPr>
        <w:t>При анализе КТ ВНЧС в сагиттальной проекции мы исключали патологию ВНЧС в виде дистального сдвига. В этой проекции хорошо диагностируются передний, верхний и задний отделы суставной щели.</w:t>
      </w:r>
    </w:p>
    <w:p w:rsidR="000103E2" w:rsidRPr="00B04697" w:rsidRDefault="000103E2" w:rsidP="00B04697">
      <w:pPr>
        <w:spacing w:after="0" w:line="360" w:lineRule="auto"/>
        <w:ind w:firstLine="709"/>
        <w:jc w:val="both"/>
        <w:rPr>
          <w:rFonts w:ascii="Times New Roman" w:hAnsi="Times New Roman"/>
          <w:sz w:val="28"/>
          <w:szCs w:val="28"/>
        </w:rPr>
      </w:pPr>
      <w:r w:rsidRPr="00B04697">
        <w:rPr>
          <w:rFonts w:ascii="Times New Roman" w:hAnsi="Times New Roman"/>
          <w:sz w:val="28"/>
          <w:szCs w:val="28"/>
        </w:rPr>
        <w:t>Реконструкция томограмм в коронарной проекции (рис.3) позволяет получить высококачественное изображение обеих головок нижней челюсти, при этом имеется возможность оценить уровень их расположения относительно друг друга в вертикальной плоскости. Определить форму, состояние сочленующихся поверхностей суставной ямки и головки, измерить верхний отдел суставной щели.</w:t>
      </w:r>
    </w:p>
    <w:p w:rsidR="000103E2" w:rsidRPr="00B04697" w:rsidRDefault="000103E2" w:rsidP="004323FF">
      <w:pPr>
        <w:spacing w:after="0" w:line="360" w:lineRule="auto"/>
        <w:ind w:firstLine="180"/>
        <w:jc w:val="center"/>
        <w:rPr>
          <w:rFonts w:ascii="Times New Roman" w:hAnsi="Times New Roman"/>
          <w:sz w:val="28"/>
          <w:szCs w:val="28"/>
        </w:rPr>
      </w:pPr>
      <w:r w:rsidRPr="004B5968">
        <w:rPr>
          <w:rFonts w:ascii="Times New Roman" w:hAnsi="Times New Roman"/>
          <w:noProof/>
          <w:sz w:val="28"/>
          <w:szCs w:val="28"/>
          <w:lang w:eastAsia="ru-RU"/>
        </w:rPr>
        <w:pict>
          <v:shape id="Рисунок 2" o:spid="_x0000_i1027" type="#_x0000_t75" style="width:453pt;height:333.6pt;visibility:visible">
            <v:imagedata r:id="rId9" o:title=""/>
          </v:shape>
        </w:pict>
      </w:r>
    </w:p>
    <w:p w:rsidR="000103E2" w:rsidRPr="00B04697" w:rsidRDefault="000103E2" w:rsidP="00B04697">
      <w:pPr>
        <w:spacing w:after="0" w:line="360" w:lineRule="auto"/>
        <w:ind w:firstLine="709"/>
        <w:jc w:val="both"/>
        <w:rPr>
          <w:rFonts w:ascii="Times New Roman" w:hAnsi="Times New Roman"/>
          <w:sz w:val="28"/>
          <w:szCs w:val="28"/>
        </w:rPr>
      </w:pPr>
      <w:r w:rsidRPr="00B04697">
        <w:rPr>
          <w:rFonts w:ascii="Times New Roman" w:hAnsi="Times New Roman"/>
          <w:sz w:val="28"/>
          <w:szCs w:val="28"/>
        </w:rPr>
        <w:t>Рис.3 КТ ВНЧС в коронарной проекции.</w:t>
      </w:r>
    </w:p>
    <w:p w:rsidR="000103E2" w:rsidRPr="00B04697" w:rsidRDefault="000103E2" w:rsidP="00B04697">
      <w:pPr>
        <w:spacing w:after="0" w:line="360" w:lineRule="auto"/>
        <w:ind w:firstLine="709"/>
        <w:jc w:val="both"/>
        <w:rPr>
          <w:rFonts w:ascii="Times New Roman" w:hAnsi="Times New Roman"/>
          <w:sz w:val="28"/>
          <w:szCs w:val="28"/>
        </w:rPr>
      </w:pPr>
      <w:r w:rsidRPr="00B04697">
        <w:rPr>
          <w:rFonts w:ascii="Times New Roman" w:hAnsi="Times New Roman"/>
          <w:sz w:val="28"/>
          <w:szCs w:val="28"/>
        </w:rPr>
        <w:t>В аксиальной проекции (рис.4) исследования проводили на срезе, проходящем через наиболее широкий диаметр суставной головки. В данной проекции можно сравнить размеры головок на различном уровне, определить их месторасположение в суставных ямках относительно друг друга, а также координатных вертикальной и горизонтальной осей. Измерять величину переднего, внутреннего и заднего отделов суставной щели, отчетливо визуализируются верхнечелюстные пазухи, носовые ходы и скуловые дуги.</w:t>
      </w:r>
    </w:p>
    <w:p w:rsidR="000103E2" w:rsidRPr="0026479F" w:rsidRDefault="000103E2" w:rsidP="0026479F">
      <w:pPr>
        <w:spacing w:line="360" w:lineRule="auto"/>
        <w:ind w:firstLine="709"/>
        <w:jc w:val="both"/>
        <w:rPr>
          <w:rFonts w:ascii="Times New Roman" w:hAnsi="Times New Roman"/>
          <w:sz w:val="28"/>
          <w:szCs w:val="28"/>
        </w:rPr>
      </w:pPr>
      <w:r w:rsidRPr="0026479F">
        <w:rPr>
          <w:rFonts w:ascii="Times New Roman" w:hAnsi="Times New Roman"/>
          <w:sz w:val="28"/>
          <w:szCs w:val="28"/>
        </w:rPr>
        <w:t>Для выяснения расположения шарнирной оси относительно лицевых структур и плоскостей, получив выбранные срезы в аксиальной проекции, исследовали линейные измерения и угловые измерения.</w:t>
      </w:r>
    </w:p>
    <w:p w:rsidR="000103E2" w:rsidRPr="0026479F" w:rsidRDefault="000103E2" w:rsidP="0026479F">
      <w:pPr>
        <w:spacing w:line="360" w:lineRule="auto"/>
        <w:ind w:firstLine="709"/>
        <w:jc w:val="both"/>
        <w:rPr>
          <w:rFonts w:ascii="Times New Roman" w:hAnsi="Times New Roman"/>
          <w:sz w:val="28"/>
          <w:szCs w:val="28"/>
        </w:rPr>
      </w:pPr>
      <w:r w:rsidRPr="0026479F">
        <w:rPr>
          <w:rFonts w:ascii="Times New Roman" w:hAnsi="Times New Roman"/>
          <w:sz w:val="28"/>
          <w:szCs w:val="28"/>
        </w:rPr>
        <w:t xml:space="preserve">Статистическая обработка полученных данных проводилась с помощью статистических программ </w:t>
      </w:r>
      <w:r w:rsidRPr="0026479F">
        <w:rPr>
          <w:rFonts w:ascii="Times New Roman" w:hAnsi="Times New Roman"/>
          <w:sz w:val="28"/>
          <w:szCs w:val="28"/>
          <w:lang w:val="en-US"/>
        </w:rPr>
        <w:t>MSExcel</w:t>
      </w:r>
      <w:r w:rsidRPr="0026479F">
        <w:rPr>
          <w:rFonts w:ascii="Times New Roman" w:hAnsi="Times New Roman"/>
          <w:sz w:val="28"/>
          <w:szCs w:val="28"/>
        </w:rPr>
        <w:t xml:space="preserve"> 2000 и </w:t>
      </w:r>
      <w:r w:rsidRPr="0026479F">
        <w:rPr>
          <w:rFonts w:ascii="Times New Roman" w:hAnsi="Times New Roman"/>
          <w:sz w:val="28"/>
          <w:szCs w:val="28"/>
          <w:lang w:val="en-US"/>
        </w:rPr>
        <w:t>Biostatistic</w:t>
      </w:r>
      <w:r w:rsidRPr="0026479F">
        <w:rPr>
          <w:rFonts w:ascii="Times New Roman" w:hAnsi="Times New Roman"/>
          <w:sz w:val="28"/>
          <w:szCs w:val="28"/>
        </w:rPr>
        <w:t>а (</w:t>
      </w:r>
      <w:r w:rsidRPr="0026479F">
        <w:rPr>
          <w:rFonts w:ascii="Times New Roman" w:hAnsi="Times New Roman"/>
          <w:sz w:val="28"/>
          <w:szCs w:val="28"/>
          <w:lang w:val="en-US"/>
        </w:rPr>
        <w:t>StartSoft</w:t>
      </w:r>
      <w:r w:rsidRPr="0026479F">
        <w:rPr>
          <w:rFonts w:ascii="Times New Roman" w:hAnsi="Times New Roman"/>
          <w:sz w:val="28"/>
          <w:szCs w:val="28"/>
        </w:rPr>
        <w:t>,</w:t>
      </w:r>
      <w:r w:rsidRPr="0026479F">
        <w:rPr>
          <w:rFonts w:ascii="Times New Roman" w:hAnsi="Times New Roman"/>
          <w:sz w:val="28"/>
          <w:szCs w:val="28"/>
          <w:lang w:val="en-US"/>
        </w:rPr>
        <w:t>Inc</w:t>
      </w:r>
      <w:r w:rsidRPr="0026479F">
        <w:rPr>
          <w:rFonts w:ascii="Times New Roman" w:hAnsi="Times New Roman"/>
          <w:sz w:val="28"/>
          <w:szCs w:val="28"/>
        </w:rPr>
        <w:t>.,</w:t>
      </w:r>
      <w:r w:rsidRPr="0026479F">
        <w:rPr>
          <w:rFonts w:ascii="Times New Roman" w:hAnsi="Times New Roman"/>
          <w:sz w:val="28"/>
          <w:szCs w:val="28"/>
          <w:lang w:val="en-US"/>
        </w:rPr>
        <w:t>USA</w:t>
      </w:r>
      <w:r w:rsidRPr="0026479F">
        <w:rPr>
          <w:rFonts w:ascii="Times New Roman" w:hAnsi="Times New Roman"/>
          <w:sz w:val="28"/>
          <w:szCs w:val="28"/>
        </w:rPr>
        <w:t xml:space="preserve">). </w:t>
      </w:r>
    </w:p>
    <w:p w:rsidR="000103E2" w:rsidRPr="0026479F" w:rsidRDefault="000103E2" w:rsidP="0026479F">
      <w:pPr>
        <w:spacing w:line="360" w:lineRule="auto"/>
        <w:ind w:firstLine="709"/>
        <w:jc w:val="both"/>
        <w:rPr>
          <w:rFonts w:ascii="Times New Roman" w:hAnsi="Times New Roman"/>
          <w:sz w:val="28"/>
          <w:szCs w:val="28"/>
        </w:rPr>
      </w:pPr>
      <w:r w:rsidRPr="0026479F">
        <w:rPr>
          <w:rFonts w:ascii="Times New Roman" w:hAnsi="Times New Roman"/>
          <w:sz w:val="28"/>
          <w:szCs w:val="28"/>
        </w:rPr>
        <w:t>Степень вариабельности величин изучалась с помощью  специального критерия, называемого коэффициентом вариации (</w:t>
      </w:r>
      <w:r w:rsidRPr="0026479F">
        <w:rPr>
          <w:rFonts w:ascii="Times New Roman" w:hAnsi="Times New Roman"/>
          <w:sz w:val="28"/>
          <w:szCs w:val="28"/>
          <w:lang w:val="en-US"/>
        </w:rPr>
        <w:t>Cv</w:t>
      </w:r>
      <w:r w:rsidRPr="0026479F">
        <w:rPr>
          <w:rFonts w:ascii="Times New Roman" w:hAnsi="Times New Roman"/>
          <w:sz w:val="28"/>
          <w:szCs w:val="28"/>
        </w:rPr>
        <w:t xml:space="preserve">), позволяющего оценить колеблемость признака в нормированных границах. По степени вариабельности коэффициент вариации делится на 3 группы: слабая степень вариабельности определялась нами при значении коэффициента вариации до 10%, средняя степень от 10% до 20%, сильная степень - более 20%. Далее выяснялся средний </w:t>
      </w:r>
      <w:r w:rsidRPr="0026479F">
        <w:rPr>
          <w:rFonts w:ascii="Times New Roman" w:hAnsi="Times New Roman"/>
          <w:sz w:val="28"/>
          <w:szCs w:val="28"/>
          <w:lang w:val="en-US"/>
        </w:rPr>
        <w:t>Cv</w:t>
      </w:r>
      <w:r w:rsidRPr="0026479F">
        <w:rPr>
          <w:rFonts w:ascii="Times New Roman" w:hAnsi="Times New Roman"/>
          <w:sz w:val="28"/>
          <w:szCs w:val="28"/>
        </w:rPr>
        <w:t xml:space="preserve"> показатель справа и слева, для этого С</w:t>
      </w:r>
      <w:r w:rsidRPr="0026479F">
        <w:rPr>
          <w:rFonts w:ascii="Times New Roman" w:hAnsi="Times New Roman"/>
          <w:sz w:val="28"/>
          <w:szCs w:val="28"/>
          <w:lang w:val="en-US"/>
        </w:rPr>
        <w:t>v</w:t>
      </w:r>
      <w:r w:rsidRPr="0026479F">
        <w:rPr>
          <w:rFonts w:ascii="Times New Roman" w:hAnsi="Times New Roman"/>
          <w:sz w:val="28"/>
          <w:szCs w:val="28"/>
        </w:rPr>
        <w:t xml:space="preserve"> показатели справа и слева суммировались и делились пополам.</w:t>
      </w:r>
    </w:p>
    <w:p w:rsidR="000103E2" w:rsidRPr="0026479F" w:rsidRDefault="000103E2" w:rsidP="004323FF">
      <w:pPr>
        <w:spacing w:line="360" w:lineRule="auto"/>
        <w:jc w:val="right"/>
        <w:rPr>
          <w:rFonts w:ascii="Times New Roman" w:hAnsi="Times New Roman"/>
          <w:sz w:val="28"/>
          <w:szCs w:val="28"/>
        </w:rPr>
      </w:pPr>
      <w:bookmarkStart w:id="0" w:name="_GoBack"/>
      <w:r w:rsidRPr="004B5968">
        <w:rPr>
          <w:rFonts w:ascii="Times New Roman" w:hAnsi="Times New Roman"/>
          <w:noProof/>
          <w:sz w:val="28"/>
          <w:szCs w:val="28"/>
          <w:lang w:eastAsia="ru-RU"/>
        </w:rPr>
        <w:pict>
          <v:shape id="Рисунок 8" o:spid="_x0000_i1028" type="#_x0000_t75" style="width:451.2pt;height:342.6pt;visibility:visible">
            <v:imagedata r:id="rId10" o:title=""/>
          </v:shape>
        </w:pict>
      </w:r>
      <w:bookmarkEnd w:id="0"/>
    </w:p>
    <w:p w:rsidR="000103E2" w:rsidRPr="0026479F" w:rsidRDefault="000103E2" w:rsidP="0026479F">
      <w:pPr>
        <w:spacing w:line="360" w:lineRule="auto"/>
        <w:ind w:firstLine="709"/>
        <w:jc w:val="both"/>
        <w:rPr>
          <w:rFonts w:ascii="Times New Roman" w:hAnsi="Times New Roman"/>
          <w:sz w:val="28"/>
          <w:szCs w:val="28"/>
        </w:rPr>
      </w:pPr>
      <w:r w:rsidRPr="0026479F">
        <w:rPr>
          <w:rFonts w:ascii="Times New Roman" w:hAnsi="Times New Roman"/>
          <w:sz w:val="28"/>
          <w:szCs w:val="28"/>
        </w:rPr>
        <w:t>Рис.4 КТ ВНЧС в аксиальной проекции.</w:t>
      </w:r>
    </w:p>
    <w:p w:rsidR="000103E2" w:rsidRPr="0026479F" w:rsidRDefault="000103E2" w:rsidP="0026479F">
      <w:pPr>
        <w:spacing w:line="360" w:lineRule="auto"/>
        <w:ind w:firstLine="709"/>
        <w:jc w:val="both"/>
        <w:rPr>
          <w:rFonts w:ascii="Times New Roman" w:hAnsi="Times New Roman"/>
          <w:b/>
          <w:sz w:val="28"/>
          <w:szCs w:val="28"/>
        </w:rPr>
      </w:pPr>
      <w:r w:rsidRPr="0026479F">
        <w:rPr>
          <w:rFonts w:ascii="Times New Roman" w:hAnsi="Times New Roman"/>
          <w:b/>
          <w:sz w:val="28"/>
          <w:szCs w:val="28"/>
        </w:rPr>
        <w:t>Результаты полученных исследований.</w:t>
      </w:r>
    </w:p>
    <w:p w:rsidR="000103E2" w:rsidRPr="0026479F" w:rsidRDefault="000103E2" w:rsidP="0026479F">
      <w:pPr>
        <w:spacing w:line="360" w:lineRule="auto"/>
        <w:ind w:firstLine="709"/>
        <w:jc w:val="both"/>
        <w:rPr>
          <w:rFonts w:ascii="Times New Roman" w:hAnsi="Times New Roman"/>
          <w:sz w:val="28"/>
          <w:szCs w:val="28"/>
        </w:rPr>
      </w:pPr>
      <w:r w:rsidRPr="0026479F">
        <w:rPr>
          <w:rFonts w:ascii="Times New Roman" w:hAnsi="Times New Roman"/>
          <w:sz w:val="28"/>
          <w:szCs w:val="28"/>
        </w:rPr>
        <w:t>В результате линейных измерений было выявлено, что диаметр суставной головки нижней челюсти справа и слева (обозначение на 4рисунке 1а,1б) имеет среднюю степень вариабельности (</w:t>
      </w:r>
      <w:r w:rsidRPr="0026479F">
        <w:rPr>
          <w:rFonts w:ascii="Times New Roman" w:hAnsi="Times New Roman"/>
          <w:sz w:val="28"/>
          <w:szCs w:val="28"/>
          <w:lang w:val="en-US"/>
        </w:rPr>
        <w:t>Cv</w:t>
      </w:r>
      <w:r w:rsidRPr="0026479F">
        <w:rPr>
          <w:rFonts w:ascii="Times New Roman" w:hAnsi="Times New Roman"/>
          <w:sz w:val="28"/>
          <w:szCs w:val="28"/>
        </w:rPr>
        <w:t xml:space="preserve"> 14,92). Расстояние от мезиального края суставной головки нижней челюсти до средней сагиттальной линии справа и слева (2а,2б) обладает средней степенью ваниабельности (</w:t>
      </w:r>
      <w:r w:rsidRPr="0026479F">
        <w:rPr>
          <w:rFonts w:ascii="Times New Roman" w:hAnsi="Times New Roman"/>
          <w:sz w:val="28"/>
          <w:szCs w:val="28"/>
          <w:lang w:val="en-US"/>
        </w:rPr>
        <w:t>Cv</w:t>
      </w:r>
      <w:r w:rsidRPr="0026479F">
        <w:rPr>
          <w:rFonts w:ascii="Times New Roman" w:hAnsi="Times New Roman"/>
          <w:sz w:val="28"/>
          <w:szCs w:val="28"/>
        </w:rPr>
        <w:t xml:space="preserve"> 14,35). Длина отрезка от  середины суставной головки нижней челюсти (cc) до нижнего края орбиты (or) справа и слева (3а,3б) стабильна (</w:t>
      </w:r>
      <w:r w:rsidRPr="0026479F">
        <w:rPr>
          <w:rFonts w:ascii="Times New Roman" w:hAnsi="Times New Roman"/>
          <w:sz w:val="28"/>
          <w:szCs w:val="28"/>
          <w:lang w:val="en-US"/>
        </w:rPr>
        <w:t>Cv</w:t>
      </w:r>
      <w:r w:rsidRPr="0026479F">
        <w:rPr>
          <w:rFonts w:ascii="Times New Roman" w:hAnsi="Times New Roman"/>
          <w:sz w:val="28"/>
          <w:szCs w:val="28"/>
        </w:rPr>
        <w:t xml:space="preserve"> 8,7). Высота средней зоны лица от or-or перпендикуляр до шарнирной оси (сс-сс) (4) средневариабельна (</w:t>
      </w:r>
      <w:r w:rsidRPr="0026479F">
        <w:rPr>
          <w:rFonts w:ascii="Times New Roman" w:hAnsi="Times New Roman"/>
          <w:sz w:val="28"/>
          <w:szCs w:val="28"/>
          <w:lang w:val="en-US"/>
        </w:rPr>
        <w:t>Cv</w:t>
      </w:r>
      <w:r w:rsidRPr="0026479F">
        <w:rPr>
          <w:rFonts w:ascii="Times New Roman" w:hAnsi="Times New Roman"/>
          <w:sz w:val="28"/>
          <w:szCs w:val="28"/>
        </w:rPr>
        <w:t>18,56). Длина перпендикуляра от середины суставной головки нижней челюсти (сс) до линии, соединяющей нижние края глазниц (or-or) справа и слева (5а, 5б) стабильна (</w:t>
      </w:r>
      <w:r w:rsidRPr="0026479F">
        <w:rPr>
          <w:rFonts w:ascii="Times New Roman" w:hAnsi="Times New Roman"/>
          <w:sz w:val="28"/>
          <w:szCs w:val="28"/>
          <w:lang w:val="en-US"/>
        </w:rPr>
        <w:t>Cv</w:t>
      </w:r>
      <w:r w:rsidRPr="0026479F">
        <w:rPr>
          <w:rFonts w:ascii="Times New Roman" w:hAnsi="Times New Roman"/>
          <w:sz w:val="28"/>
          <w:szCs w:val="28"/>
        </w:rPr>
        <w:t xml:space="preserve"> 8,03). Длина отрезка от середины суставной головки нижней челюсти (сс) до точки пересечения линии or-or cо средней сагиттальной линией справа и слева (6а,6б) стабильна (</w:t>
      </w:r>
      <w:r w:rsidRPr="0026479F">
        <w:rPr>
          <w:rFonts w:ascii="Times New Roman" w:hAnsi="Times New Roman"/>
          <w:sz w:val="28"/>
          <w:szCs w:val="28"/>
          <w:lang w:val="en-US"/>
        </w:rPr>
        <w:t>Cv</w:t>
      </w:r>
      <w:r w:rsidRPr="0026479F">
        <w:rPr>
          <w:rFonts w:ascii="Times New Roman" w:hAnsi="Times New Roman"/>
          <w:sz w:val="28"/>
          <w:szCs w:val="28"/>
        </w:rPr>
        <w:t xml:space="preserve"> 9,04).</w:t>
      </w:r>
    </w:p>
    <w:p w:rsidR="000103E2" w:rsidRPr="0026479F" w:rsidRDefault="000103E2" w:rsidP="0026479F">
      <w:pPr>
        <w:spacing w:line="360" w:lineRule="auto"/>
        <w:ind w:firstLine="709"/>
        <w:jc w:val="both"/>
        <w:rPr>
          <w:rFonts w:ascii="Times New Roman" w:hAnsi="Times New Roman"/>
          <w:sz w:val="28"/>
          <w:szCs w:val="28"/>
        </w:rPr>
      </w:pPr>
      <w:r w:rsidRPr="0026479F">
        <w:rPr>
          <w:rFonts w:ascii="Times New Roman" w:hAnsi="Times New Roman"/>
          <w:sz w:val="28"/>
          <w:szCs w:val="28"/>
        </w:rPr>
        <w:t xml:space="preserve">Результаты угловых измерений показали среднюю степень вариабельности: Or-or/cc-or справа и слева (7а,7б) </w:t>
      </w:r>
      <w:r w:rsidRPr="0026479F">
        <w:rPr>
          <w:rFonts w:ascii="Times New Roman" w:hAnsi="Times New Roman"/>
          <w:sz w:val="28"/>
          <w:szCs w:val="28"/>
          <w:lang w:val="en-US"/>
        </w:rPr>
        <w:t>Cv</w:t>
      </w:r>
      <w:r w:rsidRPr="0026479F">
        <w:rPr>
          <w:rFonts w:ascii="Times New Roman" w:hAnsi="Times New Roman"/>
          <w:sz w:val="28"/>
          <w:szCs w:val="28"/>
        </w:rPr>
        <w:t xml:space="preserve"> 13,7; Угол между серединами диаметров суставных головок нижней челюсти (сс) справа и слева и пересечением орбитальной плоскости (or-or) со средней сагиттальной плоскостью. Общий угол (8) </w:t>
      </w:r>
      <w:r w:rsidRPr="0026479F">
        <w:rPr>
          <w:rFonts w:ascii="Times New Roman" w:hAnsi="Times New Roman"/>
          <w:sz w:val="28"/>
          <w:szCs w:val="28"/>
          <w:lang w:val="en-US"/>
        </w:rPr>
        <w:t>Cv</w:t>
      </w:r>
      <w:r w:rsidRPr="0026479F">
        <w:rPr>
          <w:rFonts w:ascii="Times New Roman" w:hAnsi="Times New Roman"/>
          <w:sz w:val="28"/>
          <w:szCs w:val="28"/>
        </w:rPr>
        <w:t xml:space="preserve"> 14,76.Угол справа и слева (8а,8б) </w:t>
      </w:r>
      <w:r w:rsidRPr="0026479F">
        <w:rPr>
          <w:rFonts w:ascii="Times New Roman" w:hAnsi="Times New Roman"/>
          <w:sz w:val="28"/>
          <w:szCs w:val="28"/>
          <w:lang w:val="en-US"/>
        </w:rPr>
        <w:t>Cv</w:t>
      </w:r>
      <w:r w:rsidRPr="0026479F">
        <w:rPr>
          <w:rFonts w:ascii="Times New Roman" w:hAnsi="Times New Roman"/>
          <w:sz w:val="28"/>
          <w:szCs w:val="28"/>
        </w:rPr>
        <w:t xml:space="preserve"> 15,3; сс-сс/средне-сагиттальная линия справа и слева (9а,9б) </w:t>
      </w:r>
      <w:r w:rsidRPr="0026479F">
        <w:rPr>
          <w:rFonts w:ascii="Times New Roman" w:hAnsi="Times New Roman"/>
          <w:sz w:val="28"/>
          <w:szCs w:val="28"/>
          <w:lang w:val="en-US"/>
        </w:rPr>
        <w:t>Cv</w:t>
      </w:r>
      <w:r w:rsidRPr="0026479F">
        <w:rPr>
          <w:rFonts w:ascii="Times New Roman" w:hAnsi="Times New Roman"/>
          <w:sz w:val="28"/>
          <w:szCs w:val="28"/>
        </w:rPr>
        <w:t xml:space="preserve"> 18,34.</w:t>
      </w:r>
    </w:p>
    <w:p w:rsidR="000103E2" w:rsidRPr="0026479F" w:rsidRDefault="000103E2" w:rsidP="0026479F">
      <w:pPr>
        <w:spacing w:line="360" w:lineRule="auto"/>
        <w:ind w:firstLine="709"/>
        <w:jc w:val="both"/>
        <w:rPr>
          <w:rFonts w:ascii="Times New Roman" w:hAnsi="Times New Roman"/>
          <w:sz w:val="28"/>
          <w:szCs w:val="28"/>
        </w:rPr>
      </w:pPr>
      <w:r w:rsidRPr="0026479F">
        <w:rPr>
          <w:rFonts w:ascii="Times New Roman" w:hAnsi="Times New Roman"/>
          <w:sz w:val="28"/>
          <w:szCs w:val="28"/>
        </w:rPr>
        <w:t xml:space="preserve">Однако наиболее вариабельным оказался угол между шарнирной осью и линией, проведенной через наружные слуховые проходы (рo-po/сс-сс) справа и слева (10а,10б) </w:t>
      </w:r>
      <w:r w:rsidRPr="0026479F">
        <w:rPr>
          <w:rFonts w:ascii="Times New Roman" w:hAnsi="Times New Roman"/>
          <w:sz w:val="28"/>
          <w:szCs w:val="28"/>
          <w:lang w:val="en-US"/>
        </w:rPr>
        <w:t>Cv</w:t>
      </w:r>
      <w:r w:rsidRPr="0026479F">
        <w:rPr>
          <w:rFonts w:ascii="Times New Roman" w:hAnsi="Times New Roman"/>
          <w:sz w:val="28"/>
          <w:szCs w:val="28"/>
        </w:rPr>
        <w:t xml:space="preserve"> 25,34.</w:t>
      </w:r>
    </w:p>
    <w:p w:rsidR="000103E2" w:rsidRPr="0026479F" w:rsidRDefault="000103E2" w:rsidP="0026479F">
      <w:pPr>
        <w:spacing w:line="360" w:lineRule="auto"/>
        <w:ind w:firstLine="709"/>
        <w:jc w:val="both"/>
        <w:rPr>
          <w:rFonts w:ascii="Times New Roman" w:hAnsi="Times New Roman"/>
          <w:sz w:val="28"/>
          <w:szCs w:val="28"/>
        </w:rPr>
      </w:pPr>
      <w:r w:rsidRPr="0026479F">
        <w:rPr>
          <w:rFonts w:ascii="Times New Roman" w:hAnsi="Times New Roman"/>
          <w:sz w:val="28"/>
          <w:szCs w:val="28"/>
        </w:rPr>
        <w:t>Таким образом, исследование КТ ВНЧС пациентов с ортогнатическим прикусом без патологии ВНЧС в трех взаимно перпендикулярных плоскостях (сагиттальной, коронарной и аксиальной) показало, что расположение шарнирной оси относительно орбитальной плоскости отличается стабильностью, однако относительно плоскости ро-ро (наружные слуховые проходы) положение шарнирной оси оказалось наиболее вариабельным. Полученные результаты подтверждают точку зрения отдельных  исследователей о существовании погрешности при использовании лицевой дуги, предназначенной для переноса моделей челюстей в артикулятор, что влияет в конечном итоге на точность работы артикулятора.</w:t>
      </w:r>
    </w:p>
    <w:p w:rsidR="000103E2" w:rsidRPr="00D9644F" w:rsidRDefault="000103E2" w:rsidP="00D9644F">
      <w:pPr>
        <w:spacing w:line="240" w:lineRule="auto"/>
        <w:ind w:firstLine="709"/>
        <w:jc w:val="both"/>
        <w:rPr>
          <w:rFonts w:ascii="Times New Roman" w:hAnsi="Times New Roman"/>
          <w:b/>
          <w:sz w:val="24"/>
          <w:szCs w:val="24"/>
          <w:lang w:val="en-US"/>
        </w:rPr>
      </w:pPr>
      <w:r w:rsidRPr="00D9644F">
        <w:rPr>
          <w:rFonts w:ascii="Times New Roman" w:hAnsi="Times New Roman"/>
          <w:b/>
          <w:sz w:val="24"/>
          <w:szCs w:val="24"/>
        </w:rPr>
        <w:t>Литература</w:t>
      </w:r>
      <w:r w:rsidRPr="00D9644F">
        <w:rPr>
          <w:rFonts w:ascii="Times New Roman" w:hAnsi="Times New Roman"/>
          <w:b/>
          <w:sz w:val="24"/>
          <w:szCs w:val="24"/>
          <w:lang w:val="en-US"/>
        </w:rPr>
        <w:t>:</w:t>
      </w:r>
    </w:p>
    <w:p w:rsidR="000103E2" w:rsidRPr="00D9644F" w:rsidRDefault="000103E2" w:rsidP="00B167F7">
      <w:pPr>
        <w:numPr>
          <w:ilvl w:val="0"/>
          <w:numId w:val="1"/>
        </w:numPr>
        <w:tabs>
          <w:tab w:val="left" w:pos="900"/>
        </w:tabs>
        <w:spacing w:line="240" w:lineRule="auto"/>
        <w:ind w:left="0" w:firstLine="540"/>
        <w:jc w:val="both"/>
        <w:rPr>
          <w:rFonts w:ascii="Times New Roman" w:hAnsi="Times New Roman"/>
          <w:sz w:val="24"/>
          <w:szCs w:val="24"/>
        </w:rPr>
      </w:pPr>
      <w:r w:rsidRPr="00D9644F">
        <w:rPr>
          <w:rFonts w:ascii="Times New Roman" w:hAnsi="Times New Roman"/>
          <w:sz w:val="24"/>
          <w:szCs w:val="24"/>
        </w:rPr>
        <w:t>Вязьмин А.Я. Диагностика и комплексное лечение  синдрома дисфункции ВНЧС // автореф. Дис. Д-ра мед. Наук.- Иркутск, 1999.- с.47</w:t>
      </w:r>
    </w:p>
    <w:p w:rsidR="000103E2" w:rsidRPr="00D9644F" w:rsidRDefault="000103E2" w:rsidP="00B167F7">
      <w:pPr>
        <w:numPr>
          <w:ilvl w:val="0"/>
          <w:numId w:val="1"/>
        </w:numPr>
        <w:tabs>
          <w:tab w:val="left" w:pos="900"/>
        </w:tabs>
        <w:spacing w:line="240" w:lineRule="auto"/>
        <w:ind w:left="0" w:firstLine="540"/>
        <w:jc w:val="both"/>
        <w:rPr>
          <w:rFonts w:ascii="Times New Roman" w:hAnsi="Times New Roman"/>
          <w:sz w:val="24"/>
          <w:szCs w:val="24"/>
        </w:rPr>
      </w:pPr>
      <w:r w:rsidRPr="00D9644F">
        <w:rPr>
          <w:rFonts w:ascii="Times New Roman" w:hAnsi="Times New Roman"/>
          <w:sz w:val="24"/>
          <w:szCs w:val="24"/>
        </w:rPr>
        <w:t xml:space="preserve">Макеев В.Ф., Готь И.М., Куличенко Р.В. и др. Клиническое определение способов лечения больных с височно-нижнечелюстными расстройствами // Материалы </w:t>
      </w:r>
      <w:r w:rsidRPr="00D9644F">
        <w:rPr>
          <w:rFonts w:ascii="Times New Roman" w:hAnsi="Times New Roman"/>
          <w:sz w:val="24"/>
          <w:szCs w:val="24"/>
          <w:lang w:val="en-US"/>
        </w:rPr>
        <w:t>XIX</w:t>
      </w:r>
      <w:r w:rsidRPr="00D9644F">
        <w:rPr>
          <w:rFonts w:ascii="Times New Roman" w:hAnsi="Times New Roman"/>
          <w:sz w:val="24"/>
          <w:szCs w:val="24"/>
        </w:rPr>
        <w:t xml:space="preserve">  и </w:t>
      </w:r>
      <w:r w:rsidRPr="00D9644F">
        <w:rPr>
          <w:rFonts w:ascii="Times New Roman" w:hAnsi="Times New Roman"/>
          <w:sz w:val="24"/>
          <w:szCs w:val="24"/>
          <w:lang w:val="en-US"/>
        </w:rPr>
        <w:t>XX</w:t>
      </w:r>
      <w:r w:rsidRPr="00D9644F">
        <w:rPr>
          <w:rFonts w:ascii="Times New Roman" w:hAnsi="Times New Roman"/>
          <w:sz w:val="24"/>
          <w:szCs w:val="24"/>
        </w:rPr>
        <w:t xml:space="preserve"> Всерос. Науч. - практ. конф. – М., 2008- с.160-161.</w:t>
      </w:r>
    </w:p>
    <w:p w:rsidR="000103E2" w:rsidRPr="00D9644F" w:rsidRDefault="000103E2" w:rsidP="00B167F7">
      <w:pPr>
        <w:numPr>
          <w:ilvl w:val="0"/>
          <w:numId w:val="1"/>
        </w:numPr>
        <w:tabs>
          <w:tab w:val="left" w:pos="900"/>
        </w:tabs>
        <w:spacing w:line="240" w:lineRule="auto"/>
        <w:ind w:left="0" w:firstLine="540"/>
        <w:jc w:val="both"/>
        <w:rPr>
          <w:rFonts w:ascii="Times New Roman" w:hAnsi="Times New Roman"/>
          <w:sz w:val="24"/>
          <w:szCs w:val="24"/>
        </w:rPr>
      </w:pPr>
      <w:r w:rsidRPr="00D9644F">
        <w:rPr>
          <w:rFonts w:ascii="Times New Roman" w:hAnsi="Times New Roman"/>
          <w:sz w:val="24"/>
          <w:szCs w:val="24"/>
        </w:rPr>
        <w:t>Рабухина Н.А, Голубева Г.И., Перфильев С.А. Спиральная компьютерная томография при заболеваниях ЧЛО. – М. // МЕДпресс-информ.-2006.-с.128.</w:t>
      </w:r>
    </w:p>
    <w:p w:rsidR="000103E2" w:rsidRPr="00D9644F" w:rsidRDefault="000103E2" w:rsidP="00B167F7">
      <w:pPr>
        <w:numPr>
          <w:ilvl w:val="0"/>
          <w:numId w:val="1"/>
        </w:numPr>
        <w:tabs>
          <w:tab w:val="left" w:pos="900"/>
        </w:tabs>
        <w:spacing w:line="240" w:lineRule="auto"/>
        <w:ind w:left="0" w:firstLine="540"/>
        <w:jc w:val="both"/>
        <w:rPr>
          <w:rFonts w:ascii="Times New Roman" w:hAnsi="Times New Roman"/>
          <w:sz w:val="24"/>
          <w:szCs w:val="24"/>
        </w:rPr>
      </w:pPr>
      <w:r w:rsidRPr="00D9644F">
        <w:rPr>
          <w:rFonts w:ascii="Times New Roman" w:hAnsi="Times New Roman"/>
          <w:sz w:val="24"/>
          <w:szCs w:val="24"/>
        </w:rPr>
        <w:t>Рощин Е.М. Диагностика нарушений артикуляции нижней челюсти у больных с дисфункцией ВНЧС и их лечение. // дисс.к.м.н.- Тверь, 2011.- с. 23.</w:t>
      </w:r>
    </w:p>
    <w:p w:rsidR="000103E2" w:rsidRPr="00D9644F" w:rsidRDefault="000103E2" w:rsidP="00B167F7">
      <w:pPr>
        <w:numPr>
          <w:ilvl w:val="0"/>
          <w:numId w:val="1"/>
        </w:numPr>
        <w:tabs>
          <w:tab w:val="left" w:pos="900"/>
        </w:tabs>
        <w:spacing w:line="240" w:lineRule="auto"/>
        <w:ind w:left="0" w:firstLine="540"/>
        <w:jc w:val="both"/>
        <w:rPr>
          <w:rFonts w:ascii="Times New Roman" w:hAnsi="Times New Roman"/>
          <w:sz w:val="24"/>
          <w:szCs w:val="24"/>
        </w:rPr>
      </w:pPr>
      <w:r w:rsidRPr="00D9644F">
        <w:rPr>
          <w:rFonts w:ascii="Times New Roman" w:hAnsi="Times New Roman"/>
          <w:sz w:val="24"/>
          <w:szCs w:val="24"/>
        </w:rPr>
        <w:t>Чибисова М.А., Дударев А.Л., Кураскуа А.А. Лучевая диагностика в амбулаторной стоматологии.- СПб.: С.-Петербург, ин-т стоматологии, 2002.-с.368.</w:t>
      </w:r>
    </w:p>
    <w:p w:rsidR="000103E2" w:rsidRPr="00776445" w:rsidRDefault="000103E2" w:rsidP="00B167F7">
      <w:pPr>
        <w:numPr>
          <w:ilvl w:val="0"/>
          <w:numId w:val="1"/>
        </w:numPr>
        <w:tabs>
          <w:tab w:val="left" w:pos="900"/>
        </w:tabs>
        <w:spacing w:line="240" w:lineRule="auto"/>
        <w:ind w:left="0" w:firstLine="540"/>
        <w:jc w:val="both"/>
        <w:rPr>
          <w:rFonts w:ascii="Times New Roman" w:hAnsi="Times New Roman"/>
          <w:sz w:val="24"/>
          <w:szCs w:val="24"/>
          <w:lang w:val="en-US"/>
        </w:rPr>
      </w:pPr>
      <w:r w:rsidRPr="00D9644F">
        <w:rPr>
          <w:rFonts w:ascii="Times New Roman" w:hAnsi="Times New Roman"/>
          <w:sz w:val="24"/>
          <w:szCs w:val="24"/>
          <w:lang w:val="en-US"/>
        </w:rPr>
        <w:t>Bill</w:t>
      </w:r>
      <w:r w:rsidRPr="00D9644F">
        <w:rPr>
          <w:rFonts w:ascii="Times New Roman" w:hAnsi="Times New Roman"/>
          <w:sz w:val="24"/>
          <w:szCs w:val="24"/>
        </w:rPr>
        <w:t xml:space="preserve"> </w:t>
      </w:r>
      <w:r w:rsidRPr="00D9644F">
        <w:rPr>
          <w:rFonts w:ascii="Times New Roman" w:hAnsi="Times New Roman"/>
          <w:sz w:val="24"/>
          <w:szCs w:val="24"/>
          <w:lang w:val="en-US"/>
        </w:rPr>
        <w:t>Dickerson</w:t>
      </w:r>
      <w:r w:rsidRPr="00D9644F">
        <w:rPr>
          <w:rFonts w:ascii="Times New Roman" w:hAnsi="Times New Roman"/>
          <w:sz w:val="24"/>
          <w:szCs w:val="24"/>
        </w:rPr>
        <w:t xml:space="preserve">, </w:t>
      </w:r>
      <w:r w:rsidRPr="00D9644F">
        <w:rPr>
          <w:rFonts w:ascii="Times New Roman" w:hAnsi="Times New Roman"/>
          <w:sz w:val="24"/>
          <w:szCs w:val="24"/>
          <w:lang w:val="en-US"/>
        </w:rPr>
        <w:t>Norman</w:t>
      </w:r>
      <w:r w:rsidRPr="00D9644F">
        <w:rPr>
          <w:rFonts w:ascii="Times New Roman" w:hAnsi="Times New Roman"/>
          <w:sz w:val="24"/>
          <w:szCs w:val="24"/>
        </w:rPr>
        <w:t xml:space="preserve"> </w:t>
      </w:r>
      <w:r w:rsidRPr="00D9644F">
        <w:rPr>
          <w:rFonts w:ascii="Times New Roman" w:hAnsi="Times New Roman"/>
          <w:sz w:val="24"/>
          <w:szCs w:val="24"/>
          <w:lang w:val="en-US"/>
        </w:rPr>
        <w:t>Thomas</w:t>
      </w:r>
      <w:r w:rsidRPr="00D9644F">
        <w:rPr>
          <w:rFonts w:ascii="Times New Roman" w:hAnsi="Times New Roman"/>
          <w:sz w:val="24"/>
          <w:szCs w:val="24"/>
        </w:rPr>
        <w:t xml:space="preserve">. Точный перенос положения верхней челюсти в артикулятор по сагиттальной и горизонтальной плоскостям. </w:t>
      </w:r>
      <w:r w:rsidRPr="00D9644F">
        <w:rPr>
          <w:rFonts w:ascii="Times New Roman" w:hAnsi="Times New Roman"/>
          <w:sz w:val="24"/>
          <w:szCs w:val="24"/>
          <w:lang w:val="en-US"/>
        </w:rPr>
        <w:t>Dental Market, # 5 –С. 65-68 – 2009.</w:t>
      </w:r>
    </w:p>
    <w:p w:rsidR="000103E2" w:rsidRPr="002853E7" w:rsidRDefault="000103E2" w:rsidP="00B167F7">
      <w:pPr>
        <w:tabs>
          <w:tab w:val="left" w:pos="900"/>
        </w:tabs>
        <w:spacing w:line="240" w:lineRule="auto"/>
        <w:ind w:firstLine="540"/>
        <w:jc w:val="both"/>
        <w:rPr>
          <w:rFonts w:ascii="Times New Roman" w:hAnsi="Times New Roman"/>
          <w:b/>
          <w:sz w:val="24"/>
          <w:szCs w:val="24"/>
          <w:lang w:val="en-US"/>
        </w:rPr>
      </w:pPr>
      <w:r w:rsidRPr="002853E7">
        <w:rPr>
          <w:rFonts w:ascii="Times New Roman" w:hAnsi="Times New Roman"/>
          <w:b/>
          <w:sz w:val="24"/>
          <w:szCs w:val="24"/>
          <w:lang w:val="en-US"/>
        </w:rPr>
        <w:t>References</w:t>
      </w:r>
    </w:p>
    <w:p w:rsidR="000103E2" w:rsidRPr="00776445" w:rsidRDefault="000103E2" w:rsidP="00B167F7">
      <w:pPr>
        <w:tabs>
          <w:tab w:val="left" w:pos="900"/>
        </w:tabs>
        <w:spacing w:line="240" w:lineRule="auto"/>
        <w:ind w:firstLine="540"/>
        <w:jc w:val="both"/>
        <w:rPr>
          <w:rFonts w:ascii="Times New Roman" w:hAnsi="Times New Roman"/>
          <w:sz w:val="24"/>
          <w:szCs w:val="24"/>
          <w:lang w:val="en-US"/>
        </w:rPr>
      </w:pPr>
      <w:r w:rsidRPr="00776445">
        <w:rPr>
          <w:rFonts w:ascii="Times New Roman" w:hAnsi="Times New Roman"/>
          <w:sz w:val="24"/>
          <w:szCs w:val="24"/>
          <w:lang w:val="en-US"/>
        </w:rPr>
        <w:t>1. A</w:t>
      </w:r>
      <w:r>
        <w:rPr>
          <w:rFonts w:ascii="Times New Roman" w:hAnsi="Times New Roman"/>
          <w:sz w:val="24"/>
          <w:szCs w:val="24"/>
          <w:lang w:val="en-US"/>
        </w:rPr>
        <w:t>.</w:t>
      </w:r>
      <w:r w:rsidRPr="00776445">
        <w:rPr>
          <w:rFonts w:ascii="Times New Roman" w:hAnsi="Times New Roman"/>
          <w:sz w:val="24"/>
          <w:szCs w:val="24"/>
          <w:lang w:val="en-US"/>
        </w:rPr>
        <w:t>J</w:t>
      </w:r>
      <w:r>
        <w:rPr>
          <w:rFonts w:ascii="Times New Roman" w:hAnsi="Times New Roman"/>
          <w:sz w:val="24"/>
          <w:szCs w:val="24"/>
          <w:lang w:val="en-US"/>
        </w:rPr>
        <w:t>.</w:t>
      </w:r>
      <w:r w:rsidRPr="00776445">
        <w:rPr>
          <w:rFonts w:ascii="Times New Roman" w:hAnsi="Times New Roman"/>
          <w:sz w:val="24"/>
          <w:szCs w:val="24"/>
          <w:lang w:val="en-US"/>
        </w:rPr>
        <w:t xml:space="preserve"> Vyazmin Diagnosis and comprehensive treatment of TMJ syndrome / / Author. Dis. Dr. med. Science. - Irkutsk, 1999. - P.47</w:t>
      </w:r>
    </w:p>
    <w:p w:rsidR="000103E2" w:rsidRPr="00776445" w:rsidRDefault="000103E2" w:rsidP="00B167F7">
      <w:pPr>
        <w:tabs>
          <w:tab w:val="left" w:pos="900"/>
        </w:tabs>
        <w:spacing w:line="240" w:lineRule="auto"/>
        <w:ind w:firstLine="540"/>
        <w:jc w:val="both"/>
        <w:rPr>
          <w:rFonts w:ascii="Times New Roman" w:hAnsi="Times New Roman"/>
          <w:sz w:val="24"/>
          <w:szCs w:val="24"/>
          <w:lang w:val="en-US"/>
        </w:rPr>
      </w:pPr>
      <w:r w:rsidRPr="00776445">
        <w:rPr>
          <w:rFonts w:ascii="Times New Roman" w:hAnsi="Times New Roman"/>
          <w:sz w:val="24"/>
          <w:szCs w:val="24"/>
          <w:lang w:val="en-US"/>
        </w:rPr>
        <w:t>2. Makeev V</w:t>
      </w:r>
      <w:r>
        <w:rPr>
          <w:rFonts w:ascii="Times New Roman" w:hAnsi="Times New Roman"/>
          <w:sz w:val="24"/>
          <w:szCs w:val="24"/>
          <w:lang w:val="en-US"/>
        </w:rPr>
        <w:t>.</w:t>
      </w:r>
      <w:r w:rsidRPr="00776445">
        <w:rPr>
          <w:rFonts w:ascii="Times New Roman" w:hAnsi="Times New Roman"/>
          <w:sz w:val="24"/>
          <w:szCs w:val="24"/>
          <w:lang w:val="en-US"/>
        </w:rPr>
        <w:t>F</w:t>
      </w:r>
      <w:r>
        <w:rPr>
          <w:rFonts w:ascii="Times New Roman" w:hAnsi="Times New Roman"/>
          <w:sz w:val="24"/>
          <w:szCs w:val="24"/>
          <w:lang w:val="en-US"/>
        </w:rPr>
        <w:t>.,</w:t>
      </w:r>
      <w:r w:rsidRPr="00776445">
        <w:rPr>
          <w:rFonts w:ascii="Times New Roman" w:hAnsi="Times New Roman"/>
          <w:sz w:val="24"/>
          <w:szCs w:val="24"/>
          <w:lang w:val="en-US"/>
        </w:rPr>
        <w:t xml:space="preserve"> Got I</w:t>
      </w:r>
      <w:r>
        <w:rPr>
          <w:rFonts w:ascii="Times New Roman" w:hAnsi="Times New Roman"/>
          <w:sz w:val="24"/>
          <w:szCs w:val="24"/>
          <w:lang w:val="en-US"/>
        </w:rPr>
        <w:t>.</w:t>
      </w:r>
      <w:r w:rsidRPr="00776445">
        <w:rPr>
          <w:rFonts w:ascii="Times New Roman" w:hAnsi="Times New Roman"/>
          <w:sz w:val="24"/>
          <w:szCs w:val="24"/>
          <w:lang w:val="en-US"/>
        </w:rPr>
        <w:t>M</w:t>
      </w:r>
      <w:r>
        <w:rPr>
          <w:rFonts w:ascii="Times New Roman" w:hAnsi="Times New Roman"/>
          <w:sz w:val="24"/>
          <w:szCs w:val="24"/>
          <w:lang w:val="en-US"/>
        </w:rPr>
        <w:t>.</w:t>
      </w:r>
      <w:r w:rsidRPr="00776445">
        <w:rPr>
          <w:rFonts w:ascii="Times New Roman" w:hAnsi="Times New Roman"/>
          <w:sz w:val="24"/>
          <w:szCs w:val="24"/>
          <w:lang w:val="en-US"/>
        </w:rPr>
        <w:t>, Kulichenko R</w:t>
      </w:r>
      <w:r>
        <w:rPr>
          <w:rFonts w:ascii="Times New Roman" w:hAnsi="Times New Roman"/>
          <w:sz w:val="24"/>
          <w:szCs w:val="24"/>
          <w:lang w:val="en-US"/>
        </w:rPr>
        <w:t>.</w:t>
      </w:r>
      <w:r w:rsidRPr="00776445">
        <w:rPr>
          <w:rFonts w:ascii="Times New Roman" w:hAnsi="Times New Roman"/>
          <w:sz w:val="24"/>
          <w:szCs w:val="24"/>
          <w:lang w:val="en-US"/>
        </w:rPr>
        <w:t>V</w:t>
      </w:r>
      <w:r>
        <w:rPr>
          <w:rFonts w:ascii="Times New Roman" w:hAnsi="Times New Roman"/>
          <w:sz w:val="24"/>
          <w:szCs w:val="24"/>
          <w:lang w:val="en-US"/>
        </w:rPr>
        <w:t>.</w:t>
      </w:r>
      <w:r w:rsidRPr="00776445">
        <w:rPr>
          <w:rFonts w:ascii="Times New Roman" w:hAnsi="Times New Roman"/>
          <w:sz w:val="24"/>
          <w:szCs w:val="24"/>
          <w:lang w:val="en-US"/>
        </w:rPr>
        <w:t xml:space="preserve"> The clinical definition of methods of treatment of patients with temporomandibular disorders / / Proceedings of the XIX and XX All-Russia. Scientific. - Pract. Conf. - M., 2008 - p.160-161.</w:t>
      </w:r>
    </w:p>
    <w:p w:rsidR="000103E2" w:rsidRPr="00776445" w:rsidRDefault="000103E2" w:rsidP="00B167F7">
      <w:pPr>
        <w:tabs>
          <w:tab w:val="left" w:pos="900"/>
        </w:tabs>
        <w:spacing w:line="240" w:lineRule="auto"/>
        <w:ind w:firstLine="540"/>
        <w:jc w:val="both"/>
        <w:rPr>
          <w:rFonts w:ascii="Times New Roman" w:hAnsi="Times New Roman"/>
          <w:sz w:val="24"/>
          <w:szCs w:val="24"/>
          <w:lang w:val="en-US"/>
        </w:rPr>
      </w:pPr>
      <w:r w:rsidRPr="00776445">
        <w:rPr>
          <w:rFonts w:ascii="Times New Roman" w:hAnsi="Times New Roman"/>
          <w:sz w:val="24"/>
          <w:szCs w:val="24"/>
          <w:lang w:val="en-US"/>
        </w:rPr>
        <w:t>3. Rabuhina N</w:t>
      </w:r>
      <w:r>
        <w:rPr>
          <w:rFonts w:ascii="Times New Roman" w:hAnsi="Times New Roman"/>
          <w:sz w:val="24"/>
          <w:szCs w:val="24"/>
          <w:lang w:val="en-US"/>
        </w:rPr>
        <w:t>.</w:t>
      </w:r>
      <w:r w:rsidRPr="00776445">
        <w:rPr>
          <w:rFonts w:ascii="Times New Roman" w:hAnsi="Times New Roman"/>
          <w:sz w:val="24"/>
          <w:szCs w:val="24"/>
          <w:lang w:val="en-US"/>
        </w:rPr>
        <w:t>A</w:t>
      </w:r>
      <w:r>
        <w:rPr>
          <w:rFonts w:ascii="Times New Roman" w:hAnsi="Times New Roman"/>
          <w:sz w:val="24"/>
          <w:szCs w:val="24"/>
          <w:lang w:val="en-US"/>
        </w:rPr>
        <w:t>.</w:t>
      </w:r>
      <w:r w:rsidRPr="00776445">
        <w:rPr>
          <w:rFonts w:ascii="Times New Roman" w:hAnsi="Times New Roman"/>
          <w:sz w:val="24"/>
          <w:szCs w:val="24"/>
          <w:lang w:val="en-US"/>
        </w:rPr>
        <w:t>, Golubeva G</w:t>
      </w:r>
      <w:r>
        <w:rPr>
          <w:rFonts w:ascii="Times New Roman" w:hAnsi="Times New Roman"/>
          <w:sz w:val="24"/>
          <w:szCs w:val="24"/>
          <w:lang w:val="en-US"/>
        </w:rPr>
        <w:t>.</w:t>
      </w:r>
      <w:r w:rsidRPr="00776445">
        <w:rPr>
          <w:rFonts w:ascii="Times New Roman" w:hAnsi="Times New Roman"/>
          <w:sz w:val="24"/>
          <w:szCs w:val="24"/>
          <w:lang w:val="en-US"/>
        </w:rPr>
        <w:t>I</w:t>
      </w:r>
      <w:r>
        <w:rPr>
          <w:rFonts w:ascii="Times New Roman" w:hAnsi="Times New Roman"/>
          <w:sz w:val="24"/>
          <w:szCs w:val="24"/>
          <w:lang w:val="en-US"/>
        </w:rPr>
        <w:t>.,</w:t>
      </w:r>
      <w:r w:rsidRPr="00776445">
        <w:rPr>
          <w:rFonts w:ascii="Times New Roman" w:hAnsi="Times New Roman"/>
          <w:sz w:val="24"/>
          <w:szCs w:val="24"/>
          <w:lang w:val="en-US"/>
        </w:rPr>
        <w:t xml:space="preserve"> Perfil'ev S</w:t>
      </w:r>
      <w:r>
        <w:rPr>
          <w:rFonts w:ascii="Times New Roman" w:hAnsi="Times New Roman"/>
          <w:sz w:val="24"/>
          <w:szCs w:val="24"/>
          <w:lang w:val="en-US"/>
        </w:rPr>
        <w:t>.</w:t>
      </w:r>
      <w:r w:rsidRPr="00776445">
        <w:rPr>
          <w:rFonts w:ascii="Times New Roman" w:hAnsi="Times New Roman"/>
          <w:sz w:val="24"/>
          <w:szCs w:val="24"/>
          <w:lang w:val="en-US"/>
        </w:rPr>
        <w:t>A</w:t>
      </w:r>
      <w:r>
        <w:rPr>
          <w:rFonts w:ascii="Times New Roman" w:hAnsi="Times New Roman"/>
          <w:sz w:val="24"/>
          <w:szCs w:val="24"/>
          <w:lang w:val="en-US"/>
        </w:rPr>
        <w:t>.</w:t>
      </w:r>
      <w:r w:rsidRPr="00776445">
        <w:rPr>
          <w:rFonts w:ascii="Times New Roman" w:hAnsi="Times New Roman"/>
          <w:sz w:val="24"/>
          <w:szCs w:val="24"/>
          <w:lang w:val="en-US"/>
        </w:rPr>
        <w:t xml:space="preserve"> Helical computed tomography in diseases of Chloe. - M / / MEDpress-inform. p.128-2006.</w:t>
      </w:r>
    </w:p>
    <w:p w:rsidR="000103E2" w:rsidRPr="00776445" w:rsidRDefault="000103E2" w:rsidP="00B167F7">
      <w:pPr>
        <w:tabs>
          <w:tab w:val="left" w:pos="900"/>
        </w:tabs>
        <w:spacing w:line="240" w:lineRule="auto"/>
        <w:ind w:firstLine="540"/>
        <w:jc w:val="both"/>
        <w:rPr>
          <w:rFonts w:ascii="Times New Roman" w:hAnsi="Times New Roman"/>
          <w:sz w:val="24"/>
          <w:szCs w:val="24"/>
          <w:lang w:val="en-US"/>
        </w:rPr>
      </w:pPr>
      <w:r w:rsidRPr="00776445">
        <w:rPr>
          <w:rFonts w:ascii="Times New Roman" w:hAnsi="Times New Roman"/>
          <w:sz w:val="24"/>
          <w:szCs w:val="24"/>
          <w:lang w:val="en-US"/>
        </w:rPr>
        <w:t>4. Roschin E</w:t>
      </w:r>
      <w:r>
        <w:rPr>
          <w:rFonts w:ascii="Times New Roman" w:hAnsi="Times New Roman"/>
          <w:sz w:val="24"/>
          <w:szCs w:val="24"/>
          <w:lang w:val="en-US"/>
        </w:rPr>
        <w:t>.</w:t>
      </w:r>
      <w:r w:rsidRPr="00776445">
        <w:rPr>
          <w:rFonts w:ascii="Times New Roman" w:hAnsi="Times New Roman"/>
          <w:sz w:val="24"/>
          <w:szCs w:val="24"/>
          <w:lang w:val="en-US"/>
        </w:rPr>
        <w:t>M</w:t>
      </w:r>
      <w:r>
        <w:rPr>
          <w:rFonts w:ascii="Times New Roman" w:hAnsi="Times New Roman"/>
          <w:sz w:val="24"/>
          <w:szCs w:val="24"/>
          <w:lang w:val="en-US"/>
        </w:rPr>
        <w:t>.</w:t>
      </w:r>
      <w:r w:rsidRPr="00776445">
        <w:rPr>
          <w:rFonts w:ascii="Times New Roman" w:hAnsi="Times New Roman"/>
          <w:sz w:val="24"/>
          <w:szCs w:val="24"/>
          <w:lang w:val="en-US"/>
        </w:rPr>
        <w:t xml:space="preserve"> Diagnosis of articulation of the lower jaw in patients with TMJ </w:t>
      </w:r>
      <w:r>
        <w:rPr>
          <w:rFonts w:ascii="Times New Roman" w:hAnsi="Times New Roman"/>
          <w:sz w:val="24"/>
          <w:szCs w:val="24"/>
          <w:lang w:val="en-US"/>
        </w:rPr>
        <w:t xml:space="preserve">disorder and its treatment. </w:t>
      </w:r>
      <w:r w:rsidRPr="00776445">
        <w:rPr>
          <w:rFonts w:ascii="Times New Roman" w:hAnsi="Times New Roman"/>
          <w:sz w:val="24"/>
          <w:szCs w:val="24"/>
          <w:lang w:val="en-US"/>
        </w:rPr>
        <w:t>- Tver, 2011. - P. 23.</w:t>
      </w:r>
    </w:p>
    <w:p w:rsidR="000103E2" w:rsidRPr="00776445" w:rsidRDefault="000103E2" w:rsidP="00B167F7">
      <w:pPr>
        <w:tabs>
          <w:tab w:val="left" w:pos="900"/>
        </w:tabs>
        <w:spacing w:line="240" w:lineRule="auto"/>
        <w:ind w:firstLine="540"/>
        <w:jc w:val="both"/>
        <w:rPr>
          <w:rFonts w:ascii="Times New Roman" w:hAnsi="Times New Roman"/>
          <w:sz w:val="24"/>
          <w:szCs w:val="24"/>
          <w:lang w:val="en-US"/>
        </w:rPr>
      </w:pPr>
      <w:r w:rsidRPr="00776445">
        <w:rPr>
          <w:rFonts w:ascii="Times New Roman" w:hAnsi="Times New Roman"/>
          <w:sz w:val="24"/>
          <w:szCs w:val="24"/>
          <w:lang w:val="en-US"/>
        </w:rPr>
        <w:t>5. Chibisova M</w:t>
      </w:r>
      <w:r>
        <w:rPr>
          <w:rFonts w:ascii="Times New Roman" w:hAnsi="Times New Roman"/>
          <w:sz w:val="24"/>
          <w:szCs w:val="24"/>
          <w:lang w:val="en-US"/>
        </w:rPr>
        <w:t>.</w:t>
      </w:r>
      <w:r w:rsidRPr="00776445">
        <w:rPr>
          <w:rFonts w:ascii="Times New Roman" w:hAnsi="Times New Roman"/>
          <w:sz w:val="24"/>
          <w:szCs w:val="24"/>
          <w:lang w:val="en-US"/>
        </w:rPr>
        <w:t>A</w:t>
      </w:r>
      <w:r>
        <w:rPr>
          <w:rFonts w:ascii="Times New Roman" w:hAnsi="Times New Roman"/>
          <w:sz w:val="24"/>
          <w:szCs w:val="24"/>
          <w:lang w:val="en-US"/>
        </w:rPr>
        <w:t>.</w:t>
      </w:r>
      <w:r w:rsidRPr="00776445">
        <w:rPr>
          <w:rFonts w:ascii="Times New Roman" w:hAnsi="Times New Roman"/>
          <w:sz w:val="24"/>
          <w:szCs w:val="24"/>
          <w:lang w:val="en-US"/>
        </w:rPr>
        <w:t>, Dudarev A</w:t>
      </w:r>
      <w:r>
        <w:rPr>
          <w:rFonts w:ascii="Times New Roman" w:hAnsi="Times New Roman"/>
          <w:sz w:val="24"/>
          <w:szCs w:val="24"/>
          <w:lang w:val="en-US"/>
        </w:rPr>
        <w:t>.</w:t>
      </w:r>
      <w:r w:rsidRPr="00776445">
        <w:rPr>
          <w:rFonts w:ascii="Times New Roman" w:hAnsi="Times New Roman"/>
          <w:sz w:val="24"/>
          <w:szCs w:val="24"/>
          <w:lang w:val="en-US"/>
        </w:rPr>
        <w:t>L</w:t>
      </w:r>
      <w:r>
        <w:rPr>
          <w:rFonts w:ascii="Times New Roman" w:hAnsi="Times New Roman"/>
          <w:sz w:val="24"/>
          <w:szCs w:val="24"/>
          <w:lang w:val="en-US"/>
        </w:rPr>
        <w:t>.</w:t>
      </w:r>
      <w:r w:rsidRPr="00776445">
        <w:rPr>
          <w:rFonts w:ascii="Times New Roman" w:hAnsi="Times New Roman"/>
          <w:sz w:val="24"/>
          <w:szCs w:val="24"/>
          <w:lang w:val="en-US"/>
        </w:rPr>
        <w:t>, Kuraskua A</w:t>
      </w:r>
      <w:r>
        <w:rPr>
          <w:rFonts w:ascii="Times New Roman" w:hAnsi="Times New Roman"/>
          <w:sz w:val="24"/>
          <w:szCs w:val="24"/>
          <w:lang w:val="en-US"/>
        </w:rPr>
        <w:t>.</w:t>
      </w:r>
      <w:r w:rsidRPr="00776445">
        <w:rPr>
          <w:rFonts w:ascii="Times New Roman" w:hAnsi="Times New Roman"/>
          <w:sz w:val="24"/>
          <w:szCs w:val="24"/>
          <w:lang w:val="en-US"/>
        </w:rPr>
        <w:t>A</w:t>
      </w:r>
      <w:r>
        <w:rPr>
          <w:rFonts w:ascii="Times New Roman" w:hAnsi="Times New Roman"/>
          <w:sz w:val="24"/>
          <w:szCs w:val="24"/>
          <w:lang w:val="en-US"/>
        </w:rPr>
        <w:t xml:space="preserve">. </w:t>
      </w:r>
      <w:r w:rsidRPr="00776445">
        <w:rPr>
          <w:rFonts w:ascii="Times New Roman" w:hAnsi="Times New Roman"/>
          <w:sz w:val="24"/>
          <w:szCs w:val="24"/>
          <w:lang w:val="en-US"/>
        </w:rPr>
        <w:t>Beam diagnostics in ambulatory dentistry. - St. Petersburg.: St. Petersburg, Inst dentistry, 2002, s.368.</w:t>
      </w:r>
    </w:p>
    <w:p w:rsidR="000103E2" w:rsidRPr="00CD6633" w:rsidRDefault="000103E2" w:rsidP="00B167F7">
      <w:pPr>
        <w:tabs>
          <w:tab w:val="left" w:pos="900"/>
        </w:tabs>
        <w:spacing w:line="240" w:lineRule="auto"/>
        <w:ind w:firstLine="540"/>
        <w:jc w:val="both"/>
        <w:rPr>
          <w:rFonts w:ascii="Times New Roman" w:hAnsi="Times New Roman"/>
          <w:sz w:val="24"/>
          <w:szCs w:val="24"/>
        </w:rPr>
      </w:pPr>
      <w:r w:rsidRPr="00776445">
        <w:rPr>
          <w:rFonts w:ascii="Times New Roman" w:hAnsi="Times New Roman"/>
          <w:sz w:val="24"/>
          <w:szCs w:val="24"/>
          <w:lang w:val="en-US"/>
        </w:rPr>
        <w:t>6. Bill Dickerson, Norman Thomas. Precise control of position of the upper jaw in articulator on the sagittal and horizontal planes. Dental</w:t>
      </w:r>
      <w:r w:rsidRPr="00CD6633">
        <w:rPr>
          <w:rFonts w:ascii="Times New Roman" w:hAnsi="Times New Roman"/>
          <w:sz w:val="24"/>
          <w:szCs w:val="24"/>
        </w:rPr>
        <w:t xml:space="preserve"> </w:t>
      </w:r>
      <w:r w:rsidRPr="00776445">
        <w:rPr>
          <w:rFonts w:ascii="Times New Roman" w:hAnsi="Times New Roman"/>
          <w:sz w:val="24"/>
          <w:szCs w:val="24"/>
          <w:lang w:val="en-US"/>
        </w:rPr>
        <w:t>Market</w:t>
      </w:r>
      <w:r w:rsidRPr="00CD6633">
        <w:rPr>
          <w:rFonts w:ascii="Times New Roman" w:hAnsi="Times New Roman"/>
          <w:sz w:val="24"/>
          <w:szCs w:val="24"/>
        </w:rPr>
        <w:t>, # 5-</w:t>
      </w:r>
      <w:r>
        <w:rPr>
          <w:rFonts w:ascii="Times New Roman" w:hAnsi="Times New Roman"/>
          <w:sz w:val="24"/>
          <w:szCs w:val="24"/>
          <w:lang w:val="en-US"/>
        </w:rPr>
        <w:t>pp</w:t>
      </w:r>
      <w:r w:rsidRPr="00CD6633">
        <w:rPr>
          <w:rFonts w:ascii="Times New Roman" w:hAnsi="Times New Roman"/>
          <w:sz w:val="24"/>
          <w:szCs w:val="24"/>
        </w:rPr>
        <w:t>. 65-68 - 2009.</w:t>
      </w:r>
    </w:p>
    <w:p w:rsidR="000103E2" w:rsidRPr="00CD6633" w:rsidRDefault="000103E2" w:rsidP="0026479F">
      <w:pPr>
        <w:spacing w:line="360" w:lineRule="auto"/>
        <w:ind w:firstLine="709"/>
        <w:jc w:val="both"/>
        <w:rPr>
          <w:rFonts w:ascii="Times New Roman" w:hAnsi="Times New Roman"/>
          <w:sz w:val="28"/>
          <w:szCs w:val="28"/>
        </w:rPr>
      </w:pPr>
    </w:p>
    <w:sectPr w:rsidR="000103E2" w:rsidRPr="00CD6633" w:rsidSect="00997376">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03E2" w:rsidRDefault="000103E2">
      <w:pPr>
        <w:spacing w:after="0" w:line="240" w:lineRule="auto"/>
      </w:pPr>
      <w:r>
        <w:separator/>
      </w:r>
    </w:p>
  </w:endnote>
  <w:endnote w:type="continuationSeparator" w:id="1">
    <w:p w:rsidR="000103E2" w:rsidRDefault="000103E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alibri">
    <w:altName w:val="GOST Type AU"/>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03E2" w:rsidRDefault="000103E2">
    <w:pPr>
      <w:pStyle w:val="Footer"/>
    </w:pPr>
    <w:r w:rsidRPr="00F539D6">
      <w:rPr>
        <w:rFonts w:ascii="Times New Roman" w:hAnsi="Times New Roman"/>
        <w:sz w:val="24"/>
        <w:szCs w:val="24"/>
      </w:rPr>
      <w:t>http://ej.kubagro.ru/2013/04/pdf/</w:t>
    </w:r>
    <w:r>
      <w:rPr>
        <w:rFonts w:ascii="Times New Roman" w:hAnsi="Times New Roman"/>
        <w:sz w:val="24"/>
        <w:szCs w:val="24"/>
      </w:rPr>
      <w:t>79</w:t>
    </w:r>
    <w:r w:rsidRPr="00F539D6">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03E2" w:rsidRDefault="000103E2">
      <w:pPr>
        <w:spacing w:after="0" w:line="240" w:lineRule="auto"/>
      </w:pPr>
      <w:r>
        <w:separator/>
      </w:r>
    </w:p>
  </w:footnote>
  <w:footnote w:type="continuationSeparator" w:id="1">
    <w:p w:rsidR="000103E2" w:rsidRDefault="000103E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03E2" w:rsidRDefault="000103E2" w:rsidP="000B6F5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103E2" w:rsidRDefault="000103E2" w:rsidP="001F185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03E2" w:rsidRPr="001F1856" w:rsidRDefault="000103E2" w:rsidP="000B6F57">
    <w:pPr>
      <w:pStyle w:val="Header"/>
      <w:framePr w:wrap="around" w:vAnchor="text" w:hAnchor="margin" w:xAlign="right" w:y="1"/>
      <w:rPr>
        <w:rStyle w:val="PageNumber"/>
        <w:rFonts w:ascii="Times New Roman" w:hAnsi="Times New Roman"/>
        <w:sz w:val="28"/>
        <w:szCs w:val="28"/>
      </w:rPr>
    </w:pPr>
    <w:r w:rsidRPr="001F1856">
      <w:rPr>
        <w:rStyle w:val="PageNumber"/>
        <w:rFonts w:ascii="Times New Roman" w:hAnsi="Times New Roman"/>
        <w:sz w:val="28"/>
        <w:szCs w:val="28"/>
      </w:rPr>
      <w:fldChar w:fldCharType="begin"/>
    </w:r>
    <w:r w:rsidRPr="001F1856">
      <w:rPr>
        <w:rStyle w:val="PageNumber"/>
        <w:rFonts w:ascii="Times New Roman" w:hAnsi="Times New Roman"/>
        <w:sz w:val="28"/>
        <w:szCs w:val="28"/>
      </w:rPr>
      <w:instrText xml:space="preserve">PAGE  </w:instrText>
    </w:r>
    <w:r w:rsidRPr="001F1856">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1F1856">
      <w:rPr>
        <w:rStyle w:val="PageNumber"/>
        <w:rFonts w:ascii="Times New Roman" w:hAnsi="Times New Roman"/>
        <w:sz w:val="28"/>
        <w:szCs w:val="28"/>
      </w:rPr>
      <w:fldChar w:fldCharType="end"/>
    </w:r>
  </w:p>
  <w:p w:rsidR="000103E2" w:rsidRPr="001F1856" w:rsidRDefault="000103E2" w:rsidP="001F1856">
    <w:pPr>
      <w:pStyle w:val="Header"/>
      <w:ind w:right="360"/>
      <w:rPr>
        <w:rFonts w:ascii="Times New Roman" w:hAnsi="Times New Roman"/>
      </w:rPr>
    </w:pPr>
    <w:r w:rsidRPr="001F1856">
      <w:rPr>
        <w:rFonts w:ascii="Times New Roman" w:hAnsi="Times New Roman"/>
        <w:sz w:val="24"/>
        <w:szCs w:val="24"/>
      </w:rPr>
      <w:t>Научный журнал КубГАУ, №88(04), 2013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B375F3"/>
    <w:multiLevelType w:val="hybridMultilevel"/>
    <w:tmpl w:val="80CED724"/>
    <w:lvl w:ilvl="0" w:tplc="0419000F">
      <w:start w:val="1"/>
      <w:numFmt w:val="decimal"/>
      <w:lvlText w:val="%1."/>
      <w:lvlJc w:val="left"/>
      <w:pPr>
        <w:ind w:left="644"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5E8F6E50"/>
    <w:multiLevelType w:val="hybridMultilevel"/>
    <w:tmpl w:val="6342476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6479F"/>
    <w:rsid w:val="000103E2"/>
    <w:rsid w:val="0002213F"/>
    <w:rsid w:val="000B6F57"/>
    <w:rsid w:val="00164B41"/>
    <w:rsid w:val="001F1856"/>
    <w:rsid w:val="0026479F"/>
    <w:rsid w:val="002853E7"/>
    <w:rsid w:val="002E4344"/>
    <w:rsid w:val="00390D16"/>
    <w:rsid w:val="003C3203"/>
    <w:rsid w:val="004323FF"/>
    <w:rsid w:val="004920D4"/>
    <w:rsid w:val="004B5968"/>
    <w:rsid w:val="004C3920"/>
    <w:rsid w:val="005B085A"/>
    <w:rsid w:val="005C0CCF"/>
    <w:rsid w:val="006612B1"/>
    <w:rsid w:val="006C3D1E"/>
    <w:rsid w:val="00776445"/>
    <w:rsid w:val="007C0454"/>
    <w:rsid w:val="007F085C"/>
    <w:rsid w:val="00852657"/>
    <w:rsid w:val="0096594F"/>
    <w:rsid w:val="00966419"/>
    <w:rsid w:val="00997376"/>
    <w:rsid w:val="00A9285A"/>
    <w:rsid w:val="00A93CDE"/>
    <w:rsid w:val="00AC6C4A"/>
    <w:rsid w:val="00B04697"/>
    <w:rsid w:val="00B167F7"/>
    <w:rsid w:val="00C66B57"/>
    <w:rsid w:val="00C765F6"/>
    <w:rsid w:val="00C83BA3"/>
    <w:rsid w:val="00CD6633"/>
    <w:rsid w:val="00CE7D80"/>
    <w:rsid w:val="00CF1639"/>
    <w:rsid w:val="00CF364C"/>
    <w:rsid w:val="00D9644F"/>
    <w:rsid w:val="00DC1B95"/>
    <w:rsid w:val="00E02A82"/>
    <w:rsid w:val="00ED2893"/>
    <w:rsid w:val="00F539D6"/>
    <w:rsid w:val="00FB1FA9"/>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594F"/>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6479F"/>
    <w:pPr>
      <w:tabs>
        <w:tab w:val="center" w:pos="4677"/>
        <w:tab w:val="right" w:pos="9355"/>
      </w:tabs>
      <w:spacing w:after="0" w:line="240" w:lineRule="auto"/>
    </w:pPr>
    <w:rPr>
      <w:rFonts w:eastAsia="Times New Roman"/>
      <w:lang w:val="en-US"/>
    </w:rPr>
  </w:style>
  <w:style w:type="character" w:customStyle="1" w:styleId="FooterChar">
    <w:name w:val="Footer Char"/>
    <w:basedOn w:val="DefaultParagraphFont"/>
    <w:link w:val="Footer"/>
    <w:uiPriority w:val="99"/>
    <w:locked/>
    <w:rsid w:val="0026479F"/>
    <w:rPr>
      <w:rFonts w:eastAsia="Times New Roman" w:cs="Times New Roman"/>
      <w:lang w:val="en-US"/>
    </w:rPr>
  </w:style>
  <w:style w:type="paragraph" w:styleId="Header">
    <w:name w:val="header"/>
    <w:basedOn w:val="Normal"/>
    <w:link w:val="HeaderChar"/>
    <w:uiPriority w:val="99"/>
    <w:rsid w:val="0026479F"/>
    <w:pPr>
      <w:tabs>
        <w:tab w:val="center" w:pos="4677"/>
        <w:tab w:val="right" w:pos="9355"/>
      </w:tabs>
      <w:spacing w:after="0" w:line="240" w:lineRule="auto"/>
    </w:pPr>
    <w:rPr>
      <w:rFonts w:eastAsia="Times New Roman"/>
      <w:lang w:val="en-US"/>
    </w:rPr>
  </w:style>
  <w:style w:type="character" w:customStyle="1" w:styleId="HeaderChar">
    <w:name w:val="Header Char"/>
    <w:basedOn w:val="DefaultParagraphFont"/>
    <w:link w:val="Header"/>
    <w:uiPriority w:val="99"/>
    <w:locked/>
    <w:rsid w:val="0026479F"/>
    <w:rPr>
      <w:rFonts w:eastAsia="Times New Roman" w:cs="Times New Roman"/>
      <w:lang w:val="en-US"/>
    </w:rPr>
  </w:style>
  <w:style w:type="character" w:styleId="Hyperlink">
    <w:name w:val="Hyperlink"/>
    <w:basedOn w:val="DefaultParagraphFont"/>
    <w:uiPriority w:val="99"/>
    <w:rsid w:val="0026479F"/>
    <w:rPr>
      <w:rFonts w:cs="Times New Roman"/>
      <w:color w:val="0000FF"/>
      <w:u w:val="single"/>
    </w:rPr>
  </w:style>
  <w:style w:type="paragraph" w:styleId="BalloonText">
    <w:name w:val="Balloon Text"/>
    <w:basedOn w:val="Normal"/>
    <w:link w:val="BalloonTextChar"/>
    <w:uiPriority w:val="99"/>
    <w:semiHidden/>
    <w:rsid w:val="002647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6479F"/>
    <w:rPr>
      <w:rFonts w:ascii="Tahoma" w:hAnsi="Tahoma" w:cs="Tahoma"/>
      <w:sz w:val="16"/>
      <w:szCs w:val="16"/>
    </w:rPr>
  </w:style>
  <w:style w:type="table" w:styleId="TableGrid">
    <w:name w:val="Table Grid"/>
    <w:basedOn w:val="TableNormal"/>
    <w:uiPriority w:val="99"/>
    <w:rsid w:val="00FB1FA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1F1856"/>
    <w:rPr>
      <w:rFonts w:cs="Times New Roman"/>
    </w:rPr>
  </w:style>
</w:styles>
</file>

<file path=word/webSettings.xml><?xml version="1.0" encoding="utf-8"?>
<w:webSettings xmlns:r="http://schemas.openxmlformats.org/officeDocument/2006/relationships" xmlns:w="http://schemas.openxmlformats.org/wordprocessingml/2006/main">
  <w:divs>
    <w:div w:id="2126533717">
      <w:marLeft w:val="0"/>
      <w:marRight w:val="0"/>
      <w:marTop w:val="0"/>
      <w:marBottom w:val="0"/>
      <w:divBdr>
        <w:top w:val="none" w:sz="0" w:space="0" w:color="auto"/>
        <w:left w:val="none" w:sz="0" w:space="0" w:color="auto"/>
        <w:bottom w:val="none" w:sz="0" w:space="0" w:color="auto"/>
        <w:right w:val="none" w:sz="0" w:space="0" w:color="auto"/>
      </w:divBdr>
    </w:div>
    <w:div w:id="2126533718">
      <w:marLeft w:val="0"/>
      <w:marRight w:val="0"/>
      <w:marTop w:val="0"/>
      <w:marBottom w:val="0"/>
      <w:divBdr>
        <w:top w:val="none" w:sz="0" w:space="0" w:color="auto"/>
        <w:left w:val="none" w:sz="0" w:space="0" w:color="auto"/>
        <w:bottom w:val="none" w:sz="0" w:space="0" w:color="auto"/>
        <w:right w:val="none" w:sz="0" w:space="0" w:color="auto"/>
      </w:divBdr>
    </w:div>
    <w:div w:id="21265337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377</TotalTime>
  <Pages>10</Pages>
  <Words>1812</Words>
  <Characters>10335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николай</dc:creator>
  <cp:keywords/>
  <dc:description/>
  <cp:lastModifiedBy>admin</cp:lastModifiedBy>
  <cp:revision>20</cp:revision>
  <dcterms:created xsi:type="dcterms:W3CDTF">2013-04-28T09:40:00Z</dcterms:created>
  <dcterms:modified xsi:type="dcterms:W3CDTF">2013-05-03T09:10:00Z</dcterms:modified>
</cp:coreProperties>
</file>