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Look w:val="00A0"/>
      </w:tblPr>
      <w:tblGrid>
        <w:gridCol w:w="4588"/>
        <w:gridCol w:w="4484"/>
      </w:tblGrid>
      <w:tr w:rsidR="006011DA" w:rsidRPr="003A4BEF" w:rsidTr="00A06382">
        <w:trPr>
          <w:trHeight w:val="282"/>
          <w:jc w:val="center"/>
        </w:trPr>
        <w:tc>
          <w:tcPr>
            <w:tcW w:w="4588" w:type="dxa"/>
          </w:tcPr>
          <w:p w:rsidR="006011DA" w:rsidRPr="00BF5C87" w:rsidRDefault="006011DA" w:rsidP="00153BDB">
            <w:pPr>
              <w:pStyle w:val="A4"/>
              <w:spacing w:line="240" w:lineRule="auto"/>
              <w:ind w:firstLine="0"/>
              <w:jc w:val="left"/>
              <w:rPr>
                <w:sz w:val="20"/>
                <w:szCs w:val="20"/>
              </w:rPr>
            </w:pPr>
            <w:r w:rsidRPr="00BF5C87">
              <w:rPr>
                <w:sz w:val="20"/>
                <w:szCs w:val="20"/>
              </w:rPr>
              <w:t>УДК 636.234.1.082.355:591.111.1</w:t>
            </w:r>
          </w:p>
        </w:tc>
        <w:tc>
          <w:tcPr>
            <w:tcW w:w="4484" w:type="dxa"/>
          </w:tcPr>
          <w:p w:rsidR="006011DA" w:rsidRPr="00BF5C87" w:rsidRDefault="006011DA" w:rsidP="00153BDB">
            <w:pPr>
              <w:pStyle w:val="A4"/>
              <w:spacing w:line="240" w:lineRule="auto"/>
              <w:ind w:firstLine="0"/>
              <w:jc w:val="left"/>
              <w:rPr>
                <w:sz w:val="20"/>
                <w:szCs w:val="20"/>
              </w:rPr>
            </w:pPr>
            <w:r w:rsidRPr="00BF5C87">
              <w:rPr>
                <w:sz w:val="20"/>
                <w:szCs w:val="20"/>
                <w:lang w:val="en-US"/>
              </w:rPr>
              <w:t>UDC</w:t>
            </w:r>
            <w:r w:rsidRPr="00BF5C87">
              <w:rPr>
                <w:sz w:val="20"/>
                <w:szCs w:val="20"/>
              </w:rPr>
              <w:t xml:space="preserve"> 636.234.1.082.355:591.111.1</w:t>
            </w:r>
          </w:p>
        </w:tc>
      </w:tr>
      <w:tr w:rsidR="006011DA" w:rsidRPr="003A4BEF" w:rsidTr="00A06382">
        <w:trPr>
          <w:jc w:val="center"/>
        </w:trPr>
        <w:tc>
          <w:tcPr>
            <w:tcW w:w="4588" w:type="dxa"/>
          </w:tcPr>
          <w:p w:rsidR="006011DA" w:rsidRPr="00BF5C87" w:rsidRDefault="006011DA" w:rsidP="00153BDB">
            <w:pPr>
              <w:pStyle w:val="A4"/>
              <w:spacing w:line="240" w:lineRule="auto"/>
              <w:ind w:firstLine="0"/>
              <w:jc w:val="left"/>
              <w:rPr>
                <w:sz w:val="20"/>
                <w:szCs w:val="20"/>
              </w:rPr>
            </w:pPr>
          </w:p>
        </w:tc>
        <w:tc>
          <w:tcPr>
            <w:tcW w:w="4484" w:type="dxa"/>
          </w:tcPr>
          <w:p w:rsidR="006011DA" w:rsidRPr="00BF5C87" w:rsidRDefault="006011DA" w:rsidP="00153BDB">
            <w:pPr>
              <w:pStyle w:val="A4"/>
              <w:spacing w:line="240" w:lineRule="auto"/>
              <w:ind w:firstLine="0"/>
              <w:jc w:val="left"/>
              <w:rPr>
                <w:sz w:val="20"/>
                <w:szCs w:val="20"/>
              </w:rPr>
            </w:pPr>
          </w:p>
        </w:tc>
      </w:tr>
      <w:tr w:rsidR="006011DA" w:rsidRPr="00153BDB" w:rsidTr="00A06382">
        <w:trPr>
          <w:jc w:val="center"/>
        </w:trPr>
        <w:tc>
          <w:tcPr>
            <w:tcW w:w="4588" w:type="dxa"/>
          </w:tcPr>
          <w:p w:rsidR="006011DA" w:rsidRPr="00BF5C87" w:rsidRDefault="006011DA" w:rsidP="00153BDB">
            <w:pPr>
              <w:pStyle w:val="A4"/>
              <w:spacing w:line="240" w:lineRule="auto"/>
              <w:ind w:firstLine="0"/>
              <w:jc w:val="left"/>
              <w:rPr>
                <w:b/>
                <w:sz w:val="20"/>
                <w:szCs w:val="20"/>
              </w:rPr>
            </w:pPr>
            <w:r w:rsidRPr="00BF5C87">
              <w:rPr>
                <w:b/>
                <w:sz w:val="20"/>
                <w:szCs w:val="20"/>
              </w:rPr>
              <w:t>БИОХИМИЧЕСКАЯ ХАРАКТЕРИСТИКА СЫВОРОТКИ КРОВИ ГОЛШТИНСКИХ ЖИВОТНЫХ ЗАВЕЗЕННЫХ ИЗ КАНАДЫ НЕТЕЛЯМИ</w:t>
            </w:r>
          </w:p>
        </w:tc>
        <w:tc>
          <w:tcPr>
            <w:tcW w:w="4484" w:type="dxa"/>
          </w:tcPr>
          <w:p w:rsidR="006011DA" w:rsidRPr="00BF5C87" w:rsidRDefault="006011DA" w:rsidP="00153BDB">
            <w:pPr>
              <w:pStyle w:val="A4"/>
              <w:spacing w:line="240" w:lineRule="auto"/>
              <w:ind w:firstLine="0"/>
              <w:jc w:val="left"/>
              <w:rPr>
                <w:b/>
                <w:sz w:val="20"/>
                <w:szCs w:val="20"/>
                <w:lang w:val="en-US"/>
              </w:rPr>
            </w:pPr>
            <w:r w:rsidRPr="00BF5C87">
              <w:rPr>
                <w:b/>
                <w:sz w:val="20"/>
                <w:szCs w:val="20"/>
                <w:lang w:val="en-US"/>
              </w:rPr>
              <w:t xml:space="preserve">BLOOD SERUM BIOCHEMICAL CHARACTERISTICS OF </w:t>
            </w:r>
            <w:smartTag w:uri="urn:schemas-microsoft-com:office:smarttags" w:element="place">
              <w:r w:rsidRPr="00BF5C87">
                <w:rPr>
                  <w:b/>
                  <w:sz w:val="20"/>
                  <w:szCs w:val="20"/>
                  <w:lang w:val="en-US"/>
                </w:rPr>
                <w:t>HOLSTEIN</w:t>
              </w:r>
            </w:smartTag>
            <w:r w:rsidRPr="00BF5C87">
              <w:rPr>
                <w:b/>
                <w:sz w:val="20"/>
                <w:szCs w:val="20"/>
                <w:lang w:val="en-US"/>
              </w:rPr>
              <w:t xml:space="preserve"> ANIMALS IMPORTED FROM CANADA AS HEIFERS</w:t>
            </w:r>
          </w:p>
        </w:tc>
      </w:tr>
      <w:tr w:rsidR="006011DA" w:rsidRPr="00153BDB" w:rsidTr="00A06382">
        <w:trPr>
          <w:jc w:val="center"/>
        </w:trPr>
        <w:tc>
          <w:tcPr>
            <w:tcW w:w="4588" w:type="dxa"/>
          </w:tcPr>
          <w:p w:rsidR="006011DA" w:rsidRPr="00BF5C87" w:rsidRDefault="006011DA" w:rsidP="00153BDB">
            <w:pPr>
              <w:pStyle w:val="A4"/>
              <w:spacing w:line="240" w:lineRule="auto"/>
              <w:ind w:firstLine="0"/>
              <w:jc w:val="left"/>
              <w:rPr>
                <w:sz w:val="20"/>
                <w:szCs w:val="20"/>
                <w:lang w:val="en-US"/>
              </w:rPr>
            </w:pPr>
          </w:p>
        </w:tc>
        <w:tc>
          <w:tcPr>
            <w:tcW w:w="4484" w:type="dxa"/>
          </w:tcPr>
          <w:p w:rsidR="006011DA" w:rsidRPr="00BF5C87" w:rsidRDefault="006011DA" w:rsidP="00153BDB">
            <w:pPr>
              <w:pStyle w:val="A4"/>
              <w:spacing w:line="240" w:lineRule="auto"/>
              <w:ind w:firstLine="0"/>
              <w:jc w:val="left"/>
              <w:rPr>
                <w:sz w:val="20"/>
                <w:szCs w:val="20"/>
                <w:lang w:val="en-US"/>
              </w:rPr>
            </w:pPr>
          </w:p>
        </w:tc>
      </w:tr>
      <w:tr w:rsidR="006011DA" w:rsidRPr="003A4BEF" w:rsidTr="00A06382">
        <w:trPr>
          <w:jc w:val="center"/>
        </w:trPr>
        <w:tc>
          <w:tcPr>
            <w:tcW w:w="4588" w:type="dxa"/>
          </w:tcPr>
          <w:p w:rsidR="006011DA" w:rsidRPr="00BF5C87" w:rsidRDefault="006011DA" w:rsidP="00153BDB">
            <w:pPr>
              <w:pStyle w:val="A4"/>
              <w:spacing w:line="240" w:lineRule="auto"/>
              <w:ind w:firstLine="0"/>
              <w:jc w:val="left"/>
              <w:rPr>
                <w:sz w:val="20"/>
                <w:szCs w:val="20"/>
              </w:rPr>
            </w:pPr>
            <w:r w:rsidRPr="00BF5C87">
              <w:rPr>
                <w:sz w:val="20"/>
                <w:szCs w:val="20"/>
              </w:rPr>
              <w:t>Тузов Иван Никифорович</w:t>
            </w:r>
          </w:p>
        </w:tc>
        <w:tc>
          <w:tcPr>
            <w:tcW w:w="4484" w:type="dxa"/>
          </w:tcPr>
          <w:p w:rsidR="006011DA" w:rsidRPr="00BF5C87" w:rsidRDefault="006011DA" w:rsidP="00153BDB">
            <w:pPr>
              <w:pStyle w:val="A4"/>
              <w:spacing w:line="240" w:lineRule="auto"/>
              <w:ind w:firstLine="0"/>
              <w:jc w:val="left"/>
              <w:rPr>
                <w:sz w:val="20"/>
                <w:szCs w:val="20"/>
                <w:lang w:val="en-US"/>
              </w:rPr>
            </w:pPr>
            <w:r w:rsidRPr="00BF5C87">
              <w:rPr>
                <w:sz w:val="20"/>
                <w:szCs w:val="20"/>
                <w:lang w:val="en-US"/>
              </w:rPr>
              <w:t>Tuzov Ivan Nikiforovich</w:t>
            </w:r>
          </w:p>
        </w:tc>
      </w:tr>
      <w:tr w:rsidR="006011DA" w:rsidRPr="003A4BEF" w:rsidTr="00A06382">
        <w:trPr>
          <w:jc w:val="center"/>
        </w:trPr>
        <w:tc>
          <w:tcPr>
            <w:tcW w:w="4588" w:type="dxa"/>
          </w:tcPr>
          <w:p w:rsidR="006011DA" w:rsidRPr="00BF5C87" w:rsidRDefault="006011DA" w:rsidP="00153BDB">
            <w:pPr>
              <w:pStyle w:val="A4"/>
              <w:spacing w:line="240" w:lineRule="auto"/>
              <w:ind w:firstLine="0"/>
              <w:jc w:val="left"/>
              <w:rPr>
                <w:sz w:val="20"/>
                <w:szCs w:val="20"/>
              </w:rPr>
            </w:pPr>
            <w:r>
              <w:rPr>
                <w:sz w:val="20"/>
                <w:szCs w:val="20"/>
              </w:rPr>
              <w:t>д.с.-х.</w:t>
            </w:r>
            <w:r w:rsidRPr="00BF5C87">
              <w:rPr>
                <w:sz w:val="20"/>
                <w:szCs w:val="20"/>
              </w:rPr>
              <w:t>н., профессор</w:t>
            </w:r>
          </w:p>
        </w:tc>
        <w:tc>
          <w:tcPr>
            <w:tcW w:w="4484" w:type="dxa"/>
          </w:tcPr>
          <w:p w:rsidR="006011DA" w:rsidRPr="00BF5C87" w:rsidRDefault="006011DA" w:rsidP="00153BDB">
            <w:pPr>
              <w:pStyle w:val="A4"/>
              <w:spacing w:line="240" w:lineRule="auto"/>
              <w:ind w:firstLine="0"/>
              <w:jc w:val="left"/>
              <w:rPr>
                <w:sz w:val="20"/>
                <w:szCs w:val="20"/>
                <w:lang w:val="en-US"/>
              </w:rPr>
            </w:pPr>
            <w:r w:rsidRPr="00BF5C87">
              <w:rPr>
                <w:sz w:val="20"/>
                <w:szCs w:val="20"/>
                <w:lang w:val="en-US"/>
              </w:rPr>
              <w:t>Dr</w:t>
            </w:r>
            <w:r>
              <w:rPr>
                <w:sz w:val="20"/>
                <w:szCs w:val="20"/>
              </w:rPr>
              <w:t>.</w:t>
            </w:r>
            <w:r w:rsidRPr="00BF5C87">
              <w:rPr>
                <w:sz w:val="20"/>
                <w:szCs w:val="20"/>
                <w:lang w:val="en-US"/>
              </w:rPr>
              <w:t>Agr</w:t>
            </w:r>
            <w:r w:rsidRPr="00BF5C87">
              <w:rPr>
                <w:sz w:val="20"/>
                <w:szCs w:val="20"/>
              </w:rPr>
              <w:t>.</w:t>
            </w:r>
            <w:r w:rsidRPr="00BF5C87">
              <w:rPr>
                <w:sz w:val="20"/>
                <w:szCs w:val="20"/>
                <w:lang w:val="en-US"/>
              </w:rPr>
              <w:t xml:space="preserve">Sci., </w:t>
            </w:r>
            <w:r>
              <w:rPr>
                <w:sz w:val="20"/>
                <w:szCs w:val="20"/>
                <w:lang w:val="en-US"/>
              </w:rPr>
              <w:t>professor</w:t>
            </w:r>
          </w:p>
        </w:tc>
      </w:tr>
      <w:tr w:rsidR="006011DA" w:rsidRPr="00153BDB" w:rsidTr="00A06382">
        <w:trPr>
          <w:jc w:val="center"/>
        </w:trPr>
        <w:tc>
          <w:tcPr>
            <w:tcW w:w="4588" w:type="dxa"/>
          </w:tcPr>
          <w:p w:rsidR="006011DA" w:rsidRPr="00BF5C87" w:rsidRDefault="006011DA" w:rsidP="00153BDB">
            <w:pPr>
              <w:pStyle w:val="A4"/>
              <w:spacing w:line="240" w:lineRule="auto"/>
              <w:ind w:firstLine="0"/>
              <w:jc w:val="left"/>
              <w:rPr>
                <w:sz w:val="20"/>
                <w:szCs w:val="20"/>
                <w:lang w:val="en-US"/>
              </w:rPr>
            </w:pPr>
          </w:p>
        </w:tc>
        <w:tc>
          <w:tcPr>
            <w:tcW w:w="4484" w:type="dxa"/>
          </w:tcPr>
          <w:p w:rsidR="006011DA" w:rsidRPr="00BF5C87" w:rsidRDefault="006011DA" w:rsidP="00153BDB">
            <w:pPr>
              <w:pStyle w:val="A4"/>
              <w:spacing w:line="240" w:lineRule="auto"/>
              <w:ind w:firstLine="0"/>
              <w:jc w:val="left"/>
              <w:rPr>
                <w:sz w:val="20"/>
                <w:szCs w:val="20"/>
                <w:lang w:val="en-US"/>
              </w:rPr>
            </w:pPr>
          </w:p>
        </w:tc>
      </w:tr>
      <w:tr w:rsidR="006011DA" w:rsidRPr="003A4BEF" w:rsidTr="00A06382">
        <w:trPr>
          <w:jc w:val="center"/>
        </w:trPr>
        <w:tc>
          <w:tcPr>
            <w:tcW w:w="4588" w:type="dxa"/>
          </w:tcPr>
          <w:p w:rsidR="006011DA" w:rsidRPr="00BF5C87" w:rsidRDefault="006011DA" w:rsidP="00153BDB">
            <w:pPr>
              <w:pStyle w:val="A4"/>
              <w:spacing w:line="240" w:lineRule="auto"/>
              <w:ind w:firstLine="0"/>
              <w:jc w:val="left"/>
              <w:rPr>
                <w:sz w:val="20"/>
                <w:szCs w:val="20"/>
              </w:rPr>
            </w:pPr>
            <w:r w:rsidRPr="00BF5C87">
              <w:rPr>
                <w:sz w:val="20"/>
                <w:szCs w:val="20"/>
              </w:rPr>
              <w:t>Усенков Иван Сергеевич</w:t>
            </w:r>
          </w:p>
        </w:tc>
        <w:tc>
          <w:tcPr>
            <w:tcW w:w="4484" w:type="dxa"/>
          </w:tcPr>
          <w:p w:rsidR="006011DA" w:rsidRPr="00BF5C87" w:rsidRDefault="006011DA" w:rsidP="00153BDB">
            <w:pPr>
              <w:pStyle w:val="A4"/>
              <w:spacing w:line="240" w:lineRule="auto"/>
              <w:ind w:firstLine="0"/>
              <w:jc w:val="left"/>
              <w:rPr>
                <w:sz w:val="20"/>
                <w:szCs w:val="20"/>
                <w:lang w:val="en-US"/>
              </w:rPr>
            </w:pPr>
            <w:r w:rsidRPr="00BF5C87">
              <w:rPr>
                <w:sz w:val="20"/>
                <w:szCs w:val="20"/>
                <w:lang w:val="en-US"/>
              </w:rPr>
              <w:t>Usenkov Ivan Sergeevich</w:t>
            </w:r>
          </w:p>
        </w:tc>
      </w:tr>
      <w:tr w:rsidR="006011DA" w:rsidRPr="003A4BEF" w:rsidTr="00A06382">
        <w:trPr>
          <w:jc w:val="center"/>
        </w:trPr>
        <w:tc>
          <w:tcPr>
            <w:tcW w:w="4588" w:type="dxa"/>
          </w:tcPr>
          <w:p w:rsidR="006011DA" w:rsidRPr="00BF5C87" w:rsidRDefault="006011DA" w:rsidP="00153BDB">
            <w:pPr>
              <w:pStyle w:val="A4"/>
              <w:spacing w:line="240" w:lineRule="auto"/>
              <w:ind w:firstLine="0"/>
              <w:jc w:val="left"/>
              <w:rPr>
                <w:sz w:val="20"/>
                <w:szCs w:val="20"/>
              </w:rPr>
            </w:pPr>
            <w:r w:rsidRPr="00BF5C87">
              <w:rPr>
                <w:sz w:val="20"/>
                <w:szCs w:val="20"/>
              </w:rPr>
              <w:t>аспирант</w:t>
            </w:r>
          </w:p>
        </w:tc>
        <w:tc>
          <w:tcPr>
            <w:tcW w:w="4484" w:type="dxa"/>
          </w:tcPr>
          <w:p w:rsidR="006011DA" w:rsidRPr="00BF5C87" w:rsidRDefault="006011DA" w:rsidP="00153BDB">
            <w:pPr>
              <w:pStyle w:val="A4"/>
              <w:spacing w:line="240" w:lineRule="auto"/>
              <w:ind w:firstLine="0"/>
              <w:jc w:val="left"/>
              <w:rPr>
                <w:sz w:val="20"/>
                <w:szCs w:val="20"/>
                <w:lang w:val="en-US"/>
              </w:rPr>
            </w:pPr>
            <w:r>
              <w:rPr>
                <w:sz w:val="20"/>
                <w:szCs w:val="20"/>
                <w:lang w:val="en-US"/>
              </w:rPr>
              <w:t>p</w:t>
            </w:r>
            <w:r w:rsidRPr="00BF5C87">
              <w:rPr>
                <w:sz w:val="20"/>
                <w:szCs w:val="20"/>
                <w:lang w:val="en-US"/>
              </w:rPr>
              <w:t>ostgraduate student</w:t>
            </w:r>
          </w:p>
        </w:tc>
      </w:tr>
      <w:tr w:rsidR="006011DA" w:rsidRPr="00153BDB" w:rsidTr="00A06382">
        <w:trPr>
          <w:jc w:val="center"/>
        </w:trPr>
        <w:tc>
          <w:tcPr>
            <w:tcW w:w="4588" w:type="dxa"/>
          </w:tcPr>
          <w:p w:rsidR="006011DA" w:rsidRPr="00BF5C87" w:rsidRDefault="006011DA" w:rsidP="00153BDB">
            <w:pPr>
              <w:pStyle w:val="A4"/>
              <w:spacing w:line="240" w:lineRule="auto"/>
              <w:ind w:firstLine="0"/>
              <w:jc w:val="left"/>
              <w:rPr>
                <w:i/>
                <w:sz w:val="20"/>
                <w:szCs w:val="20"/>
              </w:rPr>
            </w:pPr>
            <w:r w:rsidRPr="00BF5C87">
              <w:rPr>
                <w:i/>
                <w:sz w:val="20"/>
                <w:szCs w:val="20"/>
              </w:rPr>
              <w:t xml:space="preserve">Кубанский государственный аграрный </w:t>
            </w:r>
          </w:p>
          <w:p w:rsidR="006011DA" w:rsidRPr="00BF5C87" w:rsidRDefault="006011DA" w:rsidP="00153BDB">
            <w:pPr>
              <w:pStyle w:val="A4"/>
              <w:spacing w:line="240" w:lineRule="auto"/>
              <w:ind w:firstLine="0"/>
              <w:jc w:val="left"/>
              <w:rPr>
                <w:sz w:val="20"/>
                <w:szCs w:val="20"/>
              </w:rPr>
            </w:pPr>
            <w:r w:rsidRPr="00BF5C87">
              <w:rPr>
                <w:i/>
                <w:sz w:val="20"/>
                <w:szCs w:val="20"/>
              </w:rPr>
              <w:t>университет, Краснодар, Россия</w:t>
            </w:r>
          </w:p>
        </w:tc>
        <w:tc>
          <w:tcPr>
            <w:tcW w:w="4484" w:type="dxa"/>
          </w:tcPr>
          <w:p w:rsidR="006011DA" w:rsidRPr="00BF5C87" w:rsidRDefault="006011DA" w:rsidP="00153BDB">
            <w:pPr>
              <w:pStyle w:val="A4"/>
              <w:spacing w:line="240" w:lineRule="auto"/>
              <w:ind w:firstLine="0"/>
              <w:jc w:val="left"/>
              <w:rPr>
                <w:sz w:val="20"/>
                <w:szCs w:val="20"/>
                <w:lang w:val="en-US"/>
              </w:rPr>
            </w:pPr>
            <w:smartTag w:uri="urn:schemas-microsoft-com:office:smarttags" w:element="PlaceName">
              <w:r w:rsidRPr="00BF5C87">
                <w:rPr>
                  <w:i/>
                  <w:sz w:val="20"/>
                  <w:szCs w:val="20"/>
                  <w:lang w:val="en-US"/>
                </w:rPr>
                <w:t>Kuban</w:t>
              </w:r>
            </w:smartTag>
            <w:r w:rsidRPr="00BF5C87">
              <w:rPr>
                <w:i/>
                <w:sz w:val="20"/>
                <w:szCs w:val="20"/>
                <w:lang w:val="en-US"/>
              </w:rPr>
              <w:t xml:space="preserve"> </w:t>
            </w:r>
            <w:smartTag w:uri="urn:schemas-microsoft-com:office:smarttags" w:element="PlaceType">
              <w:r w:rsidRPr="00BF5C87">
                <w:rPr>
                  <w:i/>
                  <w:sz w:val="20"/>
                  <w:szCs w:val="20"/>
                  <w:lang w:val="en-US"/>
                </w:rPr>
                <w:t>State</w:t>
              </w:r>
            </w:smartTag>
            <w:r w:rsidRPr="00BF5C87">
              <w:rPr>
                <w:i/>
                <w:sz w:val="20"/>
                <w:szCs w:val="20"/>
                <w:lang w:val="en-US"/>
              </w:rPr>
              <w:t xml:space="preserve"> </w:t>
            </w:r>
            <w:smartTag w:uri="urn:schemas-microsoft-com:office:smarttags" w:element="PlaceName">
              <w:r w:rsidRPr="00BF5C87">
                <w:rPr>
                  <w:i/>
                  <w:sz w:val="20"/>
                  <w:szCs w:val="20"/>
                  <w:lang w:val="en-US"/>
                </w:rPr>
                <w:t>Agrarian</w:t>
              </w:r>
            </w:smartTag>
            <w:r w:rsidRPr="00BF5C87">
              <w:rPr>
                <w:i/>
                <w:sz w:val="20"/>
                <w:szCs w:val="20"/>
                <w:lang w:val="en-US"/>
              </w:rPr>
              <w:t xml:space="preserve"> </w:t>
            </w:r>
            <w:smartTag w:uri="urn:schemas-microsoft-com:office:smarttags" w:element="PlaceType">
              <w:r w:rsidRPr="00BF5C87">
                <w:rPr>
                  <w:i/>
                  <w:sz w:val="20"/>
                  <w:szCs w:val="20"/>
                  <w:lang w:val="en-US"/>
                </w:rPr>
                <w:t>University</w:t>
              </w:r>
            </w:smartTag>
            <w:r w:rsidRPr="00BF5C87">
              <w:rPr>
                <w:i/>
                <w:sz w:val="20"/>
                <w:szCs w:val="20"/>
                <w:lang w:val="en-US"/>
              </w:rPr>
              <w:t xml:space="preserve">, </w:t>
            </w:r>
            <w:smartTag w:uri="urn:schemas-microsoft-com:office:smarttags" w:element="place">
              <w:smartTag w:uri="urn:schemas-microsoft-com:office:smarttags" w:element="City">
                <w:r w:rsidRPr="00BF5C87">
                  <w:rPr>
                    <w:i/>
                    <w:sz w:val="20"/>
                    <w:szCs w:val="20"/>
                    <w:lang w:val="en-US"/>
                  </w:rPr>
                  <w:t>Krasnodar</w:t>
                </w:r>
              </w:smartTag>
              <w:r w:rsidRPr="00BF5C87">
                <w:rPr>
                  <w:i/>
                  <w:sz w:val="20"/>
                  <w:szCs w:val="20"/>
                  <w:lang w:val="en-US"/>
                </w:rPr>
                <w:t xml:space="preserve">, </w:t>
              </w:r>
              <w:smartTag w:uri="urn:schemas-microsoft-com:office:smarttags" w:element="country-region">
                <w:r w:rsidRPr="00BF5C87">
                  <w:rPr>
                    <w:i/>
                    <w:sz w:val="20"/>
                    <w:szCs w:val="20"/>
                    <w:lang w:val="en-US"/>
                  </w:rPr>
                  <w:t>Russia</w:t>
                </w:r>
              </w:smartTag>
            </w:smartTag>
          </w:p>
        </w:tc>
      </w:tr>
      <w:tr w:rsidR="006011DA" w:rsidRPr="00153BDB" w:rsidTr="00A06382">
        <w:trPr>
          <w:jc w:val="center"/>
        </w:trPr>
        <w:tc>
          <w:tcPr>
            <w:tcW w:w="4588" w:type="dxa"/>
          </w:tcPr>
          <w:p w:rsidR="006011DA" w:rsidRPr="00BF5C87" w:rsidRDefault="006011DA" w:rsidP="00153BDB">
            <w:pPr>
              <w:pStyle w:val="A4"/>
              <w:spacing w:line="240" w:lineRule="auto"/>
              <w:ind w:firstLine="0"/>
              <w:jc w:val="left"/>
              <w:rPr>
                <w:sz w:val="20"/>
                <w:szCs w:val="20"/>
                <w:lang w:val="en-US"/>
              </w:rPr>
            </w:pPr>
          </w:p>
        </w:tc>
        <w:tc>
          <w:tcPr>
            <w:tcW w:w="4484" w:type="dxa"/>
          </w:tcPr>
          <w:p w:rsidR="006011DA" w:rsidRPr="00BF5C87" w:rsidRDefault="006011DA" w:rsidP="00153BDB">
            <w:pPr>
              <w:pStyle w:val="A4"/>
              <w:spacing w:line="240" w:lineRule="auto"/>
              <w:ind w:firstLine="0"/>
              <w:jc w:val="left"/>
              <w:rPr>
                <w:sz w:val="20"/>
                <w:szCs w:val="20"/>
                <w:lang w:val="en-US"/>
              </w:rPr>
            </w:pPr>
          </w:p>
        </w:tc>
      </w:tr>
      <w:tr w:rsidR="006011DA" w:rsidRPr="00153BDB" w:rsidTr="00A06382">
        <w:trPr>
          <w:jc w:val="center"/>
        </w:trPr>
        <w:tc>
          <w:tcPr>
            <w:tcW w:w="4588" w:type="dxa"/>
          </w:tcPr>
          <w:p w:rsidR="006011DA" w:rsidRPr="00BF5C87" w:rsidRDefault="006011DA" w:rsidP="00153BDB">
            <w:pPr>
              <w:pStyle w:val="A4"/>
              <w:spacing w:line="240" w:lineRule="auto"/>
              <w:ind w:firstLine="0"/>
              <w:jc w:val="left"/>
              <w:rPr>
                <w:sz w:val="20"/>
                <w:szCs w:val="20"/>
              </w:rPr>
            </w:pPr>
            <w:r w:rsidRPr="00BF5C87">
              <w:rPr>
                <w:sz w:val="20"/>
                <w:szCs w:val="20"/>
              </w:rPr>
              <w:t xml:space="preserve">В статье рассмотрена динамика биохимических параметров сыворотки крови первотелок </w:t>
            </w:r>
          </w:p>
          <w:p w:rsidR="006011DA" w:rsidRPr="00BF5C87" w:rsidRDefault="006011DA" w:rsidP="00153BDB">
            <w:pPr>
              <w:pStyle w:val="A4"/>
              <w:spacing w:line="240" w:lineRule="auto"/>
              <w:ind w:firstLine="0"/>
              <w:jc w:val="left"/>
              <w:rPr>
                <w:sz w:val="20"/>
                <w:szCs w:val="20"/>
              </w:rPr>
            </w:pPr>
            <w:r w:rsidRPr="00BF5C87">
              <w:rPr>
                <w:sz w:val="20"/>
                <w:szCs w:val="20"/>
              </w:rPr>
              <w:t xml:space="preserve">голштинской породы завезенных из Канады в </w:t>
            </w:r>
          </w:p>
          <w:p w:rsidR="006011DA" w:rsidRPr="00BF5C87" w:rsidRDefault="006011DA" w:rsidP="00153BDB">
            <w:pPr>
              <w:pStyle w:val="A4"/>
              <w:spacing w:line="240" w:lineRule="auto"/>
              <w:ind w:firstLine="0"/>
              <w:jc w:val="left"/>
              <w:rPr>
                <w:sz w:val="20"/>
                <w:szCs w:val="20"/>
              </w:rPr>
            </w:pPr>
            <w:r w:rsidRPr="00BF5C87">
              <w:rPr>
                <w:sz w:val="20"/>
                <w:szCs w:val="20"/>
              </w:rPr>
              <w:t xml:space="preserve">ОАО АО «Кубань». Дан подробный анализ параметров сыворотки крови, и рассмотренная </w:t>
            </w:r>
          </w:p>
          <w:p w:rsidR="006011DA" w:rsidRPr="00BF5C87" w:rsidRDefault="006011DA" w:rsidP="00153BDB">
            <w:pPr>
              <w:pStyle w:val="A4"/>
              <w:spacing w:line="240" w:lineRule="auto"/>
              <w:ind w:firstLine="0"/>
              <w:jc w:val="left"/>
              <w:rPr>
                <w:sz w:val="20"/>
                <w:szCs w:val="20"/>
              </w:rPr>
            </w:pPr>
            <w:r w:rsidRPr="00BF5C87">
              <w:rPr>
                <w:sz w:val="20"/>
                <w:szCs w:val="20"/>
              </w:rPr>
              <w:t>связь этих параметров между собой</w:t>
            </w:r>
          </w:p>
        </w:tc>
        <w:tc>
          <w:tcPr>
            <w:tcW w:w="4484" w:type="dxa"/>
          </w:tcPr>
          <w:p w:rsidR="006011DA" w:rsidRPr="00BF5C87" w:rsidRDefault="006011DA" w:rsidP="00153BDB">
            <w:pPr>
              <w:pStyle w:val="A4"/>
              <w:spacing w:line="240" w:lineRule="auto"/>
              <w:ind w:firstLine="0"/>
              <w:jc w:val="left"/>
              <w:rPr>
                <w:sz w:val="20"/>
                <w:szCs w:val="20"/>
                <w:lang w:val="en-US"/>
              </w:rPr>
            </w:pPr>
            <w:r w:rsidRPr="00BF5C87">
              <w:rPr>
                <w:sz w:val="20"/>
                <w:szCs w:val="20"/>
                <w:lang w:val="en-US"/>
              </w:rPr>
              <w:t>The article describes the dynamics of blood serum biochemical characteristics of Holstein first – calf heifers imported from Canada to Kuban</w:t>
            </w:r>
            <w:r w:rsidRPr="00327A88">
              <w:rPr>
                <w:sz w:val="20"/>
                <w:szCs w:val="20"/>
                <w:lang w:val="en-US"/>
              </w:rPr>
              <w:t xml:space="preserve"> </w:t>
            </w:r>
            <w:r>
              <w:rPr>
                <w:sz w:val="20"/>
                <w:szCs w:val="20"/>
                <w:lang w:val="en-US"/>
              </w:rPr>
              <w:t>company</w:t>
            </w:r>
            <w:r w:rsidRPr="00BF5C87">
              <w:rPr>
                <w:sz w:val="20"/>
                <w:szCs w:val="20"/>
                <w:lang w:val="en-US"/>
              </w:rPr>
              <w:t xml:space="preserve">, Krasnodar </w:t>
            </w:r>
            <w:r>
              <w:rPr>
                <w:sz w:val="20"/>
                <w:szCs w:val="20"/>
                <w:lang w:val="en-US"/>
              </w:rPr>
              <w:t>region</w:t>
            </w:r>
            <w:r w:rsidRPr="00BF5C87">
              <w:rPr>
                <w:sz w:val="20"/>
                <w:szCs w:val="20"/>
                <w:lang w:val="en-US"/>
              </w:rPr>
              <w:t xml:space="preserve">. </w:t>
            </w:r>
            <w:r>
              <w:rPr>
                <w:sz w:val="20"/>
                <w:szCs w:val="20"/>
                <w:lang w:val="en-US"/>
              </w:rPr>
              <w:t>The</w:t>
            </w:r>
            <w:r w:rsidRPr="00BF5C87">
              <w:rPr>
                <w:sz w:val="20"/>
                <w:szCs w:val="20"/>
                <w:lang w:val="en-US"/>
              </w:rPr>
              <w:t xml:space="preserve"> </w:t>
            </w:r>
            <w:r>
              <w:rPr>
                <w:sz w:val="20"/>
                <w:szCs w:val="20"/>
                <w:lang w:val="en-US"/>
              </w:rPr>
              <w:t xml:space="preserve">precise </w:t>
            </w:r>
            <w:r w:rsidRPr="00BF5C87">
              <w:rPr>
                <w:sz w:val="20"/>
                <w:szCs w:val="20"/>
                <w:lang w:val="en-US"/>
              </w:rPr>
              <w:t xml:space="preserve">analysis of the blood serum parameters is given </w:t>
            </w:r>
            <w:r>
              <w:rPr>
                <w:sz w:val="20"/>
                <w:szCs w:val="20"/>
                <w:lang w:val="en-US"/>
              </w:rPr>
              <w:t xml:space="preserve">in the article, </w:t>
            </w:r>
            <w:r w:rsidRPr="00BF5C87">
              <w:rPr>
                <w:sz w:val="20"/>
                <w:szCs w:val="20"/>
                <w:lang w:val="en-US"/>
              </w:rPr>
              <w:t>as well as their interco</w:t>
            </w:r>
            <w:r>
              <w:rPr>
                <w:sz w:val="20"/>
                <w:szCs w:val="20"/>
                <w:lang w:val="en-US"/>
              </w:rPr>
              <w:t>nnection</w:t>
            </w:r>
          </w:p>
        </w:tc>
      </w:tr>
      <w:tr w:rsidR="006011DA" w:rsidRPr="00153BDB" w:rsidTr="00A06382">
        <w:trPr>
          <w:jc w:val="center"/>
        </w:trPr>
        <w:tc>
          <w:tcPr>
            <w:tcW w:w="4588" w:type="dxa"/>
          </w:tcPr>
          <w:p w:rsidR="006011DA" w:rsidRPr="00BF5C87" w:rsidRDefault="006011DA" w:rsidP="00153BDB">
            <w:pPr>
              <w:pStyle w:val="A4"/>
              <w:spacing w:line="240" w:lineRule="auto"/>
              <w:ind w:firstLine="0"/>
              <w:jc w:val="left"/>
              <w:rPr>
                <w:sz w:val="20"/>
                <w:szCs w:val="20"/>
                <w:lang w:val="en-US"/>
              </w:rPr>
            </w:pPr>
          </w:p>
        </w:tc>
        <w:tc>
          <w:tcPr>
            <w:tcW w:w="4484" w:type="dxa"/>
          </w:tcPr>
          <w:p w:rsidR="006011DA" w:rsidRPr="00BF5C87" w:rsidRDefault="006011DA" w:rsidP="00153BDB">
            <w:pPr>
              <w:pStyle w:val="A4"/>
              <w:spacing w:line="240" w:lineRule="auto"/>
              <w:ind w:firstLine="0"/>
              <w:jc w:val="left"/>
              <w:rPr>
                <w:sz w:val="20"/>
                <w:szCs w:val="20"/>
                <w:lang w:val="en-US"/>
              </w:rPr>
            </w:pPr>
          </w:p>
        </w:tc>
      </w:tr>
      <w:tr w:rsidR="006011DA" w:rsidRPr="00153BDB" w:rsidTr="00A06382">
        <w:trPr>
          <w:jc w:val="center"/>
        </w:trPr>
        <w:tc>
          <w:tcPr>
            <w:tcW w:w="4588" w:type="dxa"/>
          </w:tcPr>
          <w:p w:rsidR="006011DA" w:rsidRPr="00BF5C87" w:rsidRDefault="006011DA" w:rsidP="00153BDB">
            <w:pPr>
              <w:pStyle w:val="A4"/>
              <w:spacing w:line="240" w:lineRule="auto"/>
              <w:ind w:firstLine="0"/>
              <w:jc w:val="left"/>
              <w:rPr>
                <w:sz w:val="20"/>
                <w:szCs w:val="20"/>
              </w:rPr>
            </w:pPr>
            <w:r w:rsidRPr="00BF5C87">
              <w:rPr>
                <w:sz w:val="20"/>
                <w:szCs w:val="20"/>
              </w:rPr>
              <w:t>Ключевые слова: ГОЛШТИНСКАЯ ПОРОДА, СКОТОВОДСТВО, БИОХИМИЧЕСКИЕ ПОКАЗАТЕЛИ СЫВОРОТКИ КРОВИ, ОБЩИЙ БЕЛОК, ГЛОБУЛИНЫ, АЛЬБУМИН, ФЕРМЕНТЫ, АСТ, АЛТ, ЩЕЛОЧНАЯ ФОСФАТАЗА, ЖЕЛЕЗО, ЦИНК, КАРОТИН, ГЛЮКОЗА, АДАПТАЦИЯ, АККЛИМАТИЗАЦИЯ</w:t>
            </w:r>
          </w:p>
        </w:tc>
        <w:tc>
          <w:tcPr>
            <w:tcW w:w="4484" w:type="dxa"/>
          </w:tcPr>
          <w:p w:rsidR="006011DA" w:rsidRPr="00BF5C87" w:rsidRDefault="006011DA" w:rsidP="00153BDB">
            <w:pPr>
              <w:pStyle w:val="A4"/>
              <w:spacing w:line="240" w:lineRule="auto"/>
              <w:ind w:firstLine="0"/>
              <w:jc w:val="left"/>
              <w:rPr>
                <w:sz w:val="20"/>
                <w:szCs w:val="20"/>
                <w:lang w:val="en-US"/>
              </w:rPr>
            </w:pPr>
            <w:r w:rsidRPr="00BF5C87">
              <w:rPr>
                <w:sz w:val="20"/>
                <w:szCs w:val="20"/>
                <w:lang w:val="en-US"/>
              </w:rPr>
              <w:t>Keywords: HOLSTEIN BREED, CATTLE BREEDING, BLOOD SERUM BIOCHEMICAL CHARACTERISTICS, GENERAL PROTEIN, GLOBULINS, ALBUMIN, FERMENTS, AST, ALT, ALKALINE PHOSPHATASE, IRON, ZINC, CAROTIN, GLUCOSE, ADAPTATION, ACCLIMATIZATION</w:t>
            </w:r>
          </w:p>
        </w:tc>
      </w:tr>
    </w:tbl>
    <w:p w:rsidR="006011DA" w:rsidRPr="00735997" w:rsidRDefault="006011DA" w:rsidP="004E7446">
      <w:pPr>
        <w:pStyle w:val="A4"/>
        <w:spacing w:after="120"/>
        <w:ind w:firstLine="0"/>
        <w:rPr>
          <w:lang w:val="en-US"/>
        </w:rPr>
      </w:pPr>
    </w:p>
    <w:p w:rsidR="006011DA" w:rsidRPr="003A4BEF" w:rsidRDefault="006011DA" w:rsidP="004E7446">
      <w:pPr>
        <w:pStyle w:val="A4"/>
      </w:pPr>
      <w:r w:rsidRPr="003A4BEF">
        <w:t xml:space="preserve">Акклиматизация – первый этап адаптации – процесс, в результате которого импортный скот приспосабливается к технологическим, климатическим и другим условиям новой среды. Кровь – ответственна за поддерживание гомеостаза организма (Ходанович Б., 2008). При этом акклиматизация способна в значительной степени повлиять на состав крови (Шевхужев А., Хапсироков И., 2009), приводя к гомеостатическим сдвигам в целом организме (Кибкало Л.И., Ткачева Н.И., Гончарова Н.А., 2010). </w:t>
      </w:r>
    </w:p>
    <w:p w:rsidR="006011DA" w:rsidRPr="003A4BEF" w:rsidRDefault="006011DA" w:rsidP="004E7446">
      <w:pPr>
        <w:pStyle w:val="A4"/>
      </w:pPr>
      <w:r w:rsidRPr="003A4BEF">
        <w:rPr>
          <w:b/>
        </w:rPr>
        <w:t xml:space="preserve">Цель. </w:t>
      </w:r>
      <w:r w:rsidRPr="003A4BEF">
        <w:t>Оценка гематологических параметров завезенных животных, в связи с их технологическим статусом.</w:t>
      </w:r>
    </w:p>
    <w:p w:rsidR="006011DA" w:rsidRDefault="006011DA" w:rsidP="004E7446">
      <w:pPr>
        <w:pStyle w:val="A4"/>
      </w:pPr>
      <w:r w:rsidRPr="003A4BEF">
        <w:rPr>
          <w:b/>
        </w:rPr>
        <w:t>Материал и методики.</w:t>
      </w:r>
      <w:r w:rsidRPr="003A4BEF">
        <w:t xml:space="preserve"> Исследования проводили на базе ОАО АО «Кубань» г. Усть-Лабинска, куда были завезены из Канады нетели. У импортных нетелей бралась кровь на биохимический анализ для оценки физиологического состояния на разных технологических этапах (</w:t>
      </w:r>
      <w:fldSimple w:instr=" REF  _Ref343880302 \* Lower \h  \* MERGEFORMAT ">
        <w:r w:rsidRPr="00AF3153">
          <w:t>таблица 1</w:t>
        </w:r>
      </w:fldSimple>
      <w:r w:rsidRPr="003A4BEF">
        <w:t xml:space="preserve">). </w:t>
      </w:r>
    </w:p>
    <w:p w:rsidR="006011DA" w:rsidRPr="003A4BEF" w:rsidRDefault="006011DA" w:rsidP="004E7446">
      <w:pPr>
        <w:pStyle w:val="A4"/>
      </w:pPr>
    </w:p>
    <w:p w:rsidR="006011DA" w:rsidRPr="008E22DE" w:rsidRDefault="006011DA" w:rsidP="004E7446">
      <w:pPr>
        <w:pStyle w:val="A41"/>
        <w:spacing w:after="0" w:line="360" w:lineRule="auto"/>
        <w:ind w:left="0" w:right="0" w:firstLine="0"/>
        <w:jc w:val="center"/>
        <w:rPr>
          <w:sz w:val="24"/>
          <w:szCs w:val="24"/>
        </w:rPr>
      </w:pPr>
      <w:bookmarkStart w:id="0" w:name="_Ref343880302"/>
      <w:r w:rsidRPr="008E22DE">
        <w:rPr>
          <w:sz w:val="24"/>
          <w:szCs w:val="24"/>
        </w:rPr>
        <w:t>Таблица </w:t>
      </w:r>
      <w:r w:rsidRPr="008E22DE">
        <w:rPr>
          <w:sz w:val="24"/>
          <w:szCs w:val="24"/>
        </w:rPr>
        <w:fldChar w:fldCharType="begin"/>
      </w:r>
      <w:r w:rsidRPr="008E22DE">
        <w:rPr>
          <w:sz w:val="24"/>
          <w:szCs w:val="24"/>
        </w:rPr>
        <w:instrText xml:space="preserve"> SEQ Таблица \* ARABIC </w:instrText>
      </w:r>
      <w:r w:rsidRPr="008E22DE">
        <w:rPr>
          <w:sz w:val="24"/>
          <w:szCs w:val="24"/>
        </w:rPr>
        <w:fldChar w:fldCharType="separate"/>
      </w:r>
      <w:r>
        <w:rPr>
          <w:noProof/>
          <w:sz w:val="24"/>
          <w:szCs w:val="24"/>
        </w:rPr>
        <w:t>1</w:t>
      </w:r>
      <w:r w:rsidRPr="008E22DE">
        <w:rPr>
          <w:sz w:val="24"/>
          <w:szCs w:val="24"/>
        </w:rPr>
        <w:fldChar w:fldCharType="end"/>
      </w:r>
      <w:bookmarkEnd w:id="0"/>
      <w:r>
        <w:rPr>
          <w:sz w:val="24"/>
          <w:szCs w:val="24"/>
        </w:rPr>
        <w:t xml:space="preserve"> – </w:t>
      </w:r>
      <w:r w:rsidRPr="008E22DE">
        <w:rPr>
          <w:sz w:val="24"/>
          <w:szCs w:val="24"/>
        </w:rPr>
        <w:t>Схема гематологических исследований импортированных нетелями канадских животных</w:t>
      </w:r>
    </w:p>
    <w:tbl>
      <w:tblPr>
        <w:tblW w:w="3250" w:type="pct"/>
        <w:jc w:val="center"/>
        <w:tblLook w:val="00A0"/>
      </w:tblPr>
      <w:tblGrid>
        <w:gridCol w:w="2837"/>
        <w:gridCol w:w="1962"/>
        <w:gridCol w:w="1237"/>
      </w:tblGrid>
      <w:tr w:rsidR="006011DA" w:rsidRPr="008E22DE" w:rsidTr="00030113">
        <w:trPr>
          <w:jc w:val="center"/>
        </w:trPr>
        <w:tc>
          <w:tcPr>
            <w:tcW w:w="2307" w:type="pct"/>
            <w:tcBorders>
              <w:top w:val="single" w:sz="4" w:space="0" w:color="auto"/>
              <w:left w:val="single" w:sz="4" w:space="0" w:color="auto"/>
              <w:bottom w:val="single" w:sz="4" w:space="0" w:color="auto"/>
              <w:right w:val="single" w:sz="4" w:space="0" w:color="auto"/>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Физиологический период</w:t>
            </w:r>
          </w:p>
        </w:tc>
        <w:tc>
          <w:tcPr>
            <w:tcW w:w="1647" w:type="pct"/>
            <w:tcBorders>
              <w:top w:val="single" w:sz="4" w:space="0" w:color="auto"/>
              <w:left w:val="single" w:sz="4" w:space="0" w:color="auto"/>
              <w:bottom w:val="single" w:sz="4" w:space="0" w:color="auto"/>
              <w:right w:val="single" w:sz="4" w:space="0" w:color="auto"/>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Диапазон, дн.</w:t>
            </w:r>
          </w:p>
        </w:tc>
        <w:tc>
          <w:tcPr>
            <w:tcW w:w="1046" w:type="pct"/>
            <w:tcBorders>
              <w:top w:val="single" w:sz="4" w:space="0" w:color="auto"/>
              <w:left w:val="single" w:sz="4" w:space="0" w:color="auto"/>
              <w:bottom w:val="single" w:sz="4" w:space="0" w:color="auto"/>
              <w:right w:val="single" w:sz="4" w:space="0" w:color="auto"/>
            </w:tcBorders>
            <w:noWrap/>
            <w:vAlign w:val="bottom"/>
          </w:tcPr>
          <w:p w:rsidR="006011DA" w:rsidRPr="008E22DE" w:rsidRDefault="006011DA" w:rsidP="004E7446">
            <w:pPr>
              <w:spacing w:line="360" w:lineRule="auto"/>
              <w:jc w:val="both"/>
              <w:rPr>
                <w:color w:val="000000"/>
                <w:szCs w:val="24"/>
                <w:lang w:eastAsia="ru-RU"/>
              </w:rPr>
            </w:pPr>
            <w:r w:rsidRPr="008E22DE">
              <w:rPr>
                <w:szCs w:val="24"/>
                <w:lang w:val="en-US" w:eastAsia="ru-RU"/>
              </w:rPr>
              <w:t>n</w:t>
            </w:r>
            <w:r w:rsidRPr="008E22DE">
              <w:rPr>
                <w:szCs w:val="24"/>
                <w:lang w:eastAsia="ru-RU"/>
              </w:rPr>
              <w:t>, гол.</w:t>
            </w:r>
          </w:p>
        </w:tc>
      </w:tr>
      <w:tr w:rsidR="006011DA" w:rsidRPr="008E22DE" w:rsidTr="00030113">
        <w:trPr>
          <w:jc w:val="center"/>
        </w:trPr>
        <w:tc>
          <w:tcPr>
            <w:tcW w:w="2307" w:type="pct"/>
            <w:vMerge w:val="restart"/>
            <w:tcBorders>
              <w:top w:val="single" w:sz="4" w:space="0" w:color="auto"/>
              <w:left w:val="nil"/>
              <w:bottom w:val="nil"/>
              <w:right w:val="nil"/>
            </w:tcBorders>
            <w:noWrap/>
            <w:vAlign w:val="center"/>
          </w:tcPr>
          <w:p w:rsidR="006011DA" w:rsidRPr="008E22DE" w:rsidRDefault="006011DA" w:rsidP="004E7446">
            <w:pPr>
              <w:spacing w:line="360" w:lineRule="auto"/>
              <w:jc w:val="both"/>
              <w:rPr>
                <w:szCs w:val="24"/>
                <w:lang w:eastAsia="ru-RU"/>
              </w:rPr>
            </w:pPr>
            <w:r w:rsidRPr="008E22DE">
              <w:rPr>
                <w:szCs w:val="24"/>
                <w:lang w:eastAsia="ru-RU"/>
              </w:rPr>
              <w:t>Стельность нетели</w:t>
            </w:r>
          </w:p>
        </w:tc>
        <w:tc>
          <w:tcPr>
            <w:tcW w:w="1647" w:type="pct"/>
            <w:tcBorders>
              <w:top w:val="single" w:sz="4" w:space="0" w:color="auto"/>
              <w:left w:val="nil"/>
              <w:bottom w:val="nil"/>
              <w:right w:val="nil"/>
            </w:tcBorders>
            <w:noWrap/>
            <w:vAlign w:val="bottom"/>
          </w:tcPr>
          <w:p w:rsidR="006011DA" w:rsidRPr="008E22DE" w:rsidRDefault="006011DA" w:rsidP="004E7446">
            <w:pPr>
              <w:spacing w:line="360" w:lineRule="auto"/>
              <w:jc w:val="both"/>
              <w:rPr>
                <w:szCs w:val="24"/>
                <w:lang w:eastAsia="ru-RU"/>
              </w:rPr>
            </w:pPr>
            <w:r w:rsidRPr="008E22DE">
              <w:rPr>
                <w:szCs w:val="24"/>
                <w:lang w:eastAsia="ru-RU"/>
              </w:rPr>
              <w:t>до 100</w:t>
            </w:r>
          </w:p>
        </w:tc>
        <w:tc>
          <w:tcPr>
            <w:tcW w:w="1046" w:type="pct"/>
            <w:tcBorders>
              <w:top w:val="single" w:sz="4" w:space="0" w:color="auto"/>
              <w:left w:val="nil"/>
              <w:bottom w:val="nil"/>
              <w:right w:val="nil"/>
            </w:tcBorders>
            <w:noWrap/>
            <w:vAlign w:val="bottom"/>
          </w:tcPr>
          <w:p w:rsidR="006011DA" w:rsidRPr="008E22DE" w:rsidRDefault="006011DA" w:rsidP="004E7446">
            <w:pPr>
              <w:spacing w:line="360" w:lineRule="auto"/>
              <w:jc w:val="both"/>
              <w:rPr>
                <w:szCs w:val="24"/>
                <w:lang w:eastAsia="ru-RU"/>
              </w:rPr>
            </w:pPr>
            <w:r w:rsidRPr="008E22DE">
              <w:rPr>
                <w:szCs w:val="24"/>
                <w:lang w:eastAsia="ru-RU"/>
              </w:rPr>
              <w:t>10</w:t>
            </w:r>
          </w:p>
        </w:tc>
      </w:tr>
      <w:tr w:rsidR="006011DA" w:rsidRPr="008E22DE" w:rsidTr="00030113">
        <w:trPr>
          <w:jc w:val="center"/>
        </w:trPr>
        <w:tc>
          <w:tcPr>
            <w:tcW w:w="2307" w:type="pct"/>
            <w:vMerge/>
            <w:tcBorders>
              <w:top w:val="nil"/>
              <w:left w:val="nil"/>
              <w:bottom w:val="nil"/>
              <w:right w:val="nil"/>
            </w:tcBorders>
            <w:vAlign w:val="center"/>
          </w:tcPr>
          <w:p w:rsidR="006011DA" w:rsidRPr="008E22DE" w:rsidRDefault="006011DA" w:rsidP="004E7446">
            <w:pPr>
              <w:spacing w:line="360" w:lineRule="auto"/>
              <w:jc w:val="both"/>
              <w:rPr>
                <w:color w:val="000000"/>
                <w:szCs w:val="24"/>
                <w:lang w:eastAsia="ru-RU"/>
              </w:rPr>
            </w:pPr>
          </w:p>
        </w:tc>
        <w:tc>
          <w:tcPr>
            <w:tcW w:w="1647" w:type="pct"/>
            <w:tcBorders>
              <w:top w:val="nil"/>
              <w:left w:val="nil"/>
              <w:bottom w:val="nil"/>
              <w:right w:val="nil"/>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100-180</w:t>
            </w:r>
          </w:p>
        </w:tc>
        <w:tc>
          <w:tcPr>
            <w:tcW w:w="1046" w:type="pct"/>
            <w:tcBorders>
              <w:top w:val="nil"/>
              <w:left w:val="nil"/>
              <w:bottom w:val="nil"/>
              <w:right w:val="nil"/>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8</w:t>
            </w:r>
          </w:p>
        </w:tc>
      </w:tr>
      <w:tr w:rsidR="006011DA" w:rsidRPr="008E22DE" w:rsidTr="00030113">
        <w:trPr>
          <w:jc w:val="center"/>
        </w:trPr>
        <w:tc>
          <w:tcPr>
            <w:tcW w:w="2307" w:type="pct"/>
            <w:vMerge/>
            <w:tcBorders>
              <w:top w:val="nil"/>
              <w:left w:val="nil"/>
              <w:bottom w:val="nil"/>
              <w:right w:val="nil"/>
            </w:tcBorders>
            <w:vAlign w:val="center"/>
          </w:tcPr>
          <w:p w:rsidR="006011DA" w:rsidRPr="008E22DE" w:rsidRDefault="006011DA" w:rsidP="004E7446">
            <w:pPr>
              <w:spacing w:line="360" w:lineRule="auto"/>
              <w:jc w:val="both"/>
              <w:rPr>
                <w:color w:val="000000"/>
                <w:szCs w:val="24"/>
                <w:lang w:eastAsia="ru-RU"/>
              </w:rPr>
            </w:pPr>
          </w:p>
        </w:tc>
        <w:tc>
          <w:tcPr>
            <w:tcW w:w="1647" w:type="pct"/>
            <w:tcBorders>
              <w:top w:val="nil"/>
              <w:left w:val="nil"/>
              <w:bottom w:val="nil"/>
              <w:right w:val="nil"/>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180-230</w:t>
            </w:r>
          </w:p>
        </w:tc>
        <w:tc>
          <w:tcPr>
            <w:tcW w:w="1046" w:type="pct"/>
            <w:tcBorders>
              <w:top w:val="nil"/>
              <w:left w:val="nil"/>
              <w:bottom w:val="nil"/>
              <w:right w:val="nil"/>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9</w:t>
            </w:r>
          </w:p>
        </w:tc>
      </w:tr>
      <w:tr w:rsidR="006011DA" w:rsidRPr="008E22DE" w:rsidTr="00030113">
        <w:trPr>
          <w:jc w:val="center"/>
        </w:trPr>
        <w:tc>
          <w:tcPr>
            <w:tcW w:w="2307" w:type="pct"/>
            <w:vMerge/>
            <w:tcBorders>
              <w:top w:val="nil"/>
              <w:left w:val="nil"/>
              <w:bottom w:val="nil"/>
              <w:right w:val="nil"/>
            </w:tcBorders>
            <w:vAlign w:val="center"/>
          </w:tcPr>
          <w:p w:rsidR="006011DA" w:rsidRPr="008E22DE" w:rsidRDefault="006011DA" w:rsidP="004E7446">
            <w:pPr>
              <w:spacing w:line="360" w:lineRule="auto"/>
              <w:jc w:val="both"/>
              <w:rPr>
                <w:color w:val="000000"/>
                <w:szCs w:val="24"/>
                <w:lang w:eastAsia="ru-RU"/>
              </w:rPr>
            </w:pPr>
          </w:p>
        </w:tc>
        <w:tc>
          <w:tcPr>
            <w:tcW w:w="1647" w:type="pct"/>
            <w:tcBorders>
              <w:top w:val="nil"/>
              <w:left w:val="nil"/>
              <w:bottom w:val="nil"/>
              <w:right w:val="nil"/>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230 и более</w:t>
            </w:r>
          </w:p>
        </w:tc>
        <w:tc>
          <w:tcPr>
            <w:tcW w:w="1046" w:type="pct"/>
            <w:tcBorders>
              <w:top w:val="nil"/>
              <w:left w:val="nil"/>
              <w:bottom w:val="nil"/>
              <w:right w:val="nil"/>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8</w:t>
            </w:r>
          </w:p>
        </w:tc>
      </w:tr>
      <w:tr w:rsidR="006011DA" w:rsidRPr="008E22DE" w:rsidTr="00030113">
        <w:trPr>
          <w:jc w:val="center"/>
        </w:trPr>
        <w:tc>
          <w:tcPr>
            <w:tcW w:w="2307" w:type="pct"/>
            <w:vMerge w:val="restart"/>
            <w:tcBorders>
              <w:top w:val="nil"/>
              <w:left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Лактация первотелки</w:t>
            </w:r>
          </w:p>
        </w:tc>
        <w:tc>
          <w:tcPr>
            <w:tcW w:w="1647" w:type="pct"/>
            <w:tcBorders>
              <w:top w:val="nil"/>
              <w:left w:val="nil"/>
              <w:bottom w:val="nil"/>
              <w:right w:val="nil"/>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до 20</w:t>
            </w:r>
          </w:p>
        </w:tc>
        <w:tc>
          <w:tcPr>
            <w:tcW w:w="1046" w:type="pct"/>
            <w:tcBorders>
              <w:top w:val="nil"/>
              <w:left w:val="nil"/>
              <w:bottom w:val="nil"/>
              <w:right w:val="nil"/>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9</w:t>
            </w:r>
          </w:p>
        </w:tc>
      </w:tr>
      <w:tr w:rsidR="006011DA" w:rsidRPr="008E22DE" w:rsidTr="00030113">
        <w:trPr>
          <w:jc w:val="center"/>
        </w:trPr>
        <w:tc>
          <w:tcPr>
            <w:tcW w:w="2307" w:type="pct"/>
            <w:vMerge/>
            <w:tcBorders>
              <w:left w:val="nil"/>
              <w:right w:val="nil"/>
            </w:tcBorders>
            <w:noWrap/>
            <w:vAlign w:val="bottom"/>
          </w:tcPr>
          <w:p w:rsidR="006011DA" w:rsidRPr="008E22DE" w:rsidRDefault="006011DA" w:rsidP="004E7446">
            <w:pPr>
              <w:spacing w:line="360" w:lineRule="auto"/>
              <w:jc w:val="both"/>
              <w:rPr>
                <w:color w:val="000000"/>
                <w:szCs w:val="24"/>
                <w:lang w:eastAsia="ru-RU"/>
              </w:rPr>
            </w:pPr>
          </w:p>
        </w:tc>
        <w:tc>
          <w:tcPr>
            <w:tcW w:w="1647" w:type="pct"/>
            <w:tcBorders>
              <w:top w:val="nil"/>
              <w:left w:val="nil"/>
              <w:bottom w:val="nil"/>
              <w:right w:val="nil"/>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20-50</w:t>
            </w:r>
          </w:p>
        </w:tc>
        <w:tc>
          <w:tcPr>
            <w:tcW w:w="1046" w:type="pct"/>
            <w:tcBorders>
              <w:top w:val="nil"/>
              <w:left w:val="nil"/>
              <w:bottom w:val="nil"/>
              <w:right w:val="nil"/>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18</w:t>
            </w:r>
          </w:p>
        </w:tc>
      </w:tr>
      <w:tr w:rsidR="006011DA" w:rsidRPr="008E22DE" w:rsidTr="00030113">
        <w:trPr>
          <w:jc w:val="center"/>
        </w:trPr>
        <w:tc>
          <w:tcPr>
            <w:tcW w:w="2307" w:type="pct"/>
            <w:vMerge/>
            <w:tcBorders>
              <w:left w:val="nil"/>
              <w:right w:val="nil"/>
            </w:tcBorders>
            <w:noWrap/>
            <w:vAlign w:val="bottom"/>
          </w:tcPr>
          <w:p w:rsidR="006011DA" w:rsidRPr="008E22DE" w:rsidRDefault="006011DA" w:rsidP="004E7446">
            <w:pPr>
              <w:spacing w:line="360" w:lineRule="auto"/>
              <w:jc w:val="both"/>
              <w:rPr>
                <w:color w:val="000000"/>
                <w:szCs w:val="24"/>
                <w:lang w:eastAsia="ru-RU"/>
              </w:rPr>
            </w:pPr>
          </w:p>
        </w:tc>
        <w:tc>
          <w:tcPr>
            <w:tcW w:w="1647" w:type="pct"/>
            <w:tcBorders>
              <w:top w:val="nil"/>
              <w:left w:val="nil"/>
              <w:bottom w:val="nil"/>
              <w:right w:val="nil"/>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50-110</w:t>
            </w:r>
          </w:p>
        </w:tc>
        <w:tc>
          <w:tcPr>
            <w:tcW w:w="1046" w:type="pct"/>
            <w:tcBorders>
              <w:top w:val="nil"/>
              <w:left w:val="nil"/>
              <w:bottom w:val="nil"/>
              <w:right w:val="nil"/>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18</w:t>
            </w:r>
          </w:p>
        </w:tc>
      </w:tr>
      <w:tr w:rsidR="006011DA" w:rsidRPr="008E22DE" w:rsidTr="00030113">
        <w:trPr>
          <w:jc w:val="center"/>
        </w:trPr>
        <w:tc>
          <w:tcPr>
            <w:tcW w:w="2307" w:type="pct"/>
            <w:vMerge/>
            <w:tcBorders>
              <w:left w:val="nil"/>
              <w:right w:val="nil"/>
            </w:tcBorders>
            <w:noWrap/>
            <w:vAlign w:val="bottom"/>
          </w:tcPr>
          <w:p w:rsidR="006011DA" w:rsidRPr="008E22DE" w:rsidRDefault="006011DA" w:rsidP="004E7446">
            <w:pPr>
              <w:spacing w:line="360" w:lineRule="auto"/>
              <w:jc w:val="both"/>
              <w:rPr>
                <w:color w:val="000000"/>
                <w:szCs w:val="24"/>
                <w:lang w:eastAsia="ru-RU"/>
              </w:rPr>
            </w:pPr>
          </w:p>
        </w:tc>
        <w:tc>
          <w:tcPr>
            <w:tcW w:w="1647" w:type="pct"/>
            <w:tcBorders>
              <w:top w:val="nil"/>
              <w:left w:val="nil"/>
              <w:bottom w:val="nil"/>
              <w:right w:val="nil"/>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110-200</w:t>
            </w:r>
          </w:p>
        </w:tc>
        <w:tc>
          <w:tcPr>
            <w:tcW w:w="1046" w:type="pct"/>
            <w:tcBorders>
              <w:top w:val="nil"/>
              <w:left w:val="nil"/>
              <w:bottom w:val="nil"/>
              <w:right w:val="nil"/>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24</w:t>
            </w:r>
          </w:p>
        </w:tc>
      </w:tr>
      <w:tr w:rsidR="006011DA" w:rsidRPr="008E22DE" w:rsidTr="00030113">
        <w:trPr>
          <w:jc w:val="center"/>
        </w:trPr>
        <w:tc>
          <w:tcPr>
            <w:tcW w:w="2307" w:type="pct"/>
            <w:vMerge/>
            <w:tcBorders>
              <w:left w:val="nil"/>
              <w:bottom w:val="nil"/>
              <w:right w:val="nil"/>
            </w:tcBorders>
            <w:noWrap/>
            <w:vAlign w:val="bottom"/>
          </w:tcPr>
          <w:p w:rsidR="006011DA" w:rsidRPr="008E22DE" w:rsidRDefault="006011DA" w:rsidP="004E7446">
            <w:pPr>
              <w:spacing w:line="360" w:lineRule="auto"/>
              <w:jc w:val="both"/>
              <w:rPr>
                <w:color w:val="000000"/>
                <w:szCs w:val="24"/>
                <w:lang w:eastAsia="ru-RU"/>
              </w:rPr>
            </w:pPr>
          </w:p>
        </w:tc>
        <w:tc>
          <w:tcPr>
            <w:tcW w:w="1647" w:type="pct"/>
            <w:tcBorders>
              <w:top w:val="nil"/>
              <w:left w:val="nil"/>
              <w:bottom w:val="nil"/>
              <w:right w:val="nil"/>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200 и более</w:t>
            </w:r>
          </w:p>
        </w:tc>
        <w:tc>
          <w:tcPr>
            <w:tcW w:w="1046" w:type="pct"/>
            <w:tcBorders>
              <w:top w:val="nil"/>
              <w:left w:val="nil"/>
              <w:bottom w:val="nil"/>
              <w:right w:val="nil"/>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49</w:t>
            </w:r>
          </w:p>
        </w:tc>
      </w:tr>
      <w:tr w:rsidR="006011DA" w:rsidRPr="008E22DE" w:rsidTr="00030113">
        <w:trPr>
          <w:jc w:val="center"/>
        </w:trPr>
        <w:tc>
          <w:tcPr>
            <w:tcW w:w="3954" w:type="pct"/>
            <w:gridSpan w:val="2"/>
            <w:tcBorders>
              <w:top w:val="nil"/>
              <w:left w:val="nil"/>
              <w:bottom w:val="single" w:sz="4" w:space="0" w:color="auto"/>
              <w:right w:val="nil"/>
            </w:tcBorders>
            <w:noWrap/>
            <w:vAlign w:val="bottom"/>
          </w:tcPr>
          <w:p w:rsidR="006011DA" w:rsidRPr="008E22DE" w:rsidRDefault="006011DA" w:rsidP="004E7446">
            <w:pPr>
              <w:spacing w:line="360" w:lineRule="auto"/>
              <w:jc w:val="both"/>
              <w:rPr>
                <w:szCs w:val="24"/>
                <w:lang w:eastAsia="ru-RU"/>
              </w:rPr>
            </w:pPr>
            <w:r w:rsidRPr="008E22DE">
              <w:rPr>
                <w:szCs w:val="24"/>
                <w:lang w:eastAsia="ru-RU"/>
              </w:rPr>
              <w:t xml:space="preserve">Сухостойный </w:t>
            </w:r>
          </w:p>
        </w:tc>
        <w:tc>
          <w:tcPr>
            <w:tcW w:w="1046" w:type="pct"/>
            <w:tcBorders>
              <w:top w:val="nil"/>
              <w:left w:val="nil"/>
              <w:bottom w:val="single" w:sz="4" w:space="0" w:color="auto"/>
              <w:right w:val="nil"/>
            </w:tcBorders>
            <w:noWrap/>
            <w:vAlign w:val="bottom"/>
          </w:tcPr>
          <w:p w:rsidR="006011DA" w:rsidRPr="008E22DE" w:rsidRDefault="006011DA" w:rsidP="004E7446">
            <w:pPr>
              <w:spacing w:line="360" w:lineRule="auto"/>
              <w:jc w:val="both"/>
              <w:rPr>
                <w:szCs w:val="24"/>
                <w:lang w:eastAsia="ru-RU"/>
              </w:rPr>
            </w:pPr>
            <w:r w:rsidRPr="008E22DE">
              <w:rPr>
                <w:szCs w:val="24"/>
                <w:lang w:eastAsia="ru-RU"/>
              </w:rPr>
              <w:t>10</w:t>
            </w:r>
          </w:p>
        </w:tc>
      </w:tr>
      <w:tr w:rsidR="006011DA" w:rsidRPr="008E22DE" w:rsidTr="00030113">
        <w:trPr>
          <w:jc w:val="center"/>
        </w:trPr>
        <w:tc>
          <w:tcPr>
            <w:tcW w:w="3954" w:type="pct"/>
            <w:gridSpan w:val="2"/>
            <w:tcBorders>
              <w:top w:val="single" w:sz="4" w:space="0" w:color="auto"/>
              <w:left w:val="nil"/>
              <w:bottom w:val="nil"/>
              <w:right w:val="nil"/>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Анализируемое поголовье первотелок, гол.</w:t>
            </w:r>
          </w:p>
        </w:tc>
        <w:tc>
          <w:tcPr>
            <w:tcW w:w="1046" w:type="pct"/>
            <w:tcBorders>
              <w:top w:val="single" w:sz="4" w:space="0" w:color="auto"/>
              <w:left w:val="nil"/>
              <w:bottom w:val="nil"/>
              <w:right w:val="nil"/>
            </w:tcBorders>
            <w:noWrap/>
            <w:vAlign w:val="bottom"/>
          </w:tcPr>
          <w:p w:rsidR="006011DA" w:rsidRPr="008E22DE" w:rsidRDefault="006011DA" w:rsidP="004E7446">
            <w:pPr>
              <w:spacing w:line="360" w:lineRule="auto"/>
              <w:jc w:val="both"/>
              <w:rPr>
                <w:color w:val="000000"/>
                <w:szCs w:val="24"/>
                <w:lang w:eastAsia="ru-RU"/>
              </w:rPr>
            </w:pPr>
            <w:r w:rsidRPr="008E22DE">
              <w:rPr>
                <w:color w:val="000000"/>
                <w:szCs w:val="24"/>
                <w:lang w:eastAsia="ru-RU"/>
              </w:rPr>
              <w:t>92</w:t>
            </w:r>
          </w:p>
        </w:tc>
      </w:tr>
      <w:tr w:rsidR="006011DA" w:rsidRPr="008E22DE" w:rsidTr="00030113">
        <w:trPr>
          <w:jc w:val="center"/>
        </w:trPr>
        <w:tc>
          <w:tcPr>
            <w:tcW w:w="3954" w:type="pct"/>
            <w:gridSpan w:val="2"/>
            <w:tcBorders>
              <w:top w:val="nil"/>
              <w:left w:val="nil"/>
              <w:bottom w:val="nil"/>
              <w:right w:val="nil"/>
            </w:tcBorders>
            <w:noWrap/>
            <w:vAlign w:val="bottom"/>
          </w:tcPr>
          <w:p w:rsidR="006011DA" w:rsidRPr="008E22DE" w:rsidRDefault="006011DA" w:rsidP="004E7446">
            <w:pPr>
              <w:spacing w:line="360" w:lineRule="auto"/>
              <w:jc w:val="both"/>
              <w:rPr>
                <w:szCs w:val="24"/>
                <w:lang w:eastAsia="ru-RU"/>
              </w:rPr>
            </w:pPr>
            <w:r w:rsidRPr="008E22DE">
              <w:rPr>
                <w:szCs w:val="24"/>
                <w:lang w:eastAsia="ru-RU"/>
              </w:rPr>
              <w:t>Всего проб, шт.</w:t>
            </w:r>
          </w:p>
        </w:tc>
        <w:tc>
          <w:tcPr>
            <w:tcW w:w="1046" w:type="pct"/>
            <w:tcBorders>
              <w:top w:val="nil"/>
              <w:left w:val="nil"/>
              <w:bottom w:val="nil"/>
              <w:right w:val="nil"/>
            </w:tcBorders>
            <w:noWrap/>
            <w:vAlign w:val="bottom"/>
          </w:tcPr>
          <w:p w:rsidR="006011DA" w:rsidRPr="008E22DE" w:rsidRDefault="006011DA" w:rsidP="004E7446">
            <w:pPr>
              <w:spacing w:line="360" w:lineRule="auto"/>
              <w:jc w:val="both"/>
              <w:rPr>
                <w:szCs w:val="24"/>
                <w:lang w:eastAsia="ru-RU"/>
              </w:rPr>
            </w:pPr>
            <w:r w:rsidRPr="008E22DE">
              <w:rPr>
                <w:szCs w:val="24"/>
                <w:lang w:eastAsia="ru-RU"/>
              </w:rPr>
              <w:t>163</w:t>
            </w:r>
          </w:p>
        </w:tc>
      </w:tr>
    </w:tbl>
    <w:p w:rsidR="006011DA" w:rsidRPr="003A4BEF" w:rsidRDefault="006011DA" w:rsidP="004E7446">
      <w:pPr>
        <w:pStyle w:val="A4"/>
        <w:rPr>
          <w:lang w:val="en-US"/>
        </w:rPr>
      </w:pPr>
    </w:p>
    <w:p w:rsidR="006011DA" w:rsidRPr="003A4BEF" w:rsidRDefault="006011DA" w:rsidP="004E7446">
      <w:pPr>
        <w:pStyle w:val="A4"/>
      </w:pPr>
      <w:r w:rsidRPr="003A4BEF">
        <w:t xml:space="preserve">Проводились сопоставления характеров динамики отдельных показателей крови; оценивался общий тренд гематологических показателей и корреляционные взаимосвязи их. Был рассмотрен период после ввоза (продолжительность стельности до 100 дн.) и до конца первой лактации, с учетом сухостойного периода. Образцы крови животных брали из яремной вены натощак, консервировали гепарином. Биохимические показатели определяли в краевой ветеринарной лаборатории (ГНУ Краснодарский НИВИ). </w:t>
      </w:r>
    </w:p>
    <w:p w:rsidR="006011DA" w:rsidRPr="003A4BEF" w:rsidRDefault="006011DA" w:rsidP="004E7446">
      <w:pPr>
        <w:pStyle w:val="A4"/>
      </w:pPr>
      <w:r w:rsidRPr="003A4BEF">
        <w:rPr>
          <w:b/>
        </w:rPr>
        <w:t xml:space="preserve">Результаты исследований  </w:t>
      </w:r>
    </w:p>
    <w:p w:rsidR="006011DA" w:rsidRDefault="006011DA" w:rsidP="004E7446">
      <w:pPr>
        <w:pStyle w:val="A4"/>
      </w:pPr>
      <w:r w:rsidRPr="003A4BEF">
        <w:t>В момент поступления нетелей в хозяйство, который совпал примерно со 100-дневным сроком стельности, содержание белка в крови оказалось ниже нормативного диапазона – 74,8±3,74 г/л (</w:t>
      </w:r>
      <w:fldSimple w:instr=" REF  _Ref333520436 \* Lower \h  \* MERGEFORMAT ">
        <w:r w:rsidRPr="00AF3153">
          <w:t>таблица 2</w:t>
        </w:r>
      </w:fldSimple>
      <w:r w:rsidRPr="003A4BEF">
        <w:t>).</w:t>
      </w:r>
    </w:p>
    <w:p w:rsidR="006011DA" w:rsidRPr="003A4BEF" w:rsidRDefault="006011DA" w:rsidP="004E7446">
      <w:pPr>
        <w:pStyle w:val="A4"/>
      </w:pPr>
    </w:p>
    <w:p w:rsidR="006011DA" w:rsidRPr="008E22DE" w:rsidRDefault="006011DA" w:rsidP="004E7446">
      <w:pPr>
        <w:pStyle w:val="A41"/>
        <w:spacing w:after="0" w:line="360" w:lineRule="auto"/>
        <w:ind w:left="0" w:right="0" w:firstLine="0"/>
        <w:jc w:val="center"/>
        <w:rPr>
          <w:sz w:val="24"/>
          <w:szCs w:val="24"/>
        </w:rPr>
      </w:pPr>
      <w:bookmarkStart w:id="1" w:name="_Ref333520436"/>
      <w:r w:rsidRPr="008E22DE">
        <w:rPr>
          <w:sz w:val="24"/>
          <w:szCs w:val="24"/>
        </w:rPr>
        <w:t>Таблица </w:t>
      </w:r>
      <w:r w:rsidRPr="008E22DE">
        <w:rPr>
          <w:sz w:val="24"/>
          <w:szCs w:val="24"/>
        </w:rPr>
        <w:fldChar w:fldCharType="begin"/>
      </w:r>
      <w:r w:rsidRPr="008E22DE">
        <w:rPr>
          <w:sz w:val="24"/>
          <w:szCs w:val="24"/>
        </w:rPr>
        <w:instrText xml:space="preserve"> SEQ Таблица \* ARABIC </w:instrText>
      </w:r>
      <w:r w:rsidRPr="008E22DE">
        <w:rPr>
          <w:sz w:val="24"/>
          <w:szCs w:val="24"/>
        </w:rPr>
        <w:fldChar w:fldCharType="separate"/>
      </w:r>
      <w:r>
        <w:rPr>
          <w:noProof/>
          <w:sz w:val="24"/>
          <w:szCs w:val="24"/>
        </w:rPr>
        <w:t>2</w:t>
      </w:r>
      <w:r w:rsidRPr="008E22DE">
        <w:rPr>
          <w:sz w:val="24"/>
          <w:szCs w:val="24"/>
        </w:rPr>
        <w:fldChar w:fldCharType="end"/>
      </w:r>
      <w:bookmarkEnd w:id="1"/>
      <w:r>
        <w:rPr>
          <w:sz w:val="24"/>
          <w:szCs w:val="24"/>
        </w:rPr>
        <w:t xml:space="preserve"> – </w:t>
      </w:r>
      <w:r w:rsidRPr="008E22DE">
        <w:rPr>
          <w:sz w:val="24"/>
          <w:szCs w:val="24"/>
        </w:rPr>
        <w:t>Уровень общего белка и его фракций в крови первотелок</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829"/>
        <w:gridCol w:w="1375"/>
        <w:gridCol w:w="572"/>
        <w:gridCol w:w="1264"/>
        <w:gridCol w:w="1261"/>
        <w:gridCol w:w="1261"/>
        <w:gridCol w:w="1261"/>
        <w:gridCol w:w="1259"/>
      </w:tblGrid>
      <w:tr w:rsidR="006011DA" w:rsidRPr="008E22DE" w:rsidTr="00030113">
        <w:tc>
          <w:tcPr>
            <w:tcW w:w="1214" w:type="pct"/>
            <w:gridSpan w:val="2"/>
            <w:vMerge w:val="restart"/>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Физиологический период жизни, дн.</w:t>
            </w:r>
          </w:p>
        </w:tc>
        <w:tc>
          <w:tcPr>
            <w:tcW w:w="315" w:type="pct"/>
            <w:vMerge w:val="restart"/>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val="en-US" w:eastAsia="ru-RU"/>
              </w:rPr>
              <w:t>n</w:t>
            </w:r>
            <w:r w:rsidRPr="008E22DE">
              <w:rPr>
                <w:color w:val="000000"/>
                <w:szCs w:val="24"/>
                <w:lang w:eastAsia="ru-RU"/>
              </w:rPr>
              <w:t>, гол.</w:t>
            </w:r>
          </w:p>
        </w:tc>
        <w:tc>
          <w:tcPr>
            <w:tcW w:w="696" w:type="pct"/>
            <w:vMerge w:val="restart"/>
            <w:vAlign w:val="center"/>
          </w:tcPr>
          <w:p w:rsidR="006011DA" w:rsidRPr="008E22DE" w:rsidRDefault="006011DA" w:rsidP="004E7446">
            <w:pPr>
              <w:spacing w:line="360" w:lineRule="auto"/>
              <w:jc w:val="both"/>
              <w:rPr>
                <w:szCs w:val="24"/>
                <w:lang w:eastAsia="ru-RU"/>
              </w:rPr>
            </w:pPr>
            <w:r w:rsidRPr="008E22DE">
              <w:rPr>
                <w:szCs w:val="24"/>
                <w:lang w:eastAsia="ru-RU"/>
              </w:rPr>
              <w:t>Общий белок крови, г/л</w:t>
            </w:r>
          </w:p>
        </w:tc>
        <w:tc>
          <w:tcPr>
            <w:tcW w:w="694" w:type="pct"/>
            <w:vMerge w:val="restart"/>
            <w:vAlign w:val="center"/>
          </w:tcPr>
          <w:p w:rsidR="006011DA" w:rsidRPr="008E22DE" w:rsidRDefault="006011DA" w:rsidP="004E7446">
            <w:pPr>
              <w:spacing w:line="360" w:lineRule="auto"/>
              <w:jc w:val="both"/>
              <w:rPr>
                <w:szCs w:val="24"/>
                <w:lang w:eastAsia="ru-RU"/>
              </w:rPr>
            </w:pPr>
            <w:r w:rsidRPr="008E22DE">
              <w:rPr>
                <w:szCs w:val="24"/>
                <w:lang w:eastAsia="ru-RU"/>
              </w:rPr>
              <w:t>Альбуминовая фракция, %</w:t>
            </w:r>
          </w:p>
        </w:tc>
        <w:tc>
          <w:tcPr>
            <w:tcW w:w="2081" w:type="pct"/>
            <w:gridSpan w:val="3"/>
            <w:vAlign w:val="center"/>
          </w:tcPr>
          <w:p w:rsidR="006011DA" w:rsidRPr="008E22DE" w:rsidRDefault="006011DA" w:rsidP="004E7446">
            <w:pPr>
              <w:spacing w:line="360" w:lineRule="auto"/>
              <w:jc w:val="both"/>
              <w:rPr>
                <w:szCs w:val="24"/>
                <w:lang w:eastAsia="ru-RU"/>
              </w:rPr>
            </w:pPr>
            <w:r w:rsidRPr="008E22DE">
              <w:rPr>
                <w:szCs w:val="24"/>
                <w:lang w:eastAsia="ru-RU"/>
              </w:rPr>
              <w:t>Глобулиновые фракции, %</w:t>
            </w:r>
          </w:p>
        </w:tc>
      </w:tr>
      <w:tr w:rsidR="006011DA" w:rsidRPr="008E22DE" w:rsidTr="00030113">
        <w:tc>
          <w:tcPr>
            <w:tcW w:w="1214" w:type="pct"/>
            <w:gridSpan w:val="2"/>
            <w:vMerge/>
            <w:noWrap/>
            <w:vAlign w:val="center"/>
          </w:tcPr>
          <w:p w:rsidR="006011DA" w:rsidRPr="008E22DE" w:rsidRDefault="006011DA" w:rsidP="004E7446">
            <w:pPr>
              <w:spacing w:line="360" w:lineRule="auto"/>
              <w:jc w:val="both"/>
              <w:rPr>
                <w:color w:val="000000"/>
                <w:szCs w:val="24"/>
                <w:lang w:eastAsia="ru-RU"/>
              </w:rPr>
            </w:pPr>
          </w:p>
        </w:tc>
        <w:tc>
          <w:tcPr>
            <w:tcW w:w="315" w:type="pct"/>
            <w:vMerge/>
            <w:noWrap/>
            <w:vAlign w:val="center"/>
          </w:tcPr>
          <w:p w:rsidR="006011DA" w:rsidRPr="008E22DE" w:rsidRDefault="006011DA" w:rsidP="004E7446">
            <w:pPr>
              <w:spacing w:line="360" w:lineRule="auto"/>
              <w:jc w:val="both"/>
              <w:rPr>
                <w:color w:val="000000"/>
                <w:szCs w:val="24"/>
                <w:lang w:val="en-US" w:eastAsia="ru-RU"/>
              </w:rPr>
            </w:pPr>
          </w:p>
        </w:tc>
        <w:tc>
          <w:tcPr>
            <w:tcW w:w="696" w:type="pct"/>
            <w:vMerge/>
            <w:vAlign w:val="center"/>
          </w:tcPr>
          <w:p w:rsidR="006011DA" w:rsidRPr="008E22DE" w:rsidRDefault="006011DA" w:rsidP="004E7446">
            <w:pPr>
              <w:spacing w:line="360" w:lineRule="auto"/>
              <w:jc w:val="both"/>
              <w:rPr>
                <w:szCs w:val="24"/>
                <w:lang w:eastAsia="ru-RU"/>
              </w:rPr>
            </w:pPr>
          </w:p>
        </w:tc>
        <w:tc>
          <w:tcPr>
            <w:tcW w:w="694" w:type="pct"/>
            <w:vMerge/>
            <w:vAlign w:val="center"/>
          </w:tcPr>
          <w:p w:rsidR="006011DA" w:rsidRPr="008E22DE" w:rsidRDefault="006011DA" w:rsidP="004E7446">
            <w:pPr>
              <w:spacing w:line="360" w:lineRule="auto"/>
              <w:jc w:val="both"/>
              <w:rPr>
                <w:szCs w:val="24"/>
                <w:lang w:eastAsia="ru-RU"/>
              </w:rPr>
            </w:pPr>
          </w:p>
        </w:tc>
        <w:tc>
          <w:tcPr>
            <w:tcW w:w="694" w:type="pct"/>
            <w:vAlign w:val="center"/>
          </w:tcPr>
          <w:p w:rsidR="006011DA" w:rsidRPr="008E22DE" w:rsidRDefault="006011DA" w:rsidP="004E7446">
            <w:pPr>
              <w:spacing w:line="360" w:lineRule="auto"/>
              <w:jc w:val="both"/>
              <w:rPr>
                <w:szCs w:val="24"/>
                <w:lang w:eastAsia="ru-RU"/>
              </w:rPr>
            </w:pPr>
            <w:r w:rsidRPr="008E22DE">
              <w:rPr>
                <w:szCs w:val="24"/>
                <w:lang w:eastAsia="ru-RU"/>
              </w:rPr>
              <w:t>α-</w:t>
            </w:r>
          </w:p>
        </w:tc>
        <w:tc>
          <w:tcPr>
            <w:tcW w:w="694" w:type="pct"/>
            <w:vAlign w:val="center"/>
          </w:tcPr>
          <w:p w:rsidR="006011DA" w:rsidRPr="008E22DE" w:rsidRDefault="006011DA" w:rsidP="004E7446">
            <w:pPr>
              <w:spacing w:line="360" w:lineRule="auto"/>
              <w:jc w:val="both"/>
              <w:rPr>
                <w:szCs w:val="24"/>
                <w:lang w:eastAsia="ru-RU"/>
              </w:rPr>
            </w:pPr>
            <w:r w:rsidRPr="008E22DE">
              <w:rPr>
                <w:szCs w:val="24"/>
                <w:lang w:eastAsia="ru-RU"/>
              </w:rPr>
              <w:t>β-</w:t>
            </w:r>
          </w:p>
        </w:tc>
        <w:tc>
          <w:tcPr>
            <w:tcW w:w="693" w:type="pct"/>
            <w:vAlign w:val="center"/>
          </w:tcPr>
          <w:p w:rsidR="006011DA" w:rsidRPr="008E22DE" w:rsidRDefault="006011DA" w:rsidP="004E7446">
            <w:pPr>
              <w:spacing w:line="360" w:lineRule="auto"/>
              <w:jc w:val="both"/>
              <w:rPr>
                <w:szCs w:val="24"/>
                <w:lang w:eastAsia="ru-RU"/>
              </w:rPr>
            </w:pPr>
            <w:r w:rsidRPr="008E22DE">
              <w:rPr>
                <w:szCs w:val="24"/>
                <w:lang w:eastAsia="ru-RU"/>
              </w:rPr>
              <w:t>γ-</w:t>
            </w:r>
          </w:p>
        </w:tc>
      </w:tr>
      <w:tr w:rsidR="006011DA" w:rsidRPr="008E22DE" w:rsidTr="00030113">
        <w:tc>
          <w:tcPr>
            <w:tcW w:w="1214" w:type="pct"/>
            <w:gridSpan w:val="2"/>
            <w:tcBorders>
              <w:left w:val="nil"/>
              <w:bottom w:val="nil"/>
              <w:right w:val="nil"/>
            </w:tcBorders>
            <w:noWrap/>
            <w:vAlign w:val="center"/>
          </w:tcPr>
          <w:p w:rsidR="006011DA" w:rsidRPr="008E22DE" w:rsidRDefault="006011DA" w:rsidP="004E7446">
            <w:pPr>
              <w:spacing w:before="340" w:line="360" w:lineRule="auto"/>
              <w:jc w:val="both"/>
              <w:rPr>
                <w:szCs w:val="24"/>
                <w:lang w:eastAsia="ru-RU"/>
              </w:rPr>
            </w:pPr>
            <w:r w:rsidRPr="008E22DE">
              <w:rPr>
                <w:szCs w:val="24"/>
                <w:lang w:eastAsia="ru-RU"/>
              </w:rPr>
              <w:t>Физиологическая норма</w:t>
            </w:r>
          </w:p>
        </w:tc>
        <w:tc>
          <w:tcPr>
            <w:tcW w:w="315" w:type="pct"/>
            <w:tcBorders>
              <w:left w:val="nil"/>
              <w:bottom w:val="nil"/>
              <w:right w:val="nil"/>
            </w:tcBorders>
            <w:noWrap/>
            <w:vAlign w:val="center"/>
          </w:tcPr>
          <w:p w:rsidR="006011DA" w:rsidRPr="008E22DE" w:rsidRDefault="006011DA" w:rsidP="004E7446">
            <w:pPr>
              <w:spacing w:before="340" w:line="360" w:lineRule="auto"/>
              <w:jc w:val="both"/>
              <w:rPr>
                <w:szCs w:val="24"/>
                <w:lang w:eastAsia="ru-RU"/>
              </w:rPr>
            </w:pPr>
            <w:r w:rsidRPr="008E22DE">
              <w:rPr>
                <w:szCs w:val="24"/>
                <w:lang w:eastAsia="ru-RU"/>
              </w:rPr>
              <w:t>-</w:t>
            </w:r>
          </w:p>
        </w:tc>
        <w:tc>
          <w:tcPr>
            <w:tcW w:w="696" w:type="pct"/>
            <w:tcBorders>
              <w:left w:val="nil"/>
              <w:bottom w:val="nil"/>
              <w:right w:val="nil"/>
            </w:tcBorders>
            <w:vAlign w:val="center"/>
          </w:tcPr>
          <w:p w:rsidR="006011DA" w:rsidRPr="008E22DE" w:rsidRDefault="006011DA" w:rsidP="004E7446">
            <w:pPr>
              <w:spacing w:before="340" w:line="360" w:lineRule="auto"/>
              <w:jc w:val="both"/>
              <w:rPr>
                <w:szCs w:val="24"/>
                <w:lang w:eastAsia="ru-RU"/>
              </w:rPr>
            </w:pPr>
            <w:r w:rsidRPr="008E22DE">
              <w:rPr>
                <w:szCs w:val="24"/>
                <w:lang w:eastAsia="ru-RU"/>
              </w:rPr>
              <w:t>79-89</w:t>
            </w:r>
          </w:p>
        </w:tc>
        <w:tc>
          <w:tcPr>
            <w:tcW w:w="694" w:type="pct"/>
            <w:tcBorders>
              <w:left w:val="nil"/>
              <w:bottom w:val="nil"/>
              <w:right w:val="nil"/>
            </w:tcBorders>
            <w:vAlign w:val="center"/>
          </w:tcPr>
          <w:p w:rsidR="006011DA" w:rsidRPr="008E22DE" w:rsidRDefault="006011DA" w:rsidP="004E7446">
            <w:pPr>
              <w:spacing w:before="340" w:line="360" w:lineRule="auto"/>
              <w:jc w:val="both"/>
              <w:rPr>
                <w:szCs w:val="24"/>
                <w:lang w:eastAsia="ru-RU"/>
              </w:rPr>
            </w:pPr>
            <w:r w:rsidRPr="008E22DE">
              <w:rPr>
                <w:szCs w:val="24"/>
                <w:lang w:eastAsia="ru-RU"/>
              </w:rPr>
              <w:t>40-52</w:t>
            </w:r>
          </w:p>
        </w:tc>
        <w:tc>
          <w:tcPr>
            <w:tcW w:w="694" w:type="pct"/>
            <w:tcBorders>
              <w:left w:val="nil"/>
              <w:bottom w:val="nil"/>
              <w:right w:val="nil"/>
            </w:tcBorders>
            <w:vAlign w:val="center"/>
          </w:tcPr>
          <w:p w:rsidR="006011DA" w:rsidRPr="008E22DE" w:rsidRDefault="006011DA" w:rsidP="004E7446">
            <w:pPr>
              <w:spacing w:before="340" w:line="360" w:lineRule="auto"/>
              <w:jc w:val="both"/>
              <w:rPr>
                <w:szCs w:val="24"/>
                <w:lang w:eastAsia="ru-RU"/>
              </w:rPr>
            </w:pPr>
            <w:r w:rsidRPr="008E22DE">
              <w:rPr>
                <w:szCs w:val="24"/>
                <w:lang w:eastAsia="ru-RU"/>
              </w:rPr>
              <w:t>12,8-17</w:t>
            </w:r>
          </w:p>
        </w:tc>
        <w:tc>
          <w:tcPr>
            <w:tcW w:w="694" w:type="pct"/>
            <w:tcBorders>
              <w:left w:val="nil"/>
              <w:bottom w:val="nil"/>
              <w:right w:val="nil"/>
            </w:tcBorders>
            <w:vAlign w:val="center"/>
          </w:tcPr>
          <w:p w:rsidR="006011DA" w:rsidRPr="008E22DE" w:rsidRDefault="006011DA" w:rsidP="004E7446">
            <w:pPr>
              <w:spacing w:before="340" w:line="360" w:lineRule="auto"/>
              <w:jc w:val="both"/>
              <w:rPr>
                <w:szCs w:val="24"/>
                <w:lang w:eastAsia="ru-RU"/>
              </w:rPr>
            </w:pPr>
            <w:r w:rsidRPr="008E22DE">
              <w:rPr>
                <w:szCs w:val="24"/>
                <w:lang w:eastAsia="ru-RU"/>
              </w:rPr>
              <w:t>10-17</w:t>
            </w:r>
          </w:p>
        </w:tc>
        <w:tc>
          <w:tcPr>
            <w:tcW w:w="693" w:type="pct"/>
            <w:tcBorders>
              <w:left w:val="nil"/>
              <w:bottom w:val="nil"/>
              <w:right w:val="nil"/>
            </w:tcBorders>
            <w:vAlign w:val="center"/>
          </w:tcPr>
          <w:p w:rsidR="006011DA" w:rsidRPr="008E22DE" w:rsidRDefault="006011DA" w:rsidP="004E7446">
            <w:pPr>
              <w:spacing w:before="340" w:line="360" w:lineRule="auto"/>
              <w:jc w:val="both"/>
              <w:rPr>
                <w:szCs w:val="24"/>
                <w:lang w:eastAsia="ru-RU"/>
              </w:rPr>
            </w:pPr>
            <w:r w:rsidRPr="008E22DE">
              <w:rPr>
                <w:szCs w:val="24"/>
                <w:lang w:eastAsia="ru-RU"/>
              </w:rPr>
              <w:t>25-40</w:t>
            </w:r>
          </w:p>
        </w:tc>
      </w:tr>
      <w:tr w:rsidR="006011DA" w:rsidRPr="008E22DE" w:rsidTr="00030113">
        <w:tc>
          <w:tcPr>
            <w:tcW w:w="457" w:type="pct"/>
            <w:vMerge w:val="restart"/>
            <w:tcBorders>
              <w:top w:val="nil"/>
              <w:left w:val="nil"/>
              <w:bottom w:val="nil"/>
              <w:right w:val="nil"/>
            </w:tcBorders>
            <w:noWrap/>
            <w:textDirection w:val="btLr"/>
            <w:vAlign w:val="center"/>
          </w:tcPr>
          <w:p w:rsidR="006011DA" w:rsidRPr="008E22DE" w:rsidRDefault="006011DA" w:rsidP="004E7446">
            <w:pPr>
              <w:spacing w:line="360" w:lineRule="auto"/>
              <w:ind w:left="113" w:right="113"/>
              <w:jc w:val="both"/>
              <w:rPr>
                <w:color w:val="000000"/>
                <w:szCs w:val="24"/>
                <w:lang w:eastAsia="ru-RU"/>
              </w:rPr>
            </w:pPr>
            <w:r w:rsidRPr="008E22DE">
              <w:rPr>
                <w:color w:val="000000"/>
                <w:szCs w:val="24"/>
                <w:lang w:eastAsia="ru-RU"/>
              </w:rPr>
              <w:t>Стельность нетели</w:t>
            </w:r>
          </w:p>
        </w:tc>
        <w:tc>
          <w:tcPr>
            <w:tcW w:w="757" w:type="pct"/>
            <w:tcBorders>
              <w:top w:val="nil"/>
              <w:left w:val="nil"/>
              <w:bottom w:val="nil"/>
              <w:right w:val="nil"/>
            </w:tcBorders>
            <w:noWrap/>
          </w:tcPr>
          <w:p w:rsidR="006011DA" w:rsidRPr="008E22DE" w:rsidRDefault="006011DA" w:rsidP="004E7446">
            <w:pPr>
              <w:spacing w:before="120" w:line="360" w:lineRule="auto"/>
              <w:jc w:val="both"/>
              <w:rPr>
                <w:szCs w:val="24"/>
              </w:rPr>
            </w:pPr>
            <w:r w:rsidRPr="008E22DE">
              <w:rPr>
                <w:szCs w:val="24"/>
              </w:rPr>
              <w:t>до 100</w:t>
            </w:r>
          </w:p>
        </w:tc>
        <w:tc>
          <w:tcPr>
            <w:tcW w:w="315" w:type="pct"/>
            <w:tcBorders>
              <w:top w:val="nil"/>
              <w:left w:val="nil"/>
              <w:bottom w:val="nil"/>
              <w:right w:val="nil"/>
            </w:tcBorders>
            <w:noWrap/>
            <w:vAlign w:val="center"/>
          </w:tcPr>
          <w:p w:rsidR="006011DA" w:rsidRPr="008E22DE" w:rsidRDefault="006011DA" w:rsidP="004E7446">
            <w:pPr>
              <w:spacing w:before="120" w:line="360" w:lineRule="auto"/>
              <w:jc w:val="both"/>
              <w:rPr>
                <w:szCs w:val="24"/>
              </w:rPr>
            </w:pPr>
            <w:r w:rsidRPr="008E22DE">
              <w:rPr>
                <w:szCs w:val="24"/>
              </w:rPr>
              <w:t>10</w:t>
            </w:r>
          </w:p>
        </w:tc>
        <w:tc>
          <w:tcPr>
            <w:tcW w:w="696" w:type="pct"/>
            <w:tcBorders>
              <w:top w:val="nil"/>
              <w:left w:val="nil"/>
              <w:bottom w:val="nil"/>
              <w:right w:val="nil"/>
            </w:tcBorders>
            <w:noWrap/>
            <w:vAlign w:val="center"/>
          </w:tcPr>
          <w:p w:rsidR="006011DA" w:rsidRPr="008E22DE" w:rsidRDefault="006011DA" w:rsidP="004E7446">
            <w:pPr>
              <w:spacing w:before="120" w:line="360" w:lineRule="auto"/>
              <w:jc w:val="both"/>
              <w:rPr>
                <w:szCs w:val="24"/>
              </w:rPr>
            </w:pPr>
            <w:r w:rsidRPr="008E22DE">
              <w:rPr>
                <w:szCs w:val="24"/>
              </w:rPr>
              <w:t>74,8±3,74</w:t>
            </w:r>
          </w:p>
        </w:tc>
        <w:tc>
          <w:tcPr>
            <w:tcW w:w="694" w:type="pct"/>
            <w:tcBorders>
              <w:top w:val="nil"/>
              <w:left w:val="nil"/>
              <w:bottom w:val="nil"/>
              <w:right w:val="nil"/>
            </w:tcBorders>
            <w:noWrap/>
            <w:vAlign w:val="center"/>
          </w:tcPr>
          <w:p w:rsidR="006011DA" w:rsidRPr="008E22DE" w:rsidRDefault="006011DA" w:rsidP="004E7446">
            <w:pPr>
              <w:spacing w:before="120" w:line="360" w:lineRule="auto"/>
              <w:jc w:val="both"/>
              <w:rPr>
                <w:szCs w:val="24"/>
              </w:rPr>
            </w:pPr>
            <w:r w:rsidRPr="008E22DE">
              <w:rPr>
                <w:szCs w:val="24"/>
              </w:rPr>
              <w:t>45,2±3,68</w:t>
            </w:r>
          </w:p>
        </w:tc>
        <w:tc>
          <w:tcPr>
            <w:tcW w:w="694" w:type="pct"/>
            <w:tcBorders>
              <w:top w:val="nil"/>
              <w:left w:val="nil"/>
              <w:bottom w:val="nil"/>
              <w:right w:val="nil"/>
            </w:tcBorders>
            <w:noWrap/>
            <w:vAlign w:val="center"/>
          </w:tcPr>
          <w:p w:rsidR="006011DA" w:rsidRPr="008E22DE" w:rsidRDefault="006011DA" w:rsidP="004E7446">
            <w:pPr>
              <w:spacing w:before="120" w:line="360" w:lineRule="auto"/>
              <w:jc w:val="both"/>
              <w:rPr>
                <w:szCs w:val="24"/>
              </w:rPr>
            </w:pPr>
            <w:r w:rsidRPr="008E22DE">
              <w:rPr>
                <w:szCs w:val="24"/>
              </w:rPr>
              <w:t>12,9±1,55</w:t>
            </w:r>
          </w:p>
        </w:tc>
        <w:tc>
          <w:tcPr>
            <w:tcW w:w="694" w:type="pct"/>
            <w:tcBorders>
              <w:top w:val="nil"/>
              <w:left w:val="nil"/>
              <w:bottom w:val="nil"/>
              <w:right w:val="nil"/>
            </w:tcBorders>
            <w:noWrap/>
            <w:vAlign w:val="center"/>
          </w:tcPr>
          <w:p w:rsidR="006011DA" w:rsidRPr="008E22DE" w:rsidRDefault="006011DA" w:rsidP="004E7446">
            <w:pPr>
              <w:spacing w:before="120" w:line="360" w:lineRule="auto"/>
              <w:jc w:val="both"/>
              <w:rPr>
                <w:szCs w:val="24"/>
              </w:rPr>
            </w:pPr>
            <w:r w:rsidRPr="008E22DE">
              <w:rPr>
                <w:szCs w:val="24"/>
              </w:rPr>
              <w:t>6,5±1,34</w:t>
            </w:r>
          </w:p>
        </w:tc>
        <w:tc>
          <w:tcPr>
            <w:tcW w:w="693" w:type="pct"/>
            <w:tcBorders>
              <w:top w:val="nil"/>
              <w:left w:val="nil"/>
              <w:bottom w:val="nil"/>
              <w:right w:val="nil"/>
            </w:tcBorders>
            <w:noWrap/>
            <w:vAlign w:val="center"/>
          </w:tcPr>
          <w:p w:rsidR="006011DA" w:rsidRPr="008E22DE" w:rsidRDefault="006011DA" w:rsidP="004E7446">
            <w:pPr>
              <w:spacing w:before="120" w:line="360" w:lineRule="auto"/>
              <w:jc w:val="both"/>
              <w:rPr>
                <w:color w:val="000000"/>
                <w:szCs w:val="24"/>
              </w:rPr>
            </w:pPr>
            <w:r w:rsidRPr="008E22DE">
              <w:rPr>
                <w:color w:val="000000"/>
                <w:szCs w:val="24"/>
              </w:rPr>
              <w:t>35,5±2,62</w:t>
            </w:r>
          </w:p>
        </w:tc>
      </w:tr>
      <w:tr w:rsidR="006011DA" w:rsidRPr="008E22DE" w:rsidTr="00030113">
        <w:tc>
          <w:tcPr>
            <w:tcW w:w="457" w:type="pct"/>
            <w:vMerge/>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p>
        </w:tc>
        <w:tc>
          <w:tcPr>
            <w:tcW w:w="757" w:type="pct"/>
            <w:tcBorders>
              <w:top w:val="nil"/>
              <w:left w:val="nil"/>
              <w:bottom w:val="nil"/>
              <w:right w:val="nil"/>
            </w:tcBorders>
            <w:noWrap/>
          </w:tcPr>
          <w:p w:rsidR="006011DA" w:rsidRPr="008E22DE" w:rsidRDefault="006011DA" w:rsidP="004E7446">
            <w:pPr>
              <w:spacing w:line="360" w:lineRule="auto"/>
              <w:jc w:val="both"/>
              <w:rPr>
                <w:szCs w:val="24"/>
              </w:rPr>
            </w:pPr>
            <w:r w:rsidRPr="008E22DE">
              <w:rPr>
                <w:szCs w:val="24"/>
              </w:rPr>
              <w:t>100-180</w:t>
            </w:r>
          </w:p>
        </w:tc>
        <w:tc>
          <w:tcPr>
            <w:tcW w:w="315"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8</w:t>
            </w:r>
          </w:p>
        </w:tc>
        <w:tc>
          <w:tcPr>
            <w:tcW w:w="696"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80,0±2,46</w:t>
            </w:r>
          </w:p>
        </w:tc>
        <w:tc>
          <w:tcPr>
            <w:tcW w:w="69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50,1±3,39</w:t>
            </w:r>
          </w:p>
        </w:tc>
        <w:tc>
          <w:tcPr>
            <w:tcW w:w="69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12,6±1,61</w:t>
            </w:r>
          </w:p>
        </w:tc>
        <w:tc>
          <w:tcPr>
            <w:tcW w:w="69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8,0±2,17</w:t>
            </w:r>
          </w:p>
        </w:tc>
        <w:tc>
          <w:tcPr>
            <w:tcW w:w="693"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rPr>
            </w:pPr>
            <w:r w:rsidRPr="008E22DE">
              <w:rPr>
                <w:color w:val="000000"/>
                <w:szCs w:val="24"/>
              </w:rPr>
              <w:t>29,3±2,51</w:t>
            </w:r>
          </w:p>
        </w:tc>
      </w:tr>
      <w:tr w:rsidR="006011DA" w:rsidRPr="008E22DE" w:rsidTr="00030113">
        <w:tc>
          <w:tcPr>
            <w:tcW w:w="457" w:type="pct"/>
            <w:vMerge/>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p>
        </w:tc>
        <w:tc>
          <w:tcPr>
            <w:tcW w:w="757" w:type="pct"/>
            <w:tcBorders>
              <w:top w:val="nil"/>
              <w:left w:val="nil"/>
              <w:bottom w:val="nil"/>
              <w:right w:val="nil"/>
            </w:tcBorders>
            <w:noWrap/>
          </w:tcPr>
          <w:p w:rsidR="006011DA" w:rsidRPr="008E22DE" w:rsidRDefault="006011DA" w:rsidP="004E7446">
            <w:pPr>
              <w:spacing w:line="360" w:lineRule="auto"/>
              <w:jc w:val="both"/>
              <w:rPr>
                <w:szCs w:val="24"/>
              </w:rPr>
            </w:pPr>
            <w:r w:rsidRPr="008E22DE">
              <w:rPr>
                <w:szCs w:val="24"/>
              </w:rPr>
              <w:t>180-230</w:t>
            </w:r>
          </w:p>
        </w:tc>
        <w:tc>
          <w:tcPr>
            <w:tcW w:w="315"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9</w:t>
            </w:r>
          </w:p>
        </w:tc>
        <w:tc>
          <w:tcPr>
            <w:tcW w:w="696"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81,0±1,88</w:t>
            </w:r>
          </w:p>
        </w:tc>
        <w:tc>
          <w:tcPr>
            <w:tcW w:w="69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42,3±2,43</w:t>
            </w:r>
          </w:p>
        </w:tc>
        <w:tc>
          <w:tcPr>
            <w:tcW w:w="69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13,5±1,27</w:t>
            </w:r>
          </w:p>
        </w:tc>
        <w:tc>
          <w:tcPr>
            <w:tcW w:w="69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8,1±1,94</w:t>
            </w:r>
          </w:p>
        </w:tc>
        <w:tc>
          <w:tcPr>
            <w:tcW w:w="693"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rPr>
            </w:pPr>
            <w:r w:rsidRPr="008E22DE">
              <w:rPr>
                <w:color w:val="000000"/>
                <w:szCs w:val="24"/>
              </w:rPr>
              <w:t>36,2±2,82</w:t>
            </w:r>
          </w:p>
        </w:tc>
      </w:tr>
      <w:tr w:rsidR="006011DA" w:rsidRPr="008E22DE" w:rsidTr="00030113">
        <w:tc>
          <w:tcPr>
            <w:tcW w:w="457" w:type="pct"/>
            <w:vMerge/>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p>
        </w:tc>
        <w:tc>
          <w:tcPr>
            <w:tcW w:w="757" w:type="pct"/>
            <w:tcBorders>
              <w:top w:val="nil"/>
              <w:left w:val="nil"/>
              <w:bottom w:val="nil"/>
              <w:right w:val="nil"/>
            </w:tcBorders>
            <w:noWrap/>
          </w:tcPr>
          <w:p w:rsidR="006011DA" w:rsidRPr="008E22DE" w:rsidRDefault="006011DA" w:rsidP="004E7446">
            <w:pPr>
              <w:spacing w:after="120" w:line="360" w:lineRule="auto"/>
              <w:jc w:val="both"/>
              <w:rPr>
                <w:szCs w:val="24"/>
              </w:rPr>
            </w:pPr>
            <w:r w:rsidRPr="008E22DE">
              <w:rPr>
                <w:szCs w:val="24"/>
              </w:rPr>
              <w:t>230 и более</w:t>
            </w:r>
          </w:p>
        </w:tc>
        <w:tc>
          <w:tcPr>
            <w:tcW w:w="315" w:type="pct"/>
            <w:tcBorders>
              <w:top w:val="nil"/>
              <w:left w:val="nil"/>
              <w:bottom w:val="nil"/>
              <w:right w:val="nil"/>
            </w:tcBorders>
            <w:noWrap/>
            <w:vAlign w:val="center"/>
          </w:tcPr>
          <w:p w:rsidR="006011DA" w:rsidRPr="008E22DE" w:rsidRDefault="006011DA" w:rsidP="004E7446">
            <w:pPr>
              <w:spacing w:after="120" w:line="360" w:lineRule="auto"/>
              <w:jc w:val="both"/>
              <w:rPr>
                <w:szCs w:val="24"/>
              </w:rPr>
            </w:pPr>
            <w:r w:rsidRPr="008E22DE">
              <w:rPr>
                <w:szCs w:val="24"/>
              </w:rPr>
              <w:t>8</w:t>
            </w:r>
          </w:p>
        </w:tc>
        <w:tc>
          <w:tcPr>
            <w:tcW w:w="696" w:type="pct"/>
            <w:tcBorders>
              <w:top w:val="nil"/>
              <w:left w:val="nil"/>
              <w:bottom w:val="nil"/>
              <w:right w:val="nil"/>
            </w:tcBorders>
            <w:noWrap/>
            <w:vAlign w:val="center"/>
          </w:tcPr>
          <w:p w:rsidR="006011DA" w:rsidRPr="008E22DE" w:rsidRDefault="006011DA" w:rsidP="004E7446">
            <w:pPr>
              <w:spacing w:after="120" w:line="360" w:lineRule="auto"/>
              <w:jc w:val="both"/>
              <w:rPr>
                <w:szCs w:val="24"/>
              </w:rPr>
            </w:pPr>
            <w:r w:rsidRPr="008E22DE">
              <w:rPr>
                <w:szCs w:val="24"/>
              </w:rPr>
              <w:t>73,9±2,15</w:t>
            </w:r>
          </w:p>
        </w:tc>
        <w:tc>
          <w:tcPr>
            <w:tcW w:w="694" w:type="pct"/>
            <w:tcBorders>
              <w:top w:val="nil"/>
              <w:left w:val="nil"/>
              <w:bottom w:val="nil"/>
              <w:right w:val="nil"/>
            </w:tcBorders>
            <w:noWrap/>
            <w:vAlign w:val="center"/>
          </w:tcPr>
          <w:p w:rsidR="006011DA" w:rsidRPr="008E22DE" w:rsidRDefault="006011DA" w:rsidP="004E7446">
            <w:pPr>
              <w:spacing w:after="120" w:line="360" w:lineRule="auto"/>
              <w:jc w:val="both"/>
              <w:rPr>
                <w:szCs w:val="24"/>
              </w:rPr>
            </w:pPr>
            <w:r w:rsidRPr="008E22DE">
              <w:rPr>
                <w:szCs w:val="24"/>
              </w:rPr>
              <w:t>50,8±2,71</w:t>
            </w:r>
          </w:p>
        </w:tc>
        <w:tc>
          <w:tcPr>
            <w:tcW w:w="694" w:type="pct"/>
            <w:tcBorders>
              <w:top w:val="nil"/>
              <w:left w:val="nil"/>
              <w:bottom w:val="nil"/>
              <w:right w:val="nil"/>
            </w:tcBorders>
            <w:noWrap/>
            <w:vAlign w:val="center"/>
          </w:tcPr>
          <w:p w:rsidR="006011DA" w:rsidRPr="008E22DE" w:rsidRDefault="006011DA" w:rsidP="004E7446">
            <w:pPr>
              <w:spacing w:after="120" w:line="360" w:lineRule="auto"/>
              <w:jc w:val="both"/>
              <w:rPr>
                <w:szCs w:val="24"/>
              </w:rPr>
            </w:pPr>
            <w:r w:rsidRPr="008E22DE">
              <w:rPr>
                <w:szCs w:val="24"/>
              </w:rPr>
              <w:t>9,1±1,27</w:t>
            </w:r>
          </w:p>
        </w:tc>
        <w:tc>
          <w:tcPr>
            <w:tcW w:w="694" w:type="pct"/>
            <w:tcBorders>
              <w:top w:val="nil"/>
              <w:left w:val="nil"/>
              <w:bottom w:val="nil"/>
              <w:right w:val="nil"/>
            </w:tcBorders>
            <w:noWrap/>
            <w:vAlign w:val="center"/>
          </w:tcPr>
          <w:p w:rsidR="006011DA" w:rsidRPr="008E22DE" w:rsidRDefault="006011DA" w:rsidP="004E7446">
            <w:pPr>
              <w:spacing w:after="120" w:line="360" w:lineRule="auto"/>
              <w:jc w:val="both"/>
              <w:rPr>
                <w:szCs w:val="24"/>
              </w:rPr>
            </w:pPr>
            <w:r w:rsidRPr="008E22DE">
              <w:rPr>
                <w:szCs w:val="24"/>
              </w:rPr>
              <w:t>8,8±1,68</w:t>
            </w:r>
          </w:p>
        </w:tc>
        <w:tc>
          <w:tcPr>
            <w:tcW w:w="693" w:type="pct"/>
            <w:tcBorders>
              <w:top w:val="nil"/>
              <w:left w:val="nil"/>
              <w:bottom w:val="nil"/>
              <w:right w:val="nil"/>
            </w:tcBorders>
            <w:noWrap/>
            <w:vAlign w:val="center"/>
          </w:tcPr>
          <w:p w:rsidR="006011DA" w:rsidRPr="008E22DE" w:rsidRDefault="006011DA" w:rsidP="004E7446">
            <w:pPr>
              <w:spacing w:after="120" w:line="360" w:lineRule="auto"/>
              <w:jc w:val="both"/>
              <w:rPr>
                <w:color w:val="000000"/>
                <w:szCs w:val="24"/>
              </w:rPr>
            </w:pPr>
            <w:r w:rsidRPr="008E22DE">
              <w:rPr>
                <w:color w:val="000000"/>
                <w:szCs w:val="24"/>
              </w:rPr>
              <w:t>31,3±2,42</w:t>
            </w:r>
          </w:p>
        </w:tc>
      </w:tr>
      <w:tr w:rsidR="006011DA" w:rsidRPr="008E22DE" w:rsidTr="00030113">
        <w:tc>
          <w:tcPr>
            <w:tcW w:w="457" w:type="pct"/>
            <w:vMerge w:val="restart"/>
            <w:tcBorders>
              <w:top w:val="nil"/>
              <w:left w:val="nil"/>
              <w:bottom w:val="nil"/>
              <w:right w:val="nil"/>
            </w:tcBorders>
            <w:noWrap/>
            <w:textDirection w:val="btLr"/>
            <w:vAlign w:val="center"/>
          </w:tcPr>
          <w:p w:rsidR="006011DA" w:rsidRPr="008E22DE" w:rsidRDefault="006011DA" w:rsidP="004E7446">
            <w:pPr>
              <w:spacing w:line="360" w:lineRule="auto"/>
              <w:ind w:right="113"/>
              <w:jc w:val="both"/>
              <w:rPr>
                <w:color w:val="000000"/>
                <w:szCs w:val="24"/>
                <w:lang w:eastAsia="ru-RU"/>
              </w:rPr>
            </w:pPr>
            <w:r w:rsidRPr="008E22DE">
              <w:rPr>
                <w:color w:val="000000"/>
                <w:szCs w:val="24"/>
                <w:lang w:eastAsia="ru-RU"/>
              </w:rPr>
              <w:t>Лактация</w:t>
            </w:r>
          </w:p>
        </w:tc>
        <w:tc>
          <w:tcPr>
            <w:tcW w:w="757" w:type="pct"/>
            <w:tcBorders>
              <w:top w:val="nil"/>
              <w:left w:val="nil"/>
              <w:bottom w:val="nil"/>
              <w:right w:val="nil"/>
            </w:tcBorders>
            <w:noWrap/>
          </w:tcPr>
          <w:p w:rsidR="006011DA" w:rsidRPr="008E22DE" w:rsidRDefault="006011DA" w:rsidP="004E7446">
            <w:pPr>
              <w:spacing w:before="120" w:line="360" w:lineRule="auto"/>
              <w:jc w:val="both"/>
              <w:rPr>
                <w:szCs w:val="24"/>
              </w:rPr>
            </w:pPr>
            <w:r w:rsidRPr="008E22DE">
              <w:rPr>
                <w:szCs w:val="24"/>
              </w:rPr>
              <w:t>до 20</w:t>
            </w:r>
          </w:p>
        </w:tc>
        <w:tc>
          <w:tcPr>
            <w:tcW w:w="315" w:type="pct"/>
            <w:tcBorders>
              <w:top w:val="nil"/>
              <w:left w:val="nil"/>
              <w:bottom w:val="nil"/>
              <w:right w:val="nil"/>
            </w:tcBorders>
            <w:noWrap/>
            <w:vAlign w:val="center"/>
          </w:tcPr>
          <w:p w:rsidR="006011DA" w:rsidRPr="008E22DE" w:rsidRDefault="006011DA" w:rsidP="004E7446">
            <w:pPr>
              <w:spacing w:before="120" w:line="360" w:lineRule="auto"/>
              <w:jc w:val="both"/>
              <w:rPr>
                <w:szCs w:val="24"/>
              </w:rPr>
            </w:pPr>
            <w:r w:rsidRPr="008E22DE">
              <w:rPr>
                <w:szCs w:val="24"/>
              </w:rPr>
              <w:t>9</w:t>
            </w:r>
          </w:p>
        </w:tc>
        <w:tc>
          <w:tcPr>
            <w:tcW w:w="696" w:type="pct"/>
            <w:tcBorders>
              <w:top w:val="nil"/>
              <w:left w:val="nil"/>
              <w:bottom w:val="nil"/>
              <w:right w:val="nil"/>
            </w:tcBorders>
            <w:noWrap/>
            <w:vAlign w:val="center"/>
          </w:tcPr>
          <w:p w:rsidR="006011DA" w:rsidRPr="008E22DE" w:rsidRDefault="006011DA" w:rsidP="004E7446">
            <w:pPr>
              <w:spacing w:before="120" w:line="360" w:lineRule="auto"/>
              <w:jc w:val="both"/>
              <w:rPr>
                <w:szCs w:val="24"/>
              </w:rPr>
            </w:pPr>
            <w:r w:rsidRPr="008E22DE">
              <w:rPr>
                <w:szCs w:val="24"/>
              </w:rPr>
              <w:t>76,2±2,51</w:t>
            </w:r>
          </w:p>
        </w:tc>
        <w:tc>
          <w:tcPr>
            <w:tcW w:w="694" w:type="pct"/>
            <w:tcBorders>
              <w:top w:val="nil"/>
              <w:left w:val="nil"/>
              <w:bottom w:val="nil"/>
              <w:right w:val="nil"/>
            </w:tcBorders>
            <w:noWrap/>
            <w:vAlign w:val="center"/>
          </w:tcPr>
          <w:p w:rsidR="006011DA" w:rsidRPr="008E22DE" w:rsidRDefault="006011DA" w:rsidP="004E7446">
            <w:pPr>
              <w:spacing w:before="120" w:line="360" w:lineRule="auto"/>
              <w:jc w:val="both"/>
              <w:rPr>
                <w:szCs w:val="24"/>
              </w:rPr>
            </w:pPr>
            <w:r w:rsidRPr="008E22DE">
              <w:rPr>
                <w:szCs w:val="24"/>
              </w:rPr>
              <w:t>44,5±3,83</w:t>
            </w:r>
          </w:p>
        </w:tc>
        <w:tc>
          <w:tcPr>
            <w:tcW w:w="694" w:type="pct"/>
            <w:tcBorders>
              <w:top w:val="nil"/>
              <w:left w:val="nil"/>
              <w:bottom w:val="nil"/>
              <w:right w:val="nil"/>
            </w:tcBorders>
            <w:noWrap/>
            <w:vAlign w:val="center"/>
          </w:tcPr>
          <w:p w:rsidR="006011DA" w:rsidRPr="008E22DE" w:rsidRDefault="006011DA" w:rsidP="004E7446">
            <w:pPr>
              <w:spacing w:before="120" w:line="360" w:lineRule="auto"/>
              <w:jc w:val="both"/>
              <w:rPr>
                <w:szCs w:val="24"/>
              </w:rPr>
            </w:pPr>
            <w:r w:rsidRPr="008E22DE">
              <w:rPr>
                <w:szCs w:val="24"/>
              </w:rPr>
              <w:t>9,8±0,94</w:t>
            </w:r>
          </w:p>
        </w:tc>
        <w:tc>
          <w:tcPr>
            <w:tcW w:w="694" w:type="pct"/>
            <w:tcBorders>
              <w:top w:val="nil"/>
              <w:left w:val="nil"/>
              <w:bottom w:val="nil"/>
              <w:right w:val="nil"/>
            </w:tcBorders>
            <w:noWrap/>
            <w:vAlign w:val="center"/>
          </w:tcPr>
          <w:p w:rsidR="006011DA" w:rsidRPr="008E22DE" w:rsidRDefault="006011DA" w:rsidP="004E7446">
            <w:pPr>
              <w:spacing w:before="120" w:line="360" w:lineRule="auto"/>
              <w:jc w:val="both"/>
              <w:rPr>
                <w:szCs w:val="24"/>
              </w:rPr>
            </w:pPr>
            <w:r w:rsidRPr="008E22DE">
              <w:rPr>
                <w:szCs w:val="24"/>
              </w:rPr>
              <w:t>7,6±1,29</w:t>
            </w:r>
          </w:p>
        </w:tc>
        <w:tc>
          <w:tcPr>
            <w:tcW w:w="693" w:type="pct"/>
            <w:tcBorders>
              <w:top w:val="nil"/>
              <w:left w:val="nil"/>
              <w:bottom w:val="nil"/>
              <w:right w:val="nil"/>
            </w:tcBorders>
            <w:noWrap/>
            <w:vAlign w:val="center"/>
          </w:tcPr>
          <w:p w:rsidR="006011DA" w:rsidRPr="008E22DE" w:rsidRDefault="006011DA" w:rsidP="004E7446">
            <w:pPr>
              <w:spacing w:before="120" w:line="360" w:lineRule="auto"/>
              <w:jc w:val="both"/>
              <w:rPr>
                <w:color w:val="000000"/>
                <w:szCs w:val="24"/>
              </w:rPr>
            </w:pPr>
            <w:r w:rsidRPr="008E22DE">
              <w:rPr>
                <w:color w:val="000000"/>
                <w:szCs w:val="24"/>
              </w:rPr>
              <w:t>38,1±4,91</w:t>
            </w:r>
          </w:p>
        </w:tc>
      </w:tr>
      <w:tr w:rsidR="006011DA" w:rsidRPr="008E22DE" w:rsidTr="00030113">
        <w:tc>
          <w:tcPr>
            <w:tcW w:w="457" w:type="pct"/>
            <w:vMerge/>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p>
        </w:tc>
        <w:tc>
          <w:tcPr>
            <w:tcW w:w="757" w:type="pct"/>
            <w:tcBorders>
              <w:top w:val="nil"/>
              <w:left w:val="nil"/>
              <w:bottom w:val="nil"/>
              <w:right w:val="nil"/>
            </w:tcBorders>
            <w:noWrap/>
          </w:tcPr>
          <w:p w:rsidR="006011DA" w:rsidRPr="008E22DE" w:rsidRDefault="006011DA" w:rsidP="004E7446">
            <w:pPr>
              <w:spacing w:line="360" w:lineRule="auto"/>
              <w:jc w:val="both"/>
              <w:rPr>
                <w:szCs w:val="24"/>
              </w:rPr>
            </w:pPr>
            <w:r w:rsidRPr="008E22DE">
              <w:rPr>
                <w:szCs w:val="24"/>
              </w:rPr>
              <w:t>20-50</w:t>
            </w:r>
          </w:p>
        </w:tc>
        <w:tc>
          <w:tcPr>
            <w:tcW w:w="315"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18</w:t>
            </w:r>
          </w:p>
        </w:tc>
        <w:tc>
          <w:tcPr>
            <w:tcW w:w="696"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77,3±3,29</w:t>
            </w:r>
          </w:p>
        </w:tc>
        <w:tc>
          <w:tcPr>
            <w:tcW w:w="69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40,3±2,57</w:t>
            </w:r>
          </w:p>
        </w:tc>
        <w:tc>
          <w:tcPr>
            <w:tcW w:w="69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13,2±1,27</w:t>
            </w:r>
          </w:p>
        </w:tc>
        <w:tc>
          <w:tcPr>
            <w:tcW w:w="69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7,7±0,70</w:t>
            </w:r>
          </w:p>
        </w:tc>
        <w:tc>
          <w:tcPr>
            <w:tcW w:w="693"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rPr>
            </w:pPr>
            <w:r w:rsidRPr="008E22DE">
              <w:rPr>
                <w:color w:val="000000"/>
                <w:szCs w:val="24"/>
              </w:rPr>
              <w:t>38,8±2,14</w:t>
            </w:r>
          </w:p>
        </w:tc>
      </w:tr>
      <w:tr w:rsidR="006011DA" w:rsidRPr="008E22DE" w:rsidTr="00030113">
        <w:tc>
          <w:tcPr>
            <w:tcW w:w="457" w:type="pct"/>
            <w:vMerge/>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p>
        </w:tc>
        <w:tc>
          <w:tcPr>
            <w:tcW w:w="757" w:type="pct"/>
            <w:tcBorders>
              <w:top w:val="nil"/>
              <w:left w:val="nil"/>
              <w:bottom w:val="nil"/>
              <w:right w:val="nil"/>
            </w:tcBorders>
            <w:noWrap/>
          </w:tcPr>
          <w:p w:rsidR="006011DA" w:rsidRPr="008E22DE" w:rsidRDefault="006011DA" w:rsidP="004E7446">
            <w:pPr>
              <w:spacing w:line="360" w:lineRule="auto"/>
              <w:jc w:val="both"/>
              <w:rPr>
                <w:szCs w:val="24"/>
              </w:rPr>
            </w:pPr>
            <w:r w:rsidRPr="008E22DE">
              <w:rPr>
                <w:szCs w:val="24"/>
              </w:rPr>
              <w:t>50-110</w:t>
            </w:r>
          </w:p>
        </w:tc>
        <w:tc>
          <w:tcPr>
            <w:tcW w:w="315"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18</w:t>
            </w:r>
          </w:p>
        </w:tc>
        <w:tc>
          <w:tcPr>
            <w:tcW w:w="696"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79,1±2,11</w:t>
            </w:r>
          </w:p>
        </w:tc>
        <w:tc>
          <w:tcPr>
            <w:tcW w:w="69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46,0±1,37</w:t>
            </w:r>
          </w:p>
        </w:tc>
        <w:tc>
          <w:tcPr>
            <w:tcW w:w="69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14,5±0,97</w:t>
            </w:r>
          </w:p>
        </w:tc>
        <w:tc>
          <w:tcPr>
            <w:tcW w:w="69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5,5±0,84</w:t>
            </w:r>
          </w:p>
        </w:tc>
        <w:tc>
          <w:tcPr>
            <w:tcW w:w="693"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rPr>
            </w:pPr>
            <w:r w:rsidRPr="008E22DE">
              <w:rPr>
                <w:color w:val="000000"/>
                <w:szCs w:val="24"/>
              </w:rPr>
              <w:t>34,0±1,61</w:t>
            </w:r>
          </w:p>
        </w:tc>
      </w:tr>
      <w:tr w:rsidR="006011DA" w:rsidRPr="008E22DE" w:rsidTr="00030113">
        <w:tc>
          <w:tcPr>
            <w:tcW w:w="457" w:type="pct"/>
            <w:vMerge/>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p>
        </w:tc>
        <w:tc>
          <w:tcPr>
            <w:tcW w:w="757" w:type="pct"/>
            <w:tcBorders>
              <w:top w:val="nil"/>
              <w:left w:val="nil"/>
              <w:bottom w:val="nil"/>
              <w:right w:val="nil"/>
            </w:tcBorders>
            <w:noWrap/>
          </w:tcPr>
          <w:p w:rsidR="006011DA" w:rsidRPr="008E22DE" w:rsidRDefault="006011DA" w:rsidP="004E7446">
            <w:pPr>
              <w:spacing w:line="360" w:lineRule="auto"/>
              <w:jc w:val="both"/>
              <w:rPr>
                <w:szCs w:val="24"/>
              </w:rPr>
            </w:pPr>
            <w:r w:rsidRPr="008E22DE">
              <w:rPr>
                <w:szCs w:val="24"/>
              </w:rPr>
              <w:t>110-200</w:t>
            </w:r>
          </w:p>
        </w:tc>
        <w:tc>
          <w:tcPr>
            <w:tcW w:w="315"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24</w:t>
            </w:r>
          </w:p>
        </w:tc>
        <w:tc>
          <w:tcPr>
            <w:tcW w:w="696"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77,6±1,74</w:t>
            </w:r>
          </w:p>
        </w:tc>
        <w:tc>
          <w:tcPr>
            <w:tcW w:w="69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41,1±2,36</w:t>
            </w:r>
          </w:p>
        </w:tc>
        <w:tc>
          <w:tcPr>
            <w:tcW w:w="69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12,6±0,92</w:t>
            </w:r>
          </w:p>
        </w:tc>
        <w:tc>
          <w:tcPr>
            <w:tcW w:w="69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8,3±1,02</w:t>
            </w:r>
          </w:p>
        </w:tc>
        <w:tc>
          <w:tcPr>
            <w:tcW w:w="693"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rPr>
            </w:pPr>
            <w:r w:rsidRPr="008E22DE">
              <w:rPr>
                <w:color w:val="000000"/>
                <w:szCs w:val="24"/>
              </w:rPr>
              <w:t>38,4±2,51</w:t>
            </w:r>
          </w:p>
        </w:tc>
      </w:tr>
      <w:tr w:rsidR="006011DA" w:rsidRPr="008E22DE" w:rsidTr="00030113">
        <w:tc>
          <w:tcPr>
            <w:tcW w:w="457" w:type="pct"/>
            <w:vMerge/>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p>
        </w:tc>
        <w:tc>
          <w:tcPr>
            <w:tcW w:w="757" w:type="pct"/>
            <w:tcBorders>
              <w:top w:val="nil"/>
              <w:left w:val="nil"/>
              <w:bottom w:val="nil"/>
              <w:right w:val="nil"/>
            </w:tcBorders>
            <w:noWrap/>
          </w:tcPr>
          <w:p w:rsidR="006011DA" w:rsidRPr="008E22DE" w:rsidRDefault="006011DA" w:rsidP="004E7446">
            <w:pPr>
              <w:spacing w:after="120" w:line="360" w:lineRule="auto"/>
              <w:jc w:val="both"/>
              <w:rPr>
                <w:szCs w:val="24"/>
              </w:rPr>
            </w:pPr>
            <w:r w:rsidRPr="008E22DE">
              <w:rPr>
                <w:szCs w:val="24"/>
              </w:rPr>
              <w:t>200 и более</w:t>
            </w:r>
          </w:p>
        </w:tc>
        <w:tc>
          <w:tcPr>
            <w:tcW w:w="315" w:type="pct"/>
            <w:tcBorders>
              <w:top w:val="nil"/>
              <w:left w:val="nil"/>
              <w:bottom w:val="nil"/>
              <w:right w:val="nil"/>
            </w:tcBorders>
            <w:noWrap/>
            <w:vAlign w:val="center"/>
          </w:tcPr>
          <w:p w:rsidR="006011DA" w:rsidRPr="008E22DE" w:rsidRDefault="006011DA" w:rsidP="004E7446">
            <w:pPr>
              <w:spacing w:after="120" w:line="360" w:lineRule="auto"/>
              <w:jc w:val="both"/>
              <w:rPr>
                <w:szCs w:val="24"/>
              </w:rPr>
            </w:pPr>
            <w:r w:rsidRPr="008E22DE">
              <w:rPr>
                <w:szCs w:val="24"/>
              </w:rPr>
              <w:t>49</w:t>
            </w:r>
          </w:p>
        </w:tc>
        <w:tc>
          <w:tcPr>
            <w:tcW w:w="696" w:type="pct"/>
            <w:tcBorders>
              <w:top w:val="nil"/>
              <w:left w:val="nil"/>
              <w:bottom w:val="nil"/>
              <w:right w:val="nil"/>
            </w:tcBorders>
            <w:noWrap/>
            <w:vAlign w:val="center"/>
          </w:tcPr>
          <w:p w:rsidR="006011DA" w:rsidRPr="008E22DE" w:rsidRDefault="006011DA" w:rsidP="004E7446">
            <w:pPr>
              <w:spacing w:after="120" w:line="360" w:lineRule="auto"/>
              <w:jc w:val="both"/>
              <w:rPr>
                <w:szCs w:val="24"/>
              </w:rPr>
            </w:pPr>
            <w:r w:rsidRPr="008E22DE">
              <w:rPr>
                <w:szCs w:val="24"/>
              </w:rPr>
              <w:t>78,3±1,20</w:t>
            </w:r>
          </w:p>
        </w:tc>
        <w:tc>
          <w:tcPr>
            <w:tcW w:w="694" w:type="pct"/>
            <w:tcBorders>
              <w:top w:val="nil"/>
              <w:left w:val="nil"/>
              <w:bottom w:val="nil"/>
              <w:right w:val="nil"/>
            </w:tcBorders>
            <w:noWrap/>
            <w:vAlign w:val="center"/>
          </w:tcPr>
          <w:p w:rsidR="006011DA" w:rsidRPr="008E22DE" w:rsidRDefault="006011DA" w:rsidP="004E7446">
            <w:pPr>
              <w:spacing w:after="120" w:line="360" w:lineRule="auto"/>
              <w:jc w:val="both"/>
              <w:rPr>
                <w:szCs w:val="24"/>
              </w:rPr>
            </w:pPr>
            <w:r w:rsidRPr="008E22DE">
              <w:rPr>
                <w:szCs w:val="24"/>
              </w:rPr>
              <w:t>41,3±1,35</w:t>
            </w:r>
          </w:p>
        </w:tc>
        <w:tc>
          <w:tcPr>
            <w:tcW w:w="694" w:type="pct"/>
            <w:tcBorders>
              <w:top w:val="nil"/>
              <w:left w:val="nil"/>
              <w:bottom w:val="nil"/>
              <w:right w:val="nil"/>
            </w:tcBorders>
            <w:noWrap/>
            <w:vAlign w:val="center"/>
          </w:tcPr>
          <w:p w:rsidR="006011DA" w:rsidRPr="008E22DE" w:rsidRDefault="006011DA" w:rsidP="004E7446">
            <w:pPr>
              <w:spacing w:after="120" w:line="360" w:lineRule="auto"/>
              <w:jc w:val="both"/>
              <w:rPr>
                <w:szCs w:val="24"/>
              </w:rPr>
            </w:pPr>
            <w:r w:rsidRPr="008E22DE">
              <w:rPr>
                <w:szCs w:val="24"/>
              </w:rPr>
              <w:t>13,3±0,78</w:t>
            </w:r>
          </w:p>
        </w:tc>
        <w:tc>
          <w:tcPr>
            <w:tcW w:w="694" w:type="pct"/>
            <w:tcBorders>
              <w:top w:val="nil"/>
              <w:left w:val="nil"/>
              <w:bottom w:val="nil"/>
              <w:right w:val="nil"/>
            </w:tcBorders>
            <w:noWrap/>
            <w:vAlign w:val="center"/>
          </w:tcPr>
          <w:p w:rsidR="006011DA" w:rsidRPr="008E22DE" w:rsidRDefault="006011DA" w:rsidP="004E7446">
            <w:pPr>
              <w:spacing w:after="120" w:line="360" w:lineRule="auto"/>
              <w:jc w:val="both"/>
              <w:rPr>
                <w:szCs w:val="24"/>
              </w:rPr>
            </w:pPr>
            <w:r w:rsidRPr="008E22DE">
              <w:rPr>
                <w:szCs w:val="24"/>
              </w:rPr>
              <w:t>7,3±0,57</w:t>
            </w:r>
          </w:p>
        </w:tc>
        <w:tc>
          <w:tcPr>
            <w:tcW w:w="693" w:type="pct"/>
            <w:tcBorders>
              <w:top w:val="nil"/>
              <w:left w:val="nil"/>
              <w:bottom w:val="nil"/>
              <w:right w:val="nil"/>
            </w:tcBorders>
            <w:noWrap/>
            <w:vAlign w:val="center"/>
          </w:tcPr>
          <w:p w:rsidR="006011DA" w:rsidRPr="008E22DE" w:rsidRDefault="006011DA" w:rsidP="004E7446">
            <w:pPr>
              <w:spacing w:after="120" w:line="360" w:lineRule="auto"/>
              <w:jc w:val="both"/>
              <w:rPr>
                <w:color w:val="000000"/>
                <w:szCs w:val="24"/>
              </w:rPr>
            </w:pPr>
            <w:r w:rsidRPr="008E22DE">
              <w:rPr>
                <w:color w:val="000000"/>
                <w:szCs w:val="24"/>
              </w:rPr>
              <w:t>38,1±1,36</w:t>
            </w:r>
          </w:p>
        </w:tc>
      </w:tr>
      <w:tr w:rsidR="006011DA" w:rsidRPr="008E22DE" w:rsidTr="00030113">
        <w:tc>
          <w:tcPr>
            <w:tcW w:w="1214" w:type="pct"/>
            <w:gridSpan w:val="2"/>
            <w:tcBorders>
              <w:top w:val="nil"/>
              <w:left w:val="nil"/>
              <w:bottom w:val="nil"/>
              <w:right w:val="nil"/>
            </w:tcBorders>
            <w:noWrap/>
            <w:vAlign w:val="center"/>
          </w:tcPr>
          <w:p w:rsidR="006011DA" w:rsidRPr="008E22DE" w:rsidRDefault="006011DA" w:rsidP="004E7446">
            <w:pPr>
              <w:spacing w:after="520" w:line="360" w:lineRule="auto"/>
              <w:jc w:val="both"/>
              <w:rPr>
                <w:szCs w:val="24"/>
                <w:lang w:eastAsia="ru-RU"/>
              </w:rPr>
            </w:pPr>
            <w:r w:rsidRPr="008E22DE">
              <w:rPr>
                <w:szCs w:val="24"/>
                <w:lang w:eastAsia="ru-RU"/>
              </w:rPr>
              <w:t>Сухостойный</w:t>
            </w:r>
          </w:p>
        </w:tc>
        <w:tc>
          <w:tcPr>
            <w:tcW w:w="315" w:type="pct"/>
            <w:tcBorders>
              <w:top w:val="nil"/>
              <w:left w:val="nil"/>
              <w:bottom w:val="nil"/>
              <w:right w:val="nil"/>
            </w:tcBorders>
            <w:noWrap/>
            <w:vAlign w:val="center"/>
          </w:tcPr>
          <w:p w:rsidR="006011DA" w:rsidRPr="008E22DE" w:rsidRDefault="006011DA" w:rsidP="004E7446">
            <w:pPr>
              <w:spacing w:after="520" w:line="360" w:lineRule="auto"/>
              <w:jc w:val="both"/>
              <w:rPr>
                <w:szCs w:val="24"/>
                <w:lang w:eastAsia="ru-RU"/>
              </w:rPr>
            </w:pPr>
            <w:r w:rsidRPr="008E22DE">
              <w:rPr>
                <w:szCs w:val="24"/>
                <w:lang w:eastAsia="ru-RU"/>
              </w:rPr>
              <w:t>10</w:t>
            </w:r>
          </w:p>
        </w:tc>
        <w:tc>
          <w:tcPr>
            <w:tcW w:w="696" w:type="pct"/>
            <w:tcBorders>
              <w:top w:val="nil"/>
              <w:left w:val="nil"/>
              <w:bottom w:val="nil"/>
              <w:right w:val="nil"/>
            </w:tcBorders>
            <w:noWrap/>
            <w:vAlign w:val="center"/>
          </w:tcPr>
          <w:p w:rsidR="006011DA" w:rsidRPr="008E22DE" w:rsidRDefault="006011DA" w:rsidP="004E7446">
            <w:pPr>
              <w:spacing w:after="520" w:line="360" w:lineRule="auto"/>
              <w:jc w:val="both"/>
              <w:rPr>
                <w:szCs w:val="24"/>
                <w:lang w:eastAsia="ru-RU"/>
              </w:rPr>
            </w:pPr>
            <w:r w:rsidRPr="008E22DE">
              <w:rPr>
                <w:szCs w:val="24"/>
                <w:lang w:eastAsia="ru-RU"/>
              </w:rPr>
              <w:t>78,6±1,18</w:t>
            </w:r>
          </w:p>
        </w:tc>
        <w:tc>
          <w:tcPr>
            <w:tcW w:w="694" w:type="pct"/>
            <w:tcBorders>
              <w:top w:val="nil"/>
              <w:left w:val="nil"/>
              <w:bottom w:val="nil"/>
              <w:right w:val="nil"/>
            </w:tcBorders>
            <w:noWrap/>
            <w:vAlign w:val="center"/>
          </w:tcPr>
          <w:p w:rsidR="006011DA" w:rsidRPr="008E22DE" w:rsidRDefault="006011DA" w:rsidP="004E7446">
            <w:pPr>
              <w:spacing w:after="520" w:line="360" w:lineRule="auto"/>
              <w:jc w:val="both"/>
              <w:rPr>
                <w:szCs w:val="24"/>
                <w:lang w:eastAsia="ru-RU"/>
              </w:rPr>
            </w:pPr>
            <w:r w:rsidRPr="008E22DE">
              <w:rPr>
                <w:szCs w:val="24"/>
                <w:lang w:eastAsia="ru-RU"/>
              </w:rPr>
              <w:t>39,5±1,98</w:t>
            </w:r>
          </w:p>
        </w:tc>
        <w:tc>
          <w:tcPr>
            <w:tcW w:w="694" w:type="pct"/>
            <w:tcBorders>
              <w:top w:val="nil"/>
              <w:left w:val="nil"/>
              <w:bottom w:val="nil"/>
              <w:right w:val="nil"/>
            </w:tcBorders>
            <w:noWrap/>
            <w:vAlign w:val="center"/>
          </w:tcPr>
          <w:p w:rsidR="006011DA" w:rsidRPr="008E22DE" w:rsidRDefault="006011DA" w:rsidP="004E7446">
            <w:pPr>
              <w:spacing w:after="520" w:line="360" w:lineRule="auto"/>
              <w:jc w:val="both"/>
              <w:rPr>
                <w:szCs w:val="24"/>
                <w:lang w:eastAsia="ru-RU"/>
              </w:rPr>
            </w:pPr>
            <w:r w:rsidRPr="008E22DE">
              <w:rPr>
                <w:szCs w:val="24"/>
                <w:lang w:eastAsia="ru-RU"/>
              </w:rPr>
              <w:t>11,5±1,26</w:t>
            </w:r>
          </w:p>
        </w:tc>
        <w:tc>
          <w:tcPr>
            <w:tcW w:w="694" w:type="pct"/>
            <w:tcBorders>
              <w:top w:val="nil"/>
              <w:left w:val="nil"/>
              <w:bottom w:val="nil"/>
              <w:right w:val="nil"/>
            </w:tcBorders>
            <w:noWrap/>
            <w:vAlign w:val="center"/>
          </w:tcPr>
          <w:p w:rsidR="006011DA" w:rsidRPr="008E22DE" w:rsidRDefault="006011DA" w:rsidP="004E7446">
            <w:pPr>
              <w:spacing w:after="520" w:line="360" w:lineRule="auto"/>
              <w:jc w:val="both"/>
              <w:rPr>
                <w:szCs w:val="24"/>
                <w:lang w:eastAsia="ru-RU"/>
              </w:rPr>
            </w:pPr>
            <w:r w:rsidRPr="008E22DE">
              <w:rPr>
                <w:szCs w:val="24"/>
                <w:lang w:eastAsia="ru-RU"/>
              </w:rPr>
              <w:t>11,1±1,86</w:t>
            </w:r>
          </w:p>
        </w:tc>
        <w:tc>
          <w:tcPr>
            <w:tcW w:w="693" w:type="pct"/>
            <w:tcBorders>
              <w:top w:val="nil"/>
              <w:left w:val="nil"/>
              <w:bottom w:val="nil"/>
              <w:right w:val="nil"/>
            </w:tcBorders>
            <w:noWrap/>
            <w:vAlign w:val="center"/>
          </w:tcPr>
          <w:p w:rsidR="006011DA" w:rsidRPr="008E22DE" w:rsidRDefault="006011DA" w:rsidP="004E7446">
            <w:pPr>
              <w:spacing w:after="520" w:line="360" w:lineRule="auto"/>
              <w:jc w:val="both"/>
              <w:rPr>
                <w:szCs w:val="24"/>
                <w:lang w:eastAsia="ru-RU"/>
              </w:rPr>
            </w:pPr>
            <w:r w:rsidRPr="008E22DE">
              <w:rPr>
                <w:szCs w:val="24"/>
                <w:lang w:eastAsia="ru-RU"/>
              </w:rPr>
              <w:t>37,9±3,44</w:t>
            </w:r>
          </w:p>
        </w:tc>
      </w:tr>
    </w:tbl>
    <w:p w:rsidR="006011DA" w:rsidRPr="003A4BEF" w:rsidRDefault="006011DA" w:rsidP="004E7446">
      <w:pPr>
        <w:pStyle w:val="A4"/>
      </w:pPr>
      <w:r w:rsidRPr="003A4BEF">
        <w:t>В период стельности у нетелей отмечается резкое возрастание уровня общего белка крови в период с 100 по 230 дн. стельности (соответственно 80,0±2,46 и 81,0±1,88 г/л). Начало возрастания совпадало с одной стороны с началом интенсивного роста плода (2-3 мес. стельности), который в свою очередь нуждается в материале для построения тела – белке, с другой стороны период 180-230 дн. стельности совпал с моментом завоза скота в хозяйство. Так как сам процесс адаптации уже на начальном этапе требует серьезной мобилизации белковых резервов организма, то существенное повышение уровня белка в сыворотке крови в этот момент мы считаем закономерным, как с пластической, так и с функциональной точек зрения.</w:t>
      </w:r>
    </w:p>
    <w:p w:rsidR="006011DA" w:rsidRPr="003A4BEF" w:rsidRDefault="006011DA" w:rsidP="004E7446">
      <w:pPr>
        <w:pStyle w:val="A4"/>
      </w:pPr>
      <w:r w:rsidRPr="003A4BEF">
        <w:t>Резкий спад уровня общего белка в крови (73,9±2,15 г/л) в период перед отелом (стельность 230 дн. и более), по-видимому, связан с подготовкой к отелу матери и дальнейшим интенсивным ростом плода.</w:t>
      </w:r>
    </w:p>
    <w:p w:rsidR="006011DA" w:rsidRPr="003A4BEF" w:rsidRDefault="006011DA" w:rsidP="004E7446">
      <w:pPr>
        <w:pStyle w:val="A4"/>
      </w:pPr>
      <w:r w:rsidRPr="003A4BEF">
        <w:t>Период лактации начинается с повышения уровня общего белка крови в период от отела до 20 дн. (76,2±2,51 г/л). Так как молозиво уже через 7-10 дн. заменяется молоком, белковость которого в 5-6 раз ниже (с 15,08 до 3,3 %), по нашему мнению концентрация белка в крови повышается вследствие снижения в его потребности на молокопоэз.</w:t>
      </w:r>
    </w:p>
    <w:p w:rsidR="006011DA" w:rsidRPr="003A4BEF" w:rsidRDefault="006011DA" w:rsidP="004E7446">
      <w:pPr>
        <w:pStyle w:val="A4"/>
      </w:pPr>
      <w:r w:rsidRPr="003A4BEF">
        <w:t>Периоды лактации 110-200 и 200 дн. и более (при среднем сервис-периоде 160,9±23,73 дн.) соответствуют периоду интенсивного роста плода от второго оплодотворения. При этом изменения в концентрации общего белка крови стельной первотелки не так выразительны (соответственно 77,6±1,74 и 78,3±1,20 г/л), как это было зафиксировано у нетелей, и не достигают даже нижней границы физиологической нормы (79,0 г/л).</w:t>
      </w:r>
    </w:p>
    <w:p w:rsidR="006011DA" w:rsidRPr="003A4BEF" w:rsidRDefault="006011DA" w:rsidP="004E7446">
      <w:pPr>
        <w:pStyle w:val="A4"/>
      </w:pPr>
      <w:r w:rsidRPr="003A4BEF">
        <w:t>Таким образом, уровень общего белка крови достаточно ярко выражает этапы стельности нетели и в меньшей степени подвержен изменениям у первотелок. Из предположения, что преодоление стресса сопровождается вхождением показателя в нормативную зону, следует, что процесс акклиматизации, проходит в напряженном режиме, о чем свидетельствует и постоянно низкое содержание белка в крови независимо от физиологического состояния животного.</w:t>
      </w:r>
    </w:p>
    <w:p w:rsidR="006011DA" w:rsidRPr="003A4BEF" w:rsidRDefault="006011DA" w:rsidP="004E7446">
      <w:pPr>
        <w:pStyle w:val="A4"/>
      </w:pPr>
      <w:r w:rsidRPr="003A4BEF">
        <w:t>Общий белок состоит из двух фракций альбуминовой и глобулиновой. Изменение одной из фракций приводит к обратному изменению другой (корреляционная связь отрицательная высокой силы -0,91). Поэтому мы посчитали целесообразным провести параллельный анализ обоих показателей.</w:t>
      </w:r>
    </w:p>
    <w:p w:rsidR="006011DA" w:rsidRPr="003A4BEF" w:rsidRDefault="006011DA" w:rsidP="004E7446">
      <w:pPr>
        <w:pStyle w:val="A4"/>
      </w:pPr>
      <w:r w:rsidRPr="003A4BEF">
        <w:t xml:space="preserve">Низкое содержание альбуминовой фракции (45,2±3,68 %) в первые 100 дн. стельности, по-видимому, связано с активным метаболизмом, а значит и необходимостью в удалении вредных для организма веществ. Период 45-60 дн. стельности характеризуется формированием всех внутренних органов плода, что, исходя из синтетической функции альбуминов, приводит к снижению содержания этой фракции в крови. </w:t>
      </w:r>
    </w:p>
    <w:p w:rsidR="006011DA" w:rsidRPr="003A4BEF" w:rsidRDefault="006011DA" w:rsidP="004E7446">
      <w:pPr>
        <w:pStyle w:val="A4"/>
      </w:pPr>
      <w:r w:rsidRPr="003A4BEF">
        <w:t xml:space="preserve">Перемещение животных в новую среду с большим количеством и массой новых физических и биологических раздражителей как специфического так и общего характера у завезенных нетелей вызывало напряженную работу иммунного аппарата, и, как следствие, закономерен высокий уровень γ-глобулиновой фракции (35,5±2,62 %). </w:t>
      </w:r>
    </w:p>
    <w:p w:rsidR="006011DA" w:rsidRPr="003A4BEF" w:rsidRDefault="006011DA" w:rsidP="004E7446">
      <w:pPr>
        <w:pStyle w:val="A4"/>
      </w:pPr>
      <w:r w:rsidRPr="003A4BEF">
        <w:t>К периоду 100-180 дн. стельности происходит относительная стабилизация иммунной системы, что на наш взгляд связано с перестройкой организма в физиологическом смысле, уровень γ-глобулиновой фракции составляет – 29,3±2,51 %. При этом повышение уровня альбуминов в крови свидетельствует об аккумуляции питательных веществ в организме (альбумины переносят питательные вещества) для будущего роста плода. Отмечен достаточно высокий уровень альбуминовой фракции крови (50,1±3,39 %) в этом периоде.</w:t>
      </w:r>
    </w:p>
    <w:p w:rsidR="006011DA" w:rsidRPr="003A4BEF" w:rsidRDefault="006011DA" w:rsidP="004E7446">
      <w:pPr>
        <w:pStyle w:val="A4"/>
      </w:pPr>
      <w:r w:rsidRPr="003A4BEF">
        <w:t>К периоду 180-230 дн. стельности уровень γ-глобулиновой фракции возрастает до 36,2±2,82 %. С другой стороны этот период характеризуется высокой интенсивностью роста плода, что требует большого количества строительного материала – белка. Альбумины с помощью ферментов в теле матери ресинтезируются до альбумоз, способных проникнуть через капиллярную сеть плаценты и использующихся на построение организма плода.</w:t>
      </w:r>
    </w:p>
    <w:p w:rsidR="006011DA" w:rsidRPr="003A4BEF" w:rsidRDefault="006011DA" w:rsidP="004E7446">
      <w:pPr>
        <w:pStyle w:val="A4"/>
      </w:pPr>
      <w:r w:rsidRPr="003A4BEF">
        <w:t>Последний период стельности характеризуется низким содержанием γ-глобулинов (31,3±2,42 %). А рост фракции альбуминов (50,8±2,71 %), объясняется снижением темпов роста плода в последний период стельности, когда нетель готовится к отелу.</w:t>
      </w:r>
    </w:p>
    <w:p w:rsidR="006011DA" w:rsidRPr="003A4BEF" w:rsidRDefault="006011DA" w:rsidP="004E7446">
      <w:pPr>
        <w:pStyle w:val="A4"/>
      </w:pPr>
      <w:r w:rsidRPr="003A4BEF">
        <w:t xml:space="preserve">Динамика среднесуточных удоев достаточно четко совпадает с концентрацией альбуминов по периодам первой и второй фаз лактации. Удои и уровень альбуминов в крови по периодам составляют соответственно: до 20 дн. лактации – 23,9 кг и 44,5±3,83 %; с 20 по 50 дн. лактации – 23,9 кг и 40,3±2,57 %; с 50 по 110 дн. лактации – 26,3 кг и 46,0±1,37 %; с 110 по 200 дн. лактации – 24,0 кг и 41,1±2,36 %; более 200 дн. лактации – 15,8 кг и 41,3±1,35 %. По концентрации альбуминовой фракции белка в крови можно судить об интенсивности поступления протеина с кормом в организм. Уровень последнего, по нашему мнению, во многом определяет уровень молочной продуктивности. </w:t>
      </w:r>
    </w:p>
    <w:p w:rsidR="006011DA" w:rsidRPr="003A4BEF" w:rsidRDefault="006011DA" w:rsidP="004E7446">
      <w:pPr>
        <w:pStyle w:val="A4"/>
      </w:pPr>
      <w:r w:rsidRPr="003A4BEF">
        <w:t>С другой стороны, повышение удоев, вероятно, угнетает иммунную систему организма. Так, в течение лактации снижение γ-глобулиновой фракции сопровождается ростом молочной продуктивности. К периоду 50-110 дн. лактации (лактационный пик) уровень γ-глобулинов минимален – 34,0±1,61 %.</w:t>
      </w:r>
    </w:p>
    <w:p w:rsidR="006011DA" w:rsidRPr="003A4BEF" w:rsidRDefault="006011DA" w:rsidP="004E7446">
      <w:pPr>
        <w:pStyle w:val="A4"/>
      </w:pPr>
      <w:r w:rsidRPr="003A4BEF">
        <w:t>К завершению лактации снижение альбуминовой фракции крови закономерно, в силу мероприятий по запуску коров, а значит и сокращения питательных кормов, а ее минимальное значение (39,5±1,98 %) совпадает с сухостойным периодом. В последние периоды лактации уровень γ-глобулинов достигает высоких значений (37,9±3,44 %), согласовано со снижением напряжения со стороны молокопоэтической функции организма.</w:t>
      </w:r>
    </w:p>
    <w:p w:rsidR="006011DA" w:rsidRPr="003A4BEF" w:rsidRDefault="006011DA" w:rsidP="004E7446">
      <w:pPr>
        <w:pStyle w:val="A4"/>
      </w:pPr>
      <w:r w:rsidRPr="003A4BEF">
        <w:t>Период стельности первотелки (т.е. вторая стельность) в среднем начался у завезенных животных с 110-200 дн. лактации и вместе с понижением среднесуточных удоев в последующие периоды не оказывал значительного влияния на образование гомеостатических сдвигов белковых фракций. Таким образом, если стельность нетели вызывала значительные колебания альбуминовой и γ-глобулиновой фракций белков крови, то после отела, эту роль на себя взял быстрорастущий уровень молочной продуктивности. Кроме того, это связано еще и с физиологической реконструкцией организма самки под воспроизводство. При этом стельность необходимо рассматривать как механизм, способствующий приспособлению путем перераспределения ресурсов и наложение на один стресс (акклиматизация) другого (первая стельность).</w:t>
      </w:r>
    </w:p>
    <w:p w:rsidR="006011DA" w:rsidRPr="003A4BEF" w:rsidRDefault="006011DA" w:rsidP="004E7446">
      <w:pPr>
        <w:pStyle w:val="A4"/>
      </w:pPr>
      <w:r w:rsidRPr="003A4BEF">
        <w:t>В общем за период первой стельности и первой лактации динамика γ-глобулиновой фракций от середины физиологической нормы (32,5 %) повысилась до верхней ее границы. Что может говорить о постепенном нарастании напряжения иммунной системы организма. Таким образом, приспособительные механизмы со временем не только стабильны, но и нарастают. Это свидетельствует о непрекращающейся работе организма по приспособлению к изменившимся условиям. Обратную картину у некоторых животных, на наш взгляд, следует рассматривать как предвестник истощения акклиматизационных возможностей организма вплоть до гибели (согласно теории адаптации Г. Селье).</w:t>
      </w:r>
    </w:p>
    <w:p w:rsidR="006011DA" w:rsidRPr="003A4BEF" w:rsidRDefault="006011DA" w:rsidP="004E7446">
      <w:pPr>
        <w:pStyle w:val="A4"/>
      </w:pPr>
      <w:r w:rsidRPr="003A4BEF">
        <w:t xml:space="preserve">На протяжении периода стельности до 230 дн. уровень α-глобулиновой фракции находился на нижней границе нормы, указывая на низкую выработку этой фракции печенью. В последние дни стельности, перед отелом (период стельности 230 дн. и более) концентрация α-глобулинов сократилась до 9,1±1,27 %, что на наш взгляд в определенной мере связано с предродовой подготовкой. </w:t>
      </w:r>
    </w:p>
    <w:p w:rsidR="006011DA" w:rsidRPr="003A4BEF" w:rsidRDefault="006011DA" w:rsidP="004E7446">
      <w:pPr>
        <w:pStyle w:val="A4"/>
      </w:pPr>
      <w:r w:rsidRPr="003A4BEF">
        <w:t>В период развития лактационной деятельности до 110 дн. уровень α-глобулинов нарастает вместе с увеличением средних суточных удоев. Максимальная концентрация этой фракции (14,5±0,97 %) приходится в разгар первой лактации, совпадая с максимальным удоем (26,3 кг/сут.). В период с 200 дн. и позже показатель выравнивается по нижней границе физиологической нормы.</w:t>
      </w:r>
    </w:p>
    <w:p w:rsidR="006011DA" w:rsidRPr="003A4BEF" w:rsidRDefault="006011DA" w:rsidP="004E7446">
      <w:pPr>
        <w:pStyle w:val="A4"/>
      </w:pPr>
      <w:r w:rsidRPr="003A4BEF">
        <w:t>Разница минимального и максимального значения концентрации α-глобулинов составляет (14,5-9,8) 4,7 %, а ширина физиологической нормы – 4,2 %. При этом линия тренда находится на уровне 12,3 % практически соответствует нижней физиологической норме. Позиционирование тренда, на наш взгляд, находится под давлением механизмов адаптации.</w:t>
      </w:r>
    </w:p>
    <w:p w:rsidR="006011DA" w:rsidRPr="003A4BEF" w:rsidRDefault="006011DA" w:rsidP="004E7446">
      <w:pPr>
        <w:pStyle w:val="A4"/>
      </w:pPr>
      <w:r w:rsidRPr="003A4BEF">
        <w:t>При этом протекание адаптации, судя по α-глобулиновой фракции, сопровождается не воспалительными процессами внутри организма, а угнетением работы печени и возможно щитовидной железы, что может свидетельствовать о длительно испытываемом организмом напряжением под воздействием неблагоприятных факторов новой среды. То есть на фоне активного состояния иммунной системы (судя по γ-глобулинам) некоторые внутренние органы испытывают постоянный физиологический прессинг, существенно влияющий на их деятельность и связанный с дополнительной нагрузкой на приспособительные механизмы.</w:t>
      </w:r>
    </w:p>
    <w:p w:rsidR="006011DA" w:rsidRPr="003A4BEF" w:rsidRDefault="006011DA" w:rsidP="004E7446">
      <w:pPr>
        <w:pStyle w:val="A4"/>
      </w:pPr>
      <w:r w:rsidRPr="003A4BEF">
        <w:t>С течением времени можно говорить о незначительном росте β-глобулиновой фракции белков в крови коров, то есть об отсутствии роста уровня защитных белков в силу отсутствия острого негативного воздействия на организм. С другой стороны его низкое значение означает достаточность иммунитета, а, следовательно, стадо можно расценивать как относительно иммуннозащищенное.</w:t>
      </w:r>
    </w:p>
    <w:p w:rsidR="006011DA" w:rsidRPr="003A4BEF" w:rsidRDefault="006011DA" w:rsidP="004E7446">
      <w:pPr>
        <w:pStyle w:val="A4"/>
      </w:pPr>
      <w:r w:rsidRPr="003A4BEF">
        <w:t>Общий рост уровня γ-глобулиновой фракции связан с увеличением количества антител в крови. Выработка антител, по-видимому, связана с коррекцией статуса иммунной системы в соответствии с новым, специфическим для зоны адаптации агентами, что является одним из процессов адаптации организма в новых условиях. При этом чередующиеся спады приходятся на более нагруженные периоды, (отел, пик лактационной деятельности), сменяющиеся подъемами формирующие колебания в 0,8-6,9 %. Учитывая общую нагрузку иммунной системы, следует тщательно избегать возникновения вирусных заболеваний в этот период, которые способствуют росту этой фракции, увеличивая и без того высокую нагрузку на гомеостатический комплекс организма.</w:t>
      </w:r>
    </w:p>
    <w:p w:rsidR="006011DA" w:rsidRPr="003A4BEF" w:rsidRDefault="006011DA" w:rsidP="004E7446">
      <w:pPr>
        <w:pStyle w:val="A4"/>
      </w:pPr>
      <w:r w:rsidRPr="003A4BEF">
        <w:t>В данном случае на фоне динамики на снижение альбуминов, повышения γ-глобулинов, низкого уровня β-глобулинов можно сказать, что в хозяйстве нет острых патогенных факторов, нагружающих иммунную систему и вызывающих перенапряжение приспособительных процессов.</w:t>
      </w:r>
    </w:p>
    <w:p w:rsidR="006011DA" w:rsidRDefault="006011DA" w:rsidP="004E7446">
      <w:pPr>
        <w:pStyle w:val="A4"/>
      </w:pPr>
      <w:r w:rsidRPr="003A4BEF">
        <w:t>АЛТ и АСТ – внутриклеточные ферменты, участвующие в обмене аминокислот и углеводов. Показатели этих ферментов играют диагностическую роль при оценке работы печени, сердечной мышцы, поджелудочной железы (Румянцева Н.А., 2008).</w:t>
      </w:r>
    </w:p>
    <w:p w:rsidR="006011DA" w:rsidRPr="003A4BEF" w:rsidRDefault="006011DA" w:rsidP="004E7446">
      <w:pPr>
        <w:pStyle w:val="A4"/>
      </w:pPr>
    </w:p>
    <w:p w:rsidR="006011DA" w:rsidRPr="008E22DE" w:rsidRDefault="006011DA" w:rsidP="004E7446">
      <w:pPr>
        <w:pStyle w:val="A41"/>
        <w:spacing w:after="0" w:line="360" w:lineRule="auto"/>
        <w:ind w:left="0" w:right="0" w:firstLine="0"/>
        <w:jc w:val="center"/>
        <w:rPr>
          <w:sz w:val="24"/>
          <w:szCs w:val="24"/>
        </w:rPr>
      </w:pPr>
      <w:r w:rsidRPr="008E22DE">
        <w:rPr>
          <w:sz w:val="24"/>
          <w:szCs w:val="24"/>
        </w:rPr>
        <w:t xml:space="preserve">Таблица </w:t>
      </w:r>
      <w:r w:rsidRPr="008E22DE">
        <w:rPr>
          <w:sz w:val="24"/>
          <w:szCs w:val="24"/>
        </w:rPr>
        <w:fldChar w:fldCharType="begin"/>
      </w:r>
      <w:r w:rsidRPr="008E22DE">
        <w:rPr>
          <w:sz w:val="24"/>
          <w:szCs w:val="24"/>
        </w:rPr>
        <w:instrText xml:space="preserve"> SEQ Таблица \* ARABIC </w:instrText>
      </w:r>
      <w:r w:rsidRPr="008E22DE">
        <w:rPr>
          <w:sz w:val="24"/>
          <w:szCs w:val="24"/>
        </w:rPr>
        <w:fldChar w:fldCharType="separate"/>
      </w:r>
      <w:r>
        <w:rPr>
          <w:noProof/>
          <w:sz w:val="24"/>
          <w:szCs w:val="24"/>
        </w:rPr>
        <w:t>3</w:t>
      </w:r>
      <w:r w:rsidRPr="008E22DE">
        <w:rPr>
          <w:sz w:val="24"/>
          <w:szCs w:val="24"/>
        </w:rPr>
        <w:fldChar w:fldCharType="end"/>
      </w:r>
      <w:r>
        <w:rPr>
          <w:sz w:val="24"/>
          <w:szCs w:val="24"/>
        </w:rPr>
        <w:t xml:space="preserve"> – </w:t>
      </w:r>
      <w:r w:rsidRPr="008E22DE">
        <w:rPr>
          <w:sz w:val="24"/>
          <w:szCs w:val="24"/>
        </w:rPr>
        <w:t>Уровень ферментов в сыворотке крови первотелок</w:t>
      </w:r>
    </w:p>
    <w:tbl>
      <w:tblPr>
        <w:tblW w:w="48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49"/>
        <w:gridCol w:w="1453"/>
        <w:gridCol w:w="936"/>
        <w:gridCol w:w="2028"/>
        <w:gridCol w:w="1630"/>
        <w:gridCol w:w="1788"/>
      </w:tblGrid>
      <w:tr w:rsidR="006011DA" w:rsidRPr="008E22DE" w:rsidTr="00030113">
        <w:trPr>
          <w:trHeight w:val="20"/>
          <w:jc w:val="center"/>
        </w:trPr>
        <w:tc>
          <w:tcPr>
            <w:tcW w:w="1488" w:type="pct"/>
            <w:gridSpan w:val="2"/>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 xml:space="preserve">Физиологический </w:t>
            </w:r>
            <w:r w:rsidRPr="008E22DE">
              <w:rPr>
                <w:color w:val="000000"/>
                <w:szCs w:val="24"/>
                <w:lang w:eastAsia="ru-RU"/>
              </w:rPr>
              <w:br/>
              <w:t>период жизни, дн.</w:t>
            </w:r>
          </w:p>
        </w:tc>
        <w:tc>
          <w:tcPr>
            <w:tcW w:w="515" w:type="pct"/>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val="en-US" w:eastAsia="ru-RU"/>
              </w:rPr>
              <w:t>n</w:t>
            </w:r>
            <w:r w:rsidRPr="008E22DE">
              <w:rPr>
                <w:color w:val="000000"/>
                <w:szCs w:val="24"/>
                <w:lang w:eastAsia="ru-RU"/>
              </w:rPr>
              <w:t>, гол.</w:t>
            </w:r>
          </w:p>
        </w:tc>
        <w:tc>
          <w:tcPr>
            <w:tcW w:w="1116" w:type="pct"/>
            <w:vAlign w:val="center"/>
          </w:tcPr>
          <w:p w:rsidR="006011DA" w:rsidRPr="008E22DE" w:rsidRDefault="006011DA" w:rsidP="004E7446">
            <w:pPr>
              <w:spacing w:line="360" w:lineRule="auto"/>
              <w:jc w:val="both"/>
              <w:rPr>
                <w:szCs w:val="24"/>
                <w:lang w:eastAsia="ru-RU"/>
              </w:rPr>
            </w:pPr>
            <w:r w:rsidRPr="008E22DE">
              <w:rPr>
                <w:szCs w:val="24"/>
                <w:lang w:eastAsia="ru-RU"/>
              </w:rPr>
              <w:t>АСТ, ед./мл</w:t>
            </w:r>
          </w:p>
        </w:tc>
        <w:tc>
          <w:tcPr>
            <w:tcW w:w="897" w:type="pct"/>
            <w:vAlign w:val="center"/>
          </w:tcPr>
          <w:p w:rsidR="006011DA" w:rsidRPr="008E22DE" w:rsidRDefault="006011DA" w:rsidP="004E7446">
            <w:pPr>
              <w:spacing w:line="360" w:lineRule="auto"/>
              <w:jc w:val="both"/>
              <w:rPr>
                <w:szCs w:val="24"/>
                <w:lang w:eastAsia="ru-RU"/>
              </w:rPr>
            </w:pPr>
            <w:r w:rsidRPr="008E22DE">
              <w:rPr>
                <w:szCs w:val="24"/>
                <w:lang w:eastAsia="ru-RU"/>
              </w:rPr>
              <w:t>АЛТ, ед./мл</w:t>
            </w:r>
          </w:p>
        </w:tc>
        <w:tc>
          <w:tcPr>
            <w:tcW w:w="984" w:type="pct"/>
            <w:vAlign w:val="center"/>
          </w:tcPr>
          <w:p w:rsidR="006011DA" w:rsidRPr="008E22DE" w:rsidRDefault="006011DA" w:rsidP="004E7446">
            <w:pPr>
              <w:spacing w:line="360" w:lineRule="auto"/>
              <w:jc w:val="both"/>
              <w:rPr>
                <w:szCs w:val="24"/>
                <w:lang w:eastAsia="ru-RU"/>
              </w:rPr>
            </w:pPr>
            <w:r w:rsidRPr="008E22DE">
              <w:rPr>
                <w:szCs w:val="24"/>
                <w:lang w:eastAsia="ru-RU"/>
              </w:rPr>
              <w:t>Щелочная фосфатаза, ед.</w:t>
            </w:r>
          </w:p>
        </w:tc>
      </w:tr>
      <w:tr w:rsidR="006011DA" w:rsidRPr="008E22DE" w:rsidTr="00030113">
        <w:trPr>
          <w:trHeight w:val="20"/>
          <w:jc w:val="center"/>
        </w:trPr>
        <w:tc>
          <w:tcPr>
            <w:tcW w:w="1488" w:type="pct"/>
            <w:gridSpan w:val="2"/>
            <w:tcBorders>
              <w:left w:val="nil"/>
              <w:bottom w:val="nil"/>
              <w:right w:val="nil"/>
            </w:tcBorders>
            <w:noWrap/>
            <w:vAlign w:val="center"/>
          </w:tcPr>
          <w:p w:rsidR="006011DA" w:rsidRPr="008E22DE" w:rsidRDefault="006011DA" w:rsidP="004E7446">
            <w:pPr>
              <w:spacing w:before="340" w:line="360" w:lineRule="auto"/>
              <w:jc w:val="both"/>
              <w:rPr>
                <w:szCs w:val="24"/>
                <w:lang w:eastAsia="ru-RU"/>
              </w:rPr>
            </w:pPr>
            <w:r w:rsidRPr="008E22DE">
              <w:rPr>
                <w:szCs w:val="24"/>
                <w:lang w:eastAsia="ru-RU"/>
              </w:rPr>
              <w:t>Физиологическая норма</w:t>
            </w:r>
          </w:p>
        </w:tc>
        <w:tc>
          <w:tcPr>
            <w:tcW w:w="515" w:type="pct"/>
            <w:tcBorders>
              <w:left w:val="nil"/>
              <w:bottom w:val="nil"/>
              <w:right w:val="nil"/>
            </w:tcBorders>
            <w:noWrap/>
            <w:vAlign w:val="center"/>
          </w:tcPr>
          <w:p w:rsidR="006011DA" w:rsidRPr="008E22DE" w:rsidRDefault="006011DA" w:rsidP="004E7446">
            <w:pPr>
              <w:spacing w:before="340" w:line="360" w:lineRule="auto"/>
              <w:jc w:val="both"/>
              <w:rPr>
                <w:szCs w:val="24"/>
                <w:lang w:eastAsia="ru-RU"/>
              </w:rPr>
            </w:pPr>
            <w:r w:rsidRPr="008E22DE">
              <w:rPr>
                <w:szCs w:val="24"/>
                <w:lang w:eastAsia="ru-RU"/>
              </w:rPr>
              <w:t>-</w:t>
            </w:r>
          </w:p>
        </w:tc>
        <w:tc>
          <w:tcPr>
            <w:tcW w:w="1116" w:type="pct"/>
            <w:tcBorders>
              <w:left w:val="nil"/>
              <w:bottom w:val="nil"/>
              <w:right w:val="nil"/>
            </w:tcBorders>
            <w:vAlign w:val="center"/>
          </w:tcPr>
          <w:p w:rsidR="006011DA" w:rsidRPr="008E22DE" w:rsidRDefault="006011DA" w:rsidP="004E7446">
            <w:pPr>
              <w:spacing w:before="340" w:line="360" w:lineRule="auto"/>
              <w:jc w:val="both"/>
              <w:rPr>
                <w:szCs w:val="24"/>
                <w:lang w:eastAsia="ru-RU"/>
              </w:rPr>
            </w:pPr>
            <w:r w:rsidRPr="008E22DE">
              <w:rPr>
                <w:szCs w:val="24"/>
                <w:lang w:eastAsia="ru-RU"/>
              </w:rPr>
              <w:t>11-52</w:t>
            </w:r>
          </w:p>
        </w:tc>
        <w:tc>
          <w:tcPr>
            <w:tcW w:w="897" w:type="pct"/>
            <w:tcBorders>
              <w:left w:val="nil"/>
              <w:bottom w:val="nil"/>
              <w:right w:val="nil"/>
            </w:tcBorders>
            <w:vAlign w:val="center"/>
          </w:tcPr>
          <w:p w:rsidR="006011DA" w:rsidRPr="008E22DE" w:rsidRDefault="006011DA" w:rsidP="004E7446">
            <w:pPr>
              <w:spacing w:before="340" w:line="360" w:lineRule="auto"/>
              <w:jc w:val="both"/>
              <w:rPr>
                <w:szCs w:val="24"/>
                <w:lang w:eastAsia="ru-RU"/>
              </w:rPr>
            </w:pPr>
            <w:r w:rsidRPr="008E22DE">
              <w:rPr>
                <w:szCs w:val="24"/>
                <w:lang w:eastAsia="ru-RU"/>
              </w:rPr>
              <w:t>5-27,8</w:t>
            </w:r>
          </w:p>
        </w:tc>
        <w:tc>
          <w:tcPr>
            <w:tcW w:w="984" w:type="pct"/>
            <w:tcBorders>
              <w:left w:val="nil"/>
              <w:bottom w:val="nil"/>
              <w:right w:val="nil"/>
            </w:tcBorders>
            <w:vAlign w:val="center"/>
          </w:tcPr>
          <w:p w:rsidR="006011DA" w:rsidRPr="008E22DE" w:rsidRDefault="006011DA" w:rsidP="004E7446">
            <w:pPr>
              <w:spacing w:before="340" w:line="360" w:lineRule="auto"/>
              <w:jc w:val="both"/>
              <w:rPr>
                <w:szCs w:val="24"/>
                <w:lang w:eastAsia="ru-RU"/>
              </w:rPr>
            </w:pPr>
            <w:r w:rsidRPr="008E22DE">
              <w:rPr>
                <w:szCs w:val="24"/>
                <w:lang w:eastAsia="ru-RU"/>
              </w:rPr>
              <w:t>17,5-52</w:t>
            </w:r>
          </w:p>
        </w:tc>
      </w:tr>
      <w:tr w:rsidR="006011DA" w:rsidRPr="008E22DE" w:rsidTr="00030113">
        <w:trPr>
          <w:trHeight w:val="20"/>
          <w:jc w:val="center"/>
        </w:trPr>
        <w:tc>
          <w:tcPr>
            <w:tcW w:w="688" w:type="pct"/>
            <w:vMerge w:val="restart"/>
            <w:tcBorders>
              <w:top w:val="nil"/>
              <w:left w:val="nil"/>
              <w:bottom w:val="nil"/>
              <w:right w:val="nil"/>
            </w:tcBorders>
            <w:noWrap/>
            <w:textDirection w:val="btLr"/>
            <w:vAlign w:val="center"/>
          </w:tcPr>
          <w:p w:rsidR="006011DA" w:rsidRPr="008E22DE" w:rsidRDefault="006011DA" w:rsidP="004E7446">
            <w:pPr>
              <w:spacing w:line="360" w:lineRule="auto"/>
              <w:ind w:left="113" w:right="113"/>
              <w:jc w:val="both"/>
              <w:rPr>
                <w:color w:val="000000"/>
                <w:szCs w:val="24"/>
                <w:lang w:eastAsia="ru-RU"/>
              </w:rPr>
            </w:pPr>
            <w:r w:rsidRPr="008E22DE">
              <w:rPr>
                <w:color w:val="000000"/>
                <w:szCs w:val="24"/>
                <w:lang w:eastAsia="ru-RU"/>
              </w:rPr>
              <w:t>Стельность нетели</w:t>
            </w:r>
          </w:p>
        </w:tc>
        <w:tc>
          <w:tcPr>
            <w:tcW w:w="800" w:type="pct"/>
            <w:tcBorders>
              <w:top w:val="nil"/>
              <w:left w:val="nil"/>
              <w:bottom w:val="nil"/>
              <w:right w:val="nil"/>
            </w:tcBorders>
            <w:noWrap/>
            <w:vAlign w:val="bottom"/>
          </w:tcPr>
          <w:p w:rsidR="006011DA" w:rsidRPr="008E22DE" w:rsidRDefault="006011DA" w:rsidP="004E7446">
            <w:pPr>
              <w:spacing w:line="360" w:lineRule="auto"/>
              <w:jc w:val="both"/>
              <w:rPr>
                <w:szCs w:val="24"/>
              </w:rPr>
            </w:pPr>
            <w:r w:rsidRPr="008E22DE">
              <w:rPr>
                <w:szCs w:val="24"/>
              </w:rPr>
              <w:t>до 100</w:t>
            </w:r>
          </w:p>
        </w:tc>
        <w:tc>
          <w:tcPr>
            <w:tcW w:w="515" w:type="pct"/>
            <w:tcBorders>
              <w:top w:val="nil"/>
              <w:left w:val="nil"/>
              <w:bottom w:val="nil"/>
              <w:right w:val="nil"/>
            </w:tcBorders>
            <w:noWrap/>
            <w:vAlign w:val="center"/>
          </w:tcPr>
          <w:p w:rsidR="006011DA" w:rsidRPr="008E22DE" w:rsidRDefault="006011DA" w:rsidP="004E7446">
            <w:pPr>
              <w:spacing w:before="120" w:line="360" w:lineRule="auto"/>
              <w:jc w:val="both"/>
              <w:rPr>
                <w:color w:val="000000"/>
                <w:szCs w:val="24"/>
                <w:lang w:eastAsia="ru-RU"/>
              </w:rPr>
            </w:pPr>
            <w:r w:rsidRPr="008E22DE">
              <w:rPr>
                <w:color w:val="000000"/>
                <w:szCs w:val="24"/>
                <w:lang w:eastAsia="ru-RU"/>
              </w:rPr>
              <w:t>10</w:t>
            </w:r>
          </w:p>
        </w:tc>
        <w:tc>
          <w:tcPr>
            <w:tcW w:w="1116" w:type="pct"/>
            <w:tcBorders>
              <w:top w:val="nil"/>
              <w:left w:val="nil"/>
              <w:bottom w:val="nil"/>
              <w:right w:val="nil"/>
            </w:tcBorders>
            <w:noWrap/>
            <w:vAlign w:val="bottom"/>
          </w:tcPr>
          <w:p w:rsidR="006011DA" w:rsidRPr="008E22DE" w:rsidRDefault="006011DA" w:rsidP="004E7446">
            <w:pPr>
              <w:spacing w:line="360" w:lineRule="auto"/>
              <w:jc w:val="both"/>
              <w:rPr>
                <w:szCs w:val="24"/>
              </w:rPr>
            </w:pPr>
            <w:r w:rsidRPr="008E22DE">
              <w:rPr>
                <w:szCs w:val="24"/>
              </w:rPr>
              <w:t>46,2±3,99</w:t>
            </w:r>
          </w:p>
        </w:tc>
        <w:tc>
          <w:tcPr>
            <w:tcW w:w="897" w:type="pct"/>
            <w:tcBorders>
              <w:top w:val="nil"/>
              <w:left w:val="nil"/>
              <w:bottom w:val="nil"/>
              <w:right w:val="nil"/>
            </w:tcBorders>
            <w:noWrap/>
            <w:vAlign w:val="bottom"/>
          </w:tcPr>
          <w:p w:rsidR="006011DA" w:rsidRPr="008E22DE" w:rsidRDefault="006011DA" w:rsidP="004E7446">
            <w:pPr>
              <w:spacing w:line="360" w:lineRule="auto"/>
              <w:jc w:val="both"/>
              <w:rPr>
                <w:szCs w:val="24"/>
              </w:rPr>
            </w:pPr>
            <w:r w:rsidRPr="008E22DE">
              <w:rPr>
                <w:szCs w:val="24"/>
              </w:rPr>
              <w:t>18,9±4,39</w:t>
            </w:r>
          </w:p>
        </w:tc>
        <w:tc>
          <w:tcPr>
            <w:tcW w:w="984" w:type="pct"/>
            <w:tcBorders>
              <w:top w:val="nil"/>
              <w:left w:val="nil"/>
              <w:bottom w:val="nil"/>
              <w:right w:val="nil"/>
            </w:tcBorders>
            <w:noWrap/>
            <w:vAlign w:val="bottom"/>
          </w:tcPr>
          <w:p w:rsidR="006011DA" w:rsidRPr="008E22DE" w:rsidRDefault="006011DA" w:rsidP="004E7446">
            <w:pPr>
              <w:spacing w:line="360" w:lineRule="auto"/>
              <w:jc w:val="both"/>
              <w:rPr>
                <w:szCs w:val="24"/>
              </w:rPr>
            </w:pPr>
            <w:r w:rsidRPr="008E22DE">
              <w:rPr>
                <w:szCs w:val="24"/>
              </w:rPr>
              <w:t>22,0±6,01</w:t>
            </w:r>
          </w:p>
        </w:tc>
      </w:tr>
      <w:tr w:rsidR="006011DA" w:rsidRPr="008E22DE" w:rsidTr="00030113">
        <w:trPr>
          <w:trHeight w:val="20"/>
          <w:jc w:val="center"/>
        </w:trPr>
        <w:tc>
          <w:tcPr>
            <w:tcW w:w="688" w:type="pct"/>
            <w:vMerge/>
            <w:tcBorders>
              <w:top w:val="nil"/>
              <w:left w:val="nil"/>
              <w:bottom w:val="nil"/>
              <w:right w:val="nil"/>
            </w:tcBorders>
            <w:textDirection w:val="btLr"/>
            <w:vAlign w:val="center"/>
          </w:tcPr>
          <w:p w:rsidR="006011DA" w:rsidRPr="008E22DE" w:rsidRDefault="006011DA" w:rsidP="004E7446">
            <w:pPr>
              <w:spacing w:line="360" w:lineRule="auto"/>
              <w:ind w:left="113" w:right="113"/>
              <w:jc w:val="both"/>
              <w:rPr>
                <w:color w:val="000000"/>
                <w:szCs w:val="24"/>
                <w:lang w:eastAsia="ru-RU"/>
              </w:rPr>
            </w:pPr>
          </w:p>
        </w:tc>
        <w:tc>
          <w:tcPr>
            <w:tcW w:w="800" w:type="pct"/>
            <w:tcBorders>
              <w:top w:val="nil"/>
              <w:left w:val="nil"/>
              <w:bottom w:val="nil"/>
              <w:right w:val="nil"/>
            </w:tcBorders>
            <w:noWrap/>
          </w:tcPr>
          <w:p w:rsidR="006011DA" w:rsidRPr="008E22DE" w:rsidRDefault="006011DA" w:rsidP="004E7446">
            <w:pPr>
              <w:spacing w:line="360" w:lineRule="auto"/>
              <w:jc w:val="both"/>
              <w:rPr>
                <w:szCs w:val="24"/>
              </w:rPr>
            </w:pPr>
            <w:r w:rsidRPr="008E22DE">
              <w:rPr>
                <w:szCs w:val="24"/>
              </w:rPr>
              <w:t>100-180</w:t>
            </w:r>
          </w:p>
        </w:tc>
        <w:tc>
          <w:tcPr>
            <w:tcW w:w="515"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8</w:t>
            </w:r>
          </w:p>
        </w:tc>
        <w:tc>
          <w:tcPr>
            <w:tcW w:w="1116"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49,5±4,23</w:t>
            </w:r>
          </w:p>
        </w:tc>
        <w:tc>
          <w:tcPr>
            <w:tcW w:w="897"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20,8±3,55</w:t>
            </w:r>
          </w:p>
        </w:tc>
        <w:tc>
          <w:tcPr>
            <w:tcW w:w="98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25,9±4,72</w:t>
            </w:r>
          </w:p>
        </w:tc>
      </w:tr>
      <w:tr w:rsidR="006011DA" w:rsidRPr="008E22DE" w:rsidTr="00030113">
        <w:trPr>
          <w:trHeight w:val="20"/>
          <w:jc w:val="center"/>
        </w:trPr>
        <w:tc>
          <w:tcPr>
            <w:tcW w:w="688" w:type="pct"/>
            <w:vMerge/>
            <w:tcBorders>
              <w:top w:val="nil"/>
              <w:left w:val="nil"/>
              <w:bottom w:val="nil"/>
              <w:right w:val="nil"/>
            </w:tcBorders>
            <w:textDirection w:val="btLr"/>
            <w:vAlign w:val="center"/>
          </w:tcPr>
          <w:p w:rsidR="006011DA" w:rsidRPr="008E22DE" w:rsidRDefault="006011DA" w:rsidP="004E7446">
            <w:pPr>
              <w:spacing w:line="360" w:lineRule="auto"/>
              <w:ind w:left="113" w:right="113"/>
              <w:jc w:val="both"/>
              <w:rPr>
                <w:color w:val="000000"/>
                <w:szCs w:val="24"/>
                <w:lang w:eastAsia="ru-RU"/>
              </w:rPr>
            </w:pPr>
          </w:p>
        </w:tc>
        <w:tc>
          <w:tcPr>
            <w:tcW w:w="800" w:type="pct"/>
            <w:tcBorders>
              <w:top w:val="nil"/>
              <w:left w:val="nil"/>
              <w:bottom w:val="nil"/>
              <w:right w:val="nil"/>
            </w:tcBorders>
            <w:noWrap/>
          </w:tcPr>
          <w:p w:rsidR="006011DA" w:rsidRPr="008E22DE" w:rsidRDefault="006011DA" w:rsidP="004E7446">
            <w:pPr>
              <w:spacing w:line="360" w:lineRule="auto"/>
              <w:jc w:val="both"/>
              <w:rPr>
                <w:szCs w:val="24"/>
              </w:rPr>
            </w:pPr>
            <w:r w:rsidRPr="008E22DE">
              <w:rPr>
                <w:szCs w:val="24"/>
              </w:rPr>
              <w:t>180-230</w:t>
            </w:r>
          </w:p>
        </w:tc>
        <w:tc>
          <w:tcPr>
            <w:tcW w:w="515"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9</w:t>
            </w:r>
          </w:p>
        </w:tc>
        <w:tc>
          <w:tcPr>
            <w:tcW w:w="1116"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49,4±5,84</w:t>
            </w:r>
          </w:p>
        </w:tc>
        <w:tc>
          <w:tcPr>
            <w:tcW w:w="897"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19,1±3,76</w:t>
            </w:r>
          </w:p>
        </w:tc>
        <w:tc>
          <w:tcPr>
            <w:tcW w:w="98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9,7±1,42</w:t>
            </w:r>
          </w:p>
        </w:tc>
      </w:tr>
      <w:tr w:rsidR="006011DA" w:rsidRPr="008E22DE" w:rsidTr="00030113">
        <w:trPr>
          <w:trHeight w:val="20"/>
          <w:jc w:val="center"/>
        </w:trPr>
        <w:tc>
          <w:tcPr>
            <w:tcW w:w="688" w:type="pct"/>
            <w:vMerge/>
            <w:tcBorders>
              <w:top w:val="nil"/>
              <w:left w:val="nil"/>
              <w:bottom w:val="nil"/>
              <w:right w:val="nil"/>
            </w:tcBorders>
            <w:textDirection w:val="btLr"/>
            <w:vAlign w:val="center"/>
          </w:tcPr>
          <w:p w:rsidR="006011DA" w:rsidRPr="008E22DE" w:rsidRDefault="006011DA" w:rsidP="004E7446">
            <w:pPr>
              <w:spacing w:line="360" w:lineRule="auto"/>
              <w:ind w:left="113" w:right="113"/>
              <w:jc w:val="both"/>
              <w:rPr>
                <w:color w:val="000000"/>
                <w:szCs w:val="24"/>
                <w:lang w:eastAsia="ru-RU"/>
              </w:rPr>
            </w:pPr>
          </w:p>
        </w:tc>
        <w:tc>
          <w:tcPr>
            <w:tcW w:w="800" w:type="pct"/>
            <w:tcBorders>
              <w:top w:val="nil"/>
              <w:left w:val="nil"/>
              <w:bottom w:val="nil"/>
              <w:right w:val="nil"/>
            </w:tcBorders>
            <w:noWrap/>
          </w:tcPr>
          <w:p w:rsidR="006011DA" w:rsidRPr="008E22DE" w:rsidRDefault="006011DA" w:rsidP="004E7446">
            <w:pPr>
              <w:spacing w:line="360" w:lineRule="auto"/>
              <w:jc w:val="both"/>
              <w:rPr>
                <w:szCs w:val="24"/>
              </w:rPr>
            </w:pPr>
            <w:r w:rsidRPr="008E22DE">
              <w:rPr>
                <w:szCs w:val="24"/>
              </w:rPr>
              <w:t>230 и более</w:t>
            </w:r>
          </w:p>
        </w:tc>
        <w:tc>
          <w:tcPr>
            <w:tcW w:w="515" w:type="pct"/>
            <w:tcBorders>
              <w:top w:val="nil"/>
              <w:left w:val="nil"/>
              <w:bottom w:val="nil"/>
              <w:right w:val="nil"/>
            </w:tcBorders>
            <w:noWrap/>
            <w:vAlign w:val="center"/>
          </w:tcPr>
          <w:p w:rsidR="006011DA" w:rsidRPr="008E22DE" w:rsidRDefault="006011DA" w:rsidP="004E7446">
            <w:pPr>
              <w:spacing w:after="120" w:line="360" w:lineRule="auto"/>
              <w:jc w:val="both"/>
              <w:rPr>
                <w:color w:val="000000"/>
                <w:szCs w:val="24"/>
                <w:lang w:eastAsia="ru-RU"/>
              </w:rPr>
            </w:pPr>
            <w:r w:rsidRPr="008E22DE">
              <w:rPr>
                <w:color w:val="000000"/>
                <w:szCs w:val="24"/>
                <w:lang w:eastAsia="ru-RU"/>
              </w:rPr>
              <w:t>8</w:t>
            </w:r>
          </w:p>
        </w:tc>
        <w:tc>
          <w:tcPr>
            <w:tcW w:w="1116" w:type="pct"/>
            <w:tcBorders>
              <w:top w:val="nil"/>
              <w:left w:val="nil"/>
              <w:bottom w:val="nil"/>
              <w:right w:val="nil"/>
            </w:tcBorders>
            <w:noWrap/>
          </w:tcPr>
          <w:p w:rsidR="006011DA" w:rsidRPr="008E22DE" w:rsidRDefault="006011DA" w:rsidP="004E7446">
            <w:pPr>
              <w:spacing w:line="360" w:lineRule="auto"/>
              <w:jc w:val="both"/>
              <w:rPr>
                <w:szCs w:val="24"/>
              </w:rPr>
            </w:pPr>
            <w:r w:rsidRPr="008E22DE">
              <w:rPr>
                <w:szCs w:val="24"/>
              </w:rPr>
              <w:t>39,1±6,08</w:t>
            </w:r>
          </w:p>
        </w:tc>
        <w:tc>
          <w:tcPr>
            <w:tcW w:w="897" w:type="pct"/>
            <w:tcBorders>
              <w:top w:val="nil"/>
              <w:left w:val="nil"/>
              <w:bottom w:val="nil"/>
              <w:right w:val="nil"/>
            </w:tcBorders>
            <w:noWrap/>
          </w:tcPr>
          <w:p w:rsidR="006011DA" w:rsidRPr="008E22DE" w:rsidRDefault="006011DA" w:rsidP="004E7446">
            <w:pPr>
              <w:spacing w:line="360" w:lineRule="auto"/>
              <w:jc w:val="both"/>
              <w:rPr>
                <w:szCs w:val="24"/>
              </w:rPr>
            </w:pPr>
            <w:r w:rsidRPr="008E22DE">
              <w:rPr>
                <w:szCs w:val="24"/>
              </w:rPr>
              <w:t>17,0±1,47</w:t>
            </w:r>
          </w:p>
        </w:tc>
        <w:tc>
          <w:tcPr>
            <w:tcW w:w="984" w:type="pct"/>
            <w:tcBorders>
              <w:top w:val="nil"/>
              <w:left w:val="nil"/>
              <w:bottom w:val="nil"/>
              <w:right w:val="nil"/>
            </w:tcBorders>
            <w:noWrap/>
          </w:tcPr>
          <w:p w:rsidR="006011DA" w:rsidRPr="008E22DE" w:rsidRDefault="006011DA" w:rsidP="004E7446">
            <w:pPr>
              <w:spacing w:line="360" w:lineRule="auto"/>
              <w:jc w:val="both"/>
              <w:rPr>
                <w:szCs w:val="24"/>
              </w:rPr>
            </w:pPr>
            <w:r w:rsidRPr="008E22DE">
              <w:rPr>
                <w:szCs w:val="24"/>
              </w:rPr>
              <w:t>19,1±3,55</w:t>
            </w:r>
          </w:p>
        </w:tc>
      </w:tr>
      <w:tr w:rsidR="006011DA" w:rsidRPr="008E22DE" w:rsidTr="00030113">
        <w:trPr>
          <w:trHeight w:val="20"/>
          <w:jc w:val="center"/>
        </w:trPr>
        <w:tc>
          <w:tcPr>
            <w:tcW w:w="688" w:type="pct"/>
            <w:vMerge w:val="restart"/>
            <w:tcBorders>
              <w:top w:val="nil"/>
              <w:left w:val="nil"/>
              <w:bottom w:val="nil"/>
              <w:right w:val="nil"/>
            </w:tcBorders>
            <w:noWrap/>
            <w:textDirection w:val="btLr"/>
            <w:vAlign w:val="center"/>
          </w:tcPr>
          <w:p w:rsidR="006011DA" w:rsidRPr="008E22DE" w:rsidRDefault="006011DA" w:rsidP="004E7446">
            <w:pPr>
              <w:spacing w:line="360" w:lineRule="auto"/>
              <w:ind w:left="113" w:right="113"/>
              <w:jc w:val="both"/>
              <w:rPr>
                <w:color w:val="000000"/>
                <w:szCs w:val="24"/>
                <w:lang w:eastAsia="ru-RU"/>
              </w:rPr>
            </w:pPr>
            <w:r w:rsidRPr="008E22DE">
              <w:rPr>
                <w:color w:val="000000"/>
                <w:szCs w:val="24"/>
                <w:lang w:eastAsia="ru-RU"/>
              </w:rPr>
              <w:t>Лактация</w:t>
            </w:r>
          </w:p>
        </w:tc>
        <w:tc>
          <w:tcPr>
            <w:tcW w:w="800" w:type="pct"/>
            <w:tcBorders>
              <w:top w:val="nil"/>
              <w:left w:val="nil"/>
              <w:bottom w:val="nil"/>
              <w:right w:val="nil"/>
            </w:tcBorders>
            <w:noWrap/>
            <w:vAlign w:val="center"/>
          </w:tcPr>
          <w:p w:rsidR="006011DA" w:rsidRPr="008E22DE" w:rsidRDefault="006011DA" w:rsidP="004E7446">
            <w:pPr>
              <w:spacing w:before="120" w:line="360" w:lineRule="auto"/>
              <w:jc w:val="both"/>
              <w:rPr>
                <w:color w:val="000000"/>
                <w:szCs w:val="24"/>
                <w:lang w:eastAsia="ru-RU"/>
              </w:rPr>
            </w:pPr>
            <w:r w:rsidRPr="008E22DE">
              <w:rPr>
                <w:color w:val="000000"/>
                <w:szCs w:val="24"/>
                <w:lang w:eastAsia="ru-RU"/>
              </w:rPr>
              <w:t>до 20</w:t>
            </w:r>
          </w:p>
        </w:tc>
        <w:tc>
          <w:tcPr>
            <w:tcW w:w="515" w:type="pct"/>
            <w:tcBorders>
              <w:top w:val="nil"/>
              <w:left w:val="nil"/>
              <w:bottom w:val="nil"/>
              <w:right w:val="nil"/>
            </w:tcBorders>
            <w:noWrap/>
            <w:vAlign w:val="bottom"/>
          </w:tcPr>
          <w:p w:rsidR="006011DA" w:rsidRPr="008E22DE" w:rsidRDefault="006011DA" w:rsidP="004E7446">
            <w:pPr>
              <w:spacing w:line="360" w:lineRule="auto"/>
              <w:jc w:val="both"/>
              <w:rPr>
                <w:szCs w:val="24"/>
              </w:rPr>
            </w:pPr>
            <w:r w:rsidRPr="008E22DE">
              <w:rPr>
                <w:szCs w:val="24"/>
              </w:rPr>
              <w:t>9</w:t>
            </w:r>
          </w:p>
        </w:tc>
        <w:tc>
          <w:tcPr>
            <w:tcW w:w="1116" w:type="pct"/>
            <w:tcBorders>
              <w:top w:val="nil"/>
              <w:left w:val="nil"/>
              <w:bottom w:val="nil"/>
              <w:right w:val="nil"/>
            </w:tcBorders>
            <w:noWrap/>
            <w:vAlign w:val="bottom"/>
          </w:tcPr>
          <w:p w:rsidR="006011DA" w:rsidRPr="008E22DE" w:rsidRDefault="006011DA" w:rsidP="004E7446">
            <w:pPr>
              <w:spacing w:line="360" w:lineRule="auto"/>
              <w:jc w:val="both"/>
              <w:rPr>
                <w:szCs w:val="24"/>
              </w:rPr>
            </w:pPr>
            <w:r w:rsidRPr="008E22DE">
              <w:rPr>
                <w:szCs w:val="24"/>
              </w:rPr>
              <w:t>51,0±6,50</w:t>
            </w:r>
          </w:p>
        </w:tc>
        <w:tc>
          <w:tcPr>
            <w:tcW w:w="897" w:type="pct"/>
            <w:tcBorders>
              <w:top w:val="nil"/>
              <w:left w:val="nil"/>
              <w:bottom w:val="nil"/>
              <w:right w:val="nil"/>
            </w:tcBorders>
            <w:noWrap/>
            <w:vAlign w:val="bottom"/>
          </w:tcPr>
          <w:p w:rsidR="006011DA" w:rsidRPr="008E22DE" w:rsidRDefault="006011DA" w:rsidP="004E7446">
            <w:pPr>
              <w:spacing w:line="360" w:lineRule="auto"/>
              <w:jc w:val="both"/>
              <w:rPr>
                <w:szCs w:val="24"/>
              </w:rPr>
            </w:pPr>
            <w:r w:rsidRPr="008E22DE">
              <w:rPr>
                <w:szCs w:val="24"/>
              </w:rPr>
              <w:t>13,3±1,09</w:t>
            </w:r>
          </w:p>
        </w:tc>
        <w:tc>
          <w:tcPr>
            <w:tcW w:w="984" w:type="pct"/>
            <w:tcBorders>
              <w:top w:val="nil"/>
              <w:left w:val="nil"/>
              <w:bottom w:val="nil"/>
              <w:right w:val="nil"/>
            </w:tcBorders>
            <w:noWrap/>
            <w:vAlign w:val="bottom"/>
          </w:tcPr>
          <w:p w:rsidR="006011DA" w:rsidRPr="008E22DE" w:rsidRDefault="006011DA" w:rsidP="004E7446">
            <w:pPr>
              <w:spacing w:line="360" w:lineRule="auto"/>
              <w:jc w:val="both"/>
              <w:rPr>
                <w:szCs w:val="24"/>
              </w:rPr>
            </w:pPr>
            <w:r w:rsidRPr="008E22DE">
              <w:rPr>
                <w:szCs w:val="24"/>
              </w:rPr>
              <w:t>20,8±1,54</w:t>
            </w:r>
          </w:p>
        </w:tc>
      </w:tr>
      <w:tr w:rsidR="006011DA" w:rsidRPr="008E22DE" w:rsidTr="00030113">
        <w:trPr>
          <w:trHeight w:val="20"/>
          <w:jc w:val="center"/>
        </w:trPr>
        <w:tc>
          <w:tcPr>
            <w:tcW w:w="688" w:type="pct"/>
            <w:vMerge/>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p>
        </w:tc>
        <w:tc>
          <w:tcPr>
            <w:tcW w:w="800"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20-50</w:t>
            </w:r>
          </w:p>
        </w:tc>
        <w:tc>
          <w:tcPr>
            <w:tcW w:w="515"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18</w:t>
            </w:r>
          </w:p>
        </w:tc>
        <w:tc>
          <w:tcPr>
            <w:tcW w:w="1116"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37,0±1,84</w:t>
            </w:r>
          </w:p>
        </w:tc>
        <w:tc>
          <w:tcPr>
            <w:tcW w:w="897"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11,1±1,29</w:t>
            </w:r>
          </w:p>
        </w:tc>
        <w:tc>
          <w:tcPr>
            <w:tcW w:w="98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29,0±1,90</w:t>
            </w:r>
          </w:p>
        </w:tc>
      </w:tr>
      <w:tr w:rsidR="006011DA" w:rsidRPr="008E22DE" w:rsidTr="00030113">
        <w:trPr>
          <w:trHeight w:val="20"/>
          <w:jc w:val="center"/>
        </w:trPr>
        <w:tc>
          <w:tcPr>
            <w:tcW w:w="688" w:type="pct"/>
            <w:vMerge/>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p>
        </w:tc>
        <w:tc>
          <w:tcPr>
            <w:tcW w:w="800"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50-110</w:t>
            </w:r>
          </w:p>
        </w:tc>
        <w:tc>
          <w:tcPr>
            <w:tcW w:w="515"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18</w:t>
            </w:r>
          </w:p>
        </w:tc>
        <w:tc>
          <w:tcPr>
            <w:tcW w:w="1116"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40,6±3,01</w:t>
            </w:r>
          </w:p>
        </w:tc>
        <w:tc>
          <w:tcPr>
            <w:tcW w:w="897"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16,7±2,01</w:t>
            </w:r>
          </w:p>
        </w:tc>
        <w:tc>
          <w:tcPr>
            <w:tcW w:w="98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31,8±2,08</w:t>
            </w:r>
          </w:p>
        </w:tc>
      </w:tr>
      <w:tr w:rsidR="006011DA" w:rsidRPr="008E22DE" w:rsidTr="00030113">
        <w:trPr>
          <w:trHeight w:val="20"/>
          <w:jc w:val="center"/>
        </w:trPr>
        <w:tc>
          <w:tcPr>
            <w:tcW w:w="688" w:type="pct"/>
            <w:vMerge/>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p>
        </w:tc>
        <w:tc>
          <w:tcPr>
            <w:tcW w:w="800"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110-200</w:t>
            </w:r>
          </w:p>
        </w:tc>
        <w:tc>
          <w:tcPr>
            <w:tcW w:w="515"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24</w:t>
            </w:r>
          </w:p>
        </w:tc>
        <w:tc>
          <w:tcPr>
            <w:tcW w:w="1116"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52,5±3,40</w:t>
            </w:r>
          </w:p>
        </w:tc>
        <w:tc>
          <w:tcPr>
            <w:tcW w:w="897"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19,3±1,44</w:t>
            </w:r>
          </w:p>
        </w:tc>
        <w:tc>
          <w:tcPr>
            <w:tcW w:w="984" w:type="pct"/>
            <w:tcBorders>
              <w:top w:val="nil"/>
              <w:left w:val="nil"/>
              <w:bottom w:val="nil"/>
              <w:right w:val="nil"/>
            </w:tcBorders>
            <w:noWrap/>
            <w:vAlign w:val="center"/>
          </w:tcPr>
          <w:p w:rsidR="006011DA" w:rsidRPr="008E22DE" w:rsidRDefault="006011DA" w:rsidP="004E7446">
            <w:pPr>
              <w:spacing w:line="360" w:lineRule="auto"/>
              <w:jc w:val="both"/>
              <w:rPr>
                <w:szCs w:val="24"/>
              </w:rPr>
            </w:pPr>
            <w:r w:rsidRPr="008E22DE">
              <w:rPr>
                <w:szCs w:val="24"/>
              </w:rPr>
              <w:t>25,6±3,34</w:t>
            </w:r>
          </w:p>
        </w:tc>
      </w:tr>
      <w:tr w:rsidR="006011DA" w:rsidRPr="008E22DE" w:rsidTr="00030113">
        <w:trPr>
          <w:trHeight w:val="20"/>
          <w:jc w:val="center"/>
        </w:trPr>
        <w:tc>
          <w:tcPr>
            <w:tcW w:w="688" w:type="pct"/>
            <w:vMerge/>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p>
        </w:tc>
        <w:tc>
          <w:tcPr>
            <w:tcW w:w="800" w:type="pct"/>
            <w:tcBorders>
              <w:top w:val="nil"/>
              <w:left w:val="nil"/>
              <w:bottom w:val="nil"/>
              <w:right w:val="nil"/>
            </w:tcBorders>
            <w:noWrap/>
            <w:vAlign w:val="center"/>
          </w:tcPr>
          <w:p w:rsidR="006011DA" w:rsidRPr="008E22DE" w:rsidRDefault="006011DA" w:rsidP="004E7446">
            <w:pPr>
              <w:spacing w:after="120" w:line="360" w:lineRule="auto"/>
              <w:jc w:val="both"/>
              <w:rPr>
                <w:color w:val="000000"/>
                <w:szCs w:val="24"/>
                <w:lang w:eastAsia="ru-RU"/>
              </w:rPr>
            </w:pPr>
            <w:r w:rsidRPr="008E22DE">
              <w:rPr>
                <w:color w:val="000000"/>
                <w:szCs w:val="24"/>
                <w:lang w:eastAsia="ru-RU"/>
              </w:rPr>
              <w:t>200 и более</w:t>
            </w:r>
          </w:p>
        </w:tc>
        <w:tc>
          <w:tcPr>
            <w:tcW w:w="515" w:type="pct"/>
            <w:tcBorders>
              <w:top w:val="nil"/>
              <w:left w:val="nil"/>
              <w:bottom w:val="nil"/>
              <w:right w:val="nil"/>
            </w:tcBorders>
            <w:noWrap/>
          </w:tcPr>
          <w:p w:rsidR="006011DA" w:rsidRPr="008E22DE" w:rsidRDefault="006011DA" w:rsidP="004E7446">
            <w:pPr>
              <w:spacing w:line="360" w:lineRule="auto"/>
              <w:jc w:val="both"/>
              <w:rPr>
                <w:szCs w:val="24"/>
              </w:rPr>
            </w:pPr>
            <w:r w:rsidRPr="008E22DE">
              <w:rPr>
                <w:szCs w:val="24"/>
              </w:rPr>
              <w:t>49</w:t>
            </w:r>
          </w:p>
        </w:tc>
        <w:tc>
          <w:tcPr>
            <w:tcW w:w="1116" w:type="pct"/>
            <w:tcBorders>
              <w:top w:val="nil"/>
              <w:left w:val="nil"/>
              <w:bottom w:val="nil"/>
              <w:right w:val="nil"/>
            </w:tcBorders>
            <w:noWrap/>
          </w:tcPr>
          <w:p w:rsidR="006011DA" w:rsidRPr="008E22DE" w:rsidRDefault="006011DA" w:rsidP="004E7446">
            <w:pPr>
              <w:spacing w:line="360" w:lineRule="auto"/>
              <w:jc w:val="both"/>
              <w:rPr>
                <w:szCs w:val="24"/>
              </w:rPr>
            </w:pPr>
            <w:r w:rsidRPr="008E22DE">
              <w:rPr>
                <w:szCs w:val="24"/>
              </w:rPr>
              <w:t>42,4±2,55</w:t>
            </w:r>
          </w:p>
        </w:tc>
        <w:tc>
          <w:tcPr>
            <w:tcW w:w="897" w:type="pct"/>
            <w:tcBorders>
              <w:top w:val="nil"/>
              <w:left w:val="nil"/>
              <w:bottom w:val="nil"/>
              <w:right w:val="nil"/>
            </w:tcBorders>
            <w:noWrap/>
          </w:tcPr>
          <w:p w:rsidR="006011DA" w:rsidRPr="008E22DE" w:rsidRDefault="006011DA" w:rsidP="004E7446">
            <w:pPr>
              <w:spacing w:line="360" w:lineRule="auto"/>
              <w:jc w:val="both"/>
              <w:rPr>
                <w:szCs w:val="24"/>
              </w:rPr>
            </w:pPr>
            <w:r w:rsidRPr="008E22DE">
              <w:rPr>
                <w:szCs w:val="24"/>
              </w:rPr>
              <w:t>18,4±1,23</w:t>
            </w:r>
          </w:p>
        </w:tc>
        <w:tc>
          <w:tcPr>
            <w:tcW w:w="984" w:type="pct"/>
            <w:tcBorders>
              <w:top w:val="nil"/>
              <w:left w:val="nil"/>
              <w:bottom w:val="nil"/>
              <w:right w:val="nil"/>
            </w:tcBorders>
            <w:noWrap/>
          </w:tcPr>
          <w:p w:rsidR="006011DA" w:rsidRPr="008E22DE" w:rsidRDefault="006011DA" w:rsidP="004E7446">
            <w:pPr>
              <w:spacing w:line="360" w:lineRule="auto"/>
              <w:jc w:val="both"/>
              <w:rPr>
                <w:szCs w:val="24"/>
              </w:rPr>
            </w:pPr>
            <w:r w:rsidRPr="008E22DE">
              <w:rPr>
                <w:szCs w:val="24"/>
              </w:rPr>
              <w:t>28,1±2,17</w:t>
            </w:r>
          </w:p>
        </w:tc>
      </w:tr>
      <w:tr w:rsidR="006011DA" w:rsidRPr="008E22DE" w:rsidTr="00030113">
        <w:trPr>
          <w:trHeight w:val="20"/>
          <w:jc w:val="center"/>
        </w:trPr>
        <w:tc>
          <w:tcPr>
            <w:tcW w:w="1488" w:type="pct"/>
            <w:gridSpan w:val="2"/>
            <w:tcBorders>
              <w:top w:val="nil"/>
              <w:left w:val="nil"/>
              <w:bottom w:val="nil"/>
              <w:right w:val="nil"/>
            </w:tcBorders>
            <w:noWrap/>
            <w:vAlign w:val="center"/>
          </w:tcPr>
          <w:p w:rsidR="006011DA" w:rsidRPr="008E22DE" w:rsidRDefault="006011DA" w:rsidP="004E7446">
            <w:pPr>
              <w:spacing w:after="520" w:line="360" w:lineRule="auto"/>
              <w:jc w:val="both"/>
              <w:rPr>
                <w:szCs w:val="24"/>
                <w:lang w:eastAsia="ru-RU"/>
              </w:rPr>
            </w:pPr>
            <w:r w:rsidRPr="008E22DE">
              <w:rPr>
                <w:szCs w:val="24"/>
                <w:lang w:eastAsia="ru-RU"/>
              </w:rPr>
              <w:t>Сухостойный</w:t>
            </w:r>
          </w:p>
        </w:tc>
        <w:tc>
          <w:tcPr>
            <w:tcW w:w="515" w:type="pct"/>
            <w:tcBorders>
              <w:top w:val="nil"/>
              <w:left w:val="nil"/>
              <w:bottom w:val="nil"/>
              <w:right w:val="nil"/>
            </w:tcBorders>
            <w:noWrap/>
            <w:vAlign w:val="center"/>
          </w:tcPr>
          <w:p w:rsidR="006011DA" w:rsidRPr="008E22DE" w:rsidRDefault="006011DA" w:rsidP="004E7446">
            <w:pPr>
              <w:spacing w:after="520" w:line="360" w:lineRule="auto"/>
              <w:jc w:val="both"/>
              <w:rPr>
                <w:szCs w:val="24"/>
                <w:lang w:eastAsia="ru-RU"/>
              </w:rPr>
            </w:pPr>
            <w:r w:rsidRPr="008E22DE">
              <w:rPr>
                <w:szCs w:val="24"/>
                <w:lang w:eastAsia="ru-RU"/>
              </w:rPr>
              <w:t>10</w:t>
            </w:r>
          </w:p>
        </w:tc>
        <w:tc>
          <w:tcPr>
            <w:tcW w:w="1116" w:type="pct"/>
            <w:tcBorders>
              <w:top w:val="nil"/>
              <w:left w:val="nil"/>
              <w:bottom w:val="nil"/>
              <w:right w:val="nil"/>
            </w:tcBorders>
            <w:noWrap/>
            <w:vAlign w:val="bottom"/>
          </w:tcPr>
          <w:p w:rsidR="006011DA" w:rsidRPr="008E22DE" w:rsidRDefault="006011DA" w:rsidP="004E7446">
            <w:pPr>
              <w:spacing w:after="520" w:line="360" w:lineRule="auto"/>
              <w:jc w:val="both"/>
              <w:rPr>
                <w:szCs w:val="24"/>
                <w:lang w:eastAsia="ru-RU"/>
              </w:rPr>
            </w:pPr>
            <w:r w:rsidRPr="008E22DE">
              <w:rPr>
                <w:szCs w:val="24"/>
                <w:lang w:eastAsia="ru-RU"/>
              </w:rPr>
              <w:t>38,5±2,12</w:t>
            </w:r>
          </w:p>
        </w:tc>
        <w:tc>
          <w:tcPr>
            <w:tcW w:w="897" w:type="pct"/>
            <w:tcBorders>
              <w:top w:val="nil"/>
              <w:left w:val="nil"/>
              <w:bottom w:val="nil"/>
              <w:right w:val="nil"/>
            </w:tcBorders>
            <w:noWrap/>
            <w:vAlign w:val="bottom"/>
          </w:tcPr>
          <w:p w:rsidR="006011DA" w:rsidRPr="008E22DE" w:rsidRDefault="006011DA" w:rsidP="004E7446">
            <w:pPr>
              <w:spacing w:after="520" w:line="360" w:lineRule="auto"/>
              <w:jc w:val="both"/>
              <w:rPr>
                <w:szCs w:val="24"/>
                <w:lang w:eastAsia="ru-RU"/>
              </w:rPr>
            </w:pPr>
            <w:r w:rsidRPr="008E22DE">
              <w:rPr>
                <w:szCs w:val="24"/>
                <w:lang w:eastAsia="ru-RU"/>
              </w:rPr>
              <w:t>20,8±2,83</w:t>
            </w:r>
          </w:p>
        </w:tc>
        <w:tc>
          <w:tcPr>
            <w:tcW w:w="984" w:type="pct"/>
            <w:tcBorders>
              <w:top w:val="nil"/>
              <w:left w:val="nil"/>
              <w:bottom w:val="nil"/>
              <w:right w:val="nil"/>
            </w:tcBorders>
            <w:noWrap/>
            <w:vAlign w:val="bottom"/>
          </w:tcPr>
          <w:p w:rsidR="006011DA" w:rsidRPr="008E22DE" w:rsidRDefault="006011DA" w:rsidP="004E7446">
            <w:pPr>
              <w:spacing w:after="520" w:line="360" w:lineRule="auto"/>
              <w:jc w:val="both"/>
              <w:rPr>
                <w:szCs w:val="24"/>
                <w:lang w:eastAsia="ru-RU"/>
              </w:rPr>
            </w:pPr>
            <w:r w:rsidRPr="008E22DE">
              <w:rPr>
                <w:szCs w:val="24"/>
                <w:lang w:eastAsia="ru-RU"/>
              </w:rPr>
              <w:t>36,5±6,31</w:t>
            </w:r>
          </w:p>
        </w:tc>
      </w:tr>
    </w:tbl>
    <w:p w:rsidR="006011DA" w:rsidRDefault="006011DA" w:rsidP="004E7446">
      <w:pPr>
        <w:pStyle w:val="A4"/>
      </w:pPr>
    </w:p>
    <w:p w:rsidR="006011DA" w:rsidRPr="003A4BEF" w:rsidRDefault="006011DA" w:rsidP="004E7446">
      <w:pPr>
        <w:pStyle w:val="A4"/>
      </w:pPr>
      <w:r w:rsidRPr="003A4BEF">
        <w:t xml:space="preserve">В силу высокой продуктивности и как следствие активной сердечной и пищеварительной деятельности уровень фермента АСТ находится у верхней границы физиологической нормы. Если считать, что оптимальное положение тренда (в середине физиологической нормы) отражает нормальную работу сердечно-сосудистой системы, то позиционирование показателей АСТ у верхней границы физиологической нормы импортированных нетелей, по-видимому, является результатом активного протекания процессов дезаминирования и переаминирования в результате в первую очередь интенсивной мобилизации ресурсов, необходимых для акклиматизации. Это также может быть связано с необходимостью коррекции иммунной системы в соответствии с измененной нагрузкой внешней среды. А так как пищевые факторы имеют белковую природу, то высокая активность белоксинтезирующих процессов объяснима. В средней трети периода стельности (от «до 100» до «180-230» дн.) концентрация фермента АСТ оставалась практически неизменной (с 46,2±3,99 </w:t>
      </w:r>
      <w:r w:rsidRPr="003A4BEF">
        <w:rPr>
          <w:color w:val="000000"/>
        </w:rPr>
        <w:t xml:space="preserve">до </w:t>
      </w:r>
      <w:r w:rsidRPr="003A4BEF">
        <w:t>49,5±4,23</w:t>
      </w:r>
      <w:r w:rsidRPr="003A4BEF">
        <w:rPr>
          <w:color w:val="000000"/>
        </w:rPr>
        <w:t> ед./мл), и только к концу стельности сократилась до 39,1±6,08 ед./мл.</w:t>
      </w:r>
      <w:r w:rsidRPr="003A4BEF">
        <w:t xml:space="preserve"> Высокая концентрация фермента АСТ не является следствием стельности, так как и в начале (до 100 дн.) и к ее концу (180-230 дн.) изменения концентрации фермента не значительны, на фоне резких изменений в физиологическом плане, связанных с питанием и ростом плода. </w:t>
      </w:r>
    </w:p>
    <w:p w:rsidR="006011DA" w:rsidRPr="003A4BEF" w:rsidRDefault="006011DA" w:rsidP="004E7446">
      <w:pPr>
        <w:pStyle w:val="A4"/>
      </w:pPr>
      <w:r w:rsidRPr="003A4BEF">
        <w:t xml:space="preserve">По мнению ряда ученых, начало лактации может сопровождаться повышенной концентрацией АСТ в крови. Первые 20 дн. лактации характеризовались уровнем 51,0±6,5 ед./мл. В период с 20 по 110 дн. уровень фермента снизился до 37,0±1,84 ед./мл, при суточных удоях 24,0-26,3 кг, но в период «110-200» дн. концентрация АСТ в крови возросла до 52,5±3,4 ед./мл при среднесуточном удое – 24,0 кг. </w:t>
      </w:r>
    </w:p>
    <w:p w:rsidR="006011DA" w:rsidRPr="003A4BEF" w:rsidRDefault="006011DA" w:rsidP="004E7446">
      <w:pPr>
        <w:pStyle w:val="A4"/>
      </w:pPr>
      <w:r w:rsidRPr="003A4BEF">
        <w:t>Всплески уровня АСТ скорее результат воздействия «новых» стрессов на организм первотелки. Первый месяц лактации сопровождается сменой технологического цеха, привыканием к доильному оборудованию. Следующий пик приходится на кампанию осеменения (при сервис-периоде ≈160 дн.). Одной из причин второго всплеска (период лактации 110-200 дн.) может являться длительная напряженная (судя по удоям) работа организма в течение лактации. Кроме того к этому периоду («110-200» дн. лактации) возросла и концентрация АЛТ до 19,3±1,44 ед./мл. После 200 дн. лактации уровень фермента АСТ снижается до 42,4±2,55 ед./мл, а в период сухостоя составляет 38,5±2,12 ед./мл, что свидетельствует о некотором снижении напряжения обменных процессов.</w:t>
      </w:r>
    </w:p>
    <w:p w:rsidR="006011DA" w:rsidRPr="003A4BEF" w:rsidRDefault="006011DA" w:rsidP="004E7446">
      <w:pPr>
        <w:pStyle w:val="A4"/>
      </w:pPr>
      <w:r w:rsidRPr="003A4BEF">
        <w:t>Что касается интенсивности работы печени, судя по концентрации фермента АЛТ, то можно говорить о ее нормальной деятельности. На протяжении всего анализируемого периода динамика этого показателя находится приблизительно в середине диапазона физиологической нормы. А значит, стрессы, повлиявшие на значительную вариабельность фермента АСТ, не так сильно отразились на активности АЛТ, несмотря на их родственность в биохимическом смысле.</w:t>
      </w:r>
    </w:p>
    <w:p w:rsidR="006011DA" w:rsidRPr="003A4BEF" w:rsidRDefault="006011DA" w:rsidP="004E7446">
      <w:pPr>
        <w:pStyle w:val="A4"/>
      </w:pPr>
      <w:r w:rsidRPr="003A4BEF">
        <w:t>Таким образом, этап акклиматизации является своего рода фильтром, отсев селекционного брака по причине слабой жизнеспособности, которая является следствием мобильности обменных процессов, во многом связанных с синтезом белков различной физиологической функции.</w:t>
      </w:r>
    </w:p>
    <w:p w:rsidR="006011DA" w:rsidRPr="003A4BEF" w:rsidRDefault="006011DA" w:rsidP="004E7446">
      <w:pPr>
        <w:pStyle w:val="A4"/>
      </w:pPr>
      <w:r w:rsidRPr="003A4BEF">
        <w:t xml:space="preserve">Щелочная фосфатаза служит индикатором, по которому можно судить о клеточной проницаемости, регуляции жирового и белкового обменов, а также усвояемости минеральных веществ из крови тканями. Начало стельности (от «до 100» до «100-180» дн.) характеризуется входящим в норму значением щелочной фосфатазы – 22,0±6,01 и 25,9±4,72 ед. соответственно. Во второй трети стельности (180-230 дн.) уровень щелочной фосфатазы резко снизился до уровня 9,7±1,42 ед. (меньше нижней физиологической границы на 7,8 ед.). Этот период стельности также характеризуется высоким уровнем фермента АСТ в сыворотке крови (49,4±5,84 ед./мл), что может указывать на взаимосвязь между пониженной всасываемостью питательных веществ тканями и повышением активности сердечно-сосудистой системы в этот период. При повышении уровня щелочной фосфатазы в последнюю треть стельности (более 230 дн.) до 19,1±3,55 ед., уровень АСТ также резко снизился до 39,1±6,08 ед./мл. </w:t>
      </w:r>
    </w:p>
    <w:p w:rsidR="006011DA" w:rsidRPr="003A4BEF" w:rsidRDefault="006011DA" w:rsidP="004E7446">
      <w:pPr>
        <w:pStyle w:val="A4"/>
      </w:pPr>
      <w:r w:rsidRPr="003A4BEF">
        <w:t>В период лактационной деятельности более выражены обратные тенденции в динамике уровня щелочной фосфатазы и АСТ.</w:t>
      </w:r>
    </w:p>
    <w:p w:rsidR="006011DA" w:rsidRPr="003A4BEF" w:rsidRDefault="006011DA" w:rsidP="004E7446">
      <w:pPr>
        <w:pStyle w:val="A4"/>
      </w:pPr>
      <w:r w:rsidRPr="003A4BEF">
        <w:t>Таким образом, между уровнем фермента АСТ и щелочной фосфатазы за весь период наблюдений выявлена отрицательная средней силы корреляционная связь -0,51, а в период первой лактации отрицательная и высокой силы (-0,78).</w:t>
      </w:r>
    </w:p>
    <w:p w:rsidR="006011DA" w:rsidRPr="003A4BEF" w:rsidRDefault="006011DA" w:rsidP="004E7446">
      <w:pPr>
        <w:pStyle w:val="A4"/>
      </w:pPr>
      <w:r w:rsidRPr="003A4BEF">
        <w:t>Стоит отметить, что по мере течения первой стельности и первой лактации коров уровень щелочной фосфатазы увеличивается, свидетельствуя об активной реорганизации в организме процессов всасывания веществ из крови в ткани, указывая на активное протекание приспособительных процессов.</w:t>
      </w:r>
    </w:p>
    <w:p w:rsidR="006011DA" w:rsidRPr="003A4BEF" w:rsidRDefault="006011DA" w:rsidP="004E7446">
      <w:pPr>
        <w:pStyle w:val="A4"/>
      </w:pPr>
      <w:r w:rsidRPr="003A4BEF">
        <w:t>Качественное кормление акклиматизирующегося скота является важнейшим технологическим приемом, обеспечивающим удовлетворение организма всеми питательными веществами. С этим условием необходима корректировка рациона не только с целью повышения его питательной ценности, но и с учетом усвояемости питательных веществ, их биологической доступности и нутритивных свойств компонентов.</w:t>
      </w:r>
    </w:p>
    <w:p w:rsidR="006011DA" w:rsidRPr="003A4BEF" w:rsidRDefault="006011DA" w:rsidP="004E7446">
      <w:pPr>
        <w:pStyle w:val="A4"/>
      </w:pPr>
      <w:r w:rsidRPr="003A4BEF">
        <w:t>В периоды с пониженным содержанием щелочной фосфатазы в сыворотке крови, появляется риск возникновения остеодистрофических процессов, так как всасываемость организмом минеральных веществ в эти периоды снижается.</w:t>
      </w:r>
    </w:p>
    <w:p w:rsidR="006011DA" w:rsidRPr="003A4BEF" w:rsidRDefault="006011DA" w:rsidP="004E7446">
      <w:pPr>
        <w:pStyle w:val="A4"/>
      </w:pPr>
      <w:r w:rsidRPr="003A4BEF">
        <w:t>Таким образом, по ферментам сыворотки крови можно судить об уровне нагрузки (активности) на сердечно-сосудистую систему (АСТ) и печень (АЛТ), а также степень обеспеченности организма питательными веществами (щелочная фосфатаза). Кроме того ферменты в большей степени обладают статусом адаптационных индикаторов.</w:t>
      </w:r>
    </w:p>
    <w:p w:rsidR="006011DA" w:rsidRPr="003A4BEF" w:rsidRDefault="006011DA" w:rsidP="004E7446">
      <w:pPr>
        <w:pStyle w:val="A4"/>
        <w:rPr>
          <w:color w:val="000000"/>
        </w:rPr>
      </w:pPr>
      <w:r w:rsidRPr="003A4BEF">
        <w:rPr>
          <w:color w:val="000000"/>
        </w:rPr>
        <w:t xml:space="preserve">Глюкоза – легко и быстроусвояемый источник энергии для организма. Общеизвестно, что достаточно большая часть энергии расходуется на осуществление биохимических реакций в организме, оперативным источником энергии для которых является именно глюкоза. </w:t>
      </w:r>
    </w:p>
    <w:p w:rsidR="006011DA" w:rsidRPr="003A4BEF" w:rsidRDefault="006011DA" w:rsidP="004E7446">
      <w:pPr>
        <w:pStyle w:val="A4"/>
        <w:rPr>
          <w:color w:val="000000"/>
        </w:rPr>
      </w:pPr>
      <w:r w:rsidRPr="003A4BEF">
        <w:t>Уровень глюкозы в сыворотке крови показатель, свидетельствующий об энергетической регуляции и метаболизме в организме животного. Начало стельности импортных нетелей сопровождается физиологически нормальным показателем глюкозы в сыворотке крови (</w:t>
      </w:r>
      <w:r w:rsidRPr="003A4BEF">
        <w:rPr>
          <w:color w:val="000000"/>
        </w:rPr>
        <w:t xml:space="preserve">2,97±0,296 ммоль/л). В период «100-180» дн. стельности, который приходится на момент их транспортировки и карантина отмечается резкое снижение уровня глюкозы в сыворотке крови, до 1,77±0,323 ммоль/л. Этот период характеризуется не только ограниченным питанием (в качественном и количественном смысле), но и отсутствием удовлетворяющего потребности молодого организма моционом, депрессией пищеварительных процессов, а также комплексного его угнетения (усталость, комплекс стрессов). В последующие периоды стельности уровень глюкозы снова возрастает до физиологически приемлемого, в периоды 180-230 и более 230 дн. соответственно 2,47±0,131 и 2,76±0,263 ммоль/л. </w:t>
      </w:r>
    </w:p>
    <w:p w:rsidR="006011DA" w:rsidRPr="003A4BEF" w:rsidRDefault="006011DA" w:rsidP="004E7446">
      <w:pPr>
        <w:pStyle w:val="A4"/>
      </w:pPr>
      <w:r w:rsidRPr="003A4BEF">
        <w:t>Общая динамика уровня глюкозы в сыворотке крови снижается, указывая тем самым на сокращение энергоресурсов в крови. По нашему мнению это связано с повышением проницательной способности клеток, а значит и более интенсивному (легкому, простому в плане энергозатрат на осуществление химических реакций) всасыванию питательных веществ (белков, жиров и минеральных веществ) из крови, судя по концентрации уровня щелочной фосфатазы. Предпосылкой этой гипотезы служит высокий отрицательный коэффициент корреляции между уровнем глюкозы и щелочной фосфатазы (-0,65,).</w:t>
      </w:r>
    </w:p>
    <w:p w:rsidR="006011DA" w:rsidRPr="008E22DE" w:rsidRDefault="006011DA" w:rsidP="004E7446">
      <w:pPr>
        <w:pStyle w:val="A41"/>
        <w:spacing w:after="0" w:line="360" w:lineRule="auto"/>
        <w:ind w:left="0" w:right="0" w:firstLine="0"/>
        <w:jc w:val="center"/>
        <w:rPr>
          <w:sz w:val="24"/>
          <w:szCs w:val="24"/>
        </w:rPr>
      </w:pPr>
      <w:r w:rsidRPr="008E22DE">
        <w:rPr>
          <w:sz w:val="24"/>
          <w:szCs w:val="24"/>
        </w:rPr>
        <w:t>Таблица</w:t>
      </w:r>
      <w:r w:rsidRPr="008E22DE">
        <w:rPr>
          <w:sz w:val="24"/>
          <w:szCs w:val="24"/>
          <w:lang w:val="en-US"/>
        </w:rPr>
        <w:t> </w:t>
      </w:r>
      <w:r w:rsidRPr="008E22DE">
        <w:rPr>
          <w:sz w:val="24"/>
          <w:szCs w:val="24"/>
        </w:rPr>
        <w:fldChar w:fldCharType="begin"/>
      </w:r>
      <w:r w:rsidRPr="008E22DE">
        <w:rPr>
          <w:sz w:val="24"/>
          <w:szCs w:val="24"/>
        </w:rPr>
        <w:instrText xml:space="preserve"> SEQ Таблица \* ARABIC </w:instrText>
      </w:r>
      <w:r w:rsidRPr="008E22DE">
        <w:rPr>
          <w:sz w:val="24"/>
          <w:szCs w:val="24"/>
        </w:rPr>
        <w:fldChar w:fldCharType="separate"/>
      </w:r>
      <w:r>
        <w:rPr>
          <w:noProof/>
          <w:sz w:val="24"/>
          <w:szCs w:val="24"/>
        </w:rPr>
        <w:t>4</w:t>
      </w:r>
      <w:r w:rsidRPr="008E22DE">
        <w:rPr>
          <w:sz w:val="24"/>
          <w:szCs w:val="24"/>
        </w:rPr>
        <w:fldChar w:fldCharType="end"/>
      </w:r>
      <w:r w:rsidRPr="008E22DE">
        <w:rPr>
          <w:sz w:val="24"/>
          <w:szCs w:val="24"/>
        </w:rPr>
        <w:t xml:space="preserve"> – Уровень глюкозы, мочевины, каротина и холестерина в сыворотке крови первотелок</w:t>
      </w:r>
    </w:p>
    <w:tbl>
      <w:tblPr>
        <w:tblW w:w="51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2"/>
        <w:gridCol w:w="1467"/>
        <w:gridCol w:w="855"/>
        <w:gridCol w:w="1608"/>
        <w:gridCol w:w="1379"/>
        <w:gridCol w:w="1494"/>
        <w:gridCol w:w="1379"/>
      </w:tblGrid>
      <w:tr w:rsidR="006011DA" w:rsidRPr="008E22DE" w:rsidTr="00030113">
        <w:trPr>
          <w:trHeight w:val="20"/>
          <w:jc w:val="center"/>
        </w:trPr>
        <w:tc>
          <w:tcPr>
            <w:tcW w:w="1473" w:type="pct"/>
            <w:gridSpan w:val="2"/>
            <w:noWrap/>
            <w:vAlign w:val="center"/>
          </w:tcPr>
          <w:p w:rsidR="006011DA" w:rsidRPr="008E22DE" w:rsidRDefault="006011DA" w:rsidP="00AC626C">
            <w:pPr>
              <w:jc w:val="both"/>
              <w:rPr>
                <w:color w:val="000000"/>
                <w:szCs w:val="24"/>
                <w:lang w:eastAsia="ru-RU"/>
              </w:rPr>
            </w:pPr>
            <w:r w:rsidRPr="008E22DE">
              <w:rPr>
                <w:color w:val="000000"/>
                <w:szCs w:val="24"/>
                <w:lang w:eastAsia="ru-RU"/>
              </w:rPr>
              <w:t xml:space="preserve">Физиологический </w:t>
            </w:r>
            <w:r w:rsidRPr="008E22DE">
              <w:rPr>
                <w:color w:val="000000"/>
                <w:szCs w:val="24"/>
                <w:lang w:eastAsia="ru-RU"/>
              </w:rPr>
              <w:br/>
              <w:t>период жизни, дн.</w:t>
            </w:r>
          </w:p>
        </w:tc>
        <w:tc>
          <w:tcPr>
            <w:tcW w:w="444" w:type="pct"/>
            <w:noWrap/>
            <w:vAlign w:val="center"/>
          </w:tcPr>
          <w:p w:rsidR="006011DA" w:rsidRPr="008E22DE" w:rsidRDefault="006011DA" w:rsidP="00AC626C">
            <w:pPr>
              <w:jc w:val="both"/>
              <w:rPr>
                <w:color w:val="000000"/>
                <w:szCs w:val="24"/>
                <w:lang w:eastAsia="ru-RU"/>
              </w:rPr>
            </w:pPr>
            <w:r w:rsidRPr="008E22DE">
              <w:rPr>
                <w:color w:val="000000"/>
                <w:szCs w:val="24"/>
                <w:lang w:val="en-US" w:eastAsia="ru-RU"/>
              </w:rPr>
              <w:t>n</w:t>
            </w:r>
            <w:r w:rsidRPr="008E22DE">
              <w:rPr>
                <w:color w:val="000000"/>
                <w:szCs w:val="24"/>
                <w:lang w:eastAsia="ru-RU"/>
              </w:rPr>
              <w:t>, гол.</w:t>
            </w:r>
          </w:p>
        </w:tc>
        <w:tc>
          <w:tcPr>
            <w:tcW w:w="846" w:type="pct"/>
            <w:vAlign w:val="center"/>
          </w:tcPr>
          <w:p w:rsidR="006011DA" w:rsidRPr="008E22DE" w:rsidRDefault="006011DA" w:rsidP="00AC626C">
            <w:pPr>
              <w:jc w:val="both"/>
              <w:rPr>
                <w:szCs w:val="24"/>
              </w:rPr>
            </w:pPr>
            <w:r w:rsidRPr="008E22DE">
              <w:rPr>
                <w:szCs w:val="24"/>
              </w:rPr>
              <w:t>Глюкоза, ммоль/л</w:t>
            </w:r>
          </w:p>
        </w:tc>
        <w:tc>
          <w:tcPr>
            <w:tcW w:w="726" w:type="pct"/>
            <w:vAlign w:val="center"/>
          </w:tcPr>
          <w:p w:rsidR="006011DA" w:rsidRPr="008E22DE" w:rsidRDefault="006011DA" w:rsidP="00AC626C">
            <w:pPr>
              <w:jc w:val="both"/>
              <w:rPr>
                <w:szCs w:val="24"/>
              </w:rPr>
            </w:pPr>
            <w:r w:rsidRPr="008E22DE">
              <w:rPr>
                <w:szCs w:val="24"/>
              </w:rPr>
              <w:t>Мочевина, ммоль/л</w:t>
            </w:r>
          </w:p>
        </w:tc>
        <w:tc>
          <w:tcPr>
            <w:tcW w:w="786" w:type="pct"/>
            <w:vAlign w:val="center"/>
          </w:tcPr>
          <w:p w:rsidR="006011DA" w:rsidRPr="008E22DE" w:rsidRDefault="006011DA" w:rsidP="00AC626C">
            <w:pPr>
              <w:jc w:val="both"/>
              <w:rPr>
                <w:szCs w:val="24"/>
              </w:rPr>
            </w:pPr>
            <w:r w:rsidRPr="008E22DE">
              <w:rPr>
                <w:szCs w:val="24"/>
              </w:rPr>
              <w:t>Холестерин, ммоль/л</w:t>
            </w:r>
          </w:p>
        </w:tc>
        <w:tc>
          <w:tcPr>
            <w:tcW w:w="726" w:type="pct"/>
            <w:vAlign w:val="center"/>
          </w:tcPr>
          <w:p w:rsidR="006011DA" w:rsidRPr="008E22DE" w:rsidRDefault="006011DA" w:rsidP="00AC626C">
            <w:pPr>
              <w:jc w:val="both"/>
              <w:rPr>
                <w:szCs w:val="24"/>
                <w:lang w:eastAsia="ru-RU"/>
              </w:rPr>
            </w:pPr>
            <w:r w:rsidRPr="008E22DE">
              <w:rPr>
                <w:szCs w:val="24"/>
                <w:lang w:eastAsia="ru-RU"/>
              </w:rPr>
              <w:t>Каротин, г%</w:t>
            </w:r>
          </w:p>
        </w:tc>
      </w:tr>
      <w:tr w:rsidR="006011DA" w:rsidRPr="008E22DE" w:rsidTr="00030113">
        <w:trPr>
          <w:trHeight w:val="20"/>
          <w:jc w:val="center"/>
        </w:trPr>
        <w:tc>
          <w:tcPr>
            <w:tcW w:w="1473" w:type="pct"/>
            <w:gridSpan w:val="2"/>
            <w:tcBorders>
              <w:left w:val="nil"/>
              <w:bottom w:val="nil"/>
              <w:right w:val="nil"/>
            </w:tcBorders>
            <w:noWrap/>
            <w:vAlign w:val="center"/>
          </w:tcPr>
          <w:p w:rsidR="006011DA" w:rsidRPr="008E22DE" w:rsidRDefault="006011DA" w:rsidP="00AC626C">
            <w:pPr>
              <w:jc w:val="both"/>
              <w:rPr>
                <w:szCs w:val="24"/>
                <w:lang w:eastAsia="ru-RU"/>
              </w:rPr>
            </w:pPr>
            <w:r w:rsidRPr="008E22DE">
              <w:rPr>
                <w:szCs w:val="24"/>
                <w:lang w:eastAsia="ru-RU"/>
              </w:rPr>
              <w:t>Физиологическая норма</w:t>
            </w:r>
          </w:p>
        </w:tc>
        <w:tc>
          <w:tcPr>
            <w:tcW w:w="444" w:type="pct"/>
            <w:tcBorders>
              <w:left w:val="nil"/>
              <w:bottom w:val="nil"/>
              <w:right w:val="nil"/>
            </w:tcBorders>
            <w:noWrap/>
            <w:vAlign w:val="center"/>
          </w:tcPr>
          <w:p w:rsidR="006011DA" w:rsidRPr="008E22DE" w:rsidRDefault="006011DA" w:rsidP="00AC626C">
            <w:pPr>
              <w:jc w:val="both"/>
              <w:rPr>
                <w:szCs w:val="24"/>
                <w:lang w:eastAsia="ru-RU"/>
              </w:rPr>
            </w:pPr>
            <w:r w:rsidRPr="008E22DE">
              <w:rPr>
                <w:szCs w:val="24"/>
                <w:lang w:eastAsia="ru-RU"/>
              </w:rPr>
              <w:t>-</w:t>
            </w:r>
          </w:p>
        </w:tc>
        <w:tc>
          <w:tcPr>
            <w:tcW w:w="846" w:type="pct"/>
            <w:tcBorders>
              <w:left w:val="nil"/>
              <w:bottom w:val="nil"/>
              <w:right w:val="nil"/>
            </w:tcBorders>
            <w:vAlign w:val="center"/>
          </w:tcPr>
          <w:p w:rsidR="006011DA" w:rsidRPr="008E22DE" w:rsidRDefault="006011DA" w:rsidP="00AC626C">
            <w:pPr>
              <w:jc w:val="both"/>
              <w:rPr>
                <w:szCs w:val="24"/>
                <w:lang w:eastAsia="ru-RU"/>
              </w:rPr>
            </w:pPr>
            <w:r w:rsidRPr="008E22DE">
              <w:rPr>
                <w:szCs w:val="24"/>
                <w:lang w:eastAsia="ru-RU"/>
              </w:rPr>
              <w:t>2,20-3,90</w:t>
            </w:r>
          </w:p>
        </w:tc>
        <w:tc>
          <w:tcPr>
            <w:tcW w:w="726" w:type="pct"/>
            <w:tcBorders>
              <w:left w:val="nil"/>
              <w:bottom w:val="nil"/>
              <w:right w:val="nil"/>
            </w:tcBorders>
            <w:vAlign w:val="center"/>
          </w:tcPr>
          <w:p w:rsidR="006011DA" w:rsidRPr="008E22DE" w:rsidRDefault="006011DA" w:rsidP="00AC626C">
            <w:pPr>
              <w:jc w:val="both"/>
              <w:rPr>
                <w:szCs w:val="24"/>
                <w:lang w:eastAsia="ru-RU"/>
              </w:rPr>
            </w:pPr>
            <w:r w:rsidRPr="008E22DE">
              <w:rPr>
                <w:szCs w:val="24"/>
                <w:lang w:eastAsia="ru-RU"/>
              </w:rPr>
              <w:t>3,30-8,80</w:t>
            </w:r>
          </w:p>
        </w:tc>
        <w:tc>
          <w:tcPr>
            <w:tcW w:w="786" w:type="pct"/>
            <w:tcBorders>
              <w:left w:val="nil"/>
              <w:bottom w:val="nil"/>
              <w:right w:val="nil"/>
            </w:tcBorders>
            <w:vAlign w:val="center"/>
          </w:tcPr>
          <w:p w:rsidR="006011DA" w:rsidRPr="008E22DE" w:rsidRDefault="006011DA" w:rsidP="00AC626C">
            <w:pPr>
              <w:jc w:val="both"/>
              <w:rPr>
                <w:szCs w:val="24"/>
                <w:lang w:eastAsia="ru-RU"/>
              </w:rPr>
            </w:pPr>
            <w:r w:rsidRPr="008E22DE">
              <w:rPr>
                <w:szCs w:val="24"/>
                <w:lang w:eastAsia="ru-RU"/>
              </w:rPr>
              <w:t>4,70-6,20</w:t>
            </w:r>
          </w:p>
        </w:tc>
        <w:tc>
          <w:tcPr>
            <w:tcW w:w="726" w:type="pct"/>
            <w:tcBorders>
              <w:left w:val="nil"/>
              <w:bottom w:val="nil"/>
              <w:right w:val="nil"/>
            </w:tcBorders>
            <w:vAlign w:val="center"/>
          </w:tcPr>
          <w:p w:rsidR="006011DA" w:rsidRPr="008E22DE" w:rsidRDefault="006011DA" w:rsidP="00AC626C">
            <w:pPr>
              <w:jc w:val="both"/>
              <w:rPr>
                <w:szCs w:val="24"/>
                <w:lang w:eastAsia="ru-RU"/>
              </w:rPr>
            </w:pPr>
            <w:r w:rsidRPr="008E22DE">
              <w:rPr>
                <w:szCs w:val="24"/>
                <w:lang w:eastAsia="ru-RU"/>
              </w:rPr>
              <w:t>0,40-2,00</w:t>
            </w:r>
          </w:p>
        </w:tc>
      </w:tr>
      <w:tr w:rsidR="006011DA" w:rsidRPr="008E22DE" w:rsidTr="00030113">
        <w:trPr>
          <w:trHeight w:val="20"/>
          <w:jc w:val="center"/>
        </w:trPr>
        <w:tc>
          <w:tcPr>
            <w:tcW w:w="701" w:type="pct"/>
            <w:vMerge w:val="restart"/>
            <w:tcBorders>
              <w:top w:val="nil"/>
              <w:left w:val="nil"/>
              <w:bottom w:val="nil"/>
              <w:right w:val="nil"/>
            </w:tcBorders>
            <w:noWrap/>
            <w:textDirection w:val="btLr"/>
            <w:vAlign w:val="center"/>
          </w:tcPr>
          <w:p w:rsidR="006011DA" w:rsidRPr="008E22DE" w:rsidRDefault="006011DA" w:rsidP="00AC626C">
            <w:pPr>
              <w:jc w:val="both"/>
              <w:rPr>
                <w:color w:val="000000"/>
                <w:szCs w:val="24"/>
                <w:lang w:eastAsia="ru-RU"/>
              </w:rPr>
            </w:pPr>
            <w:r w:rsidRPr="008E22DE">
              <w:rPr>
                <w:color w:val="000000"/>
                <w:szCs w:val="24"/>
                <w:lang w:eastAsia="ru-RU"/>
              </w:rPr>
              <w:t>Стельность нетели</w:t>
            </w:r>
          </w:p>
        </w:tc>
        <w:tc>
          <w:tcPr>
            <w:tcW w:w="772" w:type="pct"/>
            <w:tcBorders>
              <w:top w:val="nil"/>
              <w:left w:val="nil"/>
              <w:bottom w:val="nil"/>
              <w:right w:val="nil"/>
            </w:tcBorders>
            <w:noWrap/>
            <w:vAlign w:val="bottom"/>
          </w:tcPr>
          <w:p w:rsidR="006011DA" w:rsidRPr="008E22DE" w:rsidRDefault="006011DA" w:rsidP="00AC626C">
            <w:pPr>
              <w:jc w:val="both"/>
              <w:rPr>
                <w:szCs w:val="24"/>
              </w:rPr>
            </w:pPr>
            <w:r w:rsidRPr="008E22DE">
              <w:rPr>
                <w:szCs w:val="24"/>
              </w:rPr>
              <w:t>до 100</w:t>
            </w:r>
          </w:p>
        </w:tc>
        <w:tc>
          <w:tcPr>
            <w:tcW w:w="444" w:type="pct"/>
            <w:tcBorders>
              <w:top w:val="nil"/>
              <w:left w:val="nil"/>
              <w:bottom w:val="nil"/>
              <w:right w:val="nil"/>
            </w:tcBorders>
            <w:noWrap/>
            <w:vAlign w:val="center"/>
          </w:tcPr>
          <w:p w:rsidR="006011DA" w:rsidRPr="008E22DE" w:rsidRDefault="006011DA" w:rsidP="00AC626C">
            <w:pPr>
              <w:jc w:val="both"/>
              <w:rPr>
                <w:color w:val="000000"/>
                <w:szCs w:val="24"/>
                <w:lang w:eastAsia="ru-RU"/>
              </w:rPr>
            </w:pPr>
            <w:r w:rsidRPr="008E22DE">
              <w:rPr>
                <w:color w:val="000000"/>
                <w:szCs w:val="24"/>
                <w:lang w:eastAsia="ru-RU"/>
              </w:rPr>
              <w:t>10</w:t>
            </w:r>
          </w:p>
        </w:tc>
        <w:tc>
          <w:tcPr>
            <w:tcW w:w="846" w:type="pct"/>
            <w:tcBorders>
              <w:top w:val="nil"/>
              <w:left w:val="nil"/>
              <w:bottom w:val="nil"/>
              <w:right w:val="nil"/>
            </w:tcBorders>
            <w:noWrap/>
            <w:vAlign w:val="bottom"/>
          </w:tcPr>
          <w:p w:rsidR="006011DA" w:rsidRPr="008E22DE" w:rsidRDefault="006011DA" w:rsidP="00AC626C">
            <w:pPr>
              <w:jc w:val="both"/>
              <w:rPr>
                <w:color w:val="000000"/>
                <w:szCs w:val="24"/>
              </w:rPr>
            </w:pPr>
            <w:r w:rsidRPr="008E22DE">
              <w:rPr>
                <w:color w:val="000000"/>
                <w:szCs w:val="24"/>
              </w:rPr>
              <w:t>2,97±0,296</w:t>
            </w:r>
          </w:p>
        </w:tc>
        <w:tc>
          <w:tcPr>
            <w:tcW w:w="726" w:type="pct"/>
            <w:tcBorders>
              <w:top w:val="nil"/>
              <w:left w:val="nil"/>
              <w:bottom w:val="nil"/>
              <w:right w:val="nil"/>
            </w:tcBorders>
            <w:noWrap/>
            <w:vAlign w:val="bottom"/>
          </w:tcPr>
          <w:p w:rsidR="006011DA" w:rsidRPr="008E22DE" w:rsidRDefault="006011DA" w:rsidP="00AC626C">
            <w:pPr>
              <w:jc w:val="both"/>
              <w:rPr>
                <w:color w:val="000000"/>
                <w:szCs w:val="24"/>
              </w:rPr>
            </w:pPr>
            <w:r w:rsidRPr="008E22DE">
              <w:rPr>
                <w:color w:val="000000"/>
                <w:szCs w:val="24"/>
              </w:rPr>
              <w:t>7,75±1,347</w:t>
            </w:r>
          </w:p>
        </w:tc>
        <w:tc>
          <w:tcPr>
            <w:tcW w:w="786" w:type="pct"/>
            <w:tcBorders>
              <w:top w:val="nil"/>
              <w:left w:val="nil"/>
              <w:bottom w:val="nil"/>
              <w:right w:val="nil"/>
            </w:tcBorders>
            <w:noWrap/>
            <w:vAlign w:val="bottom"/>
          </w:tcPr>
          <w:p w:rsidR="006011DA" w:rsidRPr="008E22DE" w:rsidRDefault="006011DA" w:rsidP="00AC626C">
            <w:pPr>
              <w:jc w:val="both"/>
              <w:rPr>
                <w:color w:val="000000"/>
                <w:szCs w:val="24"/>
              </w:rPr>
            </w:pPr>
            <w:r w:rsidRPr="008E22DE">
              <w:rPr>
                <w:color w:val="000000"/>
                <w:szCs w:val="24"/>
              </w:rPr>
              <w:t>3,89±0,505</w:t>
            </w:r>
          </w:p>
        </w:tc>
        <w:tc>
          <w:tcPr>
            <w:tcW w:w="726" w:type="pct"/>
            <w:tcBorders>
              <w:top w:val="nil"/>
              <w:left w:val="nil"/>
              <w:bottom w:val="nil"/>
              <w:right w:val="nil"/>
            </w:tcBorders>
            <w:vAlign w:val="bottom"/>
          </w:tcPr>
          <w:p w:rsidR="006011DA" w:rsidRPr="008E22DE" w:rsidRDefault="006011DA" w:rsidP="00AC626C">
            <w:pPr>
              <w:jc w:val="both"/>
              <w:rPr>
                <w:color w:val="000000"/>
                <w:szCs w:val="24"/>
              </w:rPr>
            </w:pPr>
            <w:r w:rsidRPr="008E22DE">
              <w:rPr>
                <w:color w:val="000000"/>
                <w:szCs w:val="24"/>
              </w:rPr>
              <w:t>0,31±0,057</w:t>
            </w:r>
          </w:p>
        </w:tc>
      </w:tr>
      <w:tr w:rsidR="006011DA" w:rsidRPr="008E22DE" w:rsidTr="00030113">
        <w:trPr>
          <w:trHeight w:val="20"/>
          <w:jc w:val="center"/>
        </w:trPr>
        <w:tc>
          <w:tcPr>
            <w:tcW w:w="701" w:type="pct"/>
            <w:vMerge/>
            <w:tcBorders>
              <w:top w:val="nil"/>
              <w:left w:val="nil"/>
              <w:bottom w:val="nil"/>
              <w:right w:val="nil"/>
            </w:tcBorders>
            <w:textDirection w:val="btLr"/>
            <w:vAlign w:val="center"/>
          </w:tcPr>
          <w:p w:rsidR="006011DA" w:rsidRPr="008E22DE" w:rsidRDefault="006011DA" w:rsidP="00AC626C">
            <w:pPr>
              <w:jc w:val="both"/>
              <w:rPr>
                <w:color w:val="000000"/>
                <w:szCs w:val="24"/>
                <w:lang w:eastAsia="ru-RU"/>
              </w:rPr>
            </w:pPr>
          </w:p>
        </w:tc>
        <w:tc>
          <w:tcPr>
            <w:tcW w:w="772" w:type="pct"/>
            <w:tcBorders>
              <w:top w:val="nil"/>
              <w:left w:val="nil"/>
              <w:bottom w:val="nil"/>
              <w:right w:val="nil"/>
            </w:tcBorders>
            <w:noWrap/>
          </w:tcPr>
          <w:p w:rsidR="006011DA" w:rsidRPr="008E22DE" w:rsidRDefault="006011DA" w:rsidP="00AC626C">
            <w:pPr>
              <w:jc w:val="both"/>
              <w:rPr>
                <w:szCs w:val="24"/>
              </w:rPr>
            </w:pPr>
            <w:r w:rsidRPr="008E22DE">
              <w:rPr>
                <w:szCs w:val="24"/>
              </w:rPr>
              <w:t>100-180</w:t>
            </w:r>
          </w:p>
        </w:tc>
        <w:tc>
          <w:tcPr>
            <w:tcW w:w="444" w:type="pct"/>
            <w:tcBorders>
              <w:top w:val="nil"/>
              <w:left w:val="nil"/>
              <w:bottom w:val="nil"/>
              <w:right w:val="nil"/>
            </w:tcBorders>
            <w:noWrap/>
            <w:vAlign w:val="center"/>
          </w:tcPr>
          <w:p w:rsidR="006011DA" w:rsidRPr="008E22DE" w:rsidRDefault="006011DA" w:rsidP="00AC626C">
            <w:pPr>
              <w:jc w:val="both"/>
              <w:rPr>
                <w:color w:val="000000"/>
                <w:szCs w:val="24"/>
                <w:lang w:eastAsia="ru-RU"/>
              </w:rPr>
            </w:pPr>
            <w:r w:rsidRPr="008E22DE">
              <w:rPr>
                <w:color w:val="000000"/>
                <w:szCs w:val="24"/>
                <w:lang w:eastAsia="ru-RU"/>
              </w:rPr>
              <w:t>8</w:t>
            </w:r>
          </w:p>
        </w:tc>
        <w:tc>
          <w:tcPr>
            <w:tcW w:w="846" w:type="pct"/>
            <w:tcBorders>
              <w:top w:val="nil"/>
              <w:left w:val="nil"/>
              <w:bottom w:val="nil"/>
              <w:right w:val="nil"/>
            </w:tcBorders>
            <w:noWrap/>
            <w:vAlign w:val="center"/>
          </w:tcPr>
          <w:p w:rsidR="006011DA" w:rsidRPr="008E22DE" w:rsidRDefault="006011DA" w:rsidP="00AC626C">
            <w:pPr>
              <w:jc w:val="both"/>
              <w:rPr>
                <w:color w:val="000000"/>
                <w:szCs w:val="24"/>
              </w:rPr>
            </w:pPr>
            <w:r w:rsidRPr="008E22DE">
              <w:rPr>
                <w:color w:val="000000"/>
                <w:szCs w:val="24"/>
              </w:rPr>
              <w:t>1,77±0,323</w:t>
            </w:r>
          </w:p>
        </w:tc>
        <w:tc>
          <w:tcPr>
            <w:tcW w:w="726" w:type="pct"/>
            <w:tcBorders>
              <w:top w:val="nil"/>
              <w:left w:val="nil"/>
              <w:bottom w:val="nil"/>
              <w:right w:val="nil"/>
            </w:tcBorders>
            <w:noWrap/>
            <w:vAlign w:val="center"/>
          </w:tcPr>
          <w:p w:rsidR="006011DA" w:rsidRPr="008E22DE" w:rsidRDefault="006011DA" w:rsidP="00AC626C">
            <w:pPr>
              <w:jc w:val="both"/>
              <w:rPr>
                <w:color w:val="000000"/>
                <w:szCs w:val="24"/>
              </w:rPr>
            </w:pPr>
            <w:r w:rsidRPr="008E22DE">
              <w:rPr>
                <w:color w:val="000000"/>
                <w:szCs w:val="24"/>
              </w:rPr>
              <w:t>3,69±0,635</w:t>
            </w:r>
          </w:p>
        </w:tc>
        <w:tc>
          <w:tcPr>
            <w:tcW w:w="786" w:type="pct"/>
            <w:tcBorders>
              <w:top w:val="nil"/>
              <w:left w:val="nil"/>
              <w:bottom w:val="nil"/>
              <w:right w:val="nil"/>
            </w:tcBorders>
            <w:noWrap/>
            <w:vAlign w:val="center"/>
          </w:tcPr>
          <w:p w:rsidR="006011DA" w:rsidRPr="008E22DE" w:rsidRDefault="006011DA" w:rsidP="00AC626C">
            <w:pPr>
              <w:jc w:val="both"/>
              <w:rPr>
                <w:color w:val="000000"/>
                <w:szCs w:val="24"/>
              </w:rPr>
            </w:pPr>
            <w:r w:rsidRPr="008E22DE">
              <w:rPr>
                <w:color w:val="000000"/>
                <w:szCs w:val="24"/>
              </w:rPr>
              <w:t>5,84±0,701</w:t>
            </w:r>
          </w:p>
        </w:tc>
        <w:tc>
          <w:tcPr>
            <w:tcW w:w="726" w:type="pct"/>
            <w:tcBorders>
              <w:top w:val="nil"/>
              <w:left w:val="nil"/>
              <w:bottom w:val="nil"/>
              <w:right w:val="nil"/>
            </w:tcBorders>
            <w:vAlign w:val="center"/>
          </w:tcPr>
          <w:p w:rsidR="006011DA" w:rsidRPr="008E22DE" w:rsidRDefault="006011DA" w:rsidP="00AC626C">
            <w:pPr>
              <w:jc w:val="both"/>
              <w:rPr>
                <w:color w:val="000000"/>
                <w:szCs w:val="24"/>
              </w:rPr>
            </w:pPr>
            <w:r w:rsidRPr="008E22DE">
              <w:rPr>
                <w:color w:val="000000"/>
                <w:szCs w:val="24"/>
              </w:rPr>
              <w:t>0,91±0,220</w:t>
            </w:r>
          </w:p>
        </w:tc>
      </w:tr>
      <w:tr w:rsidR="006011DA" w:rsidRPr="008E22DE" w:rsidTr="00030113">
        <w:trPr>
          <w:trHeight w:val="20"/>
          <w:jc w:val="center"/>
        </w:trPr>
        <w:tc>
          <w:tcPr>
            <w:tcW w:w="701" w:type="pct"/>
            <w:vMerge/>
            <w:tcBorders>
              <w:top w:val="nil"/>
              <w:left w:val="nil"/>
              <w:bottom w:val="nil"/>
              <w:right w:val="nil"/>
            </w:tcBorders>
            <w:textDirection w:val="btLr"/>
            <w:vAlign w:val="center"/>
          </w:tcPr>
          <w:p w:rsidR="006011DA" w:rsidRPr="008E22DE" w:rsidRDefault="006011DA" w:rsidP="00AC626C">
            <w:pPr>
              <w:jc w:val="both"/>
              <w:rPr>
                <w:color w:val="000000"/>
                <w:szCs w:val="24"/>
                <w:lang w:eastAsia="ru-RU"/>
              </w:rPr>
            </w:pPr>
          </w:p>
        </w:tc>
        <w:tc>
          <w:tcPr>
            <w:tcW w:w="772" w:type="pct"/>
            <w:tcBorders>
              <w:top w:val="nil"/>
              <w:left w:val="nil"/>
              <w:bottom w:val="nil"/>
              <w:right w:val="nil"/>
            </w:tcBorders>
            <w:noWrap/>
          </w:tcPr>
          <w:p w:rsidR="006011DA" w:rsidRPr="008E22DE" w:rsidRDefault="006011DA" w:rsidP="00AC626C">
            <w:pPr>
              <w:jc w:val="both"/>
              <w:rPr>
                <w:szCs w:val="24"/>
              </w:rPr>
            </w:pPr>
            <w:r w:rsidRPr="008E22DE">
              <w:rPr>
                <w:szCs w:val="24"/>
              </w:rPr>
              <w:t>180-230</w:t>
            </w:r>
          </w:p>
        </w:tc>
        <w:tc>
          <w:tcPr>
            <w:tcW w:w="444" w:type="pct"/>
            <w:tcBorders>
              <w:top w:val="nil"/>
              <w:left w:val="nil"/>
              <w:bottom w:val="nil"/>
              <w:right w:val="nil"/>
            </w:tcBorders>
            <w:noWrap/>
            <w:vAlign w:val="center"/>
          </w:tcPr>
          <w:p w:rsidR="006011DA" w:rsidRPr="008E22DE" w:rsidRDefault="006011DA" w:rsidP="00AC626C">
            <w:pPr>
              <w:jc w:val="both"/>
              <w:rPr>
                <w:color w:val="000000"/>
                <w:szCs w:val="24"/>
                <w:lang w:eastAsia="ru-RU"/>
              </w:rPr>
            </w:pPr>
            <w:r w:rsidRPr="008E22DE">
              <w:rPr>
                <w:color w:val="000000"/>
                <w:szCs w:val="24"/>
                <w:lang w:eastAsia="ru-RU"/>
              </w:rPr>
              <w:t>9</w:t>
            </w:r>
          </w:p>
        </w:tc>
        <w:tc>
          <w:tcPr>
            <w:tcW w:w="846" w:type="pct"/>
            <w:tcBorders>
              <w:top w:val="nil"/>
              <w:left w:val="nil"/>
              <w:bottom w:val="nil"/>
              <w:right w:val="nil"/>
            </w:tcBorders>
            <w:noWrap/>
            <w:vAlign w:val="center"/>
          </w:tcPr>
          <w:p w:rsidR="006011DA" w:rsidRPr="008E22DE" w:rsidRDefault="006011DA" w:rsidP="00AC626C">
            <w:pPr>
              <w:jc w:val="both"/>
              <w:rPr>
                <w:color w:val="000000"/>
                <w:szCs w:val="24"/>
              </w:rPr>
            </w:pPr>
            <w:r w:rsidRPr="008E22DE">
              <w:rPr>
                <w:color w:val="000000"/>
                <w:szCs w:val="24"/>
              </w:rPr>
              <w:t>2,47±0,131</w:t>
            </w:r>
          </w:p>
        </w:tc>
        <w:tc>
          <w:tcPr>
            <w:tcW w:w="726" w:type="pct"/>
            <w:tcBorders>
              <w:top w:val="nil"/>
              <w:left w:val="nil"/>
              <w:bottom w:val="nil"/>
              <w:right w:val="nil"/>
            </w:tcBorders>
            <w:noWrap/>
            <w:vAlign w:val="center"/>
          </w:tcPr>
          <w:p w:rsidR="006011DA" w:rsidRPr="008E22DE" w:rsidRDefault="006011DA" w:rsidP="00AC626C">
            <w:pPr>
              <w:jc w:val="both"/>
              <w:rPr>
                <w:color w:val="000000"/>
                <w:szCs w:val="24"/>
              </w:rPr>
            </w:pPr>
            <w:r w:rsidRPr="008E22DE">
              <w:rPr>
                <w:color w:val="000000"/>
                <w:szCs w:val="24"/>
              </w:rPr>
              <w:t>4,49±0,631</w:t>
            </w:r>
          </w:p>
        </w:tc>
        <w:tc>
          <w:tcPr>
            <w:tcW w:w="786" w:type="pct"/>
            <w:tcBorders>
              <w:top w:val="nil"/>
              <w:left w:val="nil"/>
              <w:bottom w:val="nil"/>
              <w:right w:val="nil"/>
            </w:tcBorders>
            <w:noWrap/>
            <w:vAlign w:val="center"/>
          </w:tcPr>
          <w:p w:rsidR="006011DA" w:rsidRPr="008E22DE" w:rsidRDefault="006011DA" w:rsidP="00AC626C">
            <w:pPr>
              <w:jc w:val="both"/>
              <w:rPr>
                <w:color w:val="000000"/>
                <w:szCs w:val="24"/>
              </w:rPr>
            </w:pPr>
            <w:r w:rsidRPr="008E22DE">
              <w:rPr>
                <w:color w:val="000000"/>
                <w:szCs w:val="24"/>
              </w:rPr>
              <w:t>8,30±1,469</w:t>
            </w:r>
          </w:p>
        </w:tc>
        <w:tc>
          <w:tcPr>
            <w:tcW w:w="726" w:type="pct"/>
            <w:tcBorders>
              <w:top w:val="nil"/>
              <w:left w:val="nil"/>
              <w:bottom w:val="nil"/>
              <w:right w:val="nil"/>
            </w:tcBorders>
            <w:vAlign w:val="center"/>
          </w:tcPr>
          <w:p w:rsidR="006011DA" w:rsidRPr="008E22DE" w:rsidRDefault="006011DA" w:rsidP="00AC626C">
            <w:pPr>
              <w:jc w:val="both"/>
              <w:rPr>
                <w:color w:val="000000"/>
                <w:szCs w:val="24"/>
              </w:rPr>
            </w:pPr>
            <w:r w:rsidRPr="008E22DE">
              <w:rPr>
                <w:color w:val="000000"/>
                <w:szCs w:val="24"/>
              </w:rPr>
              <w:t>0,35±0,053</w:t>
            </w:r>
          </w:p>
        </w:tc>
      </w:tr>
      <w:tr w:rsidR="006011DA" w:rsidRPr="008E22DE" w:rsidTr="00030113">
        <w:trPr>
          <w:trHeight w:val="20"/>
          <w:jc w:val="center"/>
        </w:trPr>
        <w:tc>
          <w:tcPr>
            <w:tcW w:w="701" w:type="pct"/>
            <w:vMerge/>
            <w:tcBorders>
              <w:top w:val="nil"/>
              <w:left w:val="nil"/>
              <w:bottom w:val="nil"/>
              <w:right w:val="nil"/>
            </w:tcBorders>
            <w:textDirection w:val="btLr"/>
            <w:vAlign w:val="center"/>
          </w:tcPr>
          <w:p w:rsidR="006011DA" w:rsidRPr="008E22DE" w:rsidRDefault="006011DA" w:rsidP="00AC626C">
            <w:pPr>
              <w:jc w:val="both"/>
              <w:rPr>
                <w:color w:val="000000"/>
                <w:szCs w:val="24"/>
                <w:lang w:eastAsia="ru-RU"/>
              </w:rPr>
            </w:pPr>
          </w:p>
        </w:tc>
        <w:tc>
          <w:tcPr>
            <w:tcW w:w="772" w:type="pct"/>
            <w:tcBorders>
              <w:top w:val="nil"/>
              <w:left w:val="nil"/>
              <w:bottom w:val="nil"/>
              <w:right w:val="nil"/>
            </w:tcBorders>
            <w:noWrap/>
          </w:tcPr>
          <w:p w:rsidR="006011DA" w:rsidRPr="008E22DE" w:rsidRDefault="006011DA" w:rsidP="00AC626C">
            <w:pPr>
              <w:jc w:val="both"/>
              <w:rPr>
                <w:szCs w:val="24"/>
              </w:rPr>
            </w:pPr>
            <w:r w:rsidRPr="008E22DE">
              <w:rPr>
                <w:szCs w:val="24"/>
              </w:rPr>
              <w:t>230 и более</w:t>
            </w:r>
          </w:p>
        </w:tc>
        <w:tc>
          <w:tcPr>
            <w:tcW w:w="444" w:type="pct"/>
            <w:tcBorders>
              <w:top w:val="nil"/>
              <w:left w:val="nil"/>
              <w:bottom w:val="nil"/>
              <w:right w:val="nil"/>
            </w:tcBorders>
            <w:noWrap/>
            <w:vAlign w:val="center"/>
          </w:tcPr>
          <w:p w:rsidR="006011DA" w:rsidRPr="008E22DE" w:rsidRDefault="006011DA" w:rsidP="00AC626C">
            <w:pPr>
              <w:jc w:val="both"/>
              <w:rPr>
                <w:color w:val="000000"/>
                <w:szCs w:val="24"/>
                <w:lang w:eastAsia="ru-RU"/>
              </w:rPr>
            </w:pPr>
            <w:r w:rsidRPr="008E22DE">
              <w:rPr>
                <w:color w:val="000000"/>
                <w:szCs w:val="24"/>
                <w:lang w:eastAsia="ru-RU"/>
              </w:rPr>
              <w:t>8</w:t>
            </w:r>
          </w:p>
        </w:tc>
        <w:tc>
          <w:tcPr>
            <w:tcW w:w="846" w:type="pct"/>
            <w:tcBorders>
              <w:top w:val="nil"/>
              <w:left w:val="nil"/>
              <w:bottom w:val="nil"/>
              <w:right w:val="nil"/>
            </w:tcBorders>
            <w:noWrap/>
          </w:tcPr>
          <w:p w:rsidR="006011DA" w:rsidRPr="008E22DE" w:rsidRDefault="006011DA" w:rsidP="00AC626C">
            <w:pPr>
              <w:jc w:val="both"/>
              <w:rPr>
                <w:color w:val="000000"/>
                <w:szCs w:val="24"/>
              </w:rPr>
            </w:pPr>
            <w:r w:rsidRPr="008E22DE">
              <w:rPr>
                <w:color w:val="000000"/>
                <w:szCs w:val="24"/>
              </w:rPr>
              <w:t>2,76±0,263</w:t>
            </w:r>
          </w:p>
        </w:tc>
        <w:tc>
          <w:tcPr>
            <w:tcW w:w="726" w:type="pct"/>
            <w:tcBorders>
              <w:top w:val="nil"/>
              <w:left w:val="nil"/>
              <w:bottom w:val="nil"/>
              <w:right w:val="nil"/>
            </w:tcBorders>
            <w:noWrap/>
          </w:tcPr>
          <w:p w:rsidR="006011DA" w:rsidRPr="008E22DE" w:rsidRDefault="006011DA" w:rsidP="00AC626C">
            <w:pPr>
              <w:jc w:val="both"/>
              <w:rPr>
                <w:color w:val="000000"/>
                <w:szCs w:val="24"/>
              </w:rPr>
            </w:pPr>
            <w:r w:rsidRPr="008E22DE">
              <w:rPr>
                <w:color w:val="000000"/>
                <w:szCs w:val="24"/>
              </w:rPr>
              <w:t>8,56±0,964</w:t>
            </w:r>
          </w:p>
        </w:tc>
        <w:tc>
          <w:tcPr>
            <w:tcW w:w="786" w:type="pct"/>
            <w:tcBorders>
              <w:top w:val="nil"/>
              <w:left w:val="nil"/>
              <w:bottom w:val="nil"/>
              <w:right w:val="nil"/>
            </w:tcBorders>
            <w:noWrap/>
          </w:tcPr>
          <w:p w:rsidR="006011DA" w:rsidRPr="008E22DE" w:rsidRDefault="006011DA" w:rsidP="00AC626C">
            <w:pPr>
              <w:tabs>
                <w:tab w:val="center" w:pos="685"/>
              </w:tabs>
              <w:jc w:val="both"/>
              <w:rPr>
                <w:color w:val="000000"/>
                <w:szCs w:val="24"/>
              </w:rPr>
            </w:pPr>
            <w:r>
              <w:rPr>
                <w:color w:val="000000"/>
                <w:szCs w:val="24"/>
              </w:rPr>
              <w:tab/>
            </w:r>
            <w:r w:rsidRPr="008E22DE">
              <w:rPr>
                <w:color w:val="000000"/>
                <w:szCs w:val="24"/>
              </w:rPr>
              <w:t>5,68±1,045</w:t>
            </w:r>
          </w:p>
        </w:tc>
        <w:tc>
          <w:tcPr>
            <w:tcW w:w="726" w:type="pct"/>
            <w:tcBorders>
              <w:top w:val="nil"/>
              <w:left w:val="nil"/>
              <w:bottom w:val="nil"/>
              <w:right w:val="nil"/>
            </w:tcBorders>
          </w:tcPr>
          <w:p w:rsidR="006011DA" w:rsidRPr="008E22DE" w:rsidRDefault="006011DA" w:rsidP="00AC626C">
            <w:pPr>
              <w:jc w:val="both"/>
              <w:rPr>
                <w:color w:val="000000"/>
                <w:szCs w:val="24"/>
              </w:rPr>
            </w:pPr>
            <w:r w:rsidRPr="008E22DE">
              <w:rPr>
                <w:color w:val="000000"/>
                <w:szCs w:val="24"/>
              </w:rPr>
              <w:t>0,36±0,053</w:t>
            </w:r>
          </w:p>
        </w:tc>
      </w:tr>
      <w:tr w:rsidR="006011DA" w:rsidRPr="008E22DE" w:rsidTr="00030113">
        <w:trPr>
          <w:trHeight w:val="20"/>
          <w:jc w:val="center"/>
        </w:trPr>
        <w:tc>
          <w:tcPr>
            <w:tcW w:w="701" w:type="pct"/>
            <w:vMerge w:val="restart"/>
            <w:tcBorders>
              <w:top w:val="nil"/>
              <w:left w:val="nil"/>
              <w:bottom w:val="nil"/>
              <w:right w:val="nil"/>
            </w:tcBorders>
            <w:noWrap/>
            <w:textDirection w:val="btLr"/>
            <w:vAlign w:val="center"/>
          </w:tcPr>
          <w:p w:rsidR="006011DA" w:rsidRPr="008E22DE" w:rsidRDefault="006011DA" w:rsidP="00AC626C">
            <w:pPr>
              <w:jc w:val="both"/>
              <w:rPr>
                <w:color w:val="000000"/>
                <w:szCs w:val="24"/>
                <w:lang w:eastAsia="ru-RU"/>
              </w:rPr>
            </w:pPr>
            <w:r w:rsidRPr="008E22DE">
              <w:rPr>
                <w:color w:val="000000"/>
                <w:szCs w:val="24"/>
                <w:lang w:eastAsia="ru-RU"/>
              </w:rPr>
              <w:t>Лактация</w:t>
            </w:r>
          </w:p>
        </w:tc>
        <w:tc>
          <w:tcPr>
            <w:tcW w:w="772" w:type="pct"/>
            <w:tcBorders>
              <w:top w:val="nil"/>
              <w:left w:val="nil"/>
              <w:bottom w:val="nil"/>
              <w:right w:val="nil"/>
            </w:tcBorders>
            <w:noWrap/>
            <w:vAlign w:val="center"/>
          </w:tcPr>
          <w:p w:rsidR="006011DA" w:rsidRPr="008E22DE" w:rsidRDefault="006011DA" w:rsidP="00AC626C">
            <w:pPr>
              <w:jc w:val="both"/>
              <w:rPr>
                <w:color w:val="000000"/>
                <w:szCs w:val="24"/>
                <w:lang w:eastAsia="ru-RU"/>
              </w:rPr>
            </w:pPr>
            <w:r w:rsidRPr="008E22DE">
              <w:rPr>
                <w:color w:val="000000"/>
                <w:szCs w:val="24"/>
                <w:lang w:eastAsia="ru-RU"/>
              </w:rPr>
              <w:t>до 20</w:t>
            </w:r>
          </w:p>
        </w:tc>
        <w:tc>
          <w:tcPr>
            <w:tcW w:w="444" w:type="pct"/>
            <w:tcBorders>
              <w:top w:val="nil"/>
              <w:left w:val="nil"/>
              <w:bottom w:val="nil"/>
              <w:right w:val="nil"/>
            </w:tcBorders>
            <w:noWrap/>
            <w:vAlign w:val="bottom"/>
          </w:tcPr>
          <w:p w:rsidR="006011DA" w:rsidRPr="008E22DE" w:rsidRDefault="006011DA" w:rsidP="00AC626C">
            <w:pPr>
              <w:jc w:val="both"/>
              <w:rPr>
                <w:szCs w:val="24"/>
              </w:rPr>
            </w:pPr>
            <w:r w:rsidRPr="008E22DE">
              <w:rPr>
                <w:szCs w:val="24"/>
              </w:rPr>
              <w:t>9</w:t>
            </w:r>
          </w:p>
        </w:tc>
        <w:tc>
          <w:tcPr>
            <w:tcW w:w="846" w:type="pct"/>
            <w:tcBorders>
              <w:top w:val="nil"/>
              <w:left w:val="nil"/>
              <w:bottom w:val="nil"/>
              <w:right w:val="nil"/>
            </w:tcBorders>
            <w:noWrap/>
            <w:vAlign w:val="bottom"/>
          </w:tcPr>
          <w:p w:rsidR="006011DA" w:rsidRPr="008E22DE" w:rsidRDefault="006011DA" w:rsidP="00AC626C">
            <w:pPr>
              <w:jc w:val="both"/>
              <w:rPr>
                <w:color w:val="000000"/>
                <w:szCs w:val="24"/>
              </w:rPr>
            </w:pPr>
            <w:r w:rsidRPr="008E22DE">
              <w:rPr>
                <w:color w:val="000000"/>
                <w:szCs w:val="24"/>
              </w:rPr>
              <w:t>1,69±0,296</w:t>
            </w:r>
          </w:p>
        </w:tc>
        <w:tc>
          <w:tcPr>
            <w:tcW w:w="726" w:type="pct"/>
            <w:tcBorders>
              <w:top w:val="nil"/>
              <w:left w:val="nil"/>
              <w:bottom w:val="nil"/>
              <w:right w:val="nil"/>
            </w:tcBorders>
            <w:noWrap/>
            <w:vAlign w:val="bottom"/>
          </w:tcPr>
          <w:p w:rsidR="006011DA" w:rsidRPr="008E22DE" w:rsidRDefault="006011DA" w:rsidP="00AC626C">
            <w:pPr>
              <w:jc w:val="both"/>
              <w:rPr>
                <w:color w:val="000000"/>
                <w:szCs w:val="24"/>
              </w:rPr>
            </w:pPr>
            <w:r w:rsidRPr="008E22DE">
              <w:rPr>
                <w:color w:val="000000"/>
                <w:szCs w:val="24"/>
              </w:rPr>
              <w:t>6,97±0,925</w:t>
            </w:r>
          </w:p>
        </w:tc>
        <w:tc>
          <w:tcPr>
            <w:tcW w:w="786" w:type="pct"/>
            <w:tcBorders>
              <w:top w:val="nil"/>
              <w:left w:val="nil"/>
              <w:bottom w:val="nil"/>
              <w:right w:val="nil"/>
            </w:tcBorders>
            <w:noWrap/>
            <w:vAlign w:val="bottom"/>
          </w:tcPr>
          <w:p w:rsidR="006011DA" w:rsidRPr="008E22DE" w:rsidRDefault="006011DA" w:rsidP="00AC626C">
            <w:pPr>
              <w:jc w:val="both"/>
              <w:rPr>
                <w:color w:val="000000"/>
                <w:szCs w:val="24"/>
              </w:rPr>
            </w:pPr>
            <w:r w:rsidRPr="008E22DE">
              <w:rPr>
                <w:color w:val="000000"/>
                <w:szCs w:val="24"/>
              </w:rPr>
              <w:t>3,21±0,324</w:t>
            </w:r>
          </w:p>
        </w:tc>
        <w:tc>
          <w:tcPr>
            <w:tcW w:w="726" w:type="pct"/>
            <w:tcBorders>
              <w:top w:val="nil"/>
              <w:left w:val="nil"/>
              <w:bottom w:val="nil"/>
              <w:right w:val="nil"/>
            </w:tcBorders>
            <w:vAlign w:val="bottom"/>
          </w:tcPr>
          <w:p w:rsidR="006011DA" w:rsidRPr="008E22DE" w:rsidRDefault="006011DA" w:rsidP="00AC626C">
            <w:pPr>
              <w:jc w:val="both"/>
              <w:rPr>
                <w:color w:val="000000"/>
                <w:szCs w:val="24"/>
              </w:rPr>
            </w:pPr>
            <w:r w:rsidRPr="008E22DE">
              <w:rPr>
                <w:color w:val="000000"/>
                <w:szCs w:val="24"/>
              </w:rPr>
              <w:t>0,50±0,185</w:t>
            </w:r>
          </w:p>
        </w:tc>
      </w:tr>
      <w:tr w:rsidR="006011DA" w:rsidRPr="008E22DE" w:rsidTr="00030113">
        <w:trPr>
          <w:trHeight w:val="20"/>
          <w:jc w:val="center"/>
        </w:trPr>
        <w:tc>
          <w:tcPr>
            <w:tcW w:w="701" w:type="pct"/>
            <w:vMerge/>
            <w:tcBorders>
              <w:top w:val="nil"/>
              <w:left w:val="nil"/>
              <w:bottom w:val="nil"/>
              <w:right w:val="nil"/>
            </w:tcBorders>
            <w:noWrap/>
            <w:vAlign w:val="center"/>
          </w:tcPr>
          <w:p w:rsidR="006011DA" w:rsidRPr="008E22DE" w:rsidRDefault="006011DA" w:rsidP="00AC626C">
            <w:pPr>
              <w:jc w:val="both"/>
              <w:rPr>
                <w:color w:val="000000"/>
                <w:szCs w:val="24"/>
                <w:lang w:eastAsia="ru-RU"/>
              </w:rPr>
            </w:pPr>
          </w:p>
        </w:tc>
        <w:tc>
          <w:tcPr>
            <w:tcW w:w="772" w:type="pct"/>
            <w:tcBorders>
              <w:top w:val="nil"/>
              <w:left w:val="nil"/>
              <w:bottom w:val="nil"/>
              <w:right w:val="nil"/>
            </w:tcBorders>
            <w:noWrap/>
            <w:vAlign w:val="center"/>
          </w:tcPr>
          <w:p w:rsidR="006011DA" w:rsidRPr="008E22DE" w:rsidRDefault="006011DA" w:rsidP="00AC626C">
            <w:pPr>
              <w:jc w:val="both"/>
              <w:rPr>
                <w:color w:val="000000"/>
                <w:szCs w:val="24"/>
                <w:lang w:eastAsia="ru-RU"/>
              </w:rPr>
            </w:pPr>
            <w:r w:rsidRPr="008E22DE">
              <w:rPr>
                <w:color w:val="000000"/>
                <w:szCs w:val="24"/>
                <w:lang w:eastAsia="ru-RU"/>
              </w:rPr>
              <w:t>20-50</w:t>
            </w:r>
          </w:p>
        </w:tc>
        <w:tc>
          <w:tcPr>
            <w:tcW w:w="444" w:type="pct"/>
            <w:tcBorders>
              <w:top w:val="nil"/>
              <w:left w:val="nil"/>
              <w:bottom w:val="nil"/>
              <w:right w:val="nil"/>
            </w:tcBorders>
            <w:noWrap/>
            <w:vAlign w:val="center"/>
          </w:tcPr>
          <w:p w:rsidR="006011DA" w:rsidRPr="008E22DE" w:rsidRDefault="006011DA" w:rsidP="00AC626C">
            <w:pPr>
              <w:jc w:val="both"/>
              <w:rPr>
                <w:szCs w:val="24"/>
              </w:rPr>
            </w:pPr>
            <w:r w:rsidRPr="008E22DE">
              <w:rPr>
                <w:szCs w:val="24"/>
              </w:rPr>
              <w:t>18</w:t>
            </w:r>
          </w:p>
        </w:tc>
        <w:tc>
          <w:tcPr>
            <w:tcW w:w="846" w:type="pct"/>
            <w:tcBorders>
              <w:top w:val="nil"/>
              <w:left w:val="nil"/>
              <w:bottom w:val="nil"/>
              <w:right w:val="nil"/>
            </w:tcBorders>
            <w:noWrap/>
            <w:vAlign w:val="center"/>
          </w:tcPr>
          <w:p w:rsidR="006011DA" w:rsidRPr="008E22DE" w:rsidRDefault="006011DA" w:rsidP="00AC626C">
            <w:pPr>
              <w:jc w:val="both"/>
              <w:rPr>
                <w:color w:val="000000"/>
                <w:szCs w:val="24"/>
              </w:rPr>
            </w:pPr>
            <w:r w:rsidRPr="008E22DE">
              <w:rPr>
                <w:color w:val="000000"/>
                <w:szCs w:val="24"/>
              </w:rPr>
              <w:t>1,98±0,195</w:t>
            </w:r>
          </w:p>
        </w:tc>
        <w:tc>
          <w:tcPr>
            <w:tcW w:w="726" w:type="pct"/>
            <w:tcBorders>
              <w:top w:val="nil"/>
              <w:left w:val="nil"/>
              <w:bottom w:val="nil"/>
              <w:right w:val="nil"/>
            </w:tcBorders>
            <w:noWrap/>
            <w:vAlign w:val="center"/>
          </w:tcPr>
          <w:p w:rsidR="006011DA" w:rsidRPr="008E22DE" w:rsidRDefault="006011DA" w:rsidP="00AC626C">
            <w:pPr>
              <w:jc w:val="both"/>
              <w:rPr>
                <w:color w:val="000000"/>
                <w:szCs w:val="24"/>
              </w:rPr>
            </w:pPr>
            <w:r w:rsidRPr="008E22DE">
              <w:rPr>
                <w:color w:val="000000"/>
                <w:szCs w:val="24"/>
              </w:rPr>
              <w:t>7,01±0,789</w:t>
            </w:r>
          </w:p>
        </w:tc>
        <w:tc>
          <w:tcPr>
            <w:tcW w:w="786" w:type="pct"/>
            <w:tcBorders>
              <w:top w:val="nil"/>
              <w:left w:val="nil"/>
              <w:bottom w:val="nil"/>
              <w:right w:val="nil"/>
            </w:tcBorders>
            <w:noWrap/>
            <w:vAlign w:val="center"/>
          </w:tcPr>
          <w:p w:rsidR="006011DA" w:rsidRPr="008E22DE" w:rsidRDefault="006011DA" w:rsidP="00AC626C">
            <w:pPr>
              <w:jc w:val="both"/>
              <w:rPr>
                <w:color w:val="000000"/>
                <w:szCs w:val="24"/>
              </w:rPr>
            </w:pPr>
            <w:r w:rsidRPr="008E22DE">
              <w:rPr>
                <w:color w:val="000000"/>
                <w:szCs w:val="24"/>
              </w:rPr>
              <w:t>4,08±0,363</w:t>
            </w:r>
          </w:p>
        </w:tc>
        <w:tc>
          <w:tcPr>
            <w:tcW w:w="726" w:type="pct"/>
            <w:tcBorders>
              <w:top w:val="nil"/>
              <w:left w:val="nil"/>
              <w:bottom w:val="nil"/>
              <w:right w:val="nil"/>
            </w:tcBorders>
            <w:vAlign w:val="center"/>
          </w:tcPr>
          <w:p w:rsidR="006011DA" w:rsidRPr="008E22DE" w:rsidRDefault="006011DA" w:rsidP="00AC626C">
            <w:pPr>
              <w:jc w:val="both"/>
              <w:rPr>
                <w:color w:val="000000"/>
                <w:szCs w:val="24"/>
              </w:rPr>
            </w:pPr>
            <w:r w:rsidRPr="008E22DE">
              <w:rPr>
                <w:color w:val="000000"/>
                <w:szCs w:val="24"/>
              </w:rPr>
              <w:t>0,64±0,122</w:t>
            </w:r>
          </w:p>
        </w:tc>
      </w:tr>
      <w:tr w:rsidR="006011DA" w:rsidRPr="008E22DE" w:rsidTr="00030113">
        <w:trPr>
          <w:trHeight w:val="20"/>
          <w:jc w:val="center"/>
        </w:trPr>
        <w:tc>
          <w:tcPr>
            <w:tcW w:w="701" w:type="pct"/>
            <w:vMerge/>
            <w:tcBorders>
              <w:top w:val="nil"/>
              <w:left w:val="nil"/>
              <w:bottom w:val="nil"/>
              <w:right w:val="nil"/>
            </w:tcBorders>
            <w:noWrap/>
            <w:vAlign w:val="center"/>
          </w:tcPr>
          <w:p w:rsidR="006011DA" w:rsidRPr="008E22DE" w:rsidRDefault="006011DA" w:rsidP="00AC626C">
            <w:pPr>
              <w:jc w:val="both"/>
              <w:rPr>
                <w:color w:val="000000"/>
                <w:szCs w:val="24"/>
                <w:lang w:eastAsia="ru-RU"/>
              </w:rPr>
            </w:pPr>
          </w:p>
        </w:tc>
        <w:tc>
          <w:tcPr>
            <w:tcW w:w="772" w:type="pct"/>
            <w:tcBorders>
              <w:top w:val="nil"/>
              <w:left w:val="nil"/>
              <w:bottom w:val="nil"/>
              <w:right w:val="nil"/>
            </w:tcBorders>
            <w:noWrap/>
            <w:vAlign w:val="center"/>
          </w:tcPr>
          <w:p w:rsidR="006011DA" w:rsidRPr="008E22DE" w:rsidRDefault="006011DA" w:rsidP="00AC626C">
            <w:pPr>
              <w:jc w:val="both"/>
              <w:rPr>
                <w:color w:val="000000"/>
                <w:szCs w:val="24"/>
                <w:lang w:eastAsia="ru-RU"/>
              </w:rPr>
            </w:pPr>
            <w:r w:rsidRPr="008E22DE">
              <w:rPr>
                <w:color w:val="000000"/>
                <w:szCs w:val="24"/>
                <w:lang w:eastAsia="ru-RU"/>
              </w:rPr>
              <w:t>50-110</w:t>
            </w:r>
          </w:p>
        </w:tc>
        <w:tc>
          <w:tcPr>
            <w:tcW w:w="444" w:type="pct"/>
            <w:tcBorders>
              <w:top w:val="nil"/>
              <w:left w:val="nil"/>
              <w:bottom w:val="nil"/>
              <w:right w:val="nil"/>
            </w:tcBorders>
            <w:noWrap/>
            <w:vAlign w:val="center"/>
          </w:tcPr>
          <w:p w:rsidR="006011DA" w:rsidRPr="008E22DE" w:rsidRDefault="006011DA" w:rsidP="00AC626C">
            <w:pPr>
              <w:jc w:val="both"/>
              <w:rPr>
                <w:szCs w:val="24"/>
              </w:rPr>
            </w:pPr>
            <w:r w:rsidRPr="008E22DE">
              <w:rPr>
                <w:szCs w:val="24"/>
              </w:rPr>
              <w:t>18</w:t>
            </w:r>
          </w:p>
        </w:tc>
        <w:tc>
          <w:tcPr>
            <w:tcW w:w="846" w:type="pct"/>
            <w:tcBorders>
              <w:top w:val="nil"/>
              <w:left w:val="nil"/>
              <w:bottom w:val="nil"/>
              <w:right w:val="nil"/>
            </w:tcBorders>
            <w:noWrap/>
            <w:vAlign w:val="center"/>
          </w:tcPr>
          <w:p w:rsidR="006011DA" w:rsidRPr="008E22DE" w:rsidRDefault="006011DA" w:rsidP="00AC626C">
            <w:pPr>
              <w:jc w:val="both"/>
              <w:rPr>
                <w:color w:val="000000"/>
                <w:szCs w:val="24"/>
              </w:rPr>
            </w:pPr>
            <w:r w:rsidRPr="008E22DE">
              <w:rPr>
                <w:color w:val="000000"/>
                <w:szCs w:val="24"/>
              </w:rPr>
              <w:t>1,59±0,193</w:t>
            </w:r>
          </w:p>
        </w:tc>
        <w:tc>
          <w:tcPr>
            <w:tcW w:w="726" w:type="pct"/>
            <w:tcBorders>
              <w:top w:val="nil"/>
              <w:left w:val="nil"/>
              <w:bottom w:val="nil"/>
              <w:right w:val="nil"/>
            </w:tcBorders>
            <w:noWrap/>
            <w:vAlign w:val="center"/>
          </w:tcPr>
          <w:p w:rsidR="006011DA" w:rsidRPr="008E22DE" w:rsidRDefault="006011DA" w:rsidP="00AC626C">
            <w:pPr>
              <w:jc w:val="both"/>
              <w:rPr>
                <w:color w:val="000000"/>
                <w:szCs w:val="24"/>
              </w:rPr>
            </w:pPr>
            <w:r w:rsidRPr="008E22DE">
              <w:rPr>
                <w:color w:val="000000"/>
                <w:szCs w:val="24"/>
              </w:rPr>
              <w:t>5,23±0,595</w:t>
            </w:r>
          </w:p>
        </w:tc>
        <w:tc>
          <w:tcPr>
            <w:tcW w:w="786" w:type="pct"/>
            <w:tcBorders>
              <w:top w:val="nil"/>
              <w:left w:val="nil"/>
              <w:bottom w:val="nil"/>
              <w:right w:val="nil"/>
            </w:tcBorders>
            <w:noWrap/>
            <w:vAlign w:val="center"/>
          </w:tcPr>
          <w:p w:rsidR="006011DA" w:rsidRPr="008E22DE" w:rsidRDefault="006011DA" w:rsidP="00AC626C">
            <w:pPr>
              <w:jc w:val="both"/>
              <w:rPr>
                <w:color w:val="000000"/>
                <w:szCs w:val="24"/>
              </w:rPr>
            </w:pPr>
            <w:r w:rsidRPr="008E22DE">
              <w:rPr>
                <w:color w:val="000000"/>
                <w:szCs w:val="24"/>
              </w:rPr>
              <w:t>6,05±0,542</w:t>
            </w:r>
          </w:p>
        </w:tc>
        <w:tc>
          <w:tcPr>
            <w:tcW w:w="726" w:type="pct"/>
            <w:tcBorders>
              <w:top w:val="nil"/>
              <w:left w:val="nil"/>
              <w:bottom w:val="nil"/>
              <w:right w:val="nil"/>
            </w:tcBorders>
            <w:vAlign w:val="center"/>
          </w:tcPr>
          <w:p w:rsidR="006011DA" w:rsidRPr="008E22DE" w:rsidRDefault="006011DA" w:rsidP="00AC626C">
            <w:pPr>
              <w:jc w:val="both"/>
              <w:rPr>
                <w:color w:val="000000"/>
                <w:szCs w:val="24"/>
              </w:rPr>
            </w:pPr>
            <w:r w:rsidRPr="008E22DE">
              <w:rPr>
                <w:color w:val="000000"/>
                <w:szCs w:val="24"/>
              </w:rPr>
              <w:t>0,95±0,117</w:t>
            </w:r>
          </w:p>
        </w:tc>
      </w:tr>
      <w:tr w:rsidR="006011DA" w:rsidRPr="008E22DE" w:rsidTr="00030113">
        <w:trPr>
          <w:trHeight w:val="20"/>
          <w:jc w:val="center"/>
        </w:trPr>
        <w:tc>
          <w:tcPr>
            <w:tcW w:w="701" w:type="pct"/>
            <w:vMerge/>
            <w:tcBorders>
              <w:top w:val="nil"/>
              <w:left w:val="nil"/>
              <w:bottom w:val="nil"/>
              <w:right w:val="nil"/>
            </w:tcBorders>
            <w:noWrap/>
            <w:vAlign w:val="center"/>
          </w:tcPr>
          <w:p w:rsidR="006011DA" w:rsidRPr="008E22DE" w:rsidRDefault="006011DA" w:rsidP="00AC626C">
            <w:pPr>
              <w:jc w:val="both"/>
              <w:rPr>
                <w:color w:val="000000"/>
                <w:szCs w:val="24"/>
                <w:lang w:eastAsia="ru-RU"/>
              </w:rPr>
            </w:pPr>
          </w:p>
        </w:tc>
        <w:tc>
          <w:tcPr>
            <w:tcW w:w="772" w:type="pct"/>
            <w:tcBorders>
              <w:top w:val="nil"/>
              <w:left w:val="nil"/>
              <w:bottom w:val="nil"/>
              <w:right w:val="nil"/>
            </w:tcBorders>
            <w:noWrap/>
            <w:vAlign w:val="center"/>
          </w:tcPr>
          <w:p w:rsidR="006011DA" w:rsidRPr="008E22DE" w:rsidRDefault="006011DA" w:rsidP="00AC626C">
            <w:pPr>
              <w:jc w:val="both"/>
              <w:rPr>
                <w:color w:val="000000"/>
                <w:szCs w:val="24"/>
                <w:lang w:eastAsia="ru-RU"/>
              </w:rPr>
            </w:pPr>
            <w:r w:rsidRPr="008E22DE">
              <w:rPr>
                <w:color w:val="000000"/>
                <w:szCs w:val="24"/>
                <w:lang w:eastAsia="ru-RU"/>
              </w:rPr>
              <w:t>110-200</w:t>
            </w:r>
          </w:p>
        </w:tc>
        <w:tc>
          <w:tcPr>
            <w:tcW w:w="444" w:type="pct"/>
            <w:tcBorders>
              <w:top w:val="nil"/>
              <w:left w:val="nil"/>
              <w:bottom w:val="nil"/>
              <w:right w:val="nil"/>
            </w:tcBorders>
            <w:noWrap/>
            <w:vAlign w:val="center"/>
          </w:tcPr>
          <w:p w:rsidR="006011DA" w:rsidRPr="008E22DE" w:rsidRDefault="006011DA" w:rsidP="00AC626C">
            <w:pPr>
              <w:jc w:val="both"/>
              <w:rPr>
                <w:szCs w:val="24"/>
              </w:rPr>
            </w:pPr>
            <w:r w:rsidRPr="008E22DE">
              <w:rPr>
                <w:szCs w:val="24"/>
              </w:rPr>
              <w:t>24</w:t>
            </w:r>
          </w:p>
        </w:tc>
        <w:tc>
          <w:tcPr>
            <w:tcW w:w="846" w:type="pct"/>
            <w:tcBorders>
              <w:top w:val="nil"/>
              <w:left w:val="nil"/>
              <w:bottom w:val="nil"/>
              <w:right w:val="nil"/>
            </w:tcBorders>
            <w:noWrap/>
            <w:vAlign w:val="center"/>
          </w:tcPr>
          <w:p w:rsidR="006011DA" w:rsidRPr="008E22DE" w:rsidRDefault="006011DA" w:rsidP="00AC626C">
            <w:pPr>
              <w:jc w:val="both"/>
              <w:rPr>
                <w:color w:val="000000"/>
                <w:szCs w:val="24"/>
              </w:rPr>
            </w:pPr>
            <w:r w:rsidRPr="008E22DE">
              <w:rPr>
                <w:color w:val="000000"/>
                <w:szCs w:val="24"/>
              </w:rPr>
              <w:t>1,95±0,193</w:t>
            </w:r>
          </w:p>
        </w:tc>
        <w:tc>
          <w:tcPr>
            <w:tcW w:w="726" w:type="pct"/>
            <w:tcBorders>
              <w:top w:val="nil"/>
              <w:left w:val="nil"/>
              <w:bottom w:val="nil"/>
              <w:right w:val="nil"/>
            </w:tcBorders>
            <w:noWrap/>
            <w:vAlign w:val="center"/>
          </w:tcPr>
          <w:p w:rsidR="006011DA" w:rsidRPr="008E22DE" w:rsidRDefault="006011DA" w:rsidP="00AC626C">
            <w:pPr>
              <w:jc w:val="both"/>
              <w:rPr>
                <w:color w:val="000000"/>
                <w:szCs w:val="24"/>
              </w:rPr>
            </w:pPr>
            <w:r w:rsidRPr="008E22DE">
              <w:rPr>
                <w:color w:val="000000"/>
                <w:szCs w:val="24"/>
              </w:rPr>
              <w:t>5,27±0,557</w:t>
            </w:r>
          </w:p>
        </w:tc>
        <w:tc>
          <w:tcPr>
            <w:tcW w:w="786" w:type="pct"/>
            <w:tcBorders>
              <w:top w:val="nil"/>
              <w:left w:val="nil"/>
              <w:bottom w:val="nil"/>
              <w:right w:val="nil"/>
            </w:tcBorders>
            <w:noWrap/>
            <w:vAlign w:val="center"/>
          </w:tcPr>
          <w:p w:rsidR="006011DA" w:rsidRPr="008E22DE" w:rsidRDefault="006011DA" w:rsidP="00AC626C">
            <w:pPr>
              <w:jc w:val="both"/>
              <w:rPr>
                <w:color w:val="000000"/>
                <w:szCs w:val="24"/>
              </w:rPr>
            </w:pPr>
            <w:r w:rsidRPr="008E22DE">
              <w:rPr>
                <w:color w:val="000000"/>
                <w:szCs w:val="24"/>
              </w:rPr>
              <w:t>5,63±0,608</w:t>
            </w:r>
          </w:p>
        </w:tc>
        <w:tc>
          <w:tcPr>
            <w:tcW w:w="726" w:type="pct"/>
            <w:tcBorders>
              <w:top w:val="nil"/>
              <w:left w:val="nil"/>
              <w:bottom w:val="nil"/>
              <w:right w:val="nil"/>
            </w:tcBorders>
            <w:vAlign w:val="center"/>
          </w:tcPr>
          <w:p w:rsidR="006011DA" w:rsidRPr="008E22DE" w:rsidRDefault="006011DA" w:rsidP="00AC626C">
            <w:pPr>
              <w:jc w:val="both"/>
              <w:rPr>
                <w:color w:val="000000"/>
                <w:szCs w:val="24"/>
              </w:rPr>
            </w:pPr>
            <w:r w:rsidRPr="008E22DE">
              <w:rPr>
                <w:color w:val="000000"/>
                <w:szCs w:val="24"/>
              </w:rPr>
              <w:t>0,73±0,087</w:t>
            </w:r>
          </w:p>
        </w:tc>
      </w:tr>
      <w:tr w:rsidR="006011DA" w:rsidRPr="008E22DE" w:rsidTr="00030113">
        <w:trPr>
          <w:trHeight w:val="20"/>
          <w:jc w:val="center"/>
        </w:trPr>
        <w:tc>
          <w:tcPr>
            <w:tcW w:w="701" w:type="pct"/>
            <w:vMerge/>
            <w:tcBorders>
              <w:top w:val="nil"/>
              <w:left w:val="nil"/>
              <w:bottom w:val="nil"/>
              <w:right w:val="nil"/>
            </w:tcBorders>
            <w:noWrap/>
            <w:vAlign w:val="center"/>
          </w:tcPr>
          <w:p w:rsidR="006011DA" w:rsidRPr="008E22DE" w:rsidRDefault="006011DA" w:rsidP="00AC626C">
            <w:pPr>
              <w:jc w:val="both"/>
              <w:rPr>
                <w:color w:val="000000"/>
                <w:szCs w:val="24"/>
                <w:lang w:eastAsia="ru-RU"/>
              </w:rPr>
            </w:pPr>
          </w:p>
        </w:tc>
        <w:tc>
          <w:tcPr>
            <w:tcW w:w="772" w:type="pct"/>
            <w:tcBorders>
              <w:top w:val="nil"/>
              <w:left w:val="nil"/>
              <w:bottom w:val="nil"/>
              <w:right w:val="nil"/>
            </w:tcBorders>
            <w:noWrap/>
            <w:vAlign w:val="center"/>
          </w:tcPr>
          <w:p w:rsidR="006011DA" w:rsidRPr="008E22DE" w:rsidRDefault="006011DA" w:rsidP="00AC626C">
            <w:pPr>
              <w:jc w:val="both"/>
              <w:rPr>
                <w:color w:val="000000"/>
                <w:szCs w:val="24"/>
                <w:lang w:eastAsia="ru-RU"/>
              </w:rPr>
            </w:pPr>
            <w:r w:rsidRPr="008E22DE">
              <w:rPr>
                <w:color w:val="000000"/>
                <w:szCs w:val="24"/>
                <w:lang w:eastAsia="ru-RU"/>
              </w:rPr>
              <w:t>200 и более</w:t>
            </w:r>
          </w:p>
        </w:tc>
        <w:tc>
          <w:tcPr>
            <w:tcW w:w="444" w:type="pct"/>
            <w:tcBorders>
              <w:top w:val="nil"/>
              <w:left w:val="nil"/>
              <w:bottom w:val="nil"/>
              <w:right w:val="nil"/>
            </w:tcBorders>
            <w:noWrap/>
          </w:tcPr>
          <w:p w:rsidR="006011DA" w:rsidRPr="008E22DE" w:rsidRDefault="006011DA" w:rsidP="00AC626C">
            <w:pPr>
              <w:jc w:val="both"/>
              <w:rPr>
                <w:szCs w:val="24"/>
              </w:rPr>
            </w:pPr>
            <w:r w:rsidRPr="008E22DE">
              <w:rPr>
                <w:szCs w:val="24"/>
              </w:rPr>
              <w:t>49</w:t>
            </w:r>
          </w:p>
        </w:tc>
        <w:tc>
          <w:tcPr>
            <w:tcW w:w="846" w:type="pct"/>
            <w:tcBorders>
              <w:top w:val="nil"/>
              <w:left w:val="nil"/>
              <w:bottom w:val="nil"/>
              <w:right w:val="nil"/>
            </w:tcBorders>
            <w:noWrap/>
          </w:tcPr>
          <w:p w:rsidR="006011DA" w:rsidRPr="008E22DE" w:rsidRDefault="006011DA" w:rsidP="00AC626C">
            <w:pPr>
              <w:jc w:val="both"/>
              <w:rPr>
                <w:color w:val="000000"/>
                <w:szCs w:val="24"/>
              </w:rPr>
            </w:pPr>
            <w:r w:rsidRPr="008E22DE">
              <w:rPr>
                <w:color w:val="000000"/>
                <w:szCs w:val="24"/>
              </w:rPr>
              <w:t>2,09±0,109</w:t>
            </w:r>
          </w:p>
        </w:tc>
        <w:tc>
          <w:tcPr>
            <w:tcW w:w="726" w:type="pct"/>
            <w:tcBorders>
              <w:top w:val="nil"/>
              <w:left w:val="nil"/>
              <w:bottom w:val="nil"/>
              <w:right w:val="nil"/>
            </w:tcBorders>
            <w:noWrap/>
          </w:tcPr>
          <w:p w:rsidR="006011DA" w:rsidRPr="008E22DE" w:rsidRDefault="006011DA" w:rsidP="00AC626C">
            <w:pPr>
              <w:jc w:val="both"/>
              <w:rPr>
                <w:color w:val="000000"/>
                <w:szCs w:val="24"/>
              </w:rPr>
            </w:pPr>
            <w:r w:rsidRPr="008E22DE">
              <w:rPr>
                <w:color w:val="000000"/>
                <w:szCs w:val="24"/>
              </w:rPr>
              <w:t>4,89±0,206</w:t>
            </w:r>
          </w:p>
        </w:tc>
        <w:tc>
          <w:tcPr>
            <w:tcW w:w="786" w:type="pct"/>
            <w:tcBorders>
              <w:top w:val="nil"/>
              <w:left w:val="nil"/>
              <w:bottom w:val="nil"/>
              <w:right w:val="nil"/>
            </w:tcBorders>
            <w:noWrap/>
          </w:tcPr>
          <w:p w:rsidR="006011DA" w:rsidRPr="008E22DE" w:rsidRDefault="006011DA" w:rsidP="00AC626C">
            <w:pPr>
              <w:jc w:val="both"/>
              <w:rPr>
                <w:color w:val="000000"/>
                <w:szCs w:val="24"/>
              </w:rPr>
            </w:pPr>
            <w:r w:rsidRPr="008E22DE">
              <w:rPr>
                <w:color w:val="000000"/>
                <w:szCs w:val="24"/>
              </w:rPr>
              <w:t>4,23±0,286</w:t>
            </w:r>
          </w:p>
        </w:tc>
        <w:tc>
          <w:tcPr>
            <w:tcW w:w="726" w:type="pct"/>
            <w:tcBorders>
              <w:top w:val="nil"/>
              <w:left w:val="nil"/>
              <w:bottom w:val="nil"/>
              <w:right w:val="nil"/>
            </w:tcBorders>
          </w:tcPr>
          <w:p w:rsidR="006011DA" w:rsidRPr="008E22DE" w:rsidRDefault="006011DA" w:rsidP="00AC626C">
            <w:pPr>
              <w:jc w:val="both"/>
              <w:rPr>
                <w:color w:val="000000"/>
                <w:szCs w:val="24"/>
              </w:rPr>
            </w:pPr>
            <w:r w:rsidRPr="008E22DE">
              <w:rPr>
                <w:color w:val="000000"/>
                <w:szCs w:val="24"/>
              </w:rPr>
              <w:t>0,50±0,037</w:t>
            </w:r>
          </w:p>
        </w:tc>
      </w:tr>
      <w:tr w:rsidR="006011DA" w:rsidRPr="008E22DE" w:rsidTr="00030113">
        <w:trPr>
          <w:trHeight w:val="20"/>
          <w:jc w:val="center"/>
        </w:trPr>
        <w:tc>
          <w:tcPr>
            <w:tcW w:w="1473" w:type="pct"/>
            <w:gridSpan w:val="2"/>
            <w:tcBorders>
              <w:top w:val="nil"/>
              <w:left w:val="nil"/>
              <w:bottom w:val="nil"/>
              <w:right w:val="nil"/>
            </w:tcBorders>
            <w:noWrap/>
            <w:vAlign w:val="center"/>
          </w:tcPr>
          <w:p w:rsidR="006011DA" w:rsidRPr="008E22DE" w:rsidRDefault="006011DA" w:rsidP="00AC626C">
            <w:pPr>
              <w:jc w:val="both"/>
              <w:rPr>
                <w:szCs w:val="24"/>
                <w:lang w:eastAsia="ru-RU"/>
              </w:rPr>
            </w:pPr>
            <w:r w:rsidRPr="008E22DE">
              <w:rPr>
                <w:szCs w:val="24"/>
                <w:lang w:eastAsia="ru-RU"/>
              </w:rPr>
              <w:t>Сухостойный</w:t>
            </w:r>
          </w:p>
        </w:tc>
        <w:tc>
          <w:tcPr>
            <w:tcW w:w="444" w:type="pct"/>
            <w:tcBorders>
              <w:top w:val="nil"/>
              <w:left w:val="nil"/>
              <w:bottom w:val="nil"/>
              <w:right w:val="nil"/>
            </w:tcBorders>
            <w:noWrap/>
            <w:vAlign w:val="center"/>
          </w:tcPr>
          <w:p w:rsidR="006011DA" w:rsidRPr="008E22DE" w:rsidRDefault="006011DA" w:rsidP="00AC626C">
            <w:pPr>
              <w:jc w:val="both"/>
              <w:rPr>
                <w:szCs w:val="24"/>
                <w:lang w:eastAsia="ru-RU"/>
              </w:rPr>
            </w:pPr>
            <w:r w:rsidRPr="008E22DE">
              <w:rPr>
                <w:szCs w:val="24"/>
                <w:lang w:eastAsia="ru-RU"/>
              </w:rPr>
              <w:t>10</w:t>
            </w:r>
          </w:p>
        </w:tc>
        <w:tc>
          <w:tcPr>
            <w:tcW w:w="846" w:type="pct"/>
            <w:tcBorders>
              <w:top w:val="nil"/>
              <w:left w:val="nil"/>
              <w:bottom w:val="nil"/>
              <w:right w:val="nil"/>
            </w:tcBorders>
            <w:noWrap/>
            <w:vAlign w:val="center"/>
          </w:tcPr>
          <w:p w:rsidR="006011DA" w:rsidRPr="008E22DE" w:rsidRDefault="006011DA" w:rsidP="00AC626C">
            <w:pPr>
              <w:jc w:val="both"/>
              <w:rPr>
                <w:szCs w:val="24"/>
                <w:lang w:eastAsia="ru-RU"/>
              </w:rPr>
            </w:pPr>
            <w:r w:rsidRPr="008E22DE">
              <w:rPr>
                <w:szCs w:val="24"/>
                <w:lang w:eastAsia="ru-RU"/>
              </w:rPr>
              <w:t>1,52±0,125</w:t>
            </w:r>
          </w:p>
        </w:tc>
        <w:tc>
          <w:tcPr>
            <w:tcW w:w="726" w:type="pct"/>
            <w:tcBorders>
              <w:top w:val="nil"/>
              <w:left w:val="nil"/>
              <w:bottom w:val="nil"/>
              <w:right w:val="nil"/>
            </w:tcBorders>
            <w:noWrap/>
            <w:vAlign w:val="center"/>
          </w:tcPr>
          <w:p w:rsidR="006011DA" w:rsidRPr="008E22DE" w:rsidRDefault="006011DA" w:rsidP="00AC626C">
            <w:pPr>
              <w:jc w:val="both"/>
              <w:rPr>
                <w:szCs w:val="24"/>
                <w:lang w:eastAsia="ru-RU"/>
              </w:rPr>
            </w:pPr>
            <w:r w:rsidRPr="008E22DE">
              <w:rPr>
                <w:szCs w:val="24"/>
                <w:lang w:eastAsia="ru-RU"/>
              </w:rPr>
              <w:t>4,73±0,265</w:t>
            </w:r>
          </w:p>
        </w:tc>
        <w:tc>
          <w:tcPr>
            <w:tcW w:w="786" w:type="pct"/>
            <w:tcBorders>
              <w:top w:val="nil"/>
              <w:left w:val="nil"/>
              <w:bottom w:val="nil"/>
              <w:right w:val="nil"/>
            </w:tcBorders>
            <w:noWrap/>
            <w:vAlign w:val="center"/>
          </w:tcPr>
          <w:p w:rsidR="006011DA" w:rsidRPr="008E22DE" w:rsidRDefault="006011DA" w:rsidP="00AC626C">
            <w:pPr>
              <w:jc w:val="both"/>
              <w:rPr>
                <w:szCs w:val="24"/>
                <w:lang w:eastAsia="ru-RU"/>
              </w:rPr>
            </w:pPr>
            <w:r w:rsidRPr="008E22DE">
              <w:rPr>
                <w:szCs w:val="24"/>
                <w:lang w:eastAsia="ru-RU"/>
              </w:rPr>
              <w:t>3,31±0,323</w:t>
            </w:r>
          </w:p>
        </w:tc>
        <w:tc>
          <w:tcPr>
            <w:tcW w:w="726" w:type="pct"/>
            <w:tcBorders>
              <w:top w:val="nil"/>
              <w:left w:val="nil"/>
              <w:bottom w:val="nil"/>
              <w:right w:val="nil"/>
            </w:tcBorders>
            <w:vAlign w:val="center"/>
          </w:tcPr>
          <w:p w:rsidR="006011DA" w:rsidRPr="008E22DE" w:rsidRDefault="006011DA" w:rsidP="00AC626C">
            <w:pPr>
              <w:jc w:val="both"/>
              <w:rPr>
                <w:szCs w:val="24"/>
                <w:lang w:eastAsia="ru-RU"/>
              </w:rPr>
            </w:pPr>
            <w:r w:rsidRPr="008E22DE">
              <w:rPr>
                <w:szCs w:val="24"/>
                <w:lang w:eastAsia="ru-RU"/>
              </w:rPr>
              <w:t>0,61±0,051</w:t>
            </w:r>
          </w:p>
        </w:tc>
      </w:tr>
    </w:tbl>
    <w:p w:rsidR="006011DA" w:rsidRDefault="006011DA" w:rsidP="004E7446">
      <w:pPr>
        <w:pStyle w:val="A4"/>
      </w:pPr>
    </w:p>
    <w:p w:rsidR="006011DA" w:rsidRPr="003A4BEF" w:rsidRDefault="006011DA" w:rsidP="004E7446">
      <w:pPr>
        <w:pStyle w:val="A4"/>
      </w:pPr>
      <w:r w:rsidRPr="003A4BEF">
        <w:t xml:space="preserve">Таким образом, если в технологически «спокойные» периоды стельности уровень глюкозы находился в пределах нормы, то сразу после отела он резко снижен, что связано с высокими энергозатратами в момент отела и в молозивный период. В последующем содержание глюкозы на протяжении всей лактации ниже нормы, что указывает на: с одной стороны постоянную нехватку энергетических ресурсов в организме, с другой – на недостаточную обеспеченность рациона легкопереваримыми углеводами. </w:t>
      </w:r>
    </w:p>
    <w:p w:rsidR="006011DA" w:rsidRPr="003A4BEF" w:rsidRDefault="006011DA" w:rsidP="004E7446">
      <w:pPr>
        <w:pStyle w:val="A4"/>
      </w:pPr>
      <w:r w:rsidRPr="003A4BEF">
        <w:t>Сухостойный период также характеризируется нехваткой энергоресурсов в крови, что может привести к дополнительным сложностям во второй отел и удлинить период реабилитации воспроизводительной системы коров. Отсюда можно ожидать увеличения сервис-периода, уменьшения выхода телят, и как результат снижения интенсивности использования коров.</w:t>
      </w:r>
    </w:p>
    <w:p w:rsidR="006011DA" w:rsidRPr="003A4BEF" w:rsidRDefault="006011DA" w:rsidP="004E7446">
      <w:pPr>
        <w:pStyle w:val="A4"/>
      </w:pPr>
      <w:r w:rsidRPr="003A4BEF">
        <w:t>Мочевина – один из результатов белкового синтеза в печени. В случае заболевания печени сокращается уровень общего белка в крови, а производство мочевины заменяется выделением аммиака в кровь. При этом уровень мочевины в сыворотке крови снижается.</w:t>
      </w:r>
    </w:p>
    <w:p w:rsidR="006011DA" w:rsidRPr="003A4BEF" w:rsidRDefault="006011DA" w:rsidP="004E7446">
      <w:pPr>
        <w:pStyle w:val="A4"/>
      </w:pPr>
      <w:r w:rsidRPr="003A4BEF">
        <w:t>Между концентрацией общего белка и мочевиной в сыворотке крови нами обнаружена высокая отрицательная корреляционная связь (-0,94).</w:t>
      </w:r>
    </w:p>
    <w:p w:rsidR="006011DA" w:rsidRPr="003A4BEF" w:rsidRDefault="006011DA" w:rsidP="004E7446">
      <w:pPr>
        <w:pStyle w:val="A4"/>
      </w:pPr>
      <w:r w:rsidRPr="003A4BEF">
        <w:t>Нарушение выделительной деятельности почек сопровождается ростом мочевины в крови. Таким образом, по концентрации мочевины можно говорить о здоровье печени и почек, а также в связи с этим целесообразно рассматривать еще один индикатор напряженности работы печени – АЛТ.</w:t>
      </w:r>
    </w:p>
    <w:p w:rsidR="006011DA" w:rsidRPr="003A4BEF" w:rsidRDefault="006011DA" w:rsidP="004E7446">
      <w:pPr>
        <w:pStyle w:val="A4"/>
      </w:pPr>
      <w:r w:rsidRPr="003A4BEF">
        <w:t>Фактически основным регулятором концентрации мочевины в сыворотке крови, является печень. Между концентрацией фермента АЛТ и мочевины существует отрицательная средней силы корреляционная связь (</w:t>
      </w:r>
      <w:r w:rsidRPr="003A4BEF">
        <w:noBreakHyphen/>
        <w:t>0,59), которая в определенной степени это подтверждает.</w:t>
      </w:r>
    </w:p>
    <w:p w:rsidR="006011DA" w:rsidRPr="003A4BEF" w:rsidRDefault="006011DA" w:rsidP="004E7446">
      <w:pPr>
        <w:pStyle w:val="A4"/>
      </w:pPr>
      <w:r w:rsidRPr="003A4BEF">
        <w:t xml:space="preserve">У подопытных животных в период до 100 дн. стельности уровень мочевины находился у верхней границы физиологической нормы – 7,75±1,347 ммоль/л. Так как в этот период животные еще находились у экспортера, это может быть связано с высокопротеиновым рационом. Последующие периоды от «100-180» до «180-230» дн. стельности характеризуются резким спадом мочевины до 3,69±0,635 и 4,49±0,631 ммоль/л соответственно. Такой спад, на фоне высокой концентрации фермента АЛТ (соответственно по периодам 20,8±3,55 и 19,1±3,76 ед./мл), результат напряженной работы печени. Причиной может быть использование лекарственных препаратов (например, антидепрессантов) перед транспортировкой, прививок и прочее. К концу стельности уровень мочевины возрос до 8,56±0,964 ммоль/л (при сократившемся АЛТ – 17,0±1,47 ед./мл, а значит, функционирование печени пришло в норму), достигнув верхней границы физиологической нормы (8,8 ммоль/л), что может являться последствием длительной напряженной работы выделительной системы. </w:t>
      </w:r>
    </w:p>
    <w:p w:rsidR="006011DA" w:rsidRPr="003A4BEF" w:rsidRDefault="006011DA" w:rsidP="004E7446">
      <w:pPr>
        <w:pStyle w:val="A4"/>
      </w:pPr>
      <w:r w:rsidRPr="003A4BEF">
        <w:t>С начала лактации первые два месяца содержание мочевины находилось на высоком уровне (соответственно 6,97±0,925 и 7,01±0,789 ммоль/л). Затем после 50 дн. лактации показатель снизился до 5,23±0,595 ммоль/л и до сухостойного периода продолжал сокращаться.</w:t>
      </w:r>
    </w:p>
    <w:p w:rsidR="006011DA" w:rsidRPr="003A4BEF" w:rsidRDefault="006011DA" w:rsidP="004E7446">
      <w:pPr>
        <w:pStyle w:val="A4"/>
      </w:pPr>
      <w:r w:rsidRPr="003A4BEF">
        <w:t>Таким образом, судя по значениям биохимических показателей крови можно сказать, что печень и почки претерпевают серьезные не постоянные нагрузки. При этом следует уделить внимание периодам, когда эти показатели приближаются к верхней границе физиологической нормы.</w:t>
      </w:r>
    </w:p>
    <w:p w:rsidR="006011DA" w:rsidRPr="003A4BEF" w:rsidRDefault="006011DA" w:rsidP="004E7446">
      <w:pPr>
        <w:pStyle w:val="A4"/>
      </w:pPr>
      <w:r w:rsidRPr="003A4BEF">
        <w:t>Так как уровень холестерина с одной стороны участвует в липидном обмене, с другой определяет интенсивность роста, следует, что в период стельности «180-230» дн. уровень сырого жира в рационах был высок и не оправдывался их скоростью роста. Нетель не была в состоянии полученную порцию жира превратить в «рост». Учитывая, что рационы были составлены в соответствии с потребностями животных, следует, что полученную дозу корма животными ткани тела просто не смогли ассимилировать.</w:t>
      </w:r>
    </w:p>
    <w:p w:rsidR="006011DA" w:rsidRPr="003A4BEF" w:rsidRDefault="006011DA" w:rsidP="004E7446">
      <w:pPr>
        <w:pStyle w:val="A4"/>
      </w:pPr>
      <w:r w:rsidRPr="003A4BEF">
        <w:t>После отела, вначале молокопоэза из крови липиды активно всасываются, что может указывать на хорошее развитие молочной железы (увеличение железистой ткани вымени). Несмотря на то, что по мнению отечественных ученых уровень холестерина сильно связан с уровнем молочной продуктивности, в наших исследованиях связь между этими показателями положительная, средней силы – 0,35.</w:t>
      </w:r>
    </w:p>
    <w:p w:rsidR="006011DA" w:rsidRPr="003A4BEF" w:rsidRDefault="006011DA" w:rsidP="004E7446">
      <w:pPr>
        <w:pStyle w:val="A4"/>
      </w:pPr>
      <w:r w:rsidRPr="003A4BEF">
        <w:t>Таким образом, стрессы обусловленные адаптацией, способны вызвать серьезные сбои в процессе ассимиляции питательных веществ разного рода (белки, липиды и др.) при этом подбор нормы рациона требует особого подхода. Вместе с тем, изучение влияния адаптационных стрессов на процессы ассимиляции питательных веществ на организменном и клеточном уровнях требует, по нашему мнению, специальных исследований.</w:t>
      </w:r>
    </w:p>
    <w:p w:rsidR="006011DA" w:rsidRPr="003A4BEF" w:rsidRDefault="006011DA" w:rsidP="004E7446">
      <w:pPr>
        <w:pStyle w:val="A4"/>
      </w:pPr>
      <w:r w:rsidRPr="003A4BEF">
        <w:t xml:space="preserve">Содержание кальция в сыворотке крови на протяжении первой стельности и лактации находится у нижней границы физиологической нормы. Это указывает на возможный систематический дефицит в организме этого элемента. Всасывание кишечником кальция осуществляется под действием витамина </w:t>
      </w:r>
      <w:r w:rsidRPr="003A4BEF">
        <w:rPr>
          <w:lang w:val="en-US"/>
        </w:rPr>
        <w:t>D</w:t>
      </w:r>
      <w:r w:rsidRPr="003A4BEF">
        <w:t xml:space="preserve">, который в свою очередь в организме синтезируется печенью и почками, а также при инсоляции. Учитывая, что животных содержат круглосуточно в корпусах, без воздействия на них солнечных лучей, то синтез витамина </w:t>
      </w:r>
      <w:r w:rsidRPr="003A4BEF">
        <w:rPr>
          <w:lang w:val="en-US"/>
        </w:rPr>
        <w:t>D</w:t>
      </w:r>
      <w:r w:rsidRPr="003A4BEF">
        <w:t xml:space="preserve"> организмом частично (искусственно, технологически) сокращен. Продолжительно низкий уровень кальция в сыворотке крови может быть следствием проблем с опорно-двигательным аппаратом коров, а также с копытцами.</w:t>
      </w:r>
    </w:p>
    <w:p w:rsidR="006011DA" w:rsidRPr="008E22DE" w:rsidRDefault="006011DA" w:rsidP="004E7446">
      <w:pPr>
        <w:pStyle w:val="A41"/>
        <w:spacing w:after="0" w:line="360" w:lineRule="auto"/>
        <w:ind w:left="0" w:right="0" w:firstLine="0"/>
        <w:jc w:val="center"/>
        <w:rPr>
          <w:sz w:val="24"/>
          <w:szCs w:val="24"/>
        </w:rPr>
      </w:pPr>
      <w:r w:rsidRPr="008E22DE">
        <w:rPr>
          <w:sz w:val="24"/>
          <w:szCs w:val="24"/>
        </w:rPr>
        <w:t>Таблица</w:t>
      </w:r>
      <w:r w:rsidRPr="008E22DE">
        <w:rPr>
          <w:sz w:val="24"/>
          <w:szCs w:val="24"/>
          <w:lang w:val="en-US"/>
        </w:rPr>
        <w:t> </w:t>
      </w:r>
      <w:r w:rsidRPr="008E22DE">
        <w:rPr>
          <w:sz w:val="24"/>
          <w:szCs w:val="24"/>
        </w:rPr>
        <w:fldChar w:fldCharType="begin"/>
      </w:r>
      <w:r w:rsidRPr="008E22DE">
        <w:rPr>
          <w:sz w:val="24"/>
          <w:szCs w:val="24"/>
        </w:rPr>
        <w:instrText xml:space="preserve"> SEQ Таблица \* ARABIC </w:instrText>
      </w:r>
      <w:r w:rsidRPr="008E22DE">
        <w:rPr>
          <w:sz w:val="24"/>
          <w:szCs w:val="24"/>
        </w:rPr>
        <w:fldChar w:fldCharType="separate"/>
      </w:r>
      <w:r>
        <w:rPr>
          <w:noProof/>
          <w:sz w:val="24"/>
          <w:szCs w:val="24"/>
        </w:rPr>
        <w:t>5</w:t>
      </w:r>
      <w:r w:rsidRPr="008E22DE">
        <w:rPr>
          <w:sz w:val="24"/>
          <w:szCs w:val="24"/>
        </w:rPr>
        <w:fldChar w:fldCharType="end"/>
      </w:r>
      <w:r w:rsidRPr="008E22DE">
        <w:rPr>
          <w:sz w:val="24"/>
          <w:szCs w:val="24"/>
        </w:rPr>
        <w:t xml:space="preserve"> – Уровень минеральных компонентов сыворотки крови первотелок</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tblPr>
      <w:tblGrid>
        <w:gridCol w:w="481"/>
        <w:gridCol w:w="1059"/>
        <w:gridCol w:w="521"/>
        <w:gridCol w:w="1275"/>
        <w:gridCol w:w="1344"/>
        <w:gridCol w:w="1354"/>
        <w:gridCol w:w="1115"/>
        <w:gridCol w:w="1283"/>
      </w:tblGrid>
      <w:tr w:rsidR="006011DA" w:rsidRPr="008E22DE" w:rsidTr="00E0638E">
        <w:trPr>
          <w:trHeight w:val="300"/>
          <w:jc w:val="center"/>
        </w:trPr>
        <w:tc>
          <w:tcPr>
            <w:tcW w:w="913" w:type="pct"/>
            <w:gridSpan w:val="2"/>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Физиологический период жизни, дн.</w:t>
            </w:r>
          </w:p>
        </w:tc>
        <w:tc>
          <w:tcPr>
            <w:tcW w:w="309" w:type="pct"/>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val="en-US" w:eastAsia="ru-RU"/>
              </w:rPr>
              <w:t>n</w:t>
            </w:r>
            <w:r w:rsidRPr="008E22DE">
              <w:rPr>
                <w:color w:val="000000"/>
                <w:szCs w:val="24"/>
                <w:lang w:eastAsia="ru-RU"/>
              </w:rPr>
              <w:t>, гол.</w:t>
            </w:r>
          </w:p>
        </w:tc>
        <w:tc>
          <w:tcPr>
            <w:tcW w:w="756" w:type="pct"/>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Кальций, ммоль/л</w:t>
            </w:r>
          </w:p>
        </w:tc>
        <w:tc>
          <w:tcPr>
            <w:tcW w:w="797" w:type="pct"/>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Фосфор, ммоль/л</w:t>
            </w:r>
          </w:p>
        </w:tc>
        <w:tc>
          <w:tcPr>
            <w:tcW w:w="803" w:type="pct"/>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Цинк, мкг%</w:t>
            </w:r>
          </w:p>
        </w:tc>
        <w:tc>
          <w:tcPr>
            <w:tcW w:w="661" w:type="pct"/>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Железо, мкг%</w:t>
            </w:r>
          </w:p>
        </w:tc>
        <w:tc>
          <w:tcPr>
            <w:tcW w:w="761" w:type="pct"/>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Медь, мкг%</w:t>
            </w:r>
          </w:p>
        </w:tc>
      </w:tr>
      <w:tr w:rsidR="006011DA" w:rsidRPr="008E22DE" w:rsidTr="00E0638E">
        <w:trPr>
          <w:trHeight w:val="794"/>
          <w:jc w:val="center"/>
        </w:trPr>
        <w:tc>
          <w:tcPr>
            <w:tcW w:w="913" w:type="pct"/>
            <w:gridSpan w:val="2"/>
            <w:tcBorders>
              <w:left w:val="nil"/>
              <w:bottom w:val="nil"/>
              <w:right w:val="nil"/>
            </w:tcBorders>
            <w:vAlign w:val="center"/>
          </w:tcPr>
          <w:p w:rsidR="006011DA" w:rsidRPr="008E22DE" w:rsidRDefault="006011DA" w:rsidP="004E7446">
            <w:pPr>
              <w:spacing w:before="340" w:line="360" w:lineRule="auto"/>
              <w:jc w:val="both"/>
              <w:rPr>
                <w:szCs w:val="24"/>
                <w:lang w:eastAsia="ru-RU"/>
              </w:rPr>
            </w:pPr>
            <w:r w:rsidRPr="008E22DE">
              <w:rPr>
                <w:szCs w:val="24"/>
                <w:lang w:eastAsia="ru-RU"/>
              </w:rPr>
              <w:t>Физиологическая норма</w:t>
            </w:r>
          </w:p>
        </w:tc>
        <w:tc>
          <w:tcPr>
            <w:tcW w:w="309" w:type="pct"/>
            <w:tcBorders>
              <w:left w:val="nil"/>
              <w:bottom w:val="nil"/>
              <w:right w:val="nil"/>
            </w:tcBorders>
            <w:noWrap/>
            <w:vAlign w:val="center"/>
          </w:tcPr>
          <w:p w:rsidR="006011DA" w:rsidRPr="008E22DE" w:rsidRDefault="006011DA" w:rsidP="004E7446">
            <w:pPr>
              <w:spacing w:before="340" w:line="360" w:lineRule="auto"/>
              <w:jc w:val="both"/>
              <w:rPr>
                <w:szCs w:val="24"/>
                <w:lang w:eastAsia="ru-RU"/>
              </w:rPr>
            </w:pPr>
          </w:p>
        </w:tc>
        <w:tc>
          <w:tcPr>
            <w:tcW w:w="756" w:type="pct"/>
            <w:tcBorders>
              <w:left w:val="nil"/>
              <w:bottom w:val="nil"/>
              <w:right w:val="nil"/>
            </w:tcBorders>
            <w:noWrap/>
            <w:vAlign w:val="center"/>
          </w:tcPr>
          <w:p w:rsidR="006011DA" w:rsidRPr="008E22DE" w:rsidRDefault="006011DA" w:rsidP="004E7446">
            <w:pPr>
              <w:spacing w:before="340" w:line="360" w:lineRule="auto"/>
              <w:jc w:val="both"/>
              <w:rPr>
                <w:szCs w:val="24"/>
                <w:lang w:eastAsia="ru-RU"/>
              </w:rPr>
            </w:pPr>
            <w:r w:rsidRPr="008E22DE">
              <w:rPr>
                <w:szCs w:val="24"/>
                <w:lang w:eastAsia="ru-RU"/>
              </w:rPr>
              <w:t>2,48</w:t>
            </w:r>
            <w:r w:rsidRPr="008E22DE">
              <w:rPr>
                <w:szCs w:val="24"/>
                <w:lang w:val="en-US" w:eastAsia="ru-RU"/>
              </w:rPr>
              <w:t>-</w:t>
            </w:r>
            <w:r w:rsidRPr="008E22DE">
              <w:rPr>
                <w:szCs w:val="24"/>
                <w:lang w:eastAsia="ru-RU"/>
              </w:rPr>
              <w:t>3,80</w:t>
            </w:r>
          </w:p>
        </w:tc>
        <w:tc>
          <w:tcPr>
            <w:tcW w:w="797" w:type="pct"/>
            <w:tcBorders>
              <w:left w:val="nil"/>
              <w:bottom w:val="nil"/>
              <w:right w:val="nil"/>
            </w:tcBorders>
            <w:noWrap/>
            <w:vAlign w:val="center"/>
          </w:tcPr>
          <w:p w:rsidR="006011DA" w:rsidRPr="008E22DE" w:rsidRDefault="006011DA" w:rsidP="004E7446">
            <w:pPr>
              <w:spacing w:before="340" w:line="360" w:lineRule="auto"/>
              <w:jc w:val="both"/>
              <w:rPr>
                <w:szCs w:val="24"/>
                <w:lang w:eastAsia="ru-RU"/>
              </w:rPr>
            </w:pPr>
            <w:r w:rsidRPr="008E22DE">
              <w:rPr>
                <w:szCs w:val="24"/>
                <w:lang w:eastAsia="ru-RU"/>
              </w:rPr>
              <w:t>1,40-2,30</w:t>
            </w:r>
          </w:p>
        </w:tc>
        <w:tc>
          <w:tcPr>
            <w:tcW w:w="803" w:type="pct"/>
            <w:tcBorders>
              <w:left w:val="nil"/>
              <w:bottom w:val="nil"/>
              <w:right w:val="nil"/>
            </w:tcBorders>
            <w:noWrap/>
            <w:vAlign w:val="center"/>
          </w:tcPr>
          <w:p w:rsidR="006011DA" w:rsidRPr="008E22DE" w:rsidRDefault="006011DA" w:rsidP="004E7446">
            <w:pPr>
              <w:spacing w:before="340" w:line="360" w:lineRule="auto"/>
              <w:jc w:val="both"/>
              <w:rPr>
                <w:szCs w:val="24"/>
                <w:lang w:eastAsia="ru-RU"/>
              </w:rPr>
            </w:pPr>
            <w:r w:rsidRPr="008E22DE">
              <w:rPr>
                <w:szCs w:val="24"/>
                <w:lang w:eastAsia="ru-RU"/>
              </w:rPr>
              <w:t>100-220</w:t>
            </w:r>
          </w:p>
        </w:tc>
        <w:tc>
          <w:tcPr>
            <w:tcW w:w="661" w:type="pct"/>
            <w:tcBorders>
              <w:left w:val="nil"/>
              <w:bottom w:val="nil"/>
              <w:right w:val="nil"/>
            </w:tcBorders>
            <w:noWrap/>
            <w:vAlign w:val="center"/>
          </w:tcPr>
          <w:p w:rsidR="006011DA" w:rsidRPr="008E22DE" w:rsidRDefault="006011DA" w:rsidP="004E7446">
            <w:pPr>
              <w:spacing w:before="340" w:line="360" w:lineRule="auto"/>
              <w:jc w:val="both"/>
              <w:rPr>
                <w:spacing w:val="-20"/>
                <w:szCs w:val="24"/>
                <w:lang w:eastAsia="ru-RU"/>
              </w:rPr>
            </w:pPr>
            <w:r w:rsidRPr="008E22DE">
              <w:rPr>
                <w:spacing w:val="-20"/>
                <w:szCs w:val="24"/>
                <w:lang w:eastAsia="ru-RU"/>
              </w:rPr>
              <w:t>19,7-35,8</w:t>
            </w:r>
          </w:p>
        </w:tc>
        <w:tc>
          <w:tcPr>
            <w:tcW w:w="761" w:type="pct"/>
            <w:tcBorders>
              <w:left w:val="nil"/>
              <w:bottom w:val="nil"/>
              <w:right w:val="nil"/>
            </w:tcBorders>
            <w:noWrap/>
            <w:vAlign w:val="center"/>
          </w:tcPr>
          <w:p w:rsidR="006011DA" w:rsidRPr="008E22DE" w:rsidRDefault="006011DA" w:rsidP="004E7446">
            <w:pPr>
              <w:spacing w:before="340" w:line="360" w:lineRule="auto"/>
              <w:jc w:val="both"/>
              <w:rPr>
                <w:szCs w:val="24"/>
                <w:lang w:eastAsia="ru-RU"/>
              </w:rPr>
            </w:pPr>
            <w:r w:rsidRPr="008E22DE">
              <w:rPr>
                <w:szCs w:val="24"/>
                <w:lang w:eastAsia="ru-RU"/>
              </w:rPr>
              <w:t>80-155</w:t>
            </w:r>
          </w:p>
        </w:tc>
      </w:tr>
      <w:tr w:rsidR="006011DA" w:rsidRPr="008E22DE" w:rsidTr="00E0638E">
        <w:trPr>
          <w:trHeight w:val="330"/>
          <w:jc w:val="center"/>
        </w:trPr>
        <w:tc>
          <w:tcPr>
            <w:tcW w:w="285" w:type="pct"/>
            <w:vMerge w:val="restart"/>
            <w:tcBorders>
              <w:top w:val="nil"/>
              <w:left w:val="nil"/>
              <w:bottom w:val="nil"/>
              <w:right w:val="nil"/>
            </w:tcBorders>
            <w:textDirection w:val="btLr"/>
            <w:vAlign w:val="center"/>
          </w:tcPr>
          <w:p w:rsidR="006011DA" w:rsidRPr="008E22DE" w:rsidRDefault="006011DA" w:rsidP="004E7446">
            <w:pPr>
              <w:spacing w:line="360" w:lineRule="auto"/>
              <w:ind w:left="113" w:right="113"/>
              <w:jc w:val="both"/>
              <w:rPr>
                <w:color w:val="000000"/>
                <w:szCs w:val="24"/>
                <w:lang w:eastAsia="ru-RU"/>
              </w:rPr>
            </w:pPr>
            <w:r w:rsidRPr="008E22DE">
              <w:rPr>
                <w:color w:val="000000"/>
                <w:szCs w:val="24"/>
                <w:lang w:eastAsia="ru-RU"/>
              </w:rPr>
              <w:t>Стельность нетели</w:t>
            </w:r>
          </w:p>
        </w:tc>
        <w:tc>
          <w:tcPr>
            <w:tcW w:w="628" w:type="pct"/>
            <w:tcBorders>
              <w:top w:val="nil"/>
              <w:left w:val="nil"/>
              <w:bottom w:val="nil"/>
              <w:right w:val="nil"/>
            </w:tcBorders>
            <w:noWrap/>
            <w:vAlign w:val="bottom"/>
          </w:tcPr>
          <w:p w:rsidR="006011DA" w:rsidRPr="008E22DE" w:rsidRDefault="006011DA" w:rsidP="004E7446">
            <w:pPr>
              <w:spacing w:before="120" w:line="360" w:lineRule="auto"/>
              <w:jc w:val="both"/>
              <w:rPr>
                <w:color w:val="000000"/>
                <w:szCs w:val="24"/>
                <w:lang w:eastAsia="ru-RU"/>
              </w:rPr>
            </w:pPr>
            <w:r w:rsidRPr="008E22DE">
              <w:rPr>
                <w:color w:val="000000"/>
                <w:szCs w:val="24"/>
                <w:lang w:eastAsia="ru-RU"/>
              </w:rPr>
              <w:t>до 100</w:t>
            </w:r>
          </w:p>
        </w:tc>
        <w:tc>
          <w:tcPr>
            <w:tcW w:w="309" w:type="pct"/>
            <w:tcBorders>
              <w:top w:val="nil"/>
              <w:left w:val="nil"/>
              <w:bottom w:val="nil"/>
              <w:right w:val="nil"/>
            </w:tcBorders>
            <w:noWrap/>
            <w:vAlign w:val="bottom"/>
          </w:tcPr>
          <w:p w:rsidR="006011DA" w:rsidRPr="008E22DE" w:rsidRDefault="006011DA" w:rsidP="004E7446">
            <w:pPr>
              <w:spacing w:before="120" w:line="360" w:lineRule="auto"/>
              <w:jc w:val="both"/>
              <w:rPr>
                <w:color w:val="000000"/>
                <w:szCs w:val="24"/>
                <w:lang w:eastAsia="ru-RU"/>
              </w:rPr>
            </w:pPr>
            <w:r w:rsidRPr="008E22DE">
              <w:rPr>
                <w:color w:val="000000"/>
                <w:szCs w:val="24"/>
                <w:lang w:eastAsia="ru-RU"/>
              </w:rPr>
              <w:t>10</w:t>
            </w:r>
          </w:p>
        </w:tc>
        <w:tc>
          <w:tcPr>
            <w:tcW w:w="756" w:type="pct"/>
            <w:tcBorders>
              <w:top w:val="nil"/>
              <w:left w:val="nil"/>
              <w:bottom w:val="nil"/>
              <w:right w:val="nil"/>
            </w:tcBorders>
            <w:noWrap/>
            <w:vAlign w:val="bottom"/>
          </w:tcPr>
          <w:p w:rsidR="006011DA" w:rsidRPr="008E22DE" w:rsidRDefault="006011DA" w:rsidP="004E7446">
            <w:pPr>
              <w:spacing w:before="120" w:line="360" w:lineRule="auto"/>
              <w:jc w:val="both"/>
              <w:rPr>
                <w:color w:val="000000"/>
                <w:szCs w:val="24"/>
                <w:lang w:eastAsia="ru-RU"/>
              </w:rPr>
            </w:pPr>
            <w:r w:rsidRPr="008E22DE">
              <w:rPr>
                <w:color w:val="000000"/>
                <w:szCs w:val="24"/>
                <w:lang w:eastAsia="ru-RU"/>
              </w:rPr>
              <w:t>2,92±0,151</w:t>
            </w:r>
          </w:p>
        </w:tc>
        <w:tc>
          <w:tcPr>
            <w:tcW w:w="797" w:type="pct"/>
            <w:tcBorders>
              <w:top w:val="nil"/>
              <w:left w:val="nil"/>
              <w:bottom w:val="nil"/>
              <w:right w:val="nil"/>
            </w:tcBorders>
            <w:noWrap/>
            <w:vAlign w:val="bottom"/>
          </w:tcPr>
          <w:p w:rsidR="006011DA" w:rsidRPr="008E22DE" w:rsidRDefault="006011DA" w:rsidP="004E7446">
            <w:pPr>
              <w:spacing w:before="120" w:line="360" w:lineRule="auto"/>
              <w:jc w:val="both"/>
              <w:rPr>
                <w:color w:val="000000"/>
                <w:szCs w:val="24"/>
                <w:lang w:eastAsia="ru-RU"/>
              </w:rPr>
            </w:pPr>
            <w:r w:rsidRPr="008E22DE">
              <w:rPr>
                <w:color w:val="000000"/>
                <w:szCs w:val="24"/>
                <w:lang w:eastAsia="ru-RU"/>
              </w:rPr>
              <w:t>2,66±0,336</w:t>
            </w:r>
          </w:p>
        </w:tc>
        <w:tc>
          <w:tcPr>
            <w:tcW w:w="803" w:type="pct"/>
            <w:tcBorders>
              <w:top w:val="nil"/>
              <w:left w:val="nil"/>
              <w:bottom w:val="nil"/>
              <w:right w:val="nil"/>
            </w:tcBorders>
            <w:noWrap/>
            <w:vAlign w:val="bottom"/>
          </w:tcPr>
          <w:p w:rsidR="006011DA" w:rsidRPr="008E22DE" w:rsidRDefault="006011DA" w:rsidP="004E7446">
            <w:pPr>
              <w:spacing w:before="120" w:line="360" w:lineRule="auto"/>
              <w:jc w:val="both"/>
              <w:rPr>
                <w:color w:val="000000"/>
                <w:szCs w:val="24"/>
                <w:lang w:eastAsia="ru-RU"/>
              </w:rPr>
            </w:pPr>
            <w:r w:rsidRPr="008E22DE">
              <w:rPr>
                <w:color w:val="000000"/>
                <w:szCs w:val="24"/>
                <w:lang w:eastAsia="ru-RU"/>
              </w:rPr>
              <w:t>118,1±6,02</w:t>
            </w:r>
          </w:p>
        </w:tc>
        <w:tc>
          <w:tcPr>
            <w:tcW w:w="661" w:type="pct"/>
            <w:tcBorders>
              <w:top w:val="nil"/>
              <w:left w:val="nil"/>
              <w:bottom w:val="nil"/>
              <w:right w:val="nil"/>
            </w:tcBorders>
            <w:noWrap/>
            <w:vAlign w:val="bottom"/>
          </w:tcPr>
          <w:p w:rsidR="006011DA" w:rsidRPr="008E22DE" w:rsidRDefault="006011DA" w:rsidP="004E7446">
            <w:pPr>
              <w:spacing w:before="120" w:line="360" w:lineRule="auto"/>
              <w:jc w:val="both"/>
              <w:rPr>
                <w:color w:val="000000"/>
                <w:szCs w:val="24"/>
                <w:lang w:eastAsia="ru-RU"/>
              </w:rPr>
            </w:pPr>
            <w:r w:rsidRPr="008E22DE">
              <w:rPr>
                <w:color w:val="000000"/>
                <w:szCs w:val="24"/>
                <w:lang w:eastAsia="ru-RU"/>
              </w:rPr>
              <w:t>21,5±1,53</w:t>
            </w:r>
          </w:p>
        </w:tc>
        <w:tc>
          <w:tcPr>
            <w:tcW w:w="761" w:type="pct"/>
            <w:tcBorders>
              <w:top w:val="nil"/>
              <w:left w:val="nil"/>
              <w:bottom w:val="nil"/>
              <w:right w:val="nil"/>
            </w:tcBorders>
            <w:noWrap/>
            <w:vAlign w:val="bottom"/>
          </w:tcPr>
          <w:p w:rsidR="006011DA" w:rsidRPr="008E22DE" w:rsidRDefault="006011DA" w:rsidP="004E7446">
            <w:pPr>
              <w:spacing w:before="120" w:line="360" w:lineRule="auto"/>
              <w:jc w:val="both"/>
              <w:rPr>
                <w:color w:val="000000"/>
                <w:szCs w:val="24"/>
                <w:lang w:eastAsia="ru-RU"/>
              </w:rPr>
            </w:pPr>
            <w:r w:rsidRPr="008E22DE">
              <w:rPr>
                <w:color w:val="000000"/>
                <w:szCs w:val="24"/>
                <w:lang w:eastAsia="ru-RU"/>
              </w:rPr>
              <w:t>105,3±3,75</w:t>
            </w:r>
          </w:p>
        </w:tc>
      </w:tr>
      <w:tr w:rsidR="006011DA" w:rsidRPr="008E22DE" w:rsidTr="00E0638E">
        <w:trPr>
          <w:trHeight w:val="300"/>
          <w:jc w:val="center"/>
        </w:trPr>
        <w:tc>
          <w:tcPr>
            <w:tcW w:w="285" w:type="pct"/>
            <w:vMerge/>
            <w:tcBorders>
              <w:top w:val="nil"/>
              <w:left w:val="nil"/>
              <w:bottom w:val="nil"/>
              <w:right w:val="nil"/>
            </w:tcBorders>
            <w:vAlign w:val="center"/>
          </w:tcPr>
          <w:p w:rsidR="006011DA" w:rsidRPr="008E22DE" w:rsidRDefault="006011DA" w:rsidP="004E7446">
            <w:pPr>
              <w:spacing w:line="360" w:lineRule="auto"/>
              <w:jc w:val="both"/>
              <w:rPr>
                <w:color w:val="000000"/>
                <w:szCs w:val="24"/>
                <w:lang w:eastAsia="ru-RU"/>
              </w:rPr>
            </w:pPr>
          </w:p>
        </w:tc>
        <w:tc>
          <w:tcPr>
            <w:tcW w:w="628"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100-180</w:t>
            </w:r>
          </w:p>
        </w:tc>
        <w:tc>
          <w:tcPr>
            <w:tcW w:w="309"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8</w:t>
            </w:r>
          </w:p>
        </w:tc>
        <w:tc>
          <w:tcPr>
            <w:tcW w:w="756"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2,68±0,142</w:t>
            </w:r>
          </w:p>
        </w:tc>
        <w:tc>
          <w:tcPr>
            <w:tcW w:w="797"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2,08±0,132</w:t>
            </w:r>
          </w:p>
        </w:tc>
        <w:tc>
          <w:tcPr>
            <w:tcW w:w="803"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val="en-US" w:eastAsia="ru-RU"/>
              </w:rPr>
            </w:pPr>
            <w:r w:rsidRPr="008E22DE">
              <w:rPr>
                <w:color w:val="000000"/>
                <w:szCs w:val="24"/>
                <w:lang w:eastAsia="ru-RU"/>
              </w:rPr>
              <w:t>102,8±18,1</w:t>
            </w:r>
            <w:r w:rsidRPr="008E22DE">
              <w:rPr>
                <w:color w:val="000000"/>
                <w:szCs w:val="24"/>
                <w:lang w:val="en-US" w:eastAsia="ru-RU"/>
              </w:rPr>
              <w:t>0</w:t>
            </w:r>
          </w:p>
        </w:tc>
        <w:tc>
          <w:tcPr>
            <w:tcW w:w="661"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23,6±1,17</w:t>
            </w:r>
          </w:p>
        </w:tc>
        <w:tc>
          <w:tcPr>
            <w:tcW w:w="761"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111,8±4,63</w:t>
            </w:r>
          </w:p>
        </w:tc>
      </w:tr>
      <w:tr w:rsidR="006011DA" w:rsidRPr="008E22DE" w:rsidTr="00E0638E">
        <w:trPr>
          <w:trHeight w:val="300"/>
          <w:jc w:val="center"/>
        </w:trPr>
        <w:tc>
          <w:tcPr>
            <w:tcW w:w="285" w:type="pct"/>
            <w:vMerge/>
            <w:tcBorders>
              <w:top w:val="nil"/>
              <w:left w:val="nil"/>
              <w:bottom w:val="nil"/>
              <w:right w:val="nil"/>
            </w:tcBorders>
            <w:vAlign w:val="center"/>
          </w:tcPr>
          <w:p w:rsidR="006011DA" w:rsidRPr="008E22DE" w:rsidRDefault="006011DA" w:rsidP="004E7446">
            <w:pPr>
              <w:spacing w:line="360" w:lineRule="auto"/>
              <w:jc w:val="both"/>
              <w:rPr>
                <w:color w:val="000000"/>
                <w:szCs w:val="24"/>
                <w:lang w:eastAsia="ru-RU"/>
              </w:rPr>
            </w:pPr>
          </w:p>
        </w:tc>
        <w:tc>
          <w:tcPr>
            <w:tcW w:w="628"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180-230</w:t>
            </w:r>
          </w:p>
        </w:tc>
        <w:tc>
          <w:tcPr>
            <w:tcW w:w="309"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9</w:t>
            </w:r>
          </w:p>
        </w:tc>
        <w:tc>
          <w:tcPr>
            <w:tcW w:w="756"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2,8</w:t>
            </w:r>
            <w:r w:rsidRPr="008E22DE">
              <w:rPr>
                <w:color w:val="000000"/>
                <w:szCs w:val="24"/>
                <w:lang w:val="en-US" w:eastAsia="ru-RU"/>
              </w:rPr>
              <w:t>0</w:t>
            </w:r>
            <w:r w:rsidRPr="008E22DE">
              <w:rPr>
                <w:color w:val="000000"/>
                <w:szCs w:val="24"/>
                <w:lang w:eastAsia="ru-RU"/>
              </w:rPr>
              <w:t>±0,152</w:t>
            </w:r>
          </w:p>
        </w:tc>
        <w:tc>
          <w:tcPr>
            <w:tcW w:w="797"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val="en-US" w:eastAsia="ru-RU"/>
              </w:rPr>
            </w:pPr>
            <w:r w:rsidRPr="008E22DE">
              <w:rPr>
                <w:color w:val="000000"/>
                <w:szCs w:val="24"/>
                <w:lang w:eastAsia="ru-RU"/>
              </w:rPr>
              <w:t>1,84±0,1</w:t>
            </w:r>
            <w:r w:rsidRPr="008E22DE">
              <w:rPr>
                <w:color w:val="000000"/>
                <w:szCs w:val="24"/>
                <w:lang w:val="en-US" w:eastAsia="ru-RU"/>
              </w:rPr>
              <w:t>00</w:t>
            </w:r>
          </w:p>
        </w:tc>
        <w:tc>
          <w:tcPr>
            <w:tcW w:w="803"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w:t>
            </w:r>
          </w:p>
        </w:tc>
        <w:tc>
          <w:tcPr>
            <w:tcW w:w="661"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w:t>
            </w:r>
          </w:p>
        </w:tc>
        <w:tc>
          <w:tcPr>
            <w:tcW w:w="761"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w:t>
            </w:r>
          </w:p>
        </w:tc>
      </w:tr>
      <w:tr w:rsidR="006011DA" w:rsidRPr="008E22DE" w:rsidTr="00E0638E">
        <w:trPr>
          <w:trHeight w:val="300"/>
          <w:jc w:val="center"/>
        </w:trPr>
        <w:tc>
          <w:tcPr>
            <w:tcW w:w="285" w:type="pct"/>
            <w:vMerge/>
            <w:tcBorders>
              <w:top w:val="nil"/>
              <w:left w:val="nil"/>
              <w:bottom w:val="nil"/>
              <w:right w:val="nil"/>
            </w:tcBorders>
            <w:vAlign w:val="center"/>
          </w:tcPr>
          <w:p w:rsidR="006011DA" w:rsidRPr="008E22DE" w:rsidRDefault="006011DA" w:rsidP="004E7446">
            <w:pPr>
              <w:spacing w:line="360" w:lineRule="auto"/>
              <w:jc w:val="both"/>
              <w:rPr>
                <w:color w:val="000000"/>
                <w:szCs w:val="24"/>
                <w:lang w:eastAsia="ru-RU"/>
              </w:rPr>
            </w:pPr>
          </w:p>
        </w:tc>
        <w:tc>
          <w:tcPr>
            <w:tcW w:w="628" w:type="pct"/>
            <w:tcBorders>
              <w:top w:val="nil"/>
              <w:left w:val="nil"/>
              <w:bottom w:val="nil"/>
              <w:right w:val="nil"/>
            </w:tcBorders>
            <w:noWrap/>
            <w:vAlign w:val="center"/>
          </w:tcPr>
          <w:p w:rsidR="006011DA" w:rsidRPr="008E22DE" w:rsidRDefault="006011DA" w:rsidP="004E7446">
            <w:pPr>
              <w:spacing w:after="120" w:line="360" w:lineRule="auto"/>
              <w:jc w:val="both"/>
              <w:rPr>
                <w:color w:val="000000"/>
                <w:szCs w:val="24"/>
                <w:lang w:eastAsia="ru-RU"/>
              </w:rPr>
            </w:pPr>
            <w:r w:rsidRPr="008E22DE">
              <w:rPr>
                <w:color w:val="000000"/>
                <w:szCs w:val="24"/>
                <w:lang w:eastAsia="ru-RU"/>
              </w:rPr>
              <w:t>230 и более</w:t>
            </w:r>
          </w:p>
        </w:tc>
        <w:tc>
          <w:tcPr>
            <w:tcW w:w="309" w:type="pct"/>
            <w:tcBorders>
              <w:top w:val="nil"/>
              <w:left w:val="nil"/>
              <w:bottom w:val="nil"/>
              <w:right w:val="nil"/>
            </w:tcBorders>
            <w:noWrap/>
          </w:tcPr>
          <w:p w:rsidR="006011DA" w:rsidRPr="008E22DE" w:rsidRDefault="006011DA" w:rsidP="004E7446">
            <w:pPr>
              <w:spacing w:after="120" w:line="360" w:lineRule="auto"/>
              <w:jc w:val="both"/>
              <w:rPr>
                <w:color w:val="000000"/>
                <w:szCs w:val="24"/>
                <w:lang w:eastAsia="ru-RU"/>
              </w:rPr>
            </w:pPr>
            <w:r w:rsidRPr="008E22DE">
              <w:rPr>
                <w:color w:val="000000"/>
                <w:szCs w:val="24"/>
                <w:lang w:eastAsia="ru-RU"/>
              </w:rPr>
              <w:t>8</w:t>
            </w:r>
          </w:p>
        </w:tc>
        <w:tc>
          <w:tcPr>
            <w:tcW w:w="756" w:type="pct"/>
            <w:tcBorders>
              <w:top w:val="nil"/>
              <w:left w:val="nil"/>
              <w:bottom w:val="nil"/>
              <w:right w:val="nil"/>
            </w:tcBorders>
            <w:noWrap/>
          </w:tcPr>
          <w:p w:rsidR="006011DA" w:rsidRPr="008E22DE" w:rsidRDefault="006011DA" w:rsidP="004E7446">
            <w:pPr>
              <w:spacing w:after="120" w:line="360" w:lineRule="auto"/>
              <w:jc w:val="both"/>
              <w:rPr>
                <w:color w:val="000000"/>
                <w:szCs w:val="24"/>
                <w:lang w:val="en-US" w:eastAsia="ru-RU"/>
              </w:rPr>
            </w:pPr>
            <w:r w:rsidRPr="008E22DE">
              <w:rPr>
                <w:color w:val="000000"/>
                <w:szCs w:val="24"/>
                <w:lang w:eastAsia="ru-RU"/>
              </w:rPr>
              <w:t>2,83±0,1</w:t>
            </w:r>
            <w:r w:rsidRPr="008E22DE">
              <w:rPr>
                <w:color w:val="000000"/>
                <w:szCs w:val="24"/>
                <w:lang w:val="en-US" w:eastAsia="ru-RU"/>
              </w:rPr>
              <w:t>00</w:t>
            </w:r>
          </w:p>
        </w:tc>
        <w:tc>
          <w:tcPr>
            <w:tcW w:w="797" w:type="pct"/>
            <w:tcBorders>
              <w:top w:val="nil"/>
              <w:left w:val="nil"/>
              <w:bottom w:val="nil"/>
              <w:right w:val="nil"/>
            </w:tcBorders>
            <w:noWrap/>
          </w:tcPr>
          <w:p w:rsidR="006011DA" w:rsidRPr="008E22DE" w:rsidRDefault="006011DA" w:rsidP="004E7446">
            <w:pPr>
              <w:spacing w:after="120" w:line="360" w:lineRule="auto"/>
              <w:jc w:val="both"/>
              <w:rPr>
                <w:color w:val="000000"/>
                <w:szCs w:val="24"/>
                <w:lang w:eastAsia="ru-RU"/>
              </w:rPr>
            </w:pPr>
            <w:r w:rsidRPr="008E22DE">
              <w:rPr>
                <w:color w:val="000000"/>
                <w:szCs w:val="24"/>
                <w:lang w:eastAsia="ru-RU"/>
              </w:rPr>
              <w:t>2,6</w:t>
            </w:r>
            <w:r w:rsidRPr="008E22DE">
              <w:rPr>
                <w:color w:val="000000"/>
                <w:szCs w:val="24"/>
                <w:lang w:val="en-US" w:eastAsia="ru-RU"/>
              </w:rPr>
              <w:t>0</w:t>
            </w:r>
            <w:r w:rsidRPr="008E22DE">
              <w:rPr>
                <w:color w:val="000000"/>
                <w:szCs w:val="24"/>
                <w:lang w:eastAsia="ru-RU"/>
              </w:rPr>
              <w:t>±0,173</w:t>
            </w:r>
          </w:p>
        </w:tc>
        <w:tc>
          <w:tcPr>
            <w:tcW w:w="803" w:type="pct"/>
            <w:tcBorders>
              <w:top w:val="nil"/>
              <w:left w:val="nil"/>
              <w:bottom w:val="nil"/>
              <w:right w:val="nil"/>
            </w:tcBorders>
            <w:noWrap/>
          </w:tcPr>
          <w:p w:rsidR="006011DA" w:rsidRPr="008E22DE" w:rsidRDefault="006011DA" w:rsidP="004E7446">
            <w:pPr>
              <w:spacing w:after="120" w:line="360" w:lineRule="auto"/>
              <w:jc w:val="both"/>
              <w:rPr>
                <w:color w:val="000000"/>
                <w:szCs w:val="24"/>
                <w:lang w:eastAsia="ru-RU"/>
              </w:rPr>
            </w:pPr>
            <w:r w:rsidRPr="008E22DE">
              <w:rPr>
                <w:color w:val="000000"/>
                <w:szCs w:val="24"/>
                <w:lang w:eastAsia="ru-RU"/>
              </w:rPr>
              <w:t>106,4±7,79</w:t>
            </w:r>
          </w:p>
        </w:tc>
        <w:tc>
          <w:tcPr>
            <w:tcW w:w="661" w:type="pct"/>
            <w:tcBorders>
              <w:top w:val="nil"/>
              <w:left w:val="nil"/>
              <w:bottom w:val="nil"/>
              <w:right w:val="nil"/>
            </w:tcBorders>
            <w:noWrap/>
          </w:tcPr>
          <w:p w:rsidR="006011DA" w:rsidRPr="008E22DE" w:rsidRDefault="006011DA" w:rsidP="004E7446">
            <w:pPr>
              <w:spacing w:after="120" w:line="360" w:lineRule="auto"/>
              <w:jc w:val="both"/>
              <w:rPr>
                <w:color w:val="000000"/>
                <w:szCs w:val="24"/>
                <w:lang w:eastAsia="ru-RU"/>
              </w:rPr>
            </w:pPr>
            <w:r w:rsidRPr="008E22DE">
              <w:rPr>
                <w:color w:val="000000"/>
                <w:szCs w:val="24"/>
                <w:lang w:eastAsia="ru-RU"/>
              </w:rPr>
              <w:t>20,4±0,71</w:t>
            </w:r>
          </w:p>
        </w:tc>
        <w:tc>
          <w:tcPr>
            <w:tcW w:w="761" w:type="pct"/>
            <w:tcBorders>
              <w:top w:val="nil"/>
              <w:left w:val="nil"/>
              <w:bottom w:val="nil"/>
              <w:right w:val="nil"/>
            </w:tcBorders>
            <w:noWrap/>
          </w:tcPr>
          <w:p w:rsidR="006011DA" w:rsidRPr="008E22DE" w:rsidRDefault="006011DA" w:rsidP="004E7446">
            <w:pPr>
              <w:spacing w:after="120" w:line="360" w:lineRule="auto"/>
              <w:jc w:val="both"/>
              <w:rPr>
                <w:color w:val="000000"/>
                <w:szCs w:val="24"/>
                <w:lang w:eastAsia="ru-RU"/>
              </w:rPr>
            </w:pPr>
            <w:r w:rsidRPr="008E22DE">
              <w:rPr>
                <w:color w:val="000000"/>
                <w:szCs w:val="24"/>
                <w:lang w:eastAsia="ru-RU"/>
              </w:rPr>
              <w:t>94,8±7,25</w:t>
            </w:r>
          </w:p>
        </w:tc>
      </w:tr>
      <w:tr w:rsidR="006011DA" w:rsidRPr="008E22DE" w:rsidTr="00E0638E">
        <w:trPr>
          <w:trHeight w:val="330"/>
          <w:jc w:val="center"/>
        </w:trPr>
        <w:tc>
          <w:tcPr>
            <w:tcW w:w="285" w:type="pct"/>
            <w:vMerge w:val="restart"/>
            <w:tcBorders>
              <w:top w:val="nil"/>
              <w:left w:val="nil"/>
              <w:bottom w:val="nil"/>
              <w:right w:val="nil"/>
            </w:tcBorders>
            <w:textDirection w:val="btLr"/>
            <w:vAlign w:val="center"/>
          </w:tcPr>
          <w:p w:rsidR="006011DA" w:rsidRPr="008E22DE" w:rsidRDefault="006011DA" w:rsidP="004E7446">
            <w:pPr>
              <w:spacing w:line="360" w:lineRule="auto"/>
              <w:ind w:left="113" w:right="113"/>
              <w:jc w:val="both"/>
              <w:rPr>
                <w:color w:val="000000"/>
                <w:szCs w:val="24"/>
                <w:lang w:eastAsia="ru-RU"/>
              </w:rPr>
            </w:pPr>
            <w:r w:rsidRPr="008E22DE">
              <w:rPr>
                <w:color w:val="000000"/>
                <w:szCs w:val="24"/>
                <w:lang w:eastAsia="ru-RU"/>
              </w:rPr>
              <w:t>Лактация</w:t>
            </w:r>
          </w:p>
        </w:tc>
        <w:tc>
          <w:tcPr>
            <w:tcW w:w="628" w:type="pct"/>
            <w:tcBorders>
              <w:top w:val="nil"/>
              <w:left w:val="nil"/>
              <w:bottom w:val="nil"/>
              <w:right w:val="nil"/>
            </w:tcBorders>
            <w:noWrap/>
            <w:vAlign w:val="bottom"/>
          </w:tcPr>
          <w:p w:rsidR="006011DA" w:rsidRPr="008E22DE" w:rsidRDefault="006011DA" w:rsidP="004E7446">
            <w:pPr>
              <w:spacing w:before="120" w:line="360" w:lineRule="auto"/>
              <w:jc w:val="both"/>
              <w:rPr>
                <w:color w:val="000000"/>
                <w:szCs w:val="24"/>
                <w:lang w:eastAsia="ru-RU"/>
              </w:rPr>
            </w:pPr>
            <w:r w:rsidRPr="008E22DE">
              <w:rPr>
                <w:color w:val="000000"/>
                <w:szCs w:val="24"/>
                <w:lang w:eastAsia="ru-RU"/>
              </w:rPr>
              <w:t>до 20</w:t>
            </w:r>
          </w:p>
        </w:tc>
        <w:tc>
          <w:tcPr>
            <w:tcW w:w="309" w:type="pct"/>
            <w:tcBorders>
              <w:top w:val="nil"/>
              <w:left w:val="nil"/>
              <w:bottom w:val="nil"/>
              <w:right w:val="nil"/>
            </w:tcBorders>
            <w:noWrap/>
            <w:vAlign w:val="bottom"/>
          </w:tcPr>
          <w:p w:rsidR="006011DA" w:rsidRPr="008E22DE" w:rsidRDefault="006011DA" w:rsidP="004E7446">
            <w:pPr>
              <w:spacing w:before="120" w:line="360" w:lineRule="auto"/>
              <w:jc w:val="both"/>
              <w:rPr>
                <w:color w:val="000000"/>
                <w:szCs w:val="24"/>
                <w:lang w:eastAsia="ru-RU"/>
              </w:rPr>
            </w:pPr>
            <w:r w:rsidRPr="008E22DE">
              <w:rPr>
                <w:color w:val="000000"/>
                <w:szCs w:val="24"/>
                <w:lang w:eastAsia="ru-RU"/>
              </w:rPr>
              <w:t>9</w:t>
            </w:r>
          </w:p>
        </w:tc>
        <w:tc>
          <w:tcPr>
            <w:tcW w:w="756" w:type="pct"/>
            <w:tcBorders>
              <w:top w:val="nil"/>
              <w:left w:val="nil"/>
              <w:bottom w:val="nil"/>
              <w:right w:val="nil"/>
            </w:tcBorders>
            <w:noWrap/>
            <w:vAlign w:val="bottom"/>
          </w:tcPr>
          <w:p w:rsidR="006011DA" w:rsidRPr="008E22DE" w:rsidRDefault="006011DA" w:rsidP="004E7446">
            <w:pPr>
              <w:spacing w:before="120" w:line="360" w:lineRule="auto"/>
              <w:jc w:val="both"/>
              <w:rPr>
                <w:color w:val="000000"/>
                <w:szCs w:val="24"/>
                <w:lang w:eastAsia="ru-RU"/>
              </w:rPr>
            </w:pPr>
            <w:r w:rsidRPr="008E22DE">
              <w:rPr>
                <w:color w:val="000000"/>
                <w:szCs w:val="24"/>
                <w:lang w:eastAsia="ru-RU"/>
              </w:rPr>
              <w:t>2,67±0,104</w:t>
            </w:r>
          </w:p>
        </w:tc>
        <w:tc>
          <w:tcPr>
            <w:tcW w:w="797" w:type="pct"/>
            <w:tcBorders>
              <w:top w:val="nil"/>
              <w:left w:val="nil"/>
              <w:bottom w:val="nil"/>
              <w:right w:val="nil"/>
            </w:tcBorders>
            <w:noWrap/>
            <w:vAlign w:val="bottom"/>
          </w:tcPr>
          <w:p w:rsidR="006011DA" w:rsidRPr="008E22DE" w:rsidRDefault="006011DA" w:rsidP="004E7446">
            <w:pPr>
              <w:spacing w:before="120" w:line="360" w:lineRule="auto"/>
              <w:jc w:val="both"/>
              <w:rPr>
                <w:color w:val="000000"/>
                <w:szCs w:val="24"/>
                <w:lang w:eastAsia="ru-RU"/>
              </w:rPr>
            </w:pPr>
            <w:r w:rsidRPr="008E22DE">
              <w:rPr>
                <w:color w:val="000000"/>
                <w:szCs w:val="24"/>
                <w:lang w:eastAsia="ru-RU"/>
              </w:rPr>
              <w:t>2,64±0,321</w:t>
            </w:r>
          </w:p>
        </w:tc>
        <w:tc>
          <w:tcPr>
            <w:tcW w:w="803" w:type="pct"/>
            <w:tcBorders>
              <w:top w:val="nil"/>
              <w:left w:val="nil"/>
              <w:bottom w:val="nil"/>
              <w:right w:val="nil"/>
            </w:tcBorders>
            <w:noWrap/>
            <w:vAlign w:val="bottom"/>
          </w:tcPr>
          <w:p w:rsidR="006011DA" w:rsidRPr="008E22DE" w:rsidRDefault="006011DA" w:rsidP="004E7446">
            <w:pPr>
              <w:spacing w:before="120" w:line="360" w:lineRule="auto"/>
              <w:jc w:val="both"/>
              <w:rPr>
                <w:color w:val="000000"/>
                <w:szCs w:val="24"/>
                <w:lang w:eastAsia="ru-RU"/>
              </w:rPr>
            </w:pPr>
            <w:r w:rsidRPr="008E22DE">
              <w:rPr>
                <w:color w:val="000000"/>
                <w:szCs w:val="24"/>
                <w:lang w:eastAsia="ru-RU"/>
              </w:rPr>
              <w:t>102,8±5,71</w:t>
            </w:r>
          </w:p>
        </w:tc>
        <w:tc>
          <w:tcPr>
            <w:tcW w:w="661" w:type="pct"/>
            <w:tcBorders>
              <w:top w:val="nil"/>
              <w:left w:val="nil"/>
              <w:bottom w:val="nil"/>
              <w:right w:val="nil"/>
            </w:tcBorders>
            <w:noWrap/>
            <w:vAlign w:val="bottom"/>
          </w:tcPr>
          <w:p w:rsidR="006011DA" w:rsidRPr="008E22DE" w:rsidRDefault="006011DA" w:rsidP="004E7446">
            <w:pPr>
              <w:spacing w:before="120" w:line="360" w:lineRule="auto"/>
              <w:jc w:val="both"/>
              <w:rPr>
                <w:color w:val="000000"/>
                <w:szCs w:val="24"/>
                <w:lang w:val="en-US" w:eastAsia="ru-RU"/>
              </w:rPr>
            </w:pPr>
            <w:r w:rsidRPr="008E22DE">
              <w:rPr>
                <w:color w:val="000000"/>
                <w:szCs w:val="24"/>
                <w:lang w:eastAsia="ru-RU"/>
              </w:rPr>
              <w:t>21,5±1,7</w:t>
            </w:r>
            <w:r w:rsidRPr="008E22DE">
              <w:rPr>
                <w:color w:val="000000"/>
                <w:szCs w:val="24"/>
                <w:lang w:val="en-US" w:eastAsia="ru-RU"/>
              </w:rPr>
              <w:t>0</w:t>
            </w:r>
          </w:p>
        </w:tc>
        <w:tc>
          <w:tcPr>
            <w:tcW w:w="761" w:type="pct"/>
            <w:tcBorders>
              <w:top w:val="nil"/>
              <w:left w:val="nil"/>
              <w:bottom w:val="nil"/>
              <w:right w:val="nil"/>
            </w:tcBorders>
            <w:noWrap/>
            <w:vAlign w:val="bottom"/>
          </w:tcPr>
          <w:p w:rsidR="006011DA" w:rsidRPr="008E22DE" w:rsidRDefault="006011DA" w:rsidP="004E7446">
            <w:pPr>
              <w:spacing w:before="120" w:line="360" w:lineRule="auto"/>
              <w:jc w:val="both"/>
              <w:rPr>
                <w:color w:val="000000"/>
                <w:szCs w:val="24"/>
                <w:lang w:eastAsia="ru-RU"/>
              </w:rPr>
            </w:pPr>
            <w:r w:rsidRPr="008E22DE">
              <w:rPr>
                <w:color w:val="000000"/>
                <w:szCs w:val="24"/>
                <w:lang w:eastAsia="ru-RU"/>
              </w:rPr>
              <w:t>98,1±4,94</w:t>
            </w:r>
          </w:p>
        </w:tc>
      </w:tr>
      <w:tr w:rsidR="006011DA" w:rsidRPr="008E22DE" w:rsidTr="00E0638E">
        <w:trPr>
          <w:trHeight w:val="300"/>
          <w:jc w:val="center"/>
        </w:trPr>
        <w:tc>
          <w:tcPr>
            <w:tcW w:w="285" w:type="pct"/>
            <w:vMerge/>
            <w:tcBorders>
              <w:top w:val="nil"/>
              <w:left w:val="nil"/>
              <w:bottom w:val="nil"/>
              <w:right w:val="nil"/>
            </w:tcBorders>
            <w:vAlign w:val="center"/>
          </w:tcPr>
          <w:p w:rsidR="006011DA" w:rsidRPr="008E22DE" w:rsidRDefault="006011DA" w:rsidP="004E7446">
            <w:pPr>
              <w:spacing w:line="360" w:lineRule="auto"/>
              <w:jc w:val="both"/>
              <w:rPr>
                <w:color w:val="000000"/>
                <w:szCs w:val="24"/>
                <w:lang w:eastAsia="ru-RU"/>
              </w:rPr>
            </w:pPr>
          </w:p>
        </w:tc>
        <w:tc>
          <w:tcPr>
            <w:tcW w:w="628"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20-50</w:t>
            </w:r>
          </w:p>
        </w:tc>
        <w:tc>
          <w:tcPr>
            <w:tcW w:w="309"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18</w:t>
            </w:r>
          </w:p>
        </w:tc>
        <w:tc>
          <w:tcPr>
            <w:tcW w:w="756"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2,72±0,107</w:t>
            </w:r>
          </w:p>
        </w:tc>
        <w:tc>
          <w:tcPr>
            <w:tcW w:w="797"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3,04±0,193</w:t>
            </w:r>
          </w:p>
        </w:tc>
        <w:tc>
          <w:tcPr>
            <w:tcW w:w="803"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110,5±3,85</w:t>
            </w:r>
          </w:p>
        </w:tc>
        <w:tc>
          <w:tcPr>
            <w:tcW w:w="661"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20,8±1,00</w:t>
            </w:r>
          </w:p>
        </w:tc>
        <w:tc>
          <w:tcPr>
            <w:tcW w:w="761"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102,0±6,01</w:t>
            </w:r>
          </w:p>
        </w:tc>
      </w:tr>
      <w:tr w:rsidR="006011DA" w:rsidRPr="008E22DE" w:rsidTr="00E0638E">
        <w:trPr>
          <w:trHeight w:val="300"/>
          <w:jc w:val="center"/>
        </w:trPr>
        <w:tc>
          <w:tcPr>
            <w:tcW w:w="285" w:type="pct"/>
            <w:vMerge/>
            <w:tcBorders>
              <w:top w:val="nil"/>
              <w:left w:val="nil"/>
              <w:bottom w:val="nil"/>
              <w:right w:val="nil"/>
            </w:tcBorders>
            <w:vAlign w:val="center"/>
          </w:tcPr>
          <w:p w:rsidR="006011DA" w:rsidRPr="008E22DE" w:rsidRDefault="006011DA" w:rsidP="004E7446">
            <w:pPr>
              <w:spacing w:line="360" w:lineRule="auto"/>
              <w:jc w:val="both"/>
              <w:rPr>
                <w:color w:val="000000"/>
                <w:szCs w:val="24"/>
                <w:lang w:eastAsia="ru-RU"/>
              </w:rPr>
            </w:pPr>
          </w:p>
        </w:tc>
        <w:tc>
          <w:tcPr>
            <w:tcW w:w="628"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50-110</w:t>
            </w:r>
          </w:p>
        </w:tc>
        <w:tc>
          <w:tcPr>
            <w:tcW w:w="309"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18</w:t>
            </w:r>
          </w:p>
        </w:tc>
        <w:tc>
          <w:tcPr>
            <w:tcW w:w="756"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2,59±0,069</w:t>
            </w:r>
          </w:p>
        </w:tc>
        <w:tc>
          <w:tcPr>
            <w:tcW w:w="797"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2,62±0,249</w:t>
            </w:r>
          </w:p>
        </w:tc>
        <w:tc>
          <w:tcPr>
            <w:tcW w:w="803"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124,8±5,64</w:t>
            </w:r>
          </w:p>
        </w:tc>
        <w:tc>
          <w:tcPr>
            <w:tcW w:w="661"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24,3±0,88</w:t>
            </w:r>
          </w:p>
        </w:tc>
        <w:tc>
          <w:tcPr>
            <w:tcW w:w="761"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121,5±8,77</w:t>
            </w:r>
          </w:p>
        </w:tc>
      </w:tr>
      <w:tr w:rsidR="006011DA" w:rsidRPr="008E22DE" w:rsidTr="00E0638E">
        <w:trPr>
          <w:trHeight w:val="300"/>
          <w:jc w:val="center"/>
        </w:trPr>
        <w:tc>
          <w:tcPr>
            <w:tcW w:w="285" w:type="pct"/>
            <w:vMerge/>
            <w:tcBorders>
              <w:top w:val="nil"/>
              <w:left w:val="nil"/>
              <w:bottom w:val="nil"/>
              <w:right w:val="nil"/>
            </w:tcBorders>
            <w:vAlign w:val="center"/>
          </w:tcPr>
          <w:p w:rsidR="006011DA" w:rsidRPr="008E22DE" w:rsidRDefault="006011DA" w:rsidP="004E7446">
            <w:pPr>
              <w:spacing w:line="360" w:lineRule="auto"/>
              <w:jc w:val="both"/>
              <w:rPr>
                <w:color w:val="000000"/>
                <w:szCs w:val="24"/>
                <w:lang w:eastAsia="ru-RU"/>
              </w:rPr>
            </w:pPr>
          </w:p>
        </w:tc>
        <w:tc>
          <w:tcPr>
            <w:tcW w:w="628"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110-200</w:t>
            </w:r>
          </w:p>
        </w:tc>
        <w:tc>
          <w:tcPr>
            <w:tcW w:w="309"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24</w:t>
            </w:r>
          </w:p>
        </w:tc>
        <w:tc>
          <w:tcPr>
            <w:tcW w:w="756"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2,81±0,077</w:t>
            </w:r>
          </w:p>
        </w:tc>
        <w:tc>
          <w:tcPr>
            <w:tcW w:w="797"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2,15±0,113</w:t>
            </w:r>
          </w:p>
        </w:tc>
        <w:tc>
          <w:tcPr>
            <w:tcW w:w="803"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128,7±3,49</w:t>
            </w:r>
          </w:p>
        </w:tc>
        <w:tc>
          <w:tcPr>
            <w:tcW w:w="661"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20,5±0,90</w:t>
            </w:r>
          </w:p>
        </w:tc>
        <w:tc>
          <w:tcPr>
            <w:tcW w:w="761" w:type="pct"/>
            <w:tcBorders>
              <w:top w:val="nil"/>
              <w:left w:val="nil"/>
              <w:bottom w:val="nil"/>
              <w:right w:val="nil"/>
            </w:tcBorders>
            <w:noWrap/>
            <w:vAlign w:val="center"/>
          </w:tcPr>
          <w:p w:rsidR="006011DA" w:rsidRPr="008E22DE" w:rsidRDefault="006011DA" w:rsidP="004E7446">
            <w:pPr>
              <w:spacing w:line="360" w:lineRule="auto"/>
              <w:jc w:val="both"/>
              <w:rPr>
                <w:color w:val="000000"/>
                <w:szCs w:val="24"/>
                <w:lang w:eastAsia="ru-RU"/>
              </w:rPr>
            </w:pPr>
            <w:r w:rsidRPr="008E22DE">
              <w:rPr>
                <w:color w:val="000000"/>
                <w:szCs w:val="24"/>
                <w:lang w:eastAsia="ru-RU"/>
              </w:rPr>
              <w:t>145,0±7,05</w:t>
            </w:r>
          </w:p>
        </w:tc>
      </w:tr>
      <w:tr w:rsidR="006011DA" w:rsidRPr="008E22DE" w:rsidTr="00E0638E">
        <w:trPr>
          <w:trHeight w:val="300"/>
          <w:jc w:val="center"/>
        </w:trPr>
        <w:tc>
          <w:tcPr>
            <w:tcW w:w="285" w:type="pct"/>
            <w:vMerge/>
            <w:tcBorders>
              <w:top w:val="nil"/>
              <w:left w:val="nil"/>
              <w:bottom w:val="nil"/>
              <w:right w:val="nil"/>
            </w:tcBorders>
            <w:vAlign w:val="center"/>
          </w:tcPr>
          <w:p w:rsidR="006011DA" w:rsidRPr="008E22DE" w:rsidRDefault="006011DA" w:rsidP="004E7446">
            <w:pPr>
              <w:spacing w:line="360" w:lineRule="auto"/>
              <w:jc w:val="both"/>
              <w:rPr>
                <w:color w:val="000000"/>
                <w:szCs w:val="24"/>
                <w:lang w:eastAsia="ru-RU"/>
              </w:rPr>
            </w:pPr>
          </w:p>
        </w:tc>
        <w:tc>
          <w:tcPr>
            <w:tcW w:w="628" w:type="pct"/>
            <w:tcBorders>
              <w:top w:val="nil"/>
              <w:left w:val="nil"/>
              <w:bottom w:val="nil"/>
              <w:right w:val="nil"/>
            </w:tcBorders>
            <w:noWrap/>
            <w:vAlign w:val="center"/>
          </w:tcPr>
          <w:p w:rsidR="006011DA" w:rsidRPr="008E22DE" w:rsidRDefault="006011DA" w:rsidP="004E7446">
            <w:pPr>
              <w:spacing w:after="120" w:line="360" w:lineRule="auto"/>
              <w:jc w:val="both"/>
              <w:rPr>
                <w:color w:val="000000"/>
                <w:szCs w:val="24"/>
                <w:lang w:eastAsia="ru-RU"/>
              </w:rPr>
            </w:pPr>
            <w:r w:rsidRPr="008E22DE">
              <w:rPr>
                <w:color w:val="000000"/>
                <w:szCs w:val="24"/>
                <w:lang w:eastAsia="ru-RU"/>
              </w:rPr>
              <w:t>200 и более</w:t>
            </w:r>
          </w:p>
        </w:tc>
        <w:tc>
          <w:tcPr>
            <w:tcW w:w="309" w:type="pct"/>
            <w:tcBorders>
              <w:top w:val="nil"/>
              <w:left w:val="nil"/>
              <w:bottom w:val="nil"/>
              <w:right w:val="nil"/>
            </w:tcBorders>
            <w:noWrap/>
          </w:tcPr>
          <w:p w:rsidR="006011DA" w:rsidRPr="008E22DE" w:rsidRDefault="006011DA" w:rsidP="004E7446">
            <w:pPr>
              <w:spacing w:after="120" w:line="360" w:lineRule="auto"/>
              <w:jc w:val="both"/>
              <w:rPr>
                <w:color w:val="000000"/>
                <w:szCs w:val="24"/>
                <w:lang w:eastAsia="ru-RU"/>
              </w:rPr>
            </w:pPr>
            <w:r w:rsidRPr="008E22DE">
              <w:rPr>
                <w:color w:val="000000"/>
                <w:szCs w:val="24"/>
                <w:lang w:eastAsia="ru-RU"/>
              </w:rPr>
              <w:t>49</w:t>
            </w:r>
          </w:p>
        </w:tc>
        <w:tc>
          <w:tcPr>
            <w:tcW w:w="756" w:type="pct"/>
            <w:tcBorders>
              <w:top w:val="nil"/>
              <w:left w:val="nil"/>
              <w:bottom w:val="nil"/>
              <w:right w:val="nil"/>
            </w:tcBorders>
            <w:noWrap/>
          </w:tcPr>
          <w:p w:rsidR="006011DA" w:rsidRPr="008E22DE" w:rsidRDefault="006011DA" w:rsidP="004E7446">
            <w:pPr>
              <w:spacing w:after="120" w:line="360" w:lineRule="auto"/>
              <w:jc w:val="both"/>
              <w:rPr>
                <w:color w:val="000000"/>
                <w:szCs w:val="24"/>
                <w:lang w:eastAsia="ru-RU"/>
              </w:rPr>
            </w:pPr>
            <w:r w:rsidRPr="008E22DE">
              <w:rPr>
                <w:color w:val="000000"/>
                <w:szCs w:val="24"/>
                <w:lang w:eastAsia="ru-RU"/>
              </w:rPr>
              <w:t>2,58±0,045</w:t>
            </w:r>
          </w:p>
        </w:tc>
        <w:tc>
          <w:tcPr>
            <w:tcW w:w="797" w:type="pct"/>
            <w:tcBorders>
              <w:top w:val="nil"/>
              <w:left w:val="nil"/>
              <w:bottom w:val="nil"/>
              <w:right w:val="nil"/>
            </w:tcBorders>
            <w:noWrap/>
          </w:tcPr>
          <w:p w:rsidR="006011DA" w:rsidRPr="008E22DE" w:rsidRDefault="006011DA" w:rsidP="004E7446">
            <w:pPr>
              <w:spacing w:after="120" w:line="360" w:lineRule="auto"/>
              <w:jc w:val="both"/>
              <w:rPr>
                <w:color w:val="000000"/>
                <w:szCs w:val="24"/>
                <w:lang w:eastAsia="ru-RU"/>
              </w:rPr>
            </w:pPr>
            <w:r w:rsidRPr="008E22DE">
              <w:rPr>
                <w:color w:val="000000"/>
                <w:szCs w:val="24"/>
                <w:lang w:eastAsia="ru-RU"/>
              </w:rPr>
              <w:t>2,08±0,073</w:t>
            </w:r>
          </w:p>
        </w:tc>
        <w:tc>
          <w:tcPr>
            <w:tcW w:w="803" w:type="pct"/>
            <w:tcBorders>
              <w:top w:val="nil"/>
              <w:left w:val="nil"/>
              <w:bottom w:val="nil"/>
              <w:right w:val="nil"/>
            </w:tcBorders>
            <w:noWrap/>
          </w:tcPr>
          <w:p w:rsidR="006011DA" w:rsidRPr="008E22DE" w:rsidRDefault="006011DA" w:rsidP="004E7446">
            <w:pPr>
              <w:spacing w:after="120" w:line="360" w:lineRule="auto"/>
              <w:jc w:val="both"/>
              <w:rPr>
                <w:color w:val="000000"/>
                <w:szCs w:val="24"/>
                <w:lang w:eastAsia="ru-RU"/>
              </w:rPr>
            </w:pPr>
            <w:r w:rsidRPr="008E22DE">
              <w:rPr>
                <w:color w:val="000000"/>
                <w:szCs w:val="24"/>
                <w:lang w:eastAsia="ru-RU"/>
              </w:rPr>
              <w:t>115,4±3,28</w:t>
            </w:r>
          </w:p>
        </w:tc>
        <w:tc>
          <w:tcPr>
            <w:tcW w:w="661" w:type="pct"/>
            <w:tcBorders>
              <w:top w:val="nil"/>
              <w:left w:val="nil"/>
              <w:bottom w:val="nil"/>
              <w:right w:val="nil"/>
            </w:tcBorders>
            <w:noWrap/>
          </w:tcPr>
          <w:p w:rsidR="006011DA" w:rsidRPr="008E22DE" w:rsidRDefault="006011DA" w:rsidP="004E7446">
            <w:pPr>
              <w:spacing w:after="120" w:line="360" w:lineRule="auto"/>
              <w:jc w:val="both"/>
              <w:rPr>
                <w:color w:val="000000"/>
                <w:szCs w:val="24"/>
                <w:lang w:eastAsia="ru-RU"/>
              </w:rPr>
            </w:pPr>
            <w:r w:rsidRPr="008E22DE">
              <w:rPr>
                <w:color w:val="000000"/>
                <w:szCs w:val="24"/>
                <w:lang w:eastAsia="ru-RU"/>
              </w:rPr>
              <w:t>23,9±0,82</w:t>
            </w:r>
          </w:p>
        </w:tc>
        <w:tc>
          <w:tcPr>
            <w:tcW w:w="761" w:type="pct"/>
            <w:tcBorders>
              <w:top w:val="nil"/>
              <w:left w:val="nil"/>
              <w:bottom w:val="nil"/>
              <w:right w:val="nil"/>
            </w:tcBorders>
            <w:noWrap/>
          </w:tcPr>
          <w:p w:rsidR="006011DA" w:rsidRPr="008E22DE" w:rsidRDefault="006011DA" w:rsidP="004E7446">
            <w:pPr>
              <w:spacing w:after="120" w:line="360" w:lineRule="auto"/>
              <w:jc w:val="both"/>
              <w:rPr>
                <w:color w:val="000000"/>
                <w:szCs w:val="24"/>
                <w:lang w:eastAsia="ru-RU"/>
              </w:rPr>
            </w:pPr>
            <w:r w:rsidRPr="008E22DE">
              <w:rPr>
                <w:color w:val="000000"/>
                <w:szCs w:val="24"/>
                <w:lang w:eastAsia="ru-RU"/>
              </w:rPr>
              <w:t>96,2±2,53</w:t>
            </w:r>
          </w:p>
        </w:tc>
      </w:tr>
      <w:tr w:rsidR="006011DA" w:rsidRPr="008E22DE" w:rsidTr="00E0638E">
        <w:trPr>
          <w:trHeight w:val="300"/>
          <w:jc w:val="center"/>
        </w:trPr>
        <w:tc>
          <w:tcPr>
            <w:tcW w:w="913" w:type="pct"/>
            <w:gridSpan w:val="2"/>
            <w:tcBorders>
              <w:top w:val="nil"/>
              <w:left w:val="nil"/>
              <w:bottom w:val="nil"/>
              <w:right w:val="nil"/>
            </w:tcBorders>
            <w:vAlign w:val="center"/>
          </w:tcPr>
          <w:p w:rsidR="006011DA" w:rsidRPr="008E22DE" w:rsidRDefault="006011DA" w:rsidP="004E7446">
            <w:pPr>
              <w:spacing w:after="240" w:line="360" w:lineRule="auto"/>
              <w:jc w:val="both"/>
              <w:rPr>
                <w:szCs w:val="24"/>
                <w:lang w:eastAsia="ru-RU"/>
              </w:rPr>
            </w:pPr>
            <w:r w:rsidRPr="008E22DE">
              <w:rPr>
                <w:szCs w:val="24"/>
                <w:lang w:eastAsia="ru-RU"/>
              </w:rPr>
              <w:t>Сухостойный</w:t>
            </w:r>
          </w:p>
        </w:tc>
        <w:tc>
          <w:tcPr>
            <w:tcW w:w="309" w:type="pct"/>
            <w:tcBorders>
              <w:top w:val="nil"/>
              <w:left w:val="nil"/>
              <w:bottom w:val="nil"/>
              <w:right w:val="nil"/>
            </w:tcBorders>
            <w:noWrap/>
            <w:vAlign w:val="center"/>
          </w:tcPr>
          <w:p w:rsidR="006011DA" w:rsidRPr="008E22DE" w:rsidRDefault="006011DA" w:rsidP="004E7446">
            <w:pPr>
              <w:spacing w:after="240" w:line="360" w:lineRule="auto"/>
              <w:jc w:val="both"/>
              <w:rPr>
                <w:color w:val="000000"/>
                <w:szCs w:val="24"/>
                <w:lang w:eastAsia="ru-RU"/>
              </w:rPr>
            </w:pPr>
            <w:r w:rsidRPr="008E22DE">
              <w:rPr>
                <w:color w:val="000000"/>
                <w:szCs w:val="24"/>
                <w:lang w:eastAsia="ru-RU"/>
              </w:rPr>
              <w:t>10</w:t>
            </w:r>
          </w:p>
        </w:tc>
        <w:tc>
          <w:tcPr>
            <w:tcW w:w="756" w:type="pct"/>
            <w:tcBorders>
              <w:top w:val="nil"/>
              <w:left w:val="nil"/>
              <w:bottom w:val="nil"/>
              <w:right w:val="nil"/>
            </w:tcBorders>
            <w:noWrap/>
            <w:vAlign w:val="center"/>
          </w:tcPr>
          <w:p w:rsidR="006011DA" w:rsidRPr="008E22DE" w:rsidRDefault="006011DA" w:rsidP="004E7446">
            <w:pPr>
              <w:spacing w:after="240" w:line="360" w:lineRule="auto"/>
              <w:jc w:val="both"/>
              <w:rPr>
                <w:color w:val="000000"/>
                <w:szCs w:val="24"/>
                <w:lang w:eastAsia="ru-RU"/>
              </w:rPr>
            </w:pPr>
            <w:r w:rsidRPr="008E22DE">
              <w:rPr>
                <w:color w:val="000000"/>
                <w:szCs w:val="24"/>
                <w:lang w:eastAsia="ru-RU"/>
              </w:rPr>
              <w:t>2,38±0,036</w:t>
            </w:r>
          </w:p>
        </w:tc>
        <w:tc>
          <w:tcPr>
            <w:tcW w:w="797" w:type="pct"/>
            <w:tcBorders>
              <w:top w:val="nil"/>
              <w:left w:val="nil"/>
              <w:bottom w:val="nil"/>
              <w:right w:val="nil"/>
            </w:tcBorders>
            <w:noWrap/>
            <w:vAlign w:val="center"/>
          </w:tcPr>
          <w:p w:rsidR="006011DA" w:rsidRPr="008E22DE" w:rsidRDefault="006011DA" w:rsidP="004E7446">
            <w:pPr>
              <w:spacing w:after="240" w:line="360" w:lineRule="auto"/>
              <w:jc w:val="both"/>
              <w:rPr>
                <w:color w:val="000000"/>
                <w:szCs w:val="24"/>
                <w:lang w:eastAsia="ru-RU"/>
              </w:rPr>
            </w:pPr>
            <w:r w:rsidRPr="008E22DE">
              <w:rPr>
                <w:color w:val="000000"/>
                <w:szCs w:val="24"/>
                <w:lang w:eastAsia="ru-RU"/>
              </w:rPr>
              <w:t>2,29±0,075</w:t>
            </w:r>
          </w:p>
        </w:tc>
        <w:tc>
          <w:tcPr>
            <w:tcW w:w="803" w:type="pct"/>
            <w:tcBorders>
              <w:top w:val="nil"/>
              <w:left w:val="nil"/>
              <w:bottom w:val="nil"/>
              <w:right w:val="nil"/>
            </w:tcBorders>
            <w:noWrap/>
            <w:vAlign w:val="center"/>
          </w:tcPr>
          <w:p w:rsidR="006011DA" w:rsidRPr="008E22DE" w:rsidRDefault="006011DA" w:rsidP="004E7446">
            <w:pPr>
              <w:spacing w:after="240" w:line="360" w:lineRule="auto"/>
              <w:jc w:val="both"/>
              <w:rPr>
                <w:color w:val="000000"/>
                <w:szCs w:val="24"/>
                <w:lang w:eastAsia="ru-RU"/>
              </w:rPr>
            </w:pPr>
            <w:r w:rsidRPr="008E22DE">
              <w:rPr>
                <w:color w:val="000000"/>
                <w:szCs w:val="24"/>
                <w:lang w:eastAsia="ru-RU"/>
              </w:rPr>
              <w:t>106,7±3,94</w:t>
            </w:r>
          </w:p>
        </w:tc>
        <w:tc>
          <w:tcPr>
            <w:tcW w:w="661" w:type="pct"/>
            <w:tcBorders>
              <w:top w:val="nil"/>
              <w:left w:val="nil"/>
              <w:bottom w:val="nil"/>
              <w:right w:val="nil"/>
            </w:tcBorders>
            <w:noWrap/>
            <w:vAlign w:val="center"/>
          </w:tcPr>
          <w:p w:rsidR="006011DA" w:rsidRPr="008E22DE" w:rsidRDefault="006011DA" w:rsidP="004E7446">
            <w:pPr>
              <w:spacing w:after="240" w:line="360" w:lineRule="auto"/>
              <w:jc w:val="both"/>
              <w:rPr>
                <w:color w:val="000000"/>
                <w:szCs w:val="24"/>
                <w:lang w:eastAsia="ru-RU"/>
              </w:rPr>
            </w:pPr>
            <w:r w:rsidRPr="008E22DE">
              <w:rPr>
                <w:color w:val="000000"/>
                <w:szCs w:val="24"/>
                <w:lang w:eastAsia="ru-RU"/>
              </w:rPr>
              <w:t>23,0±0,96</w:t>
            </w:r>
          </w:p>
        </w:tc>
        <w:tc>
          <w:tcPr>
            <w:tcW w:w="761" w:type="pct"/>
            <w:tcBorders>
              <w:top w:val="nil"/>
              <w:left w:val="nil"/>
              <w:bottom w:val="nil"/>
              <w:right w:val="nil"/>
            </w:tcBorders>
            <w:noWrap/>
            <w:vAlign w:val="center"/>
          </w:tcPr>
          <w:p w:rsidR="006011DA" w:rsidRPr="008E22DE" w:rsidRDefault="006011DA" w:rsidP="004E7446">
            <w:pPr>
              <w:spacing w:after="240" w:line="360" w:lineRule="auto"/>
              <w:jc w:val="both"/>
              <w:rPr>
                <w:color w:val="000000"/>
                <w:szCs w:val="24"/>
                <w:lang w:eastAsia="ru-RU"/>
              </w:rPr>
            </w:pPr>
            <w:r w:rsidRPr="008E22DE">
              <w:rPr>
                <w:color w:val="000000"/>
                <w:szCs w:val="24"/>
                <w:lang w:eastAsia="ru-RU"/>
              </w:rPr>
              <w:t>89,5±5,49</w:t>
            </w:r>
          </w:p>
        </w:tc>
      </w:tr>
    </w:tbl>
    <w:p w:rsidR="006011DA" w:rsidRPr="003A4BEF" w:rsidRDefault="006011DA" w:rsidP="004E7446">
      <w:pPr>
        <w:pStyle w:val="A4"/>
        <w:ind w:firstLine="0"/>
      </w:pPr>
    </w:p>
    <w:p w:rsidR="006011DA" w:rsidRPr="003A4BEF" w:rsidRDefault="006011DA" w:rsidP="004E7446">
      <w:pPr>
        <w:pStyle w:val="A4"/>
        <w:rPr>
          <w:color w:val="000000"/>
        </w:rPr>
      </w:pPr>
      <w:r w:rsidRPr="003A4BEF">
        <w:t xml:space="preserve">Низкий уровень кальция в крови в большой вероятности может повлиять на возникновение болезней, связанных с нехваткой этого элемента. Необходимо отметить период средней трети стельности. В этот период содержание кальция в крови минимальное за всю стельность – </w:t>
      </w:r>
      <w:r w:rsidRPr="003A4BEF">
        <w:rPr>
          <w:color w:val="000000"/>
        </w:rPr>
        <w:t>2,68±0,142 ммоль/л. Это совпало с транспортировкой и последующей акклиматизацией. В последующие периоды стельности, учитывая возрастание интенсивности роста плода, уровень кальция увеличивается всего до 2,80±0,152-2,83±0,100 ммоль/л, в то время как физиологическая норма исчерпывается диапазоном 0,82 ммоль/л.</w:t>
      </w:r>
    </w:p>
    <w:p w:rsidR="006011DA" w:rsidRPr="003A4BEF" w:rsidRDefault="006011DA" w:rsidP="004E7446">
      <w:pPr>
        <w:pStyle w:val="A4"/>
        <w:rPr>
          <w:color w:val="000000"/>
        </w:rPr>
      </w:pPr>
      <w:r w:rsidRPr="003A4BEF">
        <w:rPr>
          <w:color w:val="000000"/>
        </w:rPr>
        <w:t>В течение первой лактации низкий уровень кальция в сыворотке крови закономерен. Так, большая его часть у высокоудойных коров выводится из крови с молоком. Однако после 200 дн. лактации – рубеж, после которого молочная продуктивность начинает заметно снижаться – уровень кальция сокращается (до 2,58±0,045 ммоль/л), а в сухостойный период оказывается ниже физиологической нормы – 2,38±0,036 ммоль/л.</w:t>
      </w:r>
    </w:p>
    <w:p w:rsidR="006011DA" w:rsidRPr="003A4BEF" w:rsidRDefault="006011DA" w:rsidP="004E7446">
      <w:pPr>
        <w:pStyle w:val="A4"/>
        <w:rPr>
          <w:color w:val="000000"/>
        </w:rPr>
      </w:pPr>
      <w:r w:rsidRPr="003A4BEF">
        <w:rPr>
          <w:color w:val="000000"/>
        </w:rPr>
        <w:t>Возможно кальций в сыворотке крови импортных коров (как в целом организме, так в частности в костной структуре) – ресурс слабо и медленно восполняемый, скорее из-за депрессии механизма восполнения этого элемента из-за неудовлетворительной витаминной – как каталитической – обеспеченности этого процесса.</w:t>
      </w:r>
    </w:p>
    <w:p w:rsidR="006011DA" w:rsidRPr="003A4BEF" w:rsidRDefault="006011DA" w:rsidP="004E7446">
      <w:pPr>
        <w:pStyle w:val="A4"/>
        <w:rPr>
          <w:color w:val="000000"/>
        </w:rPr>
      </w:pPr>
      <w:r w:rsidRPr="003A4BEF">
        <w:rPr>
          <w:color w:val="000000"/>
        </w:rPr>
        <w:t>Между уровнем кальция и глюкозы в сыворотке крови по рассматриваемым физиологическим периодам нами обнаружена сильная положительная корреляционная связь (0,80). При этом между уровнем кальция и щелочной фосфатазы взаимосвязь отрицательная высокой силы (-0,72). Учитывая, что глюкоза косвенно указывает на уровень метаболизма (обмена веществ) в организме, а щелочная фосфатаза – на уровень всасываемости из крови питательных веществ, следует, что попадающие в организм с кормом питательные элементы, проходят транзитом, не поглощаясь из крови тканями и органами. При этом одним из таких транзитных элементов является кальций, чей уровень в сыворотке крови, а следовательно в целом организме снижается.</w:t>
      </w:r>
    </w:p>
    <w:p w:rsidR="006011DA" w:rsidRPr="003A4BEF" w:rsidRDefault="006011DA" w:rsidP="004E7446">
      <w:pPr>
        <w:pStyle w:val="A4"/>
        <w:rPr>
          <w:color w:val="000000"/>
        </w:rPr>
      </w:pPr>
      <w:r w:rsidRPr="003A4BEF">
        <w:rPr>
          <w:color w:val="000000"/>
        </w:rPr>
        <w:t>Таким образом, на кормовом, иммунном, витаминном, технологическом уровнях важно создать не «технологическое обилие», а технологическое соответствие для акклиматизирующихся животных. Учитывая перенесенный комплекс стрессов, рацион и система кормления должны закономерно отличаться от использовавшихся экспортером. Они должны учитывать с одной стороны дополнительные нагрузки на организм, возникающие с переходом животного из одного физиологического состояния в другое, с другой избегать излишнего перенапряжения ЖКТ, с третьей - компенсировать насколько это возможно возникшие в результате перевозки и акклиматизации физиологические напряжения в организме. Технологически это сложный, мало изученный вопрос.</w:t>
      </w:r>
    </w:p>
    <w:p w:rsidR="006011DA" w:rsidRPr="003A4BEF" w:rsidRDefault="006011DA" w:rsidP="004E7446">
      <w:pPr>
        <w:pStyle w:val="A4"/>
        <w:rPr>
          <w:color w:val="000000"/>
        </w:rPr>
      </w:pPr>
      <w:r w:rsidRPr="003A4BEF">
        <w:rPr>
          <w:color w:val="000000"/>
        </w:rPr>
        <w:t>Согласно этому предположению получение от завезенных животных приплода, имеющего в адаптационном плане больше шансов – стратегически важный вопрос для хозяйств импортеров.</w:t>
      </w:r>
    </w:p>
    <w:p w:rsidR="006011DA" w:rsidRPr="003A4BEF" w:rsidRDefault="006011DA" w:rsidP="004E7446">
      <w:pPr>
        <w:pStyle w:val="A4"/>
        <w:rPr>
          <w:color w:val="000000"/>
        </w:rPr>
      </w:pPr>
      <w:r w:rsidRPr="003A4BEF">
        <w:rPr>
          <w:color w:val="000000"/>
        </w:rPr>
        <w:t>Для животных, проходящих адаптацию, вполне вероятно плавное снижение уровня кальция в крови, и высокий уровень выбытия животных по причине слабого копытного рога, заболеваний копытец, переломов и др.</w:t>
      </w:r>
    </w:p>
    <w:p w:rsidR="006011DA" w:rsidRPr="003A4BEF" w:rsidRDefault="006011DA" w:rsidP="004E7446">
      <w:pPr>
        <w:pStyle w:val="A4"/>
        <w:rPr>
          <w:color w:val="000000"/>
        </w:rPr>
      </w:pPr>
      <w:r w:rsidRPr="003A4BEF">
        <w:rPr>
          <w:color w:val="000000"/>
        </w:rPr>
        <w:t>В нормальных условиях, по мнению ученых между уровнем кальция и фосфора в крови наблюдается обратная взаимосвязь. Но регуляция уровня фосфора в организме идентична таковому у кальция.</w:t>
      </w:r>
    </w:p>
    <w:p w:rsidR="006011DA" w:rsidRPr="003A4BEF" w:rsidRDefault="006011DA" w:rsidP="004E7446">
      <w:pPr>
        <w:pStyle w:val="A4"/>
      </w:pPr>
      <w:r w:rsidRPr="003A4BEF">
        <w:t>В наших исследованиях между уровнем кальция и фосфора определена слабая положительная корреляционная связь – 0,13. Тем не менее, общая динамика уровня фосфора находится у верхней границы физиологической нормы. Исходя из того, что механизмы синтеза в организме кальция и фосфора одинаковы (и то и другое почками и печенью) следует, что в данной ситуации говорить однозначно о сбое в работе печени и почек нельзя.</w:t>
      </w:r>
    </w:p>
    <w:p w:rsidR="006011DA" w:rsidRPr="003A4BEF" w:rsidRDefault="006011DA" w:rsidP="004E7446">
      <w:pPr>
        <w:pStyle w:val="A4"/>
      </w:pPr>
      <w:r w:rsidRPr="003A4BEF">
        <w:t>Общеизвестно, что цинк в организме выполняет роль активатора множества ферментов для метаболизма нуклеиновых кислот, белка, углеводов.</w:t>
      </w:r>
    </w:p>
    <w:p w:rsidR="006011DA" w:rsidRPr="003A4BEF" w:rsidRDefault="006011DA" w:rsidP="004E7446">
      <w:pPr>
        <w:pStyle w:val="A4"/>
      </w:pPr>
      <w:r w:rsidRPr="003A4BEF">
        <w:t>Уровень цинка в сыворотке крови на протяжении первой стельности и лактации находится у границы нижней физиологической нормы. Исходя из основных функций цинка для организма, можно сказать, что, несмотря на качество рациона, нельзя говорить о качественной мобилизации питательных веществ из корма в доступные для организма формы.</w:t>
      </w:r>
    </w:p>
    <w:p w:rsidR="006011DA" w:rsidRPr="003A4BEF" w:rsidRDefault="006011DA" w:rsidP="004E7446">
      <w:pPr>
        <w:pStyle w:val="A4"/>
      </w:pPr>
      <w:r w:rsidRPr="003A4BEF">
        <w:t>Важная функция цинка в организме – задействованность в работе органов размножения (в частности яичников). Динамика цинка в сыворотке крови в первые 50 дн. после отела находилась на достаточно низком уровне (102,8±5,71 и 110,5±3,85 </w:t>
      </w:r>
      <w:r w:rsidRPr="003A4BEF">
        <w:rPr>
          <w:color w:val="000000"/>
        </w:rPr>
        <w:t>мкг%</w:t>
      </w:r>
      <w:r w:rsidRPr="003A4BEF">
        <w:t xml:space="preserve">), хотя и соответствовала физиологической норме. После чего в период 50-110 дн. стельности возросла до 124,8±5,64 мкг%, а в период 110-200 дн. составила </w:t>
      </w:r>
      <w:r w:rsidRPr="003A4BEF">
        <w:rPr>
          <w:color w:val="000000"/>
        </w:rPr>
        <w:t>128,7±3,49 мкг%. При этом повышение уровня цинка в сыворотке крови сопровождается повышением количества оплодотворенных первотелок. Так, в период лактации 50-110 дн. было осеменено 31,6 % первотелок.В среднем за один день этого периода было оплодотворено 5,21 % первотелок. За дальнейшим повышением уровня цинка (период 110-200 дн. лактации) не последовало повышения уровня плодотворных осеменений, так всего оплодотворено еще 30,4 % первотелок, что в расчете на один день периода составило 3,33 гол.</w:t>
      </w:r>
    </w:p>
    <w:p w:rsidR="006011DA" w:rsidRPr="003A4BEF" w:rsidRDefault="006011DA" w:rsidP="004E7446">
      <w:pPr>
        <w:pStyle w:val="A4"/>
      </w:pPr>
      <w:r w:rsidRPr="003A4BEF">
        <w:t>К одной из главны</w:t>
      </w:r>
      <w:bookmarkStart w:id="2" w:name="_GoBack"/>
      <w:bookmarkEnd w:id="2"/>
      <w:r w:rsidRPr="003A4BEF">
        <w:t xml:space="preserve">х функций железа сыворотки крови относят усиление обмена питательных веществ внутри клетки (Клейменов Н.И., Магомедов М.Ш., Венедиктов А.М., 1987), тем самым делая этот показатель синергичным по своему влиянию на клеточный метаболизм со щелочной фосфатазой. </w:t>
      </w:r>
    </w:p>
    <w:p w:rsidR="006011DA" w:rsidRPr="003A4BEF" w:rsidRDefault="006011DA" w:rsidP="004E7446">
      <w:pPr>
        <w:pStyle w:val="A4"/>
      </w:pPr>
      <w:r w:rsidRPr="003A4BEF">
        <w:t>В наших исследованиях взаимосвязь между уровнем железа и щелочной фосфатазы по физиологическим периодам характеризуется положительной средней силы связью – 0,45. Кроме того и уровень щелочной фосфатазы и железа позиционируется у нижних границ физиологических норм.</w:t>
      </w:r>
    </w:p>
    <w:p w:rsidR="006011DA" w:rsidRDefault="006011DA" w:rsidP="00D62723">
      <w:pPr>
        <w:pStyle w:val="A4"/>
      </w:pPr>
      <w:r w:rsidRPr="003A4BEF">
        <w:t xml:space="preserve">Таким образом, наличие питательных веществ в рационе еще не дает нам основания считать, что организм животного на тканевом и клеточном уровнях будет обеспечен необходимыми питательными веществами. Кроме того даже по окончании первой лактации механизмы ассимиляции не возобновились, что скорее всего является следствием воздействия на организм стрессов, вызванных адаптацией. </w:t>
      </w:r>
    </w:p>
    <w:p w:rsidR="006011DA" w:rsidRDefault="006011DA" w:rsidP="00D62723">
      <w:pPr>
        <w:pStyle w:val="A4"/>
      </w:pPr>
    </w:p>
    <w:p w:rsidR="006011DA" w:rsidRPr="008E22DE" w:rsidRDefault="006011DA" w:rsidP="00D62723">
      <w:pPr>
        <w:pStyle w:val="A4"/>
        <w:spacing w:line="240" w:lineRule="auto"/>
        <w:rPr>
          <w:b/>
          <w:sz w:val="24"/>
          <w:szCs w:val="24"/>
        </w:rPr>
      </w:pPr>
      <w:r w:rsidRPr="008E22DE">
        <w:rPr>
          <w:b/>
          <w:sz w:val="24"/>
          <w:szCs w:val="24"/>
        </w:rPr>
        <w:t>Список использованной литературы</w:t>
      </w:r>
    </w:p>
    <w:p w:rsidR="006011DA" w:rsidRPr="008E22DE" w:rsidRDefault="006011DA" w:rsidP="00D62723">
      <w:pPr>
        <w:pStyle w:val="A4"/>
        <w:numPr>
          <w:ilvl w:val="0"/>
          <w:numId w:val="1"/>
        </w:numPr>
        <w:tabs>
          <w:tab w:val="clear" w:pos="1440"/>
          <w:tab w:val="num" w:pos="1080"/>
        </w:tabs>
        <w:spacing w:line="240" w:lineRule="auto"/>
        <w:ind w:left="120" w:firstLine="600"/>
        <w:rPr>
          <w:sz w:val="24"/>
          <w:szCs w:val="24"/>
        </w:rPr>
      </w:pPr>
      <w:r w:rsidRPr="008E22DE">
        <w:rPr>
          <w:sz w:val="24"/>
          <w:szCs w:val="24"/>
        </w:rPr>
        <w:t>Кибкало Л.И. Адаптационные способности голландского и немецкого скота различной линейной принадлежности / Вестник Курской государственной сельскохозяйственной академии // Л.И. Кибкало, Н.И. Ткачева, Н.А. Гончарова. - 2010. - №3. - с. 56-60</w:t>
      </w:r>
    </w:p>
    <w:p w:rsidR="006011DA" w:rsidRPr="008E22DE" w:rsidRDefault="006011DA" w:rsidP="00D62723">
      <w:pPr>
        <w:pStyle w:val="A4"/>
        <w:numPr>
          <w:ilvl w:val="0"/>
          <w:numId w:val="1"/>
        </w:numPr>
        <w:tabs>
          <w:tab w:val="clear" w:pos="1440"/>
          <w:tab w:val="num" w:pos="1080"/>
        </w:tabs>
        <w:spacing w:line="240" w:lineRule="auto"/>
        <w:ind w:left="120" w:firstLine="600"/>
        <w:rPr>
          <w:sz w:val="24"/>
          <w:szCs w:val="24"/>
        </w:rPr>
      </w:pPr>
      <w:r w:rsidRPr="008E22DE">
        <w:rPr>
          <w:sz w:val="24"/>
          <w:szCs w:val="24"/>
        </w:rPr>
        <w:t>Ходанович Б. Холодное содержание молочных коров: за и против / Б. Ходанович // Животноводство России. - 2008. - № 11. - С. 39-41.</w:t>
      </w:r>
    </w:p>
    <w:p w:rsidR="006011DA" w:rsidRDefault="006011DA" w:rsidP="00D62723">
      <w:pPr>
        <w:pStyle w:val="A4"/>
        <w:numPr>
          <w:ilvl w:val="0"/>
          <w:numId w:val="1"/>
        </w:numPr>
        <w:tabs>
          <w:tab w:val="clear" w:pos="1440"/>
          <w:tab w:val="num" w:pos="1080"/>
        </w:tabs>
        <w:spacing w:line="240" w:lineRule="auto"/>
        <w:ind w:left="120" w:firstLine="600"/>
        <w:rPr>
          <w:sz w:val="24"/>
          <w:szCs w:val="24"/>
        </w:rPr>
      </w:pPr>
      <w:r w:rsidRPr="008E22DE">
        <w:rPr>
          <w:sz w:val="24"/>
          <w:szCs w:val="24"/>
        </w:rPr>
        <w:t>Шевхужев А. Адаптационные способности и молочная продуктивность симменталов в условиях Карачаево-Черкессии / А. Шевхужев, И. Хапсироков // МИМС. - 2009. - № 6. - С. 16-17</w:t>
      </w:r>
    </w:p>
    <w:p w:rsidR="006011DA" w:rsidRDefault="006011DA" w:rsidP="00D62723">
      <w:pPr>
        <w:pStyle w:val="A4"/>
        <w:spacing w:line="240" w:lineRule="auto"/>
        <w:rPr>
          <w:sz w:val="24"/>
          <w:szCs w:val="24"/>
        </w:rPr>
      </w:pPr>
    </w:p>
    <w:p w:rsidR="006011DA" w:rsidRPr="00153BDB" w:rsidRDefault="006011DA" w:rsidP="00D62723">
      <w:pPr>
        <w:pStyle w:val="A4"/>
        <w:jc w:val="left"/>
        <w:rPr>
          <w:b/>
          <w:sz w:val="24"/>
          <w:szCs w:val="24"/>
          <w:lang w:val="en-US"/>
        </w:rPr>
      </w:pPr>
      <w:r w:rsidRPr="00153BDB">
        <w:rPr>
          <w:b/>
          <w:sz w:val="24"/>
          <w:szCs w:val="24"/>
          <w:lang w:val="en-US"/>
        </w:rPr>
        <w:t>References</w:t>
      </w:r>
    </w:p>
    <w:p w:rsidR="006011DA" w:rsidRPr="00153BDB" w:rsidRDefault="006011DA" w:rsidP="00D62723">
      <w:pPr>
        <w:pStyle w:val="A4"/>
        <w:spacing w:line="240" w:lineRule="auto"/>
        <w:rPr>
          <w:sz w:val="24"/>
          <w:szCs w:val="24"/>
          <w:lang w:val="en-US"/>
        </w:rPr>
      </w:pPr>
      <w:r w:rsidRPr="00153BDB">
        <w:rPr>
          <w:sz w:val="24"/>
          <w:szCs w:val="24"/>
          <w:lang w:val="en-US"/>
        </w:rPr>
        <w:t>1. Kibkalo L</w:t>
      </w:r>
      <w:r>
        <w:rPr>
          <w:sz w:val="24"/>
          <w:szCs w:val="24"/>
          <w:lang w:val="en-US"/>
        </w:rPr>
        <w:t>.</w:t>
      </w:r>
      <w:r w:rsidRPr="00153BDB">
        <w:rPr>
          <w:sz w:val="24"/>
          <w:szCs w:val="24"/>
          <w:lang w:val="en-US"/>
        </w:rPr>
        <w:t>I</w:t>
      </w:r>
      <w:r>
        <w:rPr>
          <w:sz w:val="24"/>
          <w:szCs w:val="24"/>
          <w:lang w:val="en-US"/>
        </w:rPr>
        <w:t>.</w:t>
      </w:r>
      <w:r w:rsidRPr="00153BDB">
        <w:rPr>
          <w:sz w:val="24"/>
          <w:szCs w:val="24"/>
          <w:lang w:val="en-US"/>
        </w:rPr>
        <w:t xml:space="preserve"> Adaptive capacity of Dutch and German cattle supplies various linear / Bulletin of the Kursk State Agricultural Academy / / L</w:t>
      </w:r>
      <w:r>
        <w:rPr>
          <w:sz w:val="24"/>
          <w:szCs w:val="24"/>
          <w:lang w:val="en-US"/>
        </w:rPr>
        <w:t>.</w:t>
      </w:r>
      <w:r w:rsidRPr="00153BDB">
        <w:rPr>
          <w:sz w:val="24"/>
          <w:szCs w:val="24"/>
          <w:lang w:val="en-US"/>
        </w:rPr>
        <w:t>I</w:t>
      </w:r>
      <w:r>
        <w:rPr>
          <w:sz w:val="24"/>
          <w:szCs w:val="24"/>
          <w:lang w:val="en-US"/>
        </w:rPr>
        <w:t>.</w:t>
      </w:r>
      <w:r w:rsidRPr="00153BDB">
        <w:rPr>
          <w:sz w:val="24"/>
          <w:szCs w:val="24"/>
          <w:lang w:val="en-US"/>
        </w:rPr>
        <w:t xml:space="preserve"> Kibkalo, N</w:t>
      </w:r>
      <w:r>
        <w:rPr>
          <w:sz w:val="24"/>
          <w:szCs w:val="24"/>
          <w:lang w:val="en-US"/>
        </w:rPr>
        <w:t>.</w:t>
      </w:r>
      <w:r w:rsidRPr="00153BDB">
        <w:rPr>
          <w:sz w:val="24"/>
          <w:szCs w:val="24"/>
          <w:lang w:val="en-US"/>
        </w:rPr>
        <w:t>I</w:t>
      </w:r>
      <w:r>
        <w:rPr>
          <w:sz w:val="24"/>
          <w:szCs w:val="24"/>
          <w:lang w:val="en-US"/>
        </w:rPr>
        <w:t>.</w:t>
      </w:r>
      <w:r w:rsidRPr="00153BDB">
        <w:rPr>
          <w:sz w:val="24"/>
          <w:szCs w:val="24"/>
          <w:lang w:val="en-US"/>
        </w:rPr>
        <w:t xml:space="preserve"> Tkachev</w:t>
      </w:r>
      <w:r>
        <w:rPr>
          <w:sz w:val="24"/>
          <w:szCs w:val="24"/>
          <w:lang w:val="en-US"/>
        </w:rPr>
        <w:t>a</w:t>
      </w:r>
      <w:r w:rsidRPr="00153BDB">
        <w:rPr>
          <w:sz w:val="24"/>
          <w:szCs w:val="24"/>
          <w:lang w:val="en-US"/>
        </w:rPr>
        <w:t>, N</w:t>
      </w:r>
      <w:r>
        <w:rPr>
          <w:sz w:val="24"/>
          <w:szCs w:val="24"/>
          <w:lang w:val="en-US"/>
        </w:rPr>
        <w:t>.</w:t>
      </w:r>
      <w:r w:rsidRPr="00153BDB">
        <w:rPr>
          <w:sz w:val="24"/>
          <w:szCs w:val="24"/>
          <w:lang w:val="en-US"/>
        </w:rPr>
        <w:t>A</w:t>
      </w:r>
      <w:r>
        <w:rPr>
          <w:sz w:val="24"/>
          <w:szCs w:val="24"/>
          <w:lang w:val="en-US"/>
        </w:rPr>
        <w:t>.</w:t>
      </w:r>
      <w:r w:rsidRPr="00153BDB">
        <w:rPr>
          <w:sz w:val="24"/>
          <w:szCs w:val="24"/>
          <w:lang w:val="en-US"/>
        </w:rPr>
        <w:t xml:space="preserve"> Goncharova. - 2010. - № 3. - </w:t>
      </w:r>
      <w:r>
        <w:rPr>
          <w:sz w:val="24"/>
          <w:szCs w:val="24"/>
          <w:lang w:val="en-US"/>
        </w:rPr>
        <w:t>pp</w:t>
      </w:r>
      <w:r w:rsidRPr="00153BDB">
        <w:rPr>
          <w:sz w:val="24"/>
          <w:szCs w:val="24"/>
          <w:lang w:val="en-US"/>
        </w:rPr>
        <w:t>. 56-60</w:t>
      </w:r>
    </w:p>
    <w:p w:rsidR="006011DA" w:rsidRPr="00153BDB" w:rsidRDefault="006011DA" w:rsidP="00D62723">
      <w:pPr>
        <w:pStyle w:val="A4"/>
        <w:spacing w:line="240" w:lineRule="auto"/>
        <w:rPr>
          <w:sz w:val="24"/>
          <w:szCs w:val="24"/>
          <w:lang w:val="en-US"/>
        </w:rPr>
      </w:pPr>
      <w:r w:rsidRPr="00153BDB">
        <w:rPr>
          <w:sz w:val="24"/>
          <w:szCs w:val="24"/>
          <w:lang w:val="en-US"/>
        </w:rPr>
        <w:t xml:space="preserve">2. Khodanovich B. Cold content of dairy cows: for and against / B. Khodanovich / / Livestock </w:t>
      </w:r>
      <w:r>
        <w:rPr>
          <w:sz w:val="24"/>
          <w:szCs w:val="24"/>
          <w:lang w:val="en-US"/>
        </w:rPr>
        <w:t xml:space="preserve">of </w:t>
      </w:r>
      <w:r w:rsidRPr="00153BDB">
        <w:rPr>
          <w:sz w:val="24"/>
          <w:szCs w:val="24"/>
          <w:lang w:val="en-US"/>
        </w:rPr>
        <w:t xml:space="preserve">Russia. - 2008. - № 11. - </w:t>
      </w:r>
      <w:r>
        <w:rPr>
          <w:sz w:val="24"/>
          <w:szCs w:val="24"/>
          <w:lang w:val="en-US"/>
        </w:rPr>
        <w:t>pp</w:t>
      </w:r>
      <w:r w:rsidRPr="00153BDB">
        <w:rPr>
          <w:sz w:val="24"/>
          <w:szCs w:val="24"/>
          <w:lang w:val="en-US"/>
        </w:rPr>
        <w:t>. 39-41.</w:t>
      </w:r>
    </w:p>
    <w:p w:rsidR="006011DA" w:rsidRPr="00153BDB" w:rsidRDefault="006011DA" w:rsidP="00D62723">
      <w:pPr>
        <w:pStyle w:val="A4"/>
        <w:spacing w:line="240" w:lineRule="auto"/>
        <w:rPr>
          <w:sz w:val="24"/>
          <w:szCs w:val="24"/>
          <w:lang w:val="en-US"/>
        </w:rPr>
      </w:pPr>
      <w:r w:rsidRPr="00153BDB">
        <w:rPr>
          <w:sz w:val="24"/>
          <w:szCs w:val="24"/>
          <w:lang w:val="en-US"/>
        </w:rPr>
        <w:t xml:space="preserve">3. Shevhuzhev A. Adaptive capacity and milk yield in Karachay-Cherkessia / A. Shevhuzhev, I. Hapsirokov / / MIMS. - 2009. - № 6. - </w:t>
      </w:r>
      <w:r>
        <w:rPr>
          <w:sz w:val="24"/>
          <w:szCs w:val="24"/>
          <w:lang w:val="en-US"/>
        </w:rPr>
        <w:t>pp</w:t>
      </w:r>
      <w:r w:rsidRPr="00153BDB">
        <w:rPr>
          <w:sz w:val="24"/>
          <w:szCs w:val="24"/>
          <w:lang w:val="en-US"/>
        </w:rPr>
        <w:t>. 16-17</w:t>
      </w:r>
    </w:p>
    <w:sectPr w:rsidR="006011DA" w:rsidRPr="00153BDB" w:rsidSect="00153BDB">
      <w:headerReference w:type="even" r:id="rId7"/>
      <w:headerReference w:type="default" r:id="rId8"/>
      <w:footerReference w:type="default" r:id="rId9"/>
      <w:headerReference w:type="firs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11DA" w:rsidRDefault="006011DA" w:rsidP="005A3691">
      <w:r>
        <w:separator/>
      </w:r>
    </w:p>
  </w:endnote>
  <w:endnote w:type="continuationSeparator" w:id="1">
    <w:p w:rsidR="006011DA" w:rsidRDefault="006011DA" w:rsidP="005A3691">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Calibri">
    <w:altName w:val="Century Gothic"/>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1DA" w:rsidRDefault="006011DA">
    <w:pPr>
      <w:pStyle w:val="Footer"/>
    </w:pPr>
    <w:r w:rsidRPr="00842314">
      <w:rPr>
        <w:szCs w:val="24"/>
      </w:rPr>
      <w:t>http://ej.kubagro.ru/201</w:t>
    </w:r>
    <w:r w:rsidRPr="00842314">
      <w:rPr>
        <w:szCs w:val="24"/>
        <w:lang w:val="en-US"/>
      </w:rPr>
      <w:t>3</w:t>
    </w:r>
    <w:r w:rsidRPr="00842314">
      <w:rPr>
        <w:szCs w:val="24"/>
      </w:rPr>
      <w:t>/</w:t>
    </w:r>
    <w:r w:rsidRPr="00842314">
      <w:rPr>
        <w:szCs w:val="24"/>
        <w:lang w:val="en-US"/>
      </w:rPr>
      <w:t>0</w:t>
    </w:r>
    <w:r w:rsidRPr="00842314">
      <w:rPr>
        <w:szCs w:val="24"/>
      </w:rPr>
      <w:t>4/pdf/</w:t>
    </w:r>
    <w:r>
      <w:rPr>
        <w:szCs w:val="24"/>
        <w:lang w:val="en-US"/>
      </w:rPr>
      <w:t>60</w:t>
    </w:r>
    <w:r w:rsidRPr="00842314">
      <w:rPr>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11DA" w:rsidRDefault="006011DA" w:rsidP="005A3691">
      <w:r>
        <w:separator/>
      </w:r>
    </w:p>
  </w:footnote>
  <w:footnote w:type="continuationSeparator" w:id="1">
    <w:p w:rsidR="006011DA" w:rsidRDefault="006011DA" w:rsidP="005A36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1DA" w:rsidRDefault="006011DA" w:rsidP="000B6F5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011DA" w:rsidRDefault="006011DA" w:rsidP="00153BD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1DA" w:rsidRPr="00153BDB" w:rsidRDefault="006011DA" w:rsidP="000B6F57">
    <w:pPr>
      <w:pStyle w:val="Header"/>
      <w:framePr w:wrap="around" w:vAnchor="text" w:hAnchor="margin" w:xAlign="right" w:y="1"/>
      <w:rPr>
        <w:rStyle w:val="PageNumber"/>
        <w:sz w:val="28"/>
        <w:szCs w:val="28"/>
      </w:rPr>
    </w:pPr>
    <w:r w:rsidRPr="00153BDB">
      <w:rPr>
        <w:rStyle w:val="PageNumber"/>
        <w:sz w:val="28"/>
        <w:szCs w:val="28"/>
      </w:rPr>
      <w:fldChar w:fldCharType="begin"/>
    </w:r>
    <w:r w:rsidRPr="00153BDB">
      <w:rPr>
        <w:rStyle w:val="PageNumber"/>
        <w:sz w:val="28"/>
        <w:szCs w:val="28"/>
      </w:rPr>
      <w:instrText xml:space="preserve">PAGE  </w:instrText>
    </w:r>
    <w:r w:rsidRPr="00153BDB">
      <w:rPr>
        <w:rStyle w:val="PageNumber"/>
        <w:sz w:val="28"/>
        <w:szCs w:val="28"/>
      </w:rPr>
      <w:fldChar w:fldCharType="separate"/>
    </w:r>
    <w:r>
      <w:rPr>
        <w:rStyle w:val="PageNumber"/>
        <w:noProof/>
        <w:sz w:val="28"/>
        <w:szCs w:val="28"/>
      </w:rPr>
      <w:t>21</w:t>
    </w:r>
    <w:r w:rsidRPr="00153BDB">
      <w:rPr>
        <w:rStyle w:val="PageNumber"/>
        <w:sz w:val="28"/>
        <w:szCs w:val="28"/>
      </w:rPr>
      <w:fldChar w:fldCharType="end"/>
    </w:r>
  </w:p>
  <w:p w:rsidR="006011DA" w:rsidRPr="00153BDB" w:rsidRDefault="006011DA" w:rsidP="00153BDB">
    <w:pPr>
      <w:pStyle w:val="Header"/>
      <w:ind w:right="360"/>
      <w:rPr>
        <w:lang w:val="en-US"/>
      </w:rPr>
    </w:pPr>
    <w:r w:rsidRPr="00DE0E8B">
      <w:rPr>
        <w:szCs w:val="24"/>
      </w:rPr>
      <w:t>Научный журнал КубГАУ, №</w:t>
    </w:r>
    <w:r w:rsidRPr="00DE0E8B">
      <w:rPr>
        <w:szCs w:val="24"/>
        <w:lang w:val="en-US"/>
      </w:rPr>
      <w:t>8</w:t>
    </w:r>
    <w:r w:rsidRPr="00DE0E8B">
      <w:rPr>
        <w:szCs w:val="24"/>
      </w:rPr>
      <w:t>8(</w:t>
    </w:r>
    <w:r w:rsidRPr="00DE0E8B">
      <w:rPr>
        <w:szCs w:val="24"/>
        <w:lang w:val="en-US"/>
      </w:rPr>
      <w:t>0</w:t>
    </w:r>
    <w:r w:rsidRPr="00DE0E8B">
      <w:rPr>
        <w:szCs w:val="24"/>
      </w:rPr>
      <w:t>4), 201</w:t>
    </w:r>
    <w:r w:rsidRPr="00DE0E8B">
      <w:rPr>
        <w:szCs w:val="24"/>
        <w:lang w:val="en-US"/>
      </w:rPr>
      <w:t>3</w:t>
    </w:r>
    <w:r w:rsidRPr="00DE0E8B">
      <w:rPr>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11DA" w:rsidRDefault="006011DA" w:rsidP="000B6F5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6011DA" w:rsidRDefault="006011DA" w:rsidP="00153BDB">
    <w:pPr>
      <w:pStyle w:val="Header"/>
      <w:ind w:right="360"/>
    </w:pPr>
    <w:r w:rsidRPr="00DE0E8B">
      <w:rPr>
        <w:szCs w:val="24"/>
      </w:rPr>
      <w:t>Научный журнал КубГАУ, №</w:t>
    </w:r>
    <w:r w:rsidRPr="00DE0E8B">
      <w:rPr>
        <w:szCs w:val="24"/>
        <w:lang w:val="en-US"/>
      </w:rPr>
      <w:t>8</w:t>
    </w:r>
    <w:r w:rsidRPr="00DE0E8B">
      <w:rPr>
        <w:szCs w:val="24"/>
      </w:rPr>
      <w:t>8(</w:t>
    </w:r>
    <w:r w:rsidRPr="00DE0E8B">
      <w:rPr>
        <w:szCs w:val="24"/>
        <w:lang w:val="en-US"/>
      </w:rPr>
      <w:t>0</w:t>
    </w:r>
    <w:r w:rsidRPr="00DE0E8B">
      <w:rPr>
        <w:szCs w:val="24"/>
      </w:rPr>
      <w:t>4), 201</w:t>
    </w:r>
    <w:r w:rsidRPr="00DE0E8B">
      <w:rPr>
        <w:szCs w:val="24"/>
        <w:lang w:val="en-US"/>
      </w:rPr>
      <w:t>3</w:t>
    </w:r>
    <w:r w:rsidRPr="00DE0E8B">
      <w:rPr>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472FC"/>
    <w:multiLevelType w:val="hybridMultilevel"/>
    <w:tmpl w:val="138C2C52"/>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2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3691"/>
    <w:rsid w:val="000003C3"/>
    <w:rsid w:val="00004876"/>
    <w:rsid w:val="00017675"/>
    <w:rsid w:val="00030113"/>
    <w:rsid w:val="00076E4F"/>
    <w:rsid w:val="000B6F57"/>
    <w:rsid w:val="00153BDB"/>
    <w:rsid w:val="001927AA"/>
    <w:rsid w:val="001A40B0"/>
    <w:rsid w:val="001A59C6"/>
    <w:rsid w:val="00205D76"/>
    <w:rsid w:val="002A09B0"/>
    <w:rsid w:val="002D20CE"/>
    <w:rsid w:val="002D395E"/>
    <w:rsid w:val="00327A88"/>
    <w:rsid w:val="00327EEE"/>
    <w:rsid w:val="003A4BEF"/>
    <w:rsid w:val="003D69A6"/>
    <w:rsid w:val="00443278"/>
    <w:rsid w:val="00457B76"/>
    <w:rsid w:val="0048377C"/>
    <w:rsid w:val="004E3656"/>
    <w:rsid w:val="004E7446"/>
    <w:rsid w:val="005530B7"/>
    <w:rsid w:val="005A3691"/>
    <w:rsid w:val="005B6A0B"/>
    <w:rsid w:val="006011DA"/>
    <w:rsid w:val="006245FF"/>
    <w:rsid w:val="006E00C5"/>
    <w:rsid w:val="00720580"/>
    <w:rsid w:val="00735997"/>
    <w:rsid w:val="00775712"/>
    <w:rsid w:val="007C155C"/>
    <w:rsid w:val="007F1DDC"/>
    <w:rsid w:val="007F5E86"/>
    <w:rsid w:val="00830C5D"/>
    <w:rsid w:val="00842314"/>
    <w:rsid w:val="008C50FD"/>
    <w:rsid w:val="008E22DE"/>
    <w:rsid w:val="00974D4E"/>
    <w:rsid w:val="0098737F"/>
    <w:rsid w:val="009A6081"/>
    <w:rsid w:val="00A06382"/>
    <w:rsid w:val="00A37BB9"/>
    <w:rsid w:val="00A51EC0"/>
    <w:rsid w:val="00AC626C"/>
    <w:rsid w:val="00AF3153"/>
    <w:rsid w:val="00B12143"/>
    <w:rsid w:val="00B359EC"/>
    <w:rsid w:val="00B55CFF"/>
    <w:rsid w:val="00B94955"/>
    <w:rsid w:val="00BF5C87"/>
    <w:rsid w:val="00C5404B"/>
    <w:rsid w:val="00CA63B7"/>
    <w:rsid w:val="00D22FFE"/>
    <w:rsid w:val="00D62723"/>
    <w:rsid w:val="00D91A2A"/>
    <w:rsid w:val="00DB6B6B"/>
    <w:rsid w:val="00DD5DFE"/>
    <w:rsid w:val="00DE0E8B"/>
    <w:rsid w:val="00E0638E"/>
    <w:rsid w:val="00E0708A"/>
    <w:rsid w:val="00E55F6B"/>
    <w:rsid w:val="00EA04E5"/>
    <w:rsid w:val="00F13C3F"/>
    <w:rsid w:val="00F35BEE"/>
    <w:rsid w:val="00F635A3"/>
    <w:rsid w:val="00FC706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5A3691"/>
    <w:rPr>
      <w:rFonts w:ascii="Times New Roman" w:eastAsia="Times New Roman" w:hAnsi="Times New Roman"/>
      <w:sz w:val="24"/>
      <w:lang w:eastAsia="en-US"/>
    </w:rPr>
  </w:style>
  <w:style w:type="paragraph" w:styleId="Heading1">
    <w:name w:val="heading 1"/>
    <w:basedOn w:val="Normal"/>
    <w:next w:val="Normal"/>
    <w:link w:val="Heading1Char"/>
    <w:uiPriority w:val="99"/>
    <w:qFormat/>
    <w:rsid w:val="00CA63B7"/>
    <w:pPr>
      <w:pBdr>
        <w:bottom w:val="single" w:sz="12" w:space="1" w:color="365F91"/>
      </w:pBdr>
      <w:spacing w:before="600" w:after="80"/>
      <w:outlineLvl w:val="0"/>
    </w:pPr>
    <w:rPr>
      <w:rFonts w:ascii="Calibri" w:hAnsi="Calibri"/>
      <w:b/>
      <w:bCs/>
      <w:color w:val="365F91"/>
      <w:szCs w:val="24"/>
      <w:lang w:val="en-US"/>
    </w:rPr>
  </w:style>
  <w:style w:type="paragraph" w:styleId="Heading2">
    <w:name w:val="heading 2"/>
    <w:basedOn w:val="Normal"/>
    <w:next w:val="Normal"/>
    <w:link w:val="Heading2Char"/>
    <w:uiPriority w:val="99"/>
    <w:qFormat/>
    <w:rsid w:val="00CA63B7"/>
    <w:pPr>
      <w:pBdr>
        <w:bottom w:val="single" w:sz="8" w:space="1" w:color="4F81BD"/>
      </w:pBdr>
      <w:spacing w:before="200" w:after="80"/>
      <w:outlineLvl w:val="1"/>
    </w:pPr>
    <w:rPr>
      <w:rFonts w:ascii="Calibri" w:hAnsi="Calibri"/>
      <w:color w:val="365F91"/>
      <w:szCs w:val="24"/>
      <w:lang w:val="en-US"/>
    </w:rPr>
  </w:style>
  <w:style w:type="paragraph" w:styleId="Heading3">
    <w:name w:val="heading 3"/>
    <w:basedOn w:val="Normal"/>
    <w:next w:val="Normal"/>
    <w:link w:val="Heading3Char"/>
    <w:uiPriority w:val="99"/>
    <w:qFormat/>
    <w:rsid w:val="00CA63B7"/>
    <w:pPr>
      <w:pBdr>
        <w:bottom w:val="single" w:sz="4" w:space="1" w:color="95B3D7"/>
      </w:pBdr>
      <w:spacing w:before="200" w:after="80"/>
      <w:outlineLvl w:val="2"/>
    </w:pPr>
    <w:rPr>
      <w:rFonts w:ascii="Calibri" w:hAnsi="Calibri"/>
      <w:color w:val="4F81BD"/>
      <w:szCs w:val="24"/>
      <w:lang w:val="en-US"/>
    </w:rPr>
  </w:style>
  <w:style w:type="paragraph" w:styleId="Heading4">
    <w:name w:val="heading 4"/>
    <w:basedOn w:val="Normal"/>
    <w:next w:val="Normal"/>
    <w:link w:val="Heading4Char"/>
    <w:uiPriority w:val="99"/>
    <w:qFormat/>
    <w:rsid w:val="00CA63B7"/>
    <w:pPr>
      <w:pBdr>
        <w:bottom w:val="single" w:sz="4" w:space="2" w:color="B8CCE4"/>
      </w:pBdr>
      <w:spacing w:before="200" w:after="80"/>
      <w:outlineLvl w:val="3"/>
    </w:pPr>
    <w:rPr>
      <w:rFonts w:ascii="Calibri" w:hAnsi="Calibri"/>
      <w:i/>
      <w:iCs/>
      <w:color w:val="4F81BD"/>
      <w:szCs w:val="24"/>
      <w:lang w:val="en-US"/>
    </w:rPr>
  </w:style>
  <w:style w:type="paragraph" w:styleId="Heading5">
    <w:name w:val="heading 5"/>
    <w:basedOn w:val="Normal"/>
    <w:next w:val="Normal"/>
    <w:link w:val="Heading5Char"/>
    <w:uiPriority w:val="99"/>
    <w:qFormat/>
    <w:rsid w:val="00CA63B7"/>
    <w:pPr>
      <w:spacing w:before="200" w:after="80"/>
      <w:outlineLvl w:val="4"/>
    </w:pPr>
    <w:rPr>
      <w:rFonts w:ascii="Calibri" w:hAnsi="Calibri"/>
      <w:color w:val="4F81BD"/>
      <w:sz w:val="22"/>
      <w:lang w:val="en-US"/>
    </w:rPr>
  </w:style>
  <w:style w:type="paragraph" w:styleId="Heading6">
    <w:name w:val="heading 6"/>
    <w:basedOn w:val="Normal"/>
    <w:next w:val="Normal"/>
    <w:link w:val="Heading6Char"/>
    <w:uiPriority w:val="99"/>
    <w:qFormat/>
    <w:rsid w:val="00CA63B7"/>
    <w:pPr>
      <w:spacing w:before="280" w:after="100"/>
      <w:outlineLvl w:val="5"/>
    </w:pPr>
    <w:rPr>
      <w:rFonts w:ascii="Calibri" w:hAnsi="Calibri"/>
      <w:i/>
      <w:iCs/>
      <w:color w:val="4F81BD"/>
      <w:sz w:val="22"/>
      <w:lang w:val="en-US"/>
    </w:rPr>
  </w:style>
  <w:style w:type="paragraph" w:styleId="Heading7">
    <w:name w:val="heading 7"/>
    <w:basedOn w:val="Normal"/>
    <w:next w:val="Normal"/>
    <w:link w:val="Heading7Char"/>
    <w:uiPriority w:val="99"/>
    <w:qFormat/>
    <w:rsid w:val="00CA63B7"/>
    <w:pPr>
      <w:spacing w:before="320" w:after="100"/>
      <w:outlineLvl w:val="6"/>
    </w:pPr>
    <w:rPr>
      <w:rFonts w:ascii="Calibri" w:hAnsi="Calibri"/>
      <w:b/>
      <w:bCs/>
      <w:color w:val="9BBB59"/>
      <w:sz w:val="20"/>
      <w:szCs w:val="20"/>
      <w:lang w:val="en-US"/>
    </w:rPr>
  </w:style>
  <w:style w:type="paragraph" w:styleId="Heading8">
    <w:name w:val="heading 8"/>
    <w:basedOn w:val="Normal"/>
    <w:next w:val="Normal"/>
    <w:link w:val="Heading8Char"/>
    <w:uiPriority w:val="99"/>
    <w:qFormat/>
    <w:rsid w:val="00CA63B7"/>
    <w:pPr>
      <w:spacing w:before="320" w:after="100"/>
      <w:outlineLvl w:val="7"/>
    </w:pPr>
    <w:rPr>
      <w:rFonts w:ascii="Calibri" w:hAnsi="Calibri"/>
      <w:b/>
      <w:bCs/>
      <w:i/>
      <w:iCs/>
      <w:color w:val="9BBB59"/>
      <w:sz w:val="20"/>
      <w:szCs w:val="20"/>
      <w:lang w:val="en-US"/>
    </w:rPr>
  </w:style>
  <w:style w:type="paragraph" w:styleId="Heading9">
    <w:name w:val="heading 9"/>
    <w:basedOn w:val="Normal"/>
    <w:next w:val="Normal"/>
    <w:link w:val="Heading9Char"/>
    <w:uiPriority w:val="99"/>
    <w:qFormat/>
    <w:rsid w:val="00CA63B7"/>
    <w:pPr>
      <w:spacing w:before="320" w:after="100"/>
      <w:outlineLvl w:val="8"/>
    </w:pPr>
    <w:rPr>
      <w:rFonts w:ascii="Calibri" w:hAnsi="Calibri"/>
      <w:i/>
      <w:iCs/>
      <w:color w:val="9BBB59"/>
      <w:sz w:val="20"/>
      <w:szCs w:val="20"/>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A63B7"/>
    <w:rPr>
      <w:rFonts w:ascii="Calibri" w:hAnsi="Calibri" w:cs="Times New Roman"/>
      <w:b/>
      <w:bCs/>
      <w:color w:val="365F91"/>
      <w:sz w:val="24"/>
      <w:szCs w:val="24"/>
    </w:rPr>
  </w:style>
  <w:style w:type="character" w:customStyle="1" w:styleId="Heading2Char">
    <w:name w:val="Heading 2 Char"/>
    <w:basedOn w:val="DefaultParagraphFont"/>
    <w:link w:val="Heading2"/>
    <w:uiPriority w:val="99"/>
    <w:locked/>
    <w:rsid w:val="00CA63B7"/>
    <w:rPr>
      <w:rFonts w:ascii="Calibri" w:hAnsi="Calibri" w:cs="Times New Roman"/>
      <w:color w:val="365F91"/>
      <w:sz w:val="24"/>
      <w:szCs w:val="24"/>
    </w:rPr>
  </w:style>
  <w:style w:type="character" w:customStyle="1" w:styleId="Heading3Char">
    <w:name w:val="Heading 3 Char"/>
    <w:basedOn w:val="DefaultParagraphFont"/>
    <w:link w:val="Heading3"/>
    <w:uiPriority w:val="99"/>
    <w:locked/>
    <w:rsid w:val="00CA63B7"/>
    <w:rPr>
      <w:rFonts w:ascii="Calibri" w:hAnsi="Calibri" w:cs="Times New Roman"/>
      <w:color w:val="4F81BD"/>
      <w:sz w:val="24"/>
      <w:szCs w:val="24"/>
    </w:rPr>
  </w:style>
  <w:style w:type="character" w:customStyle="1" w:styleId="Heading4Char">
    <w:name w:val="Heading 4 Char"/>
    <w:basedOn w:val="DefaultParagraphFont"/>
    <w:link w:val="Heading4"/>
    <w:uiPriority w:val="99"/>
    <w:locked/>
    <w:rsid w:val="00CA63B7"/>
    <w:rPr>
      <w:rFonts w:ascii="Calibri" w:hAnsi="Calibri" w:cs="Times New Roman"/>
      <w:i/>
      <w:iCs/>
      <w:color w:val="4F81BD"/>
      <w:sz w:val="24"/>
      <w:szCs w:val="24"/>
    </w:rPr>
  </w:style>
  <w:style w:type="character" w:customStyle="1" w:styleId="Heading5Char">
    <w:name w:val="Heading 5 Char"/>
    <w:basedOn w:val="DefaultParagraphFont"/>
    <w:link w:val="Heading5"/>
    <w:uiPriority w:val="99"/>
    <w:locked/>
    <w:rsid w:val="00CA63B7"/>
    <w:rPr>
      <w:rFonts w:ascii="Calibri" w:hAnsi="Calibri" w:cs="Times New Roman"/>
      <w:color w:val="4F81BD"/>
    </w:rPr>
  </w:style>
  <w:style w:type="character" w:customStyle="1" w:styleId="Heading6Char">
    <w:name w:val="Heading 6 Char"/>
    <w:basedOn w:val="DefaultParagraphFont"/>
    <w:link w:val="Heading6"/>
    <w:uiPriority w:val="99"/>
    <w:locked/>
    <w:rsid w:val="00CA63B7"/>
    <w:rPr>
      <w:rFonts w:ascii="Calibri" w:hAnsi="Calibri" w:cs="Times New Roman"/>
      <w:i/>
      <w:iCs/>
      <w:color w:val="4F81BD"/>
    </w:rPr>
  </w:style>
  <w:style w:type="character" w:customStyle="1" w:styleId="Heading7Char">
    <w:name w:val="Heading 7 Char"/>
    <w:basedOn w:val="DefaultParagraphFont"/>
    <w:link w:val="Heading7"/>
    <w:uiPriority w:val="99"/>
    <w:locked/>
    <w:rsid w:val="00CA63B7"/>
    <w:rPr>
      <w:rFonts w:ascii="Calibri" w:hAnsi="Calibri" w:cs="Times New Roman"/>
      <w:b/>
      <w:bCs/>
      <w:color w:val="9BBB59"/>
      <w:sz w:val="20"/>
      <w:szCs w:val="20"/>
    </w:rPr>
  </w:style>
  <w:style w:type="character" w:customStyle="1" w:styleId="Heading8Char">
    <w:name w:val="Heading 8 Char"/>
    <w:basedOn w:val="DefaultParagraphFont"/>
    <w:link w:val="Heading8"/>
    <w:uiPriority w:val="99"/>
    <w:locked/>
    <w:rsid w:val="00CA63B7"/>
    <w:rPr>
      <w:rFonts w:ascii="Calibri" w:hAnsi="Calibri" w:cs="Times New Roman"/>
      <w:b/>
      <w:bCs/>
      <w:i/>
      <w:iCs/>
      <w:color w:val="9BBB59"/>
      <w:sz w:val="20"/>
      <w:szCs w:val="20"/>
    </w:rPr>
  </w:style>
  <w:style w:type="character" w:customStyle="1" w:styleId="Heading9Char">
    <w:name w:val="Heading 9 Char"/>
    <w:basedOn w:val="DefaultParagraphFont"/>
    <w:link w:val="Heading9"/>
    <w:uiPriority w:val="99"/>
    <w:locked/>
    <w:rsid w:val="00CA63B7"/>
    <w:rPr>
      <w:rFonts w:ascii="Calibri" w:hAnsi="Calibri" w:cs="Times New Roman"/>
      <w:i/>
      <w:iCs/>
      <w:color w:val="9BBB59"/>
      <w:sz w:val="20"/>
      <w:szCs w:val="20"/>
    </w:rPr>
  </w:style>
  <w:style w:type="paragraph" w:styleId="Title">
    <w:name w:val="Title"/>
    <w:basedOn w:val="Normal"/>
    <w:next w:val="Normal"/>
    <w:link w:val="TitleChar"/>
    <w:uiPriority w:val="99"/>
    <w:qFormat/>
    <w:rsid w:val="00CA63B7"/>
    <w:pPr>
      <w:pBdr>
        <w:top w:val="single" w:sz="8" w:space="10" w:color="A7BFDE"/>
        <w:bottom w:val="single" w:sz="24" w:space="15" w:color="9BBB59"/>
      </w:pBdr>
      <w:jc w:val="center"/>
    </w:pPr>
    <w:rPr>
      <w:rFonts w:ascii="Calibri" w:hAnsi="Calibri"/>
      <w:i/>
      <w:iCs/>
      <w:color w:val="243F60"/>
      <w:sz w:val="60"/>
      <w:szCs w:val="60"/>
      <w:lang w:val="en-US"/>
    </w:rPr>
  </w:style>
  <w:style w:type="character" w:customStyle="1" w:styleId="TitleChar">
    <w:name w:val="Title Char"/>
    <w:basedOn w:val="DefaultParagraphFont"/>
    <w:link w:val="Title"/>
    <w:uiPriority w:val="99"/>
    <w:locked/>
    <w:rsid w:val="00CA63B7"/>
    <w:rPr>
      <w:rFonts w:ascii="Calibri" w:hAnsi="Calibri" w:cs="Times New Roman"/>
      <w:i/>
      <w:iCs/>
      <w:color w:val="243F60"/>
      <w:sz w:val="60"/>
      <w:szCs w:val="60"/>
    </w:rPr>
  </w:style>
  <w:style w:type="paragraph" w:styleId="Subtitle">
    <w:name w:val="Subtitle"/>
    <w:basedOn w:val="Normal"/>
    <w:next w:val="Normal"/>
    <w:link w:val="SubtitleChar"/>
    <w:uiPriority w:val="99"/>
    <w:qFormat/>
    <w:rsid w:val="00CA63B7"/>
    <w:pPr>
      <w:spacing w:before="200" w:after="900"/>
      <w:jc w:val="right"/>
    </w:pPr>
    <w:rPr>
      <w:rFonts w:ascii="Calibri" w:eastAsia="Calibri" w:hAnsi="Calibri"/>
      <w:i/>
      <w:iCs/>
      <w:szCs w:val="24"/>
      <w:lang w:val="en-US"/>
    </w:rPr>
  </w:style>
  <w:style w:type="character" w:customStyle="1" w:styleId="SubtitleChar">
    <w:name w:val="Subtitle Char"/>
    <w:basedOn w:val="DefaultParagraphFont"/>
    <w:link w:val="Subtitle"/>
    <w:uiPriority w:val="99"/>
    <w:locked/>
    <w:rsid w:val="00CA63B7"/>
    <w:rPr>
      <w:rFonts w:ascii="Calibri" w:cs="Times New Roman"/>
      <w:i/>
      <w:iCs/>
      <w:sz w:val="24"/>
      <w:szCs w:val="24"/>
    </w:rPr>
  </w:style>
  <w:style w:type="character" w:customStyle="1" w:styleId="1">
    <w:name w:val="Подзаголовок Знак1"/>
    <w:basedOn w:val="DefaultParagraphFont"/>
    <w:uiPriority w:val="99"/>
    <w:locked/>
    <w:rsid w:val="002D395E"/>
    <w:rPr>
      <w:rFonts w:ascii="Arial" w:hAnsi="Arial" w:cs="Arial"/>
      <w:sz w:val="24"/>
      <w:szCs w:val="24"/>
    </w:rPr>
  </w:style>
  <w:style w:type="paragraph" w:styleId="Caption">
    <w:name w:val="caption"/>
    <w:basedOn w:val="Normal"/>
    <w:next w:val="Normal"/>
    <w:uiPriority w:val="99"/>
    <w:qFormat/>
    <w:rsid w:val="00CA63B7"/>
    <w:pPr>
      <w:ind w:firstLine="360"/>
    </w:pPr>
    <w:rPr>
      <w:rFonts w:ascii="Calibri" w:eastAsia="Calibri" w:hAnsi="Calibri"/>
      <w:b/>
      <w:bCs/>
      <w:sz w:val="18"/>
      <w:szCs w:val="18"/>
      <w:lang w:val="en-US"/>
    </w:rPr>
  </w:style>
  <w:style w:type="character" w:styleId="Strong">
    <w:name w:val="Strong"/>
    <w:basedOn w:val="DefaultParagraphFont"/>
    <w:uiPriority w:val="99"/>
    <w:qFormat/>
    <w:rsid w:val="00CA63B7"/>
    <w:rPr>
      <w:rFonts w:cs="Times New Roman"/>
      <w:b/>
      <w:bCs/>
      <w:spacing w:val="0"/>
    </w:rPr>
  </w:style>
  <w:style w:type="character" w:styleId="Emphasis">
    <w:name w:val="Emphasis"/>
    <w:basedOn w:val="DefaultParagraphFont"/>
    <w:uiPriority w:val="99"/>
    <w:qFormat/>
    <w:rsid w:val="00CA63B7"/>
    <w:rPr>
      <w:rFonts w:cs="Times New Roman"/>
      <w:b/>
      <w:i/>
      <w:color w:val="5A5A5A"/>
    </w:rPr>
  </w:style>
  <w:style w:type="paragraph" w:styleId="NoSpacing">
    <w:name w:val="No Spacing"/>
    <w:basedOn w:val="Normal"/>
    <w:link w:val="NoSpacingChar"/>
    <w:uiPriority w:val="99"/>
    <w:qFormat/>
    <w:rsid w:val="00CA63B7"/>
    <w:rPr>
      <w:rFonts w:ascii="Calibri" w:eastAsia="Calibri" w:hAnsi="Calibri"/>
      <w:sz w:val="22"/>
      <w:lang w:val="en-US"/>
    </w:rPr>
  </w:style>
  <w:style w:type="character" w:customStyle="1" w:styleId="NoSpacingChar">
    <w:name w:val="No Spacing Char"/>
    <w:basedOn w:val="DefaultParagraphFont"/>
    <w:link w:val="NoSpacing"/>
    <w:uiPriority w:val="99"/>
    <w:locked/>
    <w:rsid w:val="00CA63B7"/>
    <w:rPr>
      <w:rFonts w:cs="Times New Roman"/>
    </w:rPr>
  </w:style>
  <w:style w:type="paragraph" w:styleId="ListParagraph">
    <w:name w:val="List Paragraph"/>
    <w:basedOn w:val="Normal"/>
    <w:uiPriority w:val="99"/>
    <w:qFormat/>
    <w:rsid w:val="00CA63B7"/>
    <w:pPr>
      <w:ind w:left="720" w:firstLine="360"/>
      <w:contextualSpacing/>
    </w:pPr>
    <w:rPr>
      <w:rFonts w:ascii="Calibri" w:eastAsia="Calibri" w:hAnsi="Calibri"/>
      <w:sz w:val="22"/>
      <w:lang w:val="en-US"/>
    </w:rPr>
  </w:style>
  <w:style w:type="paragraph" w:styleId="Quote">
    <w:name w:val="Quote"/>
    <w:basedOn w:val="Normal"/>
    <w:next w:val="Normal"/>
    <w:link w:val="QuoteChar"/>
    <w:uiPriority w:val="99"/>
    <w:qFormat/>
    <w:rsid w:val="00CA63B7"/>
    <w:pPr>
      <w:ind w:firstLine="360"/>
    </w:pPr>
    <w:rPr>
      <w:rFonts w:ascii="Calibri" w:hAnsi="Calibri"/>
      <w:i/>
      <w:iCs/>
      <w:color w:val="5A5A5A"/>
      <w:sz w:val="22"/>
      <w:lang w:val="en-US"/>
    </w:rPr>
  </w:style>
  <w:style w:type="character" w:customStyle="1" w:styleId="QuoteChar">
    <w:name w:val="Quote Char"/>
    <w:basedOn w:val="DefaultParagraphFont"/>
    <w:link w:val="Quote"/>
    <w:uiPriority w:val="99"/>
    <w:locked/>
    <w:rsid w:val="00CA63B7"/>
    <w:rPr>
      <w:rFonts w:ascii="Calibri" w:hAnsi="Calibri" w:cs="Times New Roman"/>
      <w:i/>
      <w:iCs/>
      <w:color w:val="5A5A5A"/>
    </w:rPr>
  </w:style>
  <w:style w:type="paragraph" w:styleId="IntenseQuote">
    <w:name w:val="Intense Quote"/>
    <w:basedOn w:val="Normal"/>
    <w:next w:val="Normal"/>
    <w:link w:val="IntenseQuoteChar"/>
    <w:uiPriority w:val="99"/>
    <w:qFormat/>
    <w:rsid w:val="00CA63B7"/>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360"/>
    </w:pPr>
    <w:rPr>
      <w:rFonts w:ascii="Calibri" w:hAnsi="Calibri"/>
      <w:i/>
      <w:iCs/>
      <w:color w:val="FFFFFF"/>
      <w:szCs w:val="24"/>
      <w:lang w:val="en-US"/>
    </w:rPr>
  </w:style>
  <w:style w:type="character" w:customStyle="1" w:styleId="IntenseQuoteChar">
    <w:name w:val="Intense Quote Char"/>
    <w:basedOn w:val="DefaultParagraphFont"/>
    <w:link w:val="IntenseQuote"/>
    <w:uiPriority w:val="99"/>
    <w:locked/>
    <w:rsid w:val="00CA63B7"/>
    <w:rPr>
      <w:rFonts w:ascii="Calibri" w:hAnsi="Calibri" w:cs="Times New Roman"/>
      <w:i/>
      <w:iCs/>
      <w:color w:val="FFFFFF"/>
      <w:sz w:val="24"/>
      <w:szCs w:val="24"/>
      <w:shd w:val="clear" w:color="auto" w:fill="4F81BD"/>
    </w:rPr>
  </w:style>
  <w:style w:type="character" w:styleId="SubtleEmphasis">
    <w:name w:val="Subtle Emphasis"/>
    <w:basedOn w:val="DefaultParagraphFont"/>
    <w:uiPriority w:val="99"/>
    <w:qFormat/>
    <w:rsid w:val="00CA63B7"/>
    <w:rPr>
      <w:rFonts w:cs="Times New Roman"/>
      <w:i/>
      <w:color w:val="5A5A5A"/>
    </w:rPr>
  </w:style>
  <w:style w:type="character" w:styleId="IntenseEmphasis">
    <w:name w:val="Intense Emphasis"/>
    <w:basedOn w:val="DefaultParagraphFont"/>
    <w:uiPriority w:val="99"/>
    <w:qFormat/>
    <w:rsid w:val="00CA63B7"/>
    <w:rPr>
      <w:rFonts w:cs="Times New Roman"/>
      <w:b/>
      <w:i/>
      <w:color w:val="4F81BD"/>
      <w:sz w:val="22"/>
    </w:rPr>
  </w:style>
  <w:style w:type="character" w:styleId="SubtleReference">
    <w:name w:val="Subtle Reference"/>
    <w:basedOn w:val="DefaultParagraphFont"/>
    <w:uiPriority w:val="99"/>
    <w:qFormat/>
    <w:rsid w:val="00CA63B7"/>
    <w:rPr>
      <w:rFonts w:cs="Times New Roman"/>
      <w:color w:val="auto"/>
      <w:u w:val="single" w:color="9BBB59"/>
    </w:rPr>
  </w:style>
  <w:style w:type="character" w:styleId="IntenseReference">
    <w:name w:val="Intense Reference"/>
    <w:basedOn w:val="DefaultParagraphFont"/>
    <w:uiPriority w:val="99"/>
    <w:qFormat/>
    <w:rsid w:val="00CA63B7"/>
    <w:rPr>
      <w:rFonts w:cs="Times New Roman"/>
      <w:b/>
      <w:bCs/>
      <w:color w:val="76923C"/>
      <w:u w:val="single" w:color="9BBB59"/>
    </w:rPr>
  </w:style>
  <w:style w:type="character" w:styleId="BookTitle">
    <w:name w:val="Book Title"/>
    <w:basedOn w:val="DefaultParagraphFont"/>
    <w:uiPriority w:val="99"/>
    <w:qFormat/>
    <w:rsid w:val="00CA63B7"/>
    <w:rPr>
      <w:rFonts w:ascii="Calibri" w:hAnsi="Calibri" w:cs="Times New Roman"/>
      <w:b/>
      <w:bCs/>
      <w:i/>
      <w:iCs/>
      <w:color w:val="auto"/>
    </w:rPr>
  </w:style>
  <w:style w:type="paragraph" w:styleId="TOCHeading">
    <w:name w:val="TOC Heading"/>
    <w:basedOn w:val="Heading1"/>
    <w:next w:val="Normal"/>
    <w:uiPriority w:val="99"/>
    <w:qFormat/>
    <w:rsid w:val="00CA63B7"/>
    <w:pPr>
      <w:outlineLvl w:val="9"/>
    </w:pPr>
  </w:style>
  <w:style w:type="paragraph" w:customStyle="1" w:styleId="A4">
    <w:name w:val="A4_основной_текст"/>
    <w:link w:val="A40"/>
    <w:uiPriority w:val="99"/>
    <w:rsid w:val="005A3691"/>
    <w:pPr>
      <w:widowControl w:val="0"/>
      <w:spacing w:line="360" w:lineRule="auto"/>
      <w:ind w:firstLine="720"/>
      <w:jc w:val="both"/>
    </w:pPr>
    <w:rPr>
      <w:rFonts w:ascii="Times New Roman" w:eastAsia="Times New Roman" w:hAnsi="Times New Roman"/>
      <w:sz w:val="28"/>
      <w:szCs w:val="28"/>
    </w:rPr>
  </w:style>
  <w:style w:type="character" w:customStyle="1" w:styleId="A40">
    <w:name w:val="A4_основной_текст Знак"/>
    <w:basedOn w:val="DefaultParagraphFont"/>
    <w:link w:val="A4"/>
    <w:uiPriority w:val="99"/>
    <w:locked/>
    <w:rsid w:val="005A3691"/>
    <w:rPr>
      <w:rFonts w:ascii="Times New Roman" w:hAnsi="Times New Roman" w:cs="Times New Roman"/>
      <w:sz w:val="28"/>
      <w:szCs w:val="28"/>
      <w:lang w:val="ru-RU" w:eastAsia="ru-RU" w:bidi="ar-SA"/>
    </w:rPr>
  </w:style>
  <w:style w:type="paragraph" w:customStyle="1" w:styleId="A41">
    <w:name w:val="A4_Таблица_Заголовок"/>
    <w:uiPriority w:val="99"/>
    <w:rsid w:val="005A3691"/>
    <w:pPr>
      <w:keepNext/>
      <w:tabs>
        <w:tab w:val="left" w:pos="1701"/>
      </w:tabs>
      <w:suppressAutoHyphens/>
      <w:spacing w:after="120"/>
      <w:ind w:left="1701" w:right="720" w:hanging="1701"/>
    </w:pPr>
    <w:rPr>
      <w:rFonts w:ascii="Times New Roman" w:eastAsia="Times New Roman" w:hAnsi="Times New Roman"/>
      <w:sz w:val="28"/>
      <w:szCs w:val="28"/>
    </w:rPr>
  </w:style>
  <w:style w:type="paragraph" w:styleId="Header">
    <w:name w:val="header"/>
    <w:basedOn w:val="Normal"/>
    <w:link w:val="HeaderChar"/>
    <w:uiPriority w:val="99"/>
    <w:rsid w:val="005A3691"/>
    <w:pPr>
      <w:tabs>
        <w:tab w:val="center" w:pos="4677"/>
        <w:tab w:val="right" w:pos="9355"/>
      </w:tabs>
    </w:pPr>
  </w:style>
  <w:style w:type="character" w:customStyle="1" w:styleId="HeaderChar">
    <w:name w:val="Header Char"/>
    <w:basedOn w:val="DefaultParagraphFont"/>
    <w:link w:val="Header"/>
    <w:uiPriority w:val="99"/>
    <w:locked/>
    <w:rsid w:val="005A3691"/>
    <w:rPr>
      <w:rFonts w:ascii="Times New Roman" w:hAnsi="Times New Roman" w:cs="Times New Roman"/>
      <w:sz w:val="24"/>
      <w:lang w:val="ru-RU" w:bidi="ar-SA"/>
    </w:rPr>
  </w:style>
  <w:style w:type="paragraph" w:styleId="Footer">
    <w:name w:val="footer"/>
    <w:basedOn w:val="Normal"/>
    <w:link w:val="FooterChar"/>
    <w:uiPriority w:val="99"/>
    <w:rsid w:val="005A3691"/>
    <w:pPr>
      <w:tabs>
        <w:tab w:val="center" w:pos="4677"/>
        <w:tab w:val="right" w:pos="9355"/>
      </w:tabs>
    </w:pPr>
  </w:style>
  <w:style w:type="character" w:customStyle="1" w:styleId="FooterChar">
    <w:name w:val="Footer Char"/>
    <w:basedOn w:val="DefaultParagraphFont"/>
    <w:link w:val="Footer"/>
    <w:uiPriority w:val="99"/>
    <w:locked/>
    <w:rsid w:val="005A3691"/>
    <w:rPr>
      <w:rFonts w:ascii="Times New Roman" w:hAnsi="Times New Roman" w:cs="Times New Roman"/>
      <w:sz w:val="24"/>
      <w:lang w:val="ru-RU" w:bidi="ar-SA"/>
    </w:rPr>
  </w:style>
  <w:style w:type="table" w:styleId="TableGrid">
    <w:name w:val="Table Grid"/>
    <w:basedOn w:val="TableNormal"/>
    <w:uiPriority w:val="99"/>
    <w:rsid w:val="003A4BE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PageNumber">
    <w:name w:val="page number"/>
    <w:basedOn w:val="DefaultParagraphFont"/>
    <w:uiPriority w:val="99"/>
    <w:locked/>
    <w:rsid w:val="00153BD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181</TotalTime>
  <Pages>21</Pages>
  <Words>5459</Words>
  <Characters>31118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19</cp:revision>
  <cp:lastPrinted>2013-04-09T07:33:00Z</cp:lastPrinted>
  <dcterms:created xsi:type="dcterms:W3CDTF">2013-03-26T04:15:00Z</dcterms:created>
  <dcterms:modified xsi:type="dcterms:W3CDTF">2013-04-29T06:16:00Z</dcterms:modified>
</cp:coreProperties>
</file>