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F61CFF" w:rsidRPr="002B67DF" w:rsidTr="001A743B">
        <w:tc>
          <w:tcPr>
            <w:tcW w:w="4643" w:type="dxa"/>
          </w:tcPr>
          <w:p w:rsidR="00F61CFF" w:rsidRPr="001A743B" w:rsidRDefault="00F61CFF" w:rsidP="00D4433D">
            <w:pPr>
              <w:contextualSpacing/>
              <w:rPr>
                <w:sz w:val="20"/>
                <w:szCs w:val="20"/>
              </w:rPr>
            </w:pPr>
            <w:r w:rsidRPr="001A743B">
              <w:rPr>
                <w:sz w:val="20"/>
                <w:szCs w:val="20"/>
              </w:rPr>
              <w:t>УДК 658.153:631.115</w:t>
            </w:r>
          </w:p>
          <w:p w:rsidR="00F61CFF" w:rsidRPr="001A743B" w:rsidRDefault="00F61CFF" w:rsidP="00D4433D">
            <w:pPr>
              <w:contextualSpacing/>
              <w:rPr>
                <w:b/>
                <w:sz w:val="20"/>
                <w:szCs w:val="20"/>
              </w:rPr>
            </w:pPr>
          </w:p>
          <w:p w:rsidR="00F61CFF" w:rsidRPr="001A743B" w:rsidRDefault="00F61CFF" w:rsidP="00D4433D">
            <w:pPr>
              <w:contextualSpacing/>
              <w:rPr>
                <w:b/>
                <w:sz w:val="20"/>
                <w:szCs w:val="20"/>
              </w:rPr>
            </w:pPr>
            <w:r w:rsidRPr="001A743B">
              <w:rPr>
                <w:b/>
                <w:sz w:val="20"/>
                <w:szCs w:val="20"/>
              </w:rPr>
              <w:t>ПРИОРИТЕТНЫЕ НАПРАВЛЕНИЯ ПО ПОВЫШЕНИЮ ЭФФЕКТИВНОСТИ ИСПОЛЬЗОВАНИЯ ФИНАНСОВЫХ РЕСУРСОВ СЕЛЬСКОХОЗЯЙСТВЕННЫХ ОРГАНИЗАЦИЙ</w:t>
            </w:r>
          </w:p>
          <w:p w:rsidR="00F61CFF" w:rsidRPr="001A743B" w:rsidRDefault="00F61CFF" w:rsidP="00D4433D">
            <w:pPr>
              <w:contextualSpacing/>
              <w:rPr>
                <w:b/>
                <w:sz w:val="20"/>
                <w:szCs w:val="20"/>
              </w:rPr>
            </w:pPr>
          </w:p>
          <w:p w:rsidR="00F61CFF" w:rsidRPr="001A743B" w:rsidRDefault="00F61CFF" w:rsidP="00D4433D">
            <w:pPr>
              <w:contextualSpacing/>
              <w:rPr>
                <w:sz w:val="20"/>
                <w:szCs w:val="20"/>
              </w:rPr>
            </w:pPr>
            <w:r w:rsidRPr="001A743B">
              <w:rPr>
                <w:sz w:val="20"/>
                <w:szCs w:val="20"/>
              </w:rPr>
              <w:t>Липчиу Кирилл Иванович</w:t>
            </w:r>
          </w:p>
          <w:p w:rsidR="00F61CFF" w:rsidRPr="001A743B" w:rsidRDefault="00F61CFF" w:rsidP="00D4433D">
            <w:pPr>
              <w:contextualSpacing/>
              <w:rPr>
                <w:sz w:val="20"/>
                <w:szCs w:val="20"/>
              </w:rPr>
            </w:pPr>
            <w:r w:rsidRPr="001A743B">
              <w:rPr>
                <w:sz w:val="20"/>
                <w:szCs w:val="20"/>
              </w:rPr>
              <w:t>к.э.н., старший преподаватель</w:t>
            </w:r>
          </w:p>
          <w:p w:rsidR="00F61CFF" w:rsidRPr="001A743B" w:rsidRDefault="00F61CFF" w:rsidP="00D4433D">
            <w:pPr>
              <w:contextualSpacing/>
              <w:rPr>
                <w:i/>
                <w:sz w:val="20"/>
                <w:szCs w:val="20"/>
              </w:rPr>
            </w:pPr>
            <w:r w:rsidRPr="001A743B">
              <w:rPr>
                <w:i/>
                <w:sz w:val="20"/>
                <w:szCs w:val="20"/>
              </w:rPr>
              <w:t>Кубанский государственный аграрный университет, Краснодар, Россия</w:t>
            </w:r>
          </w:p>
          <w:p w:rsidR="00F61CFF" w:rsidRPr="001A743B" w:rsidRDefault="00F61CFF" w:rsidP="00D4433D">
            <w:pPr>
              <w:contextualSpacing/>
              <w:rPr>
                <w:b/>
                <w:i/>
                <w:sz w:val="20"/>
                <w:szCs w:val="20"/>
              </w:rPr>
            </w:pPr>
          </w:p>
          <w:p w:rsidR="00F61CFF" w:rsidRPr="00575052" w:rsidRDefault="00F61CFF" w:rsidP="00D4433D">
            <w:pPr>
              <w:contextualSpacing/>
              <w:rPr>
                <w:sz w:val="20"/>
                <w:szCs w:val="20"/>
              </w:rPr>
            </w:pPr>
            <w:r w:rsidRPr="001A743B">
              <w:rPr>
                <w:sz w:val="20"/>
                <w:szCs w:val="20"/>
              </w:rPr>
              <w:t>Для повышения эффективности использования финансовых ресурсов сельскохозяйственных организаций в сложившихся условиях необходимо учитывать ряд мероприятий, которые, как правило, должны совпадать между собой в целях стабилизации их деятельности и функционирования. Поэтому в настоящей работе особое место отводится анализу финансовой устойчивости, так как он позволяет ответить на вопросы: насколько организация независима с финансовой точки зрения, растет или снижается уровень этой независимости и отвечает ли состояние активов и пассивов задачам ее финан</w:t>
            </w:r>
            <w:r>
              <w:rPr>
                <w:sz w:val="20"/>
                <w:szCs w:val="20"/>
              </w:rPr>
              <w:t>сово-хозяйственной деятельности</w:t>
            </w:r>
          </w:p>
          <w:p w:rsidR="00F61CFF" w:rsidRPr="001A743B" w:rsidRDefault="00F61CFF" w:rsidP="00D4433D">
            <w:pPr>
              <w:contextualSpacing/>
              <w:rPr>
                <w:sz w:val="20"/>
                <w:szCs w:val="20"/>
              </w:rPr>
            </w:pPr>
          </w:p>
          <w:p w:rsidR="00F61CFF" w:rsidRPr="001A743B" w:rsidRDefault="00F61CFF" w:rsidP="00D4433D">
            <w:pPr>
              <w:contextualSpacing/>
              <w:rPr>
                <w:sz w:val="20"/>
                <w:szCs w:val="20"/>
              </w:rPr>
            </w:pPr>
            <w:r w:rsidRPr="001A743B">
              <w:rPr>
                <w:sz w:val="20"/>
                <w:szCs w:val="20"/>
              </w:rPr>
              <w:t>Ключевые слова: ФИНАНСОВЫЕ РЕСУРСЫ, ИСПОЛЬЗОВАНИЕ ОБОРОТНЫХ СРЕДСТВ, СОБСТВЕННЫЕ ОБОРОТНЫЕ СРЕДСТВА, ФИНАНСОВАЯ УСТОЙЧИВОСТЬ</w:t>
            </w:r>
          </w:p>
        </w:tc>
        <w:tc>
          <w:tcPr>
            <w:tcW w:w="4643" w:type="dxa"/>
          </w:tcPr>
          <w:p w:rsidR="00F61CFF" w:rsidRPr="001A743B" w:rsidRDefault="00F61CFF" w:rsidP="00D4433D">
            <w:pPr>
              <w:contextualSpacing/>
              <w:rPr>
                <w:sz w:val="20"/>
                <w:szCs w:val="20"/>
                <w:lang w:val="en-US"/>
              </w:rPr>
            </w:pPr>
            <w:r w:rsidRPr="001A743B">
              <w:rPr>
                <w:sz w:val="20"/>
                <w:szCs w:val="20"/>
                <w:lang w:val="en-US"/>
              </w:rPr>
              <w:t>UDC 658.153:631.115</w:t>
            </w:r>
          </w:p>
          <w:p w:rsidR="00F61CFF" w:rsidRPr="001A743B" w:rsidRDefault="00F61CFF" w:rsidP="00D4433D">
            <w:pPr>
              <w:contextualSpacing/>
              <w:rPr>
                <w:b/>
                <w:sz w:val="20"/>
                <w:szCs w:val="20"/>
                <w:lang w:val="en-US"/>
              </w:rPr>
            </w:pPr>
          </w:p>
          <w:p w:rsidR="00F61CFF" w:rsidRPr="001A743B" w:rsidRDefault="00F61CFF" w:rsidP="00D4433D">
            <w:pPr>
              <w:contextualSpacing/>
              <w:rPr>
                <w:b/>
                <w:sz w:val="20"/>
                <w:szCs w:val="20"/>
                <w:lang w:val="en-US"/>
              </w:rPr>
            </w:pPr>
            <w:r w:rsidRPr="001A743B">
              <w:rPr>
                <w:b/>
                <w:sz w:val="20"/>
                <w:szCs w:val="20"/>
                <w:lang w:val="en-US"/>
              </w:rPr>
              <w:t>PRIORITIES FOR IMPROVING EFFICIENCY OF FINANCIAL RESOURCES OF AGRICULTURAL ORGANIZATIONS</w:t>
            </w:r>
          </w:p>
          <w:p w:rsidR="00F61CFF" w:rsidRPr="002B67DF" w:rsidRDefault="00F61CFF" w:rsidP="00D4433D">
            <w:pPr>
              <w:contextualSpacing/>
              <w:rPr>
                <w:sz w:val="20"/>
                <w:szCs w:val="20"/>
                <w:lang w:val="en-US"/>
              </w:rPr>
            </w:pPr>
          </w:p>
          <w:p w:rsidR="00F61CFF" w:rsidRPr="002B67DF" w:rsidRDefault="00F61CFF" w:rsidP="00D4433D">
            <w:pPr>
              <w:contextualSpacing/>
              <w:rPr>
                <w:sz w:val="20"/>
                <w:szCs w:val="20"/>
                <w:lang w:val="en-US"/>
              </w:rPr>
            </w:pPr>
          </w:p>
          <w:p w:rsidR="00F61CFF" w:rsidRPr="001A743B" w:rsidRDefault="00F61CFF" w:rsidP="00D4433D">
            <w:pPr>
              <w:contextualSpacing/>
              <w:rPr>
                <w:sz w:val="20"/>
                <w:szCs w:val="20"/>
                <w:lang w:val="en-US"/>
              </w:rPr>
            </w:pPr>
          </w:p>
          <w:p w:rsidR="00F61CFF" w:rsidRPr="001A743B" w:rsidRDefault="00F61CFF" w:rsidP="00D4433D">
            <w:pPr>
              <w:contextualSpacing/>
              <w:rPr>
                <w:sz w:val="20"/>
                <w:szCs w:val="20"/>
                <w:lang w:val="en-US"/>
              </w:rPr>
            </w:pPr>
            <w:r w:rsidRPr="001A743B">
              <w:rPr>
                <w:sz w:val="20"/>
                <w:szCs w:val="20"/>
                <w:lang w:val="en-US"/>
              </w:rPr>
              <w:t>Lipchiy Kirill Ivanovich</w:t>
            </w:r>
          </w:p>
          <w:p w:rsidR="00F61CFF" w:rsidRPr="001A743B" w:rsidRDefault="00F61CFF" w:rsidP="00D4433D">
            <w:pPr>
              <w:contextualSpacing/>
              <w:rPr>
                <w:sz w:val="20"/>
                <w:szCs w:val="20"/>
                <w:lang w:val="en-US"/>
              </w:rPr>
            </w:pPr>
            <w:r>
              <w:rPr>
                <w:sz w:val="20"/>
                <w:szCs w:val="20"/>
                <w:lang w:val="en-US"/>
              </w:rPr>
              <w:t>C</w:t>
            </w:r>
            <w:r w:rsidRPr="001A743B">
              <w:rPr>
                <w:sz w:val="20"/>
                <w:szCs w:val="20"/>
                <w:lang w:val="en-US"/>
              </w:rPr>
              <w:t>and</w:t>
            </w:r>
            <w:r>
              <w:rPr>
                <w:sz w:val="20"/>
                <w:szCs w:val="20"/>
                <w:lang w:val="en-US"/>
              </w:rPr>
              <w:t>.E</w:t>
            </w:r>
            <w:r w:rsidRPr="001A743B">
              <w:rPr>
                <w:sz w:val="20"/>
                <w:szCs w:val="20"/>
                <w:lang w:val="en-US"/>
              </w:rPr>
              <w:t>con</w:t>
            </w:r>
            <w:r>
              <w:rPr>
                <w:sz w:val="20"/>
                <w:szCs w:val="20"/>
                <w:lang w:val="en-US"/>
              </w:rPr>
              <w:t>.S</w:t>
            </w:r>
            <w:r w:rsidRPr="001A743B">
              <w:rPr>
                <w:sz w:val="20"/>
                <w:szCs w:val="20"/>
                <w:lang w:val="en-US"/>
              </w:rPr>
              <w:t>ci</w:t>
            </w:r>
            <w:r>
              <w:rPr>
                <w:sz w:val="20"/>
                <w:szCs w:val="20"/>
                <w:lang w:val="en-US"/>
              </w:rPr>
              <w:t>.</w:t>
            </w:r>
            <w:r w:rsidRPr="001A743B">
              <w:rPr>
                <w:sz w:val="20"/>
                <w:szCs w:val="20"/>
                <w:lang w:val="en-US"/>
              </w:rPr>
              <w:t xml:space="preserve">, senior </w:t>
            </w:r>
            <w:r>
              <w:rPr>
                <w:sz w:val="20"/>
                <w:szCs w:val="20"/>
                <w:lang w:val="en-US"/>
              </w:rPr>
              <w:t>lecturer</w:t>
            </w:r>
            <w:r w:rsidRPr="001A743B">
              <w:rPr>
                <w:sz w:val="20"/>
                <w:szCs w:val="20"/>
                <w:lang w:val="en-US"/>
              </w:rPr>
              <w:t xml:space="preserve"> </w:t>
            </w:r>
          </w:p>
          <w:p w:rsidR="00F61CFF" w:rsidRPr="00575052" w:rsidRDefault="00F61CFF" w:rsidP="00D4433D">
            <w:pPr>
              <w:contextualSpacing/>
              <w:rPr>
                <w:i/>
                <w:sz w:val="20"/>
                <w:szCs w:val="20"/>
                <w:lang w:val="en-US"/>
              </w:rPr>
            </w:pPr>
            <w:r w:rsidRPr="00575052">
              <w:rPr>
                <w:i/>
                <w:sz w:val="20"/>
                <w:szCs w:val="20"/>
                <w:lang w:val="en-US"/>
              </w:rPr>
              <w:t>Kuban state agrarian university, Krasnodar, Russia</w:t>
            </w:r>
          </w:p>
          <w:p w:rsidR="00F61CFF" w:rsidRPr="002B67DF" w:rsidRDefault="00F61CFF" w:rsidP="00D4433D">
            <w:pPr>
              <w:contextualSpacing/>
              <w:rPr>
                <w:sz w:val="20"/>
                <w:szCs w:val="20"/>
                <w:lang w:val="en-US"/>
              </w:rPr>
            </w:pPr>
          </w:p>
          <w:p w:rsidR="00F61CFF" w:rsidRPr="002B67DF" w:rsidRDefault="00F61CFF" w:rsidP="00D4433D">
            <w:pPr>
              <w:contextualSpacing/>
              <w:rPr>
                <w:sz w:val="20"/>
                <w:szCs w:val="20"/>
                <w:lang w:val="en-US"/>
              </w:rPr>
            </w:pPr>
          </w:p>
          <w:p w:rsidR="00F61CFF" w:rsidRPr="001A743B" w:rsidRDefault="00F61CFF" w:rsidP="00D4433D">
            <w:pPr>
              <w:contextualSpacing/>
              <w:rPr>
                <w:sz w:val="20"/>
                <w:szCs w:val="20"/>
                <w:lang w:val="en-US"/>
              </w:rPr>
            </w:pPr>
            <w:r w:rsidRPr="001A743B">
              <w:rPr>
                <w:sz w:val="20"/>
                <w:szCs w:val="20"/>
                <w:lang w:val="en-US"/>
              </w:rPr>
              <w:t xml:space="preserve">For </w:t>
            </w:r>
            <w:r>
              <w:rPr>
                <w:sz w:val="20"/>
                <w:szCs w:val="20"/>
                <w:lang w:val="en-US"/>
              </w:rPr>
              <w:t xml:space="preserve">the </w:t>
            </w:r>
            <w:r w:rsidRPr="001A743B">
              <w:rPr>
                <w:sz w:val="20"/>
                <w:szCs w:val="20"/>
                <w:lang w:val="en-US"/>
              </w:rPr>
              <w:t xml:space="preserve">increase of </w:t>
            </w:r>
            <w:r>
              <w:rPr>
                <w:sz w:val="20"/>
                <w:szCs w:val="20"/>
                <w:lang w:val="en-US"/>
              </w:rPr>
              <w:t xml:space="preserve">the </w:t>
            </w:r>
            <w:r w:rsidRPr="001A743B">
              <w:rPr>
                <w:sz w:val="20"/>
                <w:szCs w:val="20"/>
                <w:lang w:val="en-US"/>
              </w:rPr>
              <w:t>efficiency of us</w:t>
            </w:r>
            <w:r>
              <w:rPr>
                <w:sz w:val="20"/>
                <w:szCs w:val="20"/>
                <w:lang w:val="en-US"/>
              </w:rPr>
              <w:t xml:space="preserve">ing financial resources of an </w:t>
            </w:r>
            <w:r w:rsidRPr="001A743B">
              <w:rPr>
                <w:sz w:val="20"/>
                <w:szCs w:val="20"/>
                <w:lang w:val="en-US"/>
              </w:rPr>
              <w:t>agricultural organization at this conjuncture</w:t>
            </w:r>
            <w:r>
              <w:rPr>
                <w:sz w:val="20"/>
                <w:szCs w:val="20"/>
                <w:lang w:val="en-US"/>
              </w:rPr>
              <w:t>,</w:t>
            </w:r>
            <w:r w:rsidRPr="001A743B">
              <w:rPr>
                <w:sz w:val="20"/>
                <w:szCs w:val="20"/>
                <w:lang w:val="en-US"/>
              </w:rPr>
              <w:t xml:space="preserve"> it is necessary to consider a number of actions which, as a rule, should coincide among themselves with a view of stabilization of their activity and functioning. Therefore</w:t>
            </w:r>
            <w:r>
              <w:rPr>
                <w:sz w:val="20"/>
                <w:szCs w:val="20"/>
                <w:lang w:val="en-US"/>
              </w:rPr>
              <w:t>,</w:t>
            </w:r>
            <w:r w:rsidRPr="001A743B">
              <w:rPr>
                <w:sz w:val="20"/>
                <w:szCs w:val="20"/>
                <w:lang w:val="en-US"/>
              </w:rPr>
              <w:t xml:space="preserve"> in the real work the special place is allocated for the analysis of financial stability as </w:t>
            </w:r>
            <w:r>
              <w:rPr>
                <w:sz w:val="20"/>
                <w:szCs w:val="20"/>
                <w:lang w:val="en-US"/>
              </w:rPr>
              <w:t>it</w:t>
            </w:r>
            <w:r w:rsidRPr="001A743B">
              <w:rPr>
                <w:sz w:val="20"/>
                <w:szCs w:val="20"/>
                <w:lang w:val="en-US"/>
              </w:rPr>
              <w:t xml:space="preserve"> allows answer</w:t>
            </w:r>
            <w:r>
              <w:rPr>
                <w:sz w:val="20"/>
                <w:szCs w:val="20"/>
                <w:lang w:val="en-US"/>
              </w:rPr>
              <w:t>ing these</w:t>
            </w:r>
            <w:r w:rsidRPr="001A743B">
              <w:rPr>
                <w:sz w:val="20"/>
                <w:szCs w:val="20"/>
                <w:lang w:val="en-US"/>
              </w:rPr>
              <w:t xml:space="preserve"> questions: </w:t>
            </w:r>
            <w:r>
              <w:rPr>
                <w:sz w:val="20"/>
                <w:szCs w:val="20"/>
                <w:lang w:val="en-US"/>
              </w:rPr>
              <w:t>is</w:t>
            </w:r>
            <w:r w:rsidRPr="001A743B">
              <w:rPr>
                <w:sz w:val="20"/>
                <w:szCs w:val="20"/>
                <w:lang w:val="en-US"/>
              </w:rPr>
              <w:t xml:space="preserve"> organization independent from the financial point of view, </w:t>
            </w:r>
            <w:r>
              <w:rPr>
                <w:sz w:val="20"/>
                <w:szCs w:val="20"/>
                <w:lang w:val="en-US"/>
              </w:rPr>
              <w:t xml:space="preserve">is the level </w:t>
            </w:r>
            <w:r w:rsidRPr="001A743B">
              <w:rPr>
                <w:sz w:val="20"/>
                <w:szCs w:val="20"/>
                <w:lang w:val="en-US"/>
              </w:rPr>
              <w:t>of this independence grow</w:t>
            </w:r>
            <w:r>
              <w:rPr>
                <w:sz w:val="20"/>
                <w:szCs w:val="20"/>
                <w:lang w:val="en-US"/>
              </w:rPr>
              <w:t>ing</w:t>
            </w:r>
            <w:r w:rsidRPr="001A743B">
              <w:rPr>
                <w:sz w:val="20"/>
                <w:szCs w:val="20"/>
                <w:lang w:val="en-US"/>
              </w:rPr>
              <w:t xml:space="preserve"> or decreas</w:t>
            </w:r>
            <w:r>
              <w:rPr>
                <w:sz w:val="20"/>
                <w:szCs w:val="20"/>
                <w:lang w:val="en-US"/>
              </w:rPr>
              <w:t>ing</w:t>
            </w:r>
            <w:r w:rsidRPr="001A743B">
              <w:rPr>
                <w:sz w:val="20"/>
                <w:szCs w:val="20"/>
                <w:lang w:val="en-US"/>
              </w:rPr>
              <w:t xml:space="preserve"> and whether the condition of assets and passives answers</w:t>
            </w:r>
            <w:r>
              <w:rPr>
                <w:sz w:val="20"/>
                <w:szCs w:val="20"/>
                <w:lang w:val="en-US"/>
              </w:rPr>
              <w:t xml:space="preserve"> the </w:t>
            </w:r>
            <w:r w:rsidRPr="001A743B">
              <w:rPr>
                <w:sz w:val="20"/>
                <w:szCs w:val="20"/>
                <w:lang w:val="en-US"/>
              </w:rPr>
              <w:t xml:space="preserve">problems of its </w:t>
            </w:r>
            <w:r>
              <w:rPr>
                <w:sz w:val="20"/>
                <w:szCs w:val="20"/>
                <w:lang w:val="en-US"/>
              </w:rPr>
              <w:t>financial and economic activity</w:t>
            </w:r>
          </w:p>
          <w:p w:rsidR="00F61CFF" w:rsidRPr="001A743B" w:rsidRDefault="00F61CFF" w:rsidP="00D4433D">
            <w:pPr>
              <w:contextualSpacing/>
              <w:rPr>
                <w:sz w:val="20"/>
                <w:szCs w:val="20"/>
                <w:lang w:val="en-US"/>
              </w:rPr>
            </w:pPr>
          </w:p>
          <w:p w:rsidR="00F61CFF" w:rsidRPr="001A743B" w:rsidRDefault="00F61CFF" w:rsidP="00D4433D">
            <w:pPr>
              <w:contextualSpacing/>
              <w:rPr>
                <w:sz w:val="20"/>
                <w:szCs w:val="20"/>
                <w:lang w:val="en-US"/>
              </w:rPr>
            </w:pPr>
          </w:p>
          <w:p w:rsidR="00F61CFF" w:rsidRPr="001A743B" w:rsidRDefault="00F61CFF" w:rsidP="00D4433D">
            <w:pPr>
              <w:contextualSpacing/>
              <w:rPr>
                <w:sz w:val="20"/>
                <w:szCs w:val="20"/>
                <w:lang w:val="en-US"/>
              </w:rPr>
            </w:pPr>
          </w:p>
          <w:p w:rsidR="00F61CFF" w:rsidRPr="001A743B" w:rsidRDefault="00F61CFF" w:rsidP="00D4433D">
            <w:pPr>
              <w:contextualSpacing/>
              <w:rPr>
                <w:sz w:val="20"/>
                <w:szCs w:val="20"/>
                <w:lang w:val="en-US"/>
              </w:rPr>
            </w:pPr>
            <w:r w:rsidRPr="001A743B">
              <w:rPr>
                <w:sz w:val="20"/>
                <w:szCs w:val="20"/>
                <w:lang w:val="en-US"/>
              </w:rPr>
              <w:t>Keywords: FINANCIAL RESOURCES, USE OF CURRENT ASSETS, OWN CURRENT ASSETS, FINANCIAL STABILITY</w:t>
            </w:r>
          </w:p>
          <w:p w:rsidR="00F61CFF" w:rsidRPr="002B67DF" w:rsidRDefault="00F61CFF" w:rsidP="00D4433D">
            <w:pPr>
              <w:contextualSpacing/>
              <w:rPr>
                <w:sz w:val="20"/>
                <w:szCs w:val="20"/>
                <w:lang w:val="en-US"/>
              </w:rPr>
            </w:pPr>
          </w:p>
        </w:tc>
      </w:tr>
    </w:tbl>
    <w:p w:rsidR="00F61CFF" w:rsidRPr="002B67DF" w:rsidRDefault="00F61CFF" w:rsidP="00D4433D">
      <w:pPr>
        <w:spacing w:line="360" w:lineRule="auto"/>
        <w:ind w:firstLine="708"/>
        <w:contextualSpacing/>
        <w:jc w:val="both"/>
        <w:rPr>
          <w:szCs w:val="28"/>
          <w:lang w:val="en-US"/>
        </w:rPr>
      </w:pPr>
    </w:p>
    <w:p w:rsidR="00F61CFF" w:rsidRPr="008E0597" w:rsidRDefault="00F61CFF" w:rsidP="00D4433D">
      <w:pPr>
        <w:spacing w:line="396" w:lineRule="auto"/>
        <w:ind w:firstLine="708"/>
        <w:contextualSpacing/>
        <w:jc w:val="both"/>
        <w:rPr>
          <w:szCs w:val="28"/>
        </w:rPr>
      </w:pPr>
      <w:r w:rsidRPr="008E0597">
        <w:rPr>
          <w:szCs w:val="28"/>
        </w:rPr>
        <w:t>В устойчивом развитии сельскохозяйственных организаций центральное место занимает производство продовольствия. Именно на этой основе возможно достижение продовольственной безопасности страны на современном этапе. Поэтому, интенсивно развивая мировые рынки продовольствия, ведущие страны мира в то же время поддерживают высокий уровень самообеспечения: США и Франция – более 100%, Германия – 93, Италия - 78, даже бедная плодородными почвами Япония – 40%. Для России уровень продовольственной независимости составляет около 30%.</w:t>
      </w:r>
    </w:p>
    <w:p w:rsidR="00F61CFF" w:rsidRPr="008E0597" w:rsidRDefault="00F61CFF" w:rsidP="00D4433D">
      <w:pPr>
        <w:spacing w:line="396" w:lineRule="auto"/>
        <w:ind w:firstLine="709"/>
        <w:contextualSpacing/>
        <w:jc w:val="both"/>
        <w:rPr>
          <w:szCs w:val="28"/>
        </w:rPr>
      </w:pPr>
      <w:r w:rsidRPr="008E0597">
        <w:rPr>
          <w:szCs w:val="28"/>
        </w:rPr>
        <w:t>Следовательно, в сложившихся условиях необходимыми и приоритетными направлениями по повышению эффективности использования финансовых ресурсов организаций сельского хозяйства, на наш взгляд, являются</w:t>
      </w:r>
      <w:r w:rsidRPr="00F43397">
        <w:rPr>
          <w:szCs w:val="28"/>
        </w:rPr>
        <w:t>: рациональное использование оборотных средств;  эффективное управление производственными запасами; управление основными производственными фондами и нематериальными активами; организация и управление финансовой устойчивостью и другие.</w:t>
      </w:r>
      <w:r w:rsidRPr="008E0597">
        <w:rPr>
          <w:szCs w:val="28"/>
        </w:rPr>
        <w:t xml:space="preserve"> </w:t>
      </w:r>
    </w:p>
    <w:p w:rsidR="00F61CFF" w:rsidRPr="008E0597" w:rsidRDefault="00F61CFF" w:rsidP="00D4433D">
      <w:pPr>
        <w:spacing w:line="396" w:lineRule="auto"/>
        <w:ind w:firstLine="709"/>
        <w:contextualSpacing/>
        <w:jc w:val="both"/>
        <w:rPr>
          <w:szCs w:val="28"/>
        </w:rPr>
      </w:pPr>
      <w:r w:rsidRPr="008E0597">
        <w:rPr>
          <w:szCs w:val="28"/>
        </w:rPr>
        <w:t xml:space="preserve">Каждому из этих направлений присущи свои интересы, которые, как правило, должны совпадать между собой в целях стабилизации и повышения эффективности функционирования организаций аграрного сектора.  </w:t>
      </w:r>
    </w:p>
    <w:p w:rsidR="00F61CFF" w:rsidRPr="008E0597" w:rsidRDefault="00F61CFF" w:rsidP="00D4433D">
      <w:pPr>
        <w:spacing w:line="396" w:lineRule="auto"/>
        <w:ind w:firstLine="709"/>
        <w:contextualSpacing/>
        <w:jc w:val="both"/>
        <w:rPr>
          <w:szCs w:val="28"/>
          <w:lang w:eastAsia="ru-RU"/>
        </w:rPr>
      </w:pPr>
      <w:r w:rsidRPr="008E0597">
        <w:rPr>
          <w:szCs w:val="28"/>
        </w:rPr>
        <w:t xml:space="preserve">Исходя из вышеизложенного, рассмотрим более подробно эти направления. Во-первых, сельскохозяйственные организации в процессе своей деятельности помимо собственного капитала привлекают значительные заемные средства, что связано со спецификой производства, а именно – наличием временного разрыва в платежном обороте, являющегося следствием колебаний в течение года в кругообороте оборотных средств, а также всего капитала (сезонность воспроизводства обусловливает неравномерность производственных затрат и поступления выручки на банковские счета производителей сельскохозяйственной продукции). Большая длительность производственного цикла, частые перерывы в процессе труда и, как следствие, значительное несовпадение времени производства и рабочего периода требуют дополнительных вложений средств во время перерывов в процессе труда, вызванных естественными условиями. Все это вызывает острую необходимость повышения эффективности использования финансовых ресурсов  и финансовой устойчивости. Эффективность использования финансовых ресурсов характеризуется оборачиваемостью активов и показателями рентабельности. Следовательно, эффективность управления можно повышать, уменьшая срок оборачиваемости </w:t>
      </w:r>
      <w:r w:rsidRPr="008E0597">
        <w:rPr>
          <w:szCs w:val="28"/>
          <w:lang w:eastAsia="ru-RU"/>
        </w:rPr>
        <w:t xml:space="preserve">и повышая рентабельность за счет снижения издержек и увеличения выручки. Ускорение оборачиваемости оборотных средств не требует капитальных затрат и ведет к росту объемов производства и реализации продукции. </w:t>
      </w:r>
    </w:p>
    <w:p w:rsidR="00F61CFF" w:rsidRPr="00F43397" w:rsidRDefault="00F61CFF" w:rsidP="00D4433D">
      <w:pPr>
        <w:spacing w:line="396" w:lineRule="auto"/>
        <w:ind w:firstLine="709"/>
        <w:contextualSpacing/>
        <w:jc w:val="both"/>
        <w:rPr>
          <w:szCs w:val="28"/>
          <w:lang w:eastAsia="ru-RU"/>
        </w:rPr>
      </w:pPr>
      <w:r w:rsidRPr="00F43397">
        <w:rPr>
          <w:szCs w:val="28"/>
          <w:lang w:eastAsia="ru-RU"/>
        </w:rPr>
        <w:t>Ускорение оборачиваемости оборотных средств является первоочередной задачей и важным направлением повышения эффективности использования финансовых ресурсов сельскохозяйственных организаций в современных условиях и достигается следующими путями.</w:t>
      </w:r>
    </w:p>
    <w:p w:rsidR="00F61CFF" w:rsidRPr="00F43397" w:rsidRDefault="00F61CFF" w:rsidP="00D4433D">
      <w:pPr>
        <w:pStyle w:val="ListParagraph"/>
        <w:numPr>
          <w:ilvl w:val="0"/>
          <w:numId w:val="4"/>
        </w:numPr>
        <w:tabs>
          <w:tab w:val="left" w:pos="993"/>
        </w:tabs>
        <w:spacing w:line="396" w:lineRule="auto"/>
        <w:ind w:left="0" w:firstLine="709"/>
        <w:jc w:val="both"/>
        <w:rPr>
          <w:szCs w:val="28"/>
          <w:lang w:eastAsia="ru-RU"/>
        </w:rPr>
      </w:pPr>
      <w:r w:rsidRPr="00F43397">
        <w:rPr>
          <w:szCs w:val="28"/>
          <w:lang w:eastAsia="ru-RU"/>
        </w:rPr>
        <w:t>На стадии создания производственных запасов – внедрение экономически обоснованных норм запаса; приближение поставщиков сырья, полуфабрикатов, комплектующих изделий и др. к потребителям; широкое использование прямых длительных связей; расширение складской системы материально-технического обеспечения, а также оптовой торговли материалами и оборудованием; комплексная механизация и автоматизация погрузочно-разгрузочных работ на складах.</w:t>
      </w:r>
    </w:p>
    <w:p w:rsidR="00F61CFF" w:rsidRPr="00F43397" w:rsidRDefault="00F61CFF" w:rsidP="00D4433D">
      <w:pPr>
        <w:pStyle w:val="ListParagraph"/>
        <w:numPr>
          <w:ilvl w:val="0"/>
          <w:numId w:val="4"/>
        </w:numPr>
        <w:tabs>
          <w:tab w:val="left" w:pos="993"/>
        </w:tabs>
        <w:spacing w:line="396" w:lineRule="auto"/>
        <w:ind w:left="0" w:firstLine="709"/>
        <w:jc w:val="both"/>
        <w:rPr>
          <w:szCs w:val="28"/>
          <w:lang w:eastAsia="ru-RU"/>
        </w:rPr>
      </w:pPr>
      <w:r w:rsidRPr="00F43397">
        <w:rPr>
          <w:szCs w:val="28"/>
          <w:lang w:eastAsia="ru-RU"/>
        </w:rPr>
        <w:t>На стадии незавершенного производства – ускорение научно-технического прогресса (внедрение прогрессивной техники и технологии, особенно безотходной и малоотходной, роботизированных комплексов, роторных линий, химизация производства); развитие стандартизации, унификации, типизации; совершенствование форм организации промышленного производства, применение более дешевых конструкционных материалов; совершенствование системы экономического стимулирования; экономного использования сырьевых и топливно-энергетических ресурсов; увеличение удельного веса продукции, пользующейся повышенным спросом.</w:t>
      </w:r>
    </w:p>
    <w:p w:rsidR="00F61CFF" w:rsidRPr="00F43397" w:rsidRDefault="00F61CFF" w:rsidP="00D4433D">
      <w:pPr>
        <w:pStyle w:val="ListParagraph"/>
        <w:numPr>
          <w:ilvl w:val="0"/>
          <w:numId w:val="4"/>
        </w:numPr>
        <w:tabs>
          <w:tab w:val="left" w:pos="993"/>
        </w:tabs>
        <w:spacing w:line="396" w:lineRule="auto"/>
        <w:ind w:left="0" w:firstLine="709"/>
        <w:jc w:val="both"/>
        <w:rPr>
          <w:szCs w:val="28"/>
          <w:lang w:eastAsia="ru-RU"/>
        </w:rPr>
      </w:pPr>
      <w:r w:rsidRPr="00F43397">
        <w:rPr>
          <w:szCs w:val="28"/>
          <w:lang w:eastAsia="ru-RU"/>
        </w:rPr>
        <w:t>На стадии обращения – приближение потребителей продукции к ее изготовителям; совершенствование системы расчетов; увеличение объема реализованной продукции вследствие выполнения заказов по прямым связям, досрочного выпуска продукции.</w:t>
      </w:r>
    </w:p>
    <w:p w:rsidR="00F61CFF" w:rsidRPr="008E0597" w:rsidRDefault="00F61CFF" w:rsidP="00D4433D">
      <w:pPr>
        <w:spacing w:line="396" w:lineRule="auto"/>
        <w:ind w:firstLine="709"/>
        <w:contextualSpacing/>
        <w:jc w:val="both"/>
        <w:rPr>
          <w:szCs w:val="28"/>
          <w:lang w:eastAsia="ru-RU"/>
        </w:rPr>
      </w:pPr>
      <w:r w:rsidRPr="00F43397">
        <w:rPr>
          <w:szCs w:val="28"/>
          <w:lang w:eastAsia="ru-RU"/>
        </w:rPr>
        <w:t>Итак, один</w:t>
      </w:r>
      <w:r w:rsidRPr="008E0597">
        <w:rPr>
          <w:szCs w:val="28"/>
          <w:lang w:eastAsia="ru-RU"/>
        </w:rPr>
        <w:t xml:space="preserve"> из способов экономии оборотного капитала, а следовательно – повышения его оборачиваемости заключается в совершенствовании управления запасами, из которых можно отнести ко второму направлению повышения эффективности финансовых ресурсов.</w:t>
      </w:r>
    </w:p>
    <w:p w:rsidR="00F61CFF" w:rsidRPr="008E0597" w:rsidRDefault="00F61CFF" w:rsidP="00D4433D">
      <w:pPr>
        <w:shd w:val="clear" w:color="auto" w:fill="FFFFFF"/>
        <w:autoSpaceDE w:val="0"/>
        <w:autoSpaceDN w:val="0"/>
        <w:adjustRightInd w:val="0"/>
        <w:spacing w:line="396" w:lineRule="auto"/>
        <w:ind w:firstLine="709"/>
        <w:jc w:val="both"/>
        <w:rPr>
          <w:szCs w:val="28"/>
          <w:lang w:eastAsia="ru-RU"/>
        </w:rPr>
      </w:pPr>
      <w:r w:rsidRPr="008E0597">
        <w:rPr>
          <w:szCs w:val="28"/>
          <w:lang w:eastAsia="ru-RU"/>
        </w:rPr>
        <w:t>Второй путь ускорения оборачиваемости оборотного капитала состоит в уменьшении счетов дебиторов. Уровень дебиторской задолженности определя</w:t>
      </w:r>
      <w:r w:rsidRPr="008E0597">
        <w:rPr>
          <w:szCs w:val="28"/>
          <w:lang w:eastAsia="ru-RU"/>
        </w:rPr>
        <w:softHyphen/>
        <w:t xml:space="preserve">ется многими факторами: вид продукции, емкость рынка, степень насыщенности рынка данной продукцией, принятая в организации система расчетов и др. Управление дебиторской задолженностью предполагает, прежде </w:t>
      </w:r>
      <w:r>
        <w:rPr>
          <w:szCs w:val="28"/>
          <w:lang w:val="en-US" w:eastAsia="ru-RU"/>
        </w:rPr>
        <w:t>w</w:t>
      </w:r>
      <w:r w:rsidRPr="008E0597">
        <w:rPr>
          <w:szCs w:val="28"/>
          <w:lang w:eastAsia="ru-RU"/>
        </w:rPr>
        <w:t>всего, контроль за оборачиваемостью средств в расчетах.</w:t>
      </w:r>
    </w:p>
    <w:p w:rsidR="00F61CFF" w:rsidRPr="008E0597" w:rsidRDefault="00F61CFF" w:rsidP="00D4433D">
      <w:pPr>
        <w:shd w:val="clear" w:color="auto" w:fill="FFFFFF"/>
        <w:autoSpaceDE w:val="0"/>
        <w:autoSpaceDN w:val="0"/>
        <w:adjustRightInd w:val="0"/>
        <w:spacing w:line="396" w:lineRule="auto"/>
        <w:ind w:firstLine="709"/>
        <w:jc w:val="both"/>
        <w:rPr>
          <w:szCs w:val="28"/>
          <w:lang w:eastAsia="ru-RU"/>
        </w:rPr>
      </w:pPr>
      <w:r w:rsidRPr="008E0597">
        <w:rPr>
          <w:szCs w:val="28"/>
          <w:lang w:eastAsia="ru-RU"/>
        </w:rPr>
        <w:t>Третий путь сокращения издержек оборотного капитала заключается в лучшем использовании наличных денег. Таким образом, с позиции теории инвестирования денежные средства представляют собой один из частных случаев инвестирования в товарно-материальные ценности. Поэтому к ним применимы общие требования. Во-первых, необходим базовый запас денежных средств для выполнения текущих расчетов. Во-вторых, необходимы определенные денежные средства для покрытия непредвиденных расходов. В-третьих, целесообразно иметь определенную величину свободных денежных средств для обеспечения возможного или прогнозируемого расширения деятельности.</w:t>
      </w:r>
    </w:p>
    <w:p w:rsidR="00F61CFF" w:rsidRPr="008E0597" w:rsidRDefault="00F61CFF" w:rsidP="00D4433D">
      <w:pPr>
        <w:shd w:val="clear" w:color="auto" w:fill="FFFFFF"/>
        <w:autoSpaceDE w:val="0"/>
        <w:autoSpaceDN w:val="0"/>
        <w:adjustRightInd w:val="0"/>
        <w:spacing w:line="396" w:lineRule="auto"/>
        <w:ind w:firstLine="709"/>
        <w:jc w:val="both"/>
        <w:rPr>
          <w:szCs w:val="28"/>
          <w:lang w:eastAsia="ru-RU"/>
        </w:rPr>
      </w:pPr>
      <w:r w:rsidRPr="00F43397">
        <w:rPr>
          <w:szCs w:val="28"/>
          <w:lang w:eastAsia="ru-RU"/>
        </w:rPr>
        <w:t>К</w:t>
      </w:r>
      <w:r w:rsidRPr="008E0597">
        <w:rPr>
          <w:szCs w:val="28"/>
          <w:lang w:eastAsia="ru-RU"/>
        </w:rPr>
        <w:t xml:space="preserve"> денежным средствам могут быть применены модели, разработанные в теории управления запасами и позволяющие оптимизировать величину денежных средств. </w:t>
      </w:r>
      <w:r w:rsidRPr="00F43397">
        <w:rPr>
          <w:szCs w:val="28"/>
          <w:lang w:eastAsia="ru-RU"/>
        </w:rPr>
        <w:t>Для этого необходимо оценить: общий объем денежных средств и их эквивалентов; какую долю следует держать на расчетном счете, а какую в виде быстрореализуемых ценных бумаг; когда и в каком объеме осуществлять взаимную трансформацию денежных средств и быстрореализуемых активов.</w:t>
      </w:r>
    </w:p>
    <w:p w:rsidR="00F61CFF" w:rsidRPr="008E0597" w:rsidRDefault="00F61CFF" w:rsidP="00D4433D">
      <w:pPr>
        <w:shd w:val="clear" w:color="auto" w:fill="FFFFFF"/>
        <w:autoSpaceDE w:val="0"/>
        <w:autoSpaceDN w:val="0"/>
        <w:adjustRightInd w:val="0"/>
        <w:spacing w:line="396" w:lineRule="auto"/>
        <w:ind w:firstLine="709"/>
        <w:jc w:val="both"/>
        <w:rPr>
          <w:szCs w:val="28"/>
          <w:lang w:eastAsia="ru-RU"/>
        </w:rPr>
      </w:pPr>
      <w:r w:rsidRPr="008E0597">
        <w:rPr>
          <w:szCs w:val="28"/>
          <w:lang w:eastAsia="ru-RU"/>
        </w:rPr>
        <w:t xml:space="preserve">В западной практике наибольшее распространение получили модель Баумоля и модель Миллера-Орра </w:t>
      </w:r>
      <w:r w:rsidRPr="00F43397">
        <w:rPr>
          <w:szCs w:val="28"/>
          <w:lang w:eastAsia="ru-RU"/>
        </w:rPr>
        <w:sym w:font="Symbol" w:char="F05B"/>
      </w:r>
      <w:r w:rsidRPr="00F43397">
        <w:rPr>
          <w:szCs w:val="28"/>
          <w:lang w:eastAsia="ru-RU"/>
        </w:rPr>
        <w:t>1, с. 310-311</w:t>
      </w:r>
      <w:r w:rsidRPr="00F43397">
        <w:rPr>
          <w:szCs w:val="28"/>
          <w:lang w:eastAsia="ru-RU"/>
        </w:rPr>
        <w:sym w:font="Symbol" w:char="F05D"/>
      </w:r>
      <w:r w:rsidRPr="008E0597">
        <w:rPr>
          <w:szCs w:val="28"/>
          <w:lang w:eastAsia="ru-RU"/>
        </w:rPr>
        <w:t>. Непосредственное применение этих моделей в отечественную практику пока затруднено ввиду сильной инфляции, аномальных учетных ставок, неразвитости рынка ценных бумаг и т.п.</w:t>
      </w:r>
    </w:p>
    <w:p w:rsidR="00F61CFF" w:rsidRPr="008E0597" w:rsidRDefault="00F61CFF" w:rsidP="00D4433D">
      <w:pPr>
        <w:shd w:val="clear" w:color="auto" w:fill="FFFFFF"/>
        <w:autoSpaceDE w:val="0"/>
        <w:autoSpaceDN w:val="0"/>
        <w:adjustRightInd w:val="0"/>
        <w:spacing w:line="396" w:lineRule="auto"/>
        <w:ind w:firstLine="709"/>
        <w:jc w:val="both"/>
        <w:rPr>
          <w:color w:val="000000"/>
          <w:szCs w:val="28"/>
          <w:lang w:eastAsia="ru-RU"/>
        </w:rPr>
      </w:pPr>
      <w:r w:rsidRPr="008E0597">
        <w:rPr>
          <w:szCs w:val="28"/>
          <w:lang w:eastAsia="ru-RU"/>
        </w:rPr>
        <w:t xml:space="preserve">Еще одним важным инструментом повышения эффективности использования финансовых ресурсов является управление основными производственными фондами </w:t>
      </w:r>
      <w:r w:rsidRPr="008E0597">
        <w:rPr>
          <w:iCs/>
          <w:szCs w:val="28"/>
          <w:lang w:eastAsia="ru-RU"/>
        </w:rPr>
        <w:t xml:space="preserve">организации </w:t>
      </w:r>
      <w:r w:rsidRPr="008E0597">
        <w:rPr>
          <w:szCs w:val="28"/>
          <w:lang w:eastAsia="ru-RU"/>
        </w:rPr>
        <w:t xml:space="preserve">и нематериальными активами. Основным вопросом в управлении ими является выбор метода начисления амортизации. </w:t>
      </w:r>
      <w:r w:rsidRPr="00F43397">
        <w:rPr>
          <w:color w:val="000000"/>
          <w:szCs w:val="28"/>
          <w:lang w:eastAsia="ru-RU"/>
        </w:rPr>
        <w:t>В соответствии со статьей 259 Налогового кодекса РФ организация вправе выбрать один из методов начисления амортизации: линейный или нелинейный.</w:t>
      </w:r>
    </w:p>
    <w:p w:rsidR="00F61CFF" w:rsidRPr="008E0597" w:rsidRDefault="00F61CFF" w:rsidP="00D4433D">
      <w:pPr>
        <w:shd w:val="clear" w:color="auto" w:fill="FFFFFF"/>
        <w:autoSpaceDE w:val="0"/>
        <w:autoSpaceDN w:val="0"/>
        <w:adjustRightInd w:val="0"/>
        <w:spacing w:line="396" w:lineRule="auto"/>
        <w:ind w:firstLine="709"/>
        <w:jc w:val="both"/>
        <w:rPr>
          <w:szCs w:val="28"/>
          <w:lang w:eastAsia="ru-RU"/>
        </w:rPr>
      </w:pPr>
      <w:r w:rsidRPr="008E0597">
        <w:rPr>
          <w:szCs w:val="28"/>
          <w:lang w:eastAsia="ru-RU"/>
        </w:rPr>
        <w:t>Равномерное списание базируется на нормативном сроке службы основных средств. Нормы амортизационных отчислений устанавливаются исходя из физического и морального сроков службы средств труда и выражают нормативный срок возмещения их стоимости. Экономически обоснованное определение величины амортизационных отчислений требует правильной стоимостной оценки основных средств, периодически возникает потребность в переоценке основных средств с целью определения их восстановительной стоимости и приведения в соответствие в реальными экономическими условиями.</w:t>
      </w:r>
    </w:p>
    <w:p w:rsidR="00F61CFF" w:rsidRPr="008E0597" w:rsidRDefault="00F61CFF" w:rsidP="00D4433D">
      <w:pPr>
        <w:shd w:val="clear" w:color="auto" w:fill="FFFFFF"/>
        <w:autoSpaceDE w:val="0"/>
        <w:autoSpaceDN w:val="0"/>
        <w:adjustRightInd w:val="0"/>
        <w:spacing w:line="396" w:lineRule="auto"/>
        <w:ind w:firstLine="709"/>
        <w:jc w:val="both"/>
        <w:rPr>
          <w:szCs w:val="28"/>
          <w:lang w:eastAsia="ru-RU"/>
        </w:rPr>
      </w:pPr>
      <w:r w:rsidRPr="00F43397">
        <w:rPr>
          <w:szCs w:val="28"/>
          <w:lang w:eastAsia="ru-RU"/>
        </w:rPr>
        <w:t>Иногда применяют метод ускоренной амортизации, который предусматривает, что основная сумма амортизации начисляется в первые годы эксплуатации.</w:t>
      </w:r>
      <w:r w:rsidRPr="008E0597">
        <w:rPr>
          <w:szCs w:val="28"/>
          <w:lang w:eastAsia="ru-RU"/>
        </w:rPr>
        <w:t xml:space="preserve"> Это не только позволяет ускорить обновление основных фондов, но и является методом снижения инфляционных потерь. Метод ускоренной амортизации обеспечивает быстрое возмещение значительной части затрат, выигрыш за счет фактора времени. Амортизационные отчисления, полученные при применении этого метода, имеют строго целевое назначение. В случае их использования не по назначению дополнительные суммы амортизационных отчислений, соответствующие расчету по ускоренному методу, включаются в налогооблагаемую прибыль.</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8E0597">
        <w:rPr>
          <w:szCs w:val="28"/>
          <w:lang w:eastAsia="ru-RU"/>
        </w:rPr>
        <w:t>Другим приоритетным направлением для управления и повышения эффективности использования финансовых ресурсов целесообразно своевременно осуществлять систематический анализ финансовой устойчивости, так как он позволяет проводить оценку величины и структуры активов и пассивов. Это необходимо, чтобы ответить на вопросы: насколько организация независима с финансовой точки зрения, растет или снижается уровень этой независимости</w:t>
      </w:r>
      <w:bookmarkStart w:id="0" w:name="_GoBack"/>
      <w:r w:rsidRPr="008E0597">
        <w:rPr>
          <w:szCs w:val="28"/>
          <w:lang w:eastAsia="ru-RU"/>
        </w:rPr>
        <w:t xml:space="preserve"> </w:t>
      </w:r>
      <w:bookmarkEnd w:id="0"/>
      <w:r w:rsidRPr="008E0597">
        <w:rPr>
          <w:szCs w:val="28"/>
          <w:lang w:eastAsia="ru-RU"/>
        </w:rPr>
        <w:t>и отвечает ли состояние активов и пасси</w:t>
      </w:r>
      <w:r w:rsidRPr="008E0597">
        <w:rPr>
          <w:szCs w:val="28"/>
          <w:lang w:eastAsia="ru-RU"/>
        </w:rPr>
        <w:softHyphen/>
        <w:t>вов задачам ее финансово-хозяй</w:t>
      </w:r>
      <w:r w:rsidRPr="008E0597">
        <w:rPr>
          <w:szCs w:val="28"/>
          <w:lang w:eastAsia="ru-RU"/>
        </w:rPr>
        <w:softHyphen/>
        <w:t>ственной деятельности. Между ста</w:t>
      </w:r>
      <w:r w:rsidRPr="008E0597">
        <w:rPr>
          <w:szCs w:val="28"/>
          <w:lang w:eastAsia="ru-RU"/>
        </w:rPr>
        <w:softHyphen/>
        <w:t>тьями актива и пассива баланса су</w:t>
      </w:r>
      <w:r w:rsidRPr="008E0597">
        <w:rPr>
          <w:szCs w:val="28"/>
          <w:lang w:eastAsia="ru-RU"/>
        </w:rPr>
        <w:softHyphen/>
        <w:t>ществует тесная взаимосвязь. Каж</w:t>
      </w:r>
      <w:r w:rsidRPr="008E0597">
        <w:rPr>
          <w:szCs w:val="28"/>
          <w:lang w:eastAsia="ru-RU"/>
        </w:rPr>
        <w:softHyphen/>
        <w:t>дая статья актива баланса имеет свои источники финансирования. Для долгосрочных активов источни</w:t>
      </w:r>
      <w:r w:rsidRPr="008E0597">
        <w:rPr>
          <w:szCs w:val="28"/>
          <w:lang w:eastAsia="ru-RU"/>
        </w:rPr>
        <w:softHyphen/>
        <w:t>ком финансирования является, как правило, собственный капитал и дол</w:t>
      </w:r>
      <w:r w:rsidRPr="008E0597">
        <w:rPr>
          <w:szCs w:val="28"/>
          <w:lang w:eastAsia="ru-RU"/>
        </w:rPr>
        <w:softHyphen/>
        <w:t>госрочные заемные средства (воз</w:t>
      </w:r>
      <w:r w:rsidRPr="008E0597">
        <w:rPr>
          <w:szCs w:val="28"/>
          <w:lang w:eastAsia="ru-RU"/>
        </w:rPr>
        <w:softHyphen/>
        <w:t>можно также формирование долго</w:t>
      </w:r>
      <w:r w:rsidRPr="008E0597">
        <w:rPr>
          <w:szCs w:val="28"/>
          <w:lang w:eastAsia="ru-RU"/>
        </w:rPr>
        <w:softHyphen/>
        <w:t>срочных активов и за счет краткос</w:t>
      </w:r>
      <w:r w:rsidRPr="008E0597">
        <w:rPr>
          <w:szCs w:val="28"/>
          <w:lang w:eastAsia="ru-RU"/>
        </w:rPr>
        <w:softHyphen/>
        <w:t>рочных кредитов банка). Оборотные (текущие) активы образуются как за счет собственного капитала, так и за счет краткосрочных заемных средств. В зависимости от источников формирования общую сумму текущих активов (оборотных средств) можно подразделить на две части:</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8E0597">
        <w:rPr>
          <w:szCs w:val="28"/>
          <w:lang w:eastAsia="ru-RU"/>
        </w:rPr>
        <w:t>-переменную, которая создана за счет краткосрочных обязательств организации;</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8E0597">
        <w:rPr>
          <w:szCs w:val="28"/>
          <w:lang w:eastAsia="ru-RU"/>
        </w:rPr>
        <w:t>-постоянную, то есть постоянный минимум текущих активов (запасов и затрат), который образуется за счет собственного капитала.</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8E0597">
        <w:rPr>
          <w:szCs w:val="28"/>
          <w:lang w:eastAsia="ru-RU"/>
        </w:rPr>
        <w:t>Недостаток собственного оборотного капитала приводит к увеличению переменной и уменьшению постоянной части текущих активов, что свидетельствует об усилении финансовой зависимости организации и неустойчивости его положения.</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8E0597">
        <w:rPr>
          <w:szCs w:val="28"/>
          <w:lang w:eastAsia="ru-RU"/>
        </w:rPr>
        <w:t>Финансовая устойчивость организации характеризуется системой абсолютных и относительных показателей. Цель такого набора показателей – оценка степени независимости организации от случайностей, связанных не только с условиями рыночной среды, но с обычными срывами договоров, неплатежами и т.п. Показатели, которые характеризуют независимость по каждому элементу активов и по имуществу в целом, дают возможность измерить достаточно ли устойчива анализируемая организация в финансовом отношении.</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8E0597">
        <w:rPr>
          <w:szCs w:val="28"/>
          <w:lang w:eastAsia="ru-RU"/>
        </w:rPr>
        <w:t xml:space="preserve">Для анализа финансовой устойчивости имеется вопрос о том, какие абсолютные и относительные показатели отражают сущность финансового состояния. </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8E0597">
        <w:rPr>
          <w:szCs w:val="28"/>
          <w:lang w:eastAsia="ru-RU"/>
        </w:rPr>
        <w:t>Наиболее обобщающим абсолютным показателем финансовой устойчивости является соответствие либо несоответствие (излишек или недостаток) источников средств для формирования запасов и затрат. При этом имеется в виду обеспеченность источниками собственных и заемных средств, за исключением кредиторской задолженности и прочих пассивов.</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8E0597">
        <w:rPr>
          <w:szCs w:val="28"/>
          <w:lang w:eastAsia="ru-RU"/>
        </w:rPr>
        <w:t>Для характеристики источников формирования запасов и затрат используются несколько абсолютных показателей, отражающих различную степень охвата разных видов источников: наличие собственных источников для формирования оборотных средств; наличие собственных</w:t>
      </w:r>
      <w:r>
        <w:rPr>
          <w:szCs w:val="28"/>
          <w:lang w:eastAsia="ru-RU"/>
        </w:rPr>
        <w:t xml:space="preserve"> </w:t>
      </w:r>
      <w:r w:rsidRPr="008E0597">
        <w:rPr>
          <w:szCs w:val="28"/>
          <w:lang w:eastAsia="ru-RU"/>
        </w:rPr>
        <w:t>оборотных и долгосрочных заемных источников средств для формирования запасов и затрат; общая величина основных источников средств для формирования запасов и затрат.</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8E0597">
        <w:rPr>
          <w:szCs w:val="28"/>
          <w:lang w:eastAsia="ru-RU"/>
        </w:rPr>
        <w:t>Трем показателям наличия источников средств для формирования запасов и затрат соответствуют три показателя обеспеченности запасов и затрат: излишек  или недостаток собственных источников для формирования оборотных средств; излишек или недостаток собственных и долгосрочных заемных источников для формирования оборотных средств; излишек или недостаток общей величины основных источников средств для формирования запасов и затрат.</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F43397">
        <w:rPr>
          <w:szCs w:val="28"/>
          <w:lang w:eastAsia="ru-RU"/>
        </w:rPr>
        <w:t>Определение</w:t>
      </w:r>
      <w:r w:rsidRPr="008E0597">
        <w:rPr>
          <w:szCs w:val="28"/>
          <w:lang w:eastAsia="ru-RU"/>
        </w:rPr>
        <w:t xml:space="preserve"> трех показателей запасов и затрат источниками средств для их формирования позволяет классифицировать финансовые ситуации по степени их устойчивости. При определении типа финансовой ситуации используется трехкомпонентный показатель, рекомендованный в российской экономической литературе такими авторами, как Г.П. Герасименко, Л.В. Донцова, О.В. Ефимова, М.Н. Крейнина, Э.А. Маркарьян, Е.В. Негашев, Н.А. Никифорова, Г.В. Савицкая, Р.С. Сайфулин, А.Д. Шеремет, А.К. Шишкин и др.:</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F43397">
        <w:rPr>
          <w:szCs w:val="28"/>
          <w:lang w:eastAsia="ru-RU"/>
        </w:rPr>
        <w:t>Выделяют</w:t>
      </w:r>
      <w:r w:rsidRPr="008E0597">
        <w:rPr>
          <w:szCs w:val="28"/>
          <w:lang w:eastAsia="ru-RU"/>
        </w:rPr>
        <w:t xml:space="preserve"> четыре типа финансовых ситуаций, которым соответствуют следующие значения трехкомпонентного показателя типа финансового состояния организации:</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8E0597">
        <w:rPr>
          <w:szCs w:val="28"/>
          <w:lang w:eastAsia="ru-RU"/>
        </w:rPr>
        <w:t>– абсолютная финансовая устойчивость, представляющая крайний тип финансовой устойчивости (1, 1, 1);</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8E0597">
        <w:rPr>
          <w:szCs w:val="28"/>
          <w:lang w:eastAsia="ru-RU"/>
        </w:rPr>
        <w:t>– нормальная устойчивость, которая гарантирует его платежеспособность (0, 1, 1);</w:t>
      </w:r>
      <w:r w:rsidRPr="008E0597">
        <w:rPr>
          <w:szCs w:val="28"/>
          <w:lang w:eastAsia="ru-RU"/>
        </w:rPr>
        <w:tab/>
      </w:r>
    </w:p>
    <w:p w:rsidR="00F61CFF" w:rsidRPr="008E0597" w:rsidRDefault="00F61CFF" w:rsidP="00D4433D">
      <w:pPr>
        <w:shd w:val="clear" w:color="auto" w:fill="FFFFFF"/>
        <w:autoSpaceDE w:val="0"/>
        <w:autoSpaceDN w:val="0"/>
        <w:adjustRightInd w:val="0"/>
        <w:spacing w:line="396" w:lineRule="auto"/>
        <w:ind w:firstLine="709"/>
        <w:jc w:val="both"/>
        <w:rPr>
          <w:szCs w:val="28"/>
          <w:lang w:eastAsia="ru-RU"/>
        </w:rPr>
      </w:pPr>
      <w:r w:rsidRPr="008E0597">
        <w:rPr>
          <w:szCs w:val="28"/>
          <w:lang w:eastAsia="ru-RU"/>
        </w:rPr>
        <w:t>– неустойчивое финансовое состояние характеризуется наличием нарушением финансовой дисциплины, перебоями в поступлении денежных средств на расчетный счет, снижением доходности деятельности предприятия. Оно сопряжено с нарушением платежеспособности. При нем, тем не менее, сохраняется возможность восстановления равновесия путем пополнения источников собственных средств за счет ускорения оборачиваемости запасов и дополнительного привлечения долгосрочных кредитов и заемных средств в оборот предприятия (0, 0, 1);</w:t>
      </w:r>
    </w:p>
    <w:p w:rsidR="00F61CFF" w:rsidRPr="008E0597" w:rsidRDefault="00F61CFF" w:rsidP="00D4433D">
      <w:pPr>
        <w:shd w:val="clear" w:color="auto" w:fill="FFFFFF"/>
        <w:autoSpaceDE w:val="0"/>
        <w:autoSpaceDN w:val="0"/>
        <w:adjustRightInd w:val="0"/>
        <w:spacing w:line="396" w:lineRule="auto"/>
        <w:ind w:firstLine="709"/>
        <w:jc w:val="both"/>
        <w:rPr>
          <w:szCs w:val="28"/>
          <w:lang w:eastAsia="ru-RU"/>
        </w:rPr>
      </w:pPr>
      <w:r w:rsidRPr="008E0597">
        <w:rPr>
          <w:szCs w:val="28"/>
          <w:lang w:eastAsia="ru-RU"/>
        </w:rPr>
        <w:t>– кризисное финансовое состояние – организация находится на грани банкротства, так как в данной ситуации денежные средства, краткосрочные финансовые вложения предприятия не покрывают даже его кредиторской задолженности и просроченных ссуд (0, 0, 0).</w:t>
      </w:r>
    </w:p>
    <w:p w:rsidR="00F61CFF" w:rsidRPr="008E0597" w:rsidRDefault="00F61CFF" w:rsidP="00D4433D">
      <w:pPr>
        <w:shd w:val="clear" w:color="auto" w:fill="FFFFFF"/>
        <w:autoSpaceDE w:val="0"/>
        <w:autoSpaceDN w:val="0"/>
        <w:adjustRightInd w:val="0"/>
        <w:spacing w:line="396" w:lineRule="auto"/>
        <w:ind w:firstLine="709"/>
        <w:jc w:val="both"/>
        <w:rPr>
          <w:szCs w:val="28"/>
          <w:lang w:eastAsia="ru-RU"/>
        </w:rPr>
      </w:pPr>
      <w:r w:rsidRPr="00F43397">
        <w:rPr>
          <w:szCs w:val="28"/>
          <w:lang w:eastAsia="ru-RU"/>
        </w:rPr>
        <w:t>В современных условиях функционирования организаций</w:t>
      </w:r>
      <w:r w:rsidRPr="008E0597">
        <w:rPr>
          <w:szCs w:val="28"/>
          <w:lang w:eastAsia="ru-RU"/>
        </w:rPr>
        <w:t xml:space="preserve"> большое значение приобретает финансовая независимость от внешних заемных источников. Запас источников собственных средств – это запас финансовой устойчивости организации при условии, что ее собственные средства превышают заемные.</w:t>
      </w:r>
    </w:p>
    <w:p w:rsidR="00F61CFF" w:rsidRPr="008E0597" w:rsidRDefault="00F61CFF" w:rsidP="00D4433D">
      <w:pPr>
        <w:shd w:val="clear" w:color="auto" w:fill="FFFFFF"/>
        <w:autoSpaceDE w:val="0"/>
        <w:autoSpaceDN w:val="0"/>
        <w:adjustRightInd w:val="0"/>
        <w:spacing w:line="396" w:lineRule="auto"/>
        <w:ind w:right="57" w:firstLine="709"/>
        <w:jc w:val="both"/>
        <w:rPr>
          <w:szCs w:val="28"/>
          <w:lang w:eastAsia="ru-RU"/>
        </w:rPr>
      </w:pPr>
      <w:r w:rsidRPr="008E0597">
        <w:rPr>
          <w:szCs w:val="28"/>
          <w:lang w:eastAsia="ru-RU"/>
        </w:rPr>
        <w:t>Финансовая устойчивость оценивается по соотношению собственных и заемных средств, по темпам накопления собственных средств в результате производственной и финансовой деятельности, соотношению мобильных и иммобилизованных средств предприятия достаточным обеспечением материальных оборотных средств собственными источниками [2, с. 44 - 46].</w:t>
      </w:r>
    </w:p>
    <w:p w:rsidR="00F61CFF" w:rsidRPr="008E0597" w:rsidRDefault="00F61CFF" w:rsidP="00D4433D">
      <w:pPr>
        <w:shd w:val="clear" w:color="auto" w:fill="FFFFFF"/>
        <w:autoSpaceDE w:val="0"/>
        <w:autoSpaceDN w:val="0"/>
        <w:adjustRightInd w:val="0"/>
        <w:spacing w:line="396" w:lineRule="auto"/>
        <w:ind w:right="57" w:firstLine="709"/>
        <w:jc w:val="both"/>
        <w:rPr>
          <w:szCs w:val="28"/>
          <w:lang w:eastAsia="ru-RU"/>
        </w:rPr>
      </w:pPr>
      <w:r w:rsidRPr="008E0597">
        <w:rPr>
          <w:szCs w:val="28"/>
          <w:lang w:eastAsia="ru-RU"/>
        </w:rPr>
        <w:t>Проанализируем абсолютные показатели финансовой устойчивости некоторых сельскохозяйственных организаций Краснодарского края (таблица 1).</w:t>
      </w:r>
    </w:p>
    <w:p w:rsidR="00F61CFF" w:rsidRPr="008E0597" w:rsidRDefault="00F61CFF" w:rsidP="00D4433D">
      <w:pPr>
        <w:shd w:val="clear" w:color="auto" w:fill="FFFFFF"/>
        <w:autoSpaceDE w:val="0"/>
        <w:autoSpaceDN w:val="0"/>
        <w:adjustRightInd w:val="0"/>
        <w:spacing w:line="396" w:lineRule="auto"/>
        <w:ind w:right="57" w:firstLine="709"/>
        <w:jc w:val="both"/>
        <w:rPr>
          <w:szCs w:val="28"/>
          <w:lang w:eastAsia="ru-RU"/>
        </w:rPr>
      </w:pPr>
      <w:r w:rsidRPr="008E0597">
        <w:rPr>
          <w:szCs w:val="28"/>
          <w:lang w:eastAsia="ru-RU"/>
        </w:rPr>
        <w:t>Оценка финансовой устойчивости на примере фактических данных по некоторым хозяйствам Краснодарского края, осуществляемая в соответствии с имеющимися традиционными подходами, как видно из таблицы 1, указывает на наличие проблем, сопряженных с высокой вероятностью банкротства.</w:t>
      </w:r>
    </w:p>
    <w:p w:rsidR="00F61CFF" w:rsidRPr="008E0597" w:rsidRDefault="00F61CFF" w:rsidP="00D4433D">
      <w:pPr>
        <w:shd w:val="clear" w:color="auto" w:fill="FFFFFF"/>
        <w:autoSpaceDE w:val="0"/>
        <w:autoSpaceDN w:val="0"/>
        <w:adjustRightInd w:val="0"/>
        <w:spacing w:line="396" w:lineRule="auto"/>
        <w:ind w:right="57" w:firstLine="709"/>
        <w:jc w:val="both"/>
        <w:rPr>
          <w:szCs w:val="28"/>
          <w:lang w:eastAsia="ru-RU"/>
        </w:rPr>
      </w:pPr>
      <w:r w:rsidRPr="00F43397">
        <w:rPr>
          <w:szCs w:val="28"/>
          <w:lang w:eastAsia="ru-RU"/>
        </w:rPr>
        <w:t>Следовательно, у</w:t>
      </w:r>
      <w:r w:rsidRPr="008E0597">
        <w:rPr>
          <w:szCs w:val="28"/>
          <w:lang w:eastAsia="ru-RU"/>
        </w:rPr>
        <w:t>спех управления финансовыми ресурсами прямо зависит от структуры капитала организации. Структура капитала может способствовать или препятствовать усилиям организации по увеличению ее активов. Она также прямо воздействует на норму прибыли, поскольку компоненты прибыли с фиксированным процентом, выплачиваемые по долговым обязательствам, не зависят от прогнозируемого уровня активности организации. Если организация имеет высокую до</w:t>
      </w:r>
      <w:r w:rsidRPr="008E0597">
        <w:rPr>
          <w:szCs w:val="28"/>
          <w:lang w:eastAsia="ru-RU"/>
        </w:rPr>
        <w:softHyphen/>
        <w:t>лю долговых выплат, возможны затруднения с поиском дополнительных капи</w:t>
      </w:r>
      <w:r w:rsidRPr="008E0597">
        <w:rPr>
          <w:szCs w:val="28"/>
          <w:lang w:eastAsia="ru-RU"/>
        </w:rPr>
        <w:softHyphen/>
        <w:t>талов.</w:t>
      </w:r>
    </w:p>
    <w:p w:rsidR="00F61CFF" w:rsidRPr="0006412F" w:rsidRDefault="00F61CFF" w:rsidP="00D4433D">
      <w:pPr>
        <w:shd w:val="clear" w:color="auto" w:fill="FFFFFF"/>
        <w:autoSpaceDE w:val="0"/>
        <w:autoSpaceDN w:val="0"/>
        <w:adjustRightInd w:val="0"/>
        <w:spacing w:line="396" w:lineRule="auto"/>
        <w:ind w:right="57" w:firstLine="709"/>
        <w:jc w:val="both"/>
        <w:rPr>
          <w:szCs w:val="28"/>
          <w:lang w:eastAsia="ru-RU"/>
        </w:rPr>
      </w:pPr>
      <w:r w:rsidRPr="008E0597">
        <w:rPr>
          <w:szCs w:val="28"/>
          <w:lang w:eastAsia="ru-RU"/>
        </w:rPr>
        <w:t xml:space="preserve">Гибкость в изменении структуры капитала может быть необходимым элементом </w:t>
      </w:r>
      <w:r w:rsidRPr="00F43397">
        <w:rPr>
          <w:szCs w:val="28"/>
          <w:lang w:eastAsia="ru-RU"/>
        </w:rPr>
        <w:t>устойчивого финансового состояния организации</w:t>
      </w:r>
      <w:r w:rsidRPr="008E0597">
        <w:rPr>
          <w:szCs w:val="28"/>
          <w:lang w:eastAsia="ru-RU"/>
        </w:rPr>
        <w:t xml:space="preserve">. Обычно легче договориться о краткосрочных займах, чем о средне- и долгосрочных. Краткосрочный капитал может обеспечить ожидаемые и неожидаемые колебания </w:t>
      </w:r>
      <w:r>
        <w:rPr>
          <w:szCs w:val="28"/>
          <w:lang w:eastAsia="ru-RU"/>
        </w:rPr>
        <w:t>потока наличных, тогда как средн</w:t>
      </w:r>
      <w:r w:rsidRPr="0006412F">
        <w:rPr>
          <w:szCs w:val="28"/>
          <w:lang w:eastAsia="ru-RU"/>
        </w:rPr>
        <w:t>ий долгосрочный капитал требуется в основном для длительных проектов (например, программы зарубежной экспансии).</w:t>
      </w:r>
    </w:p>
    <w:p w:rsidR="00F61CFF" w:rsidRPr="0006412F" w:rsidRDefault="00F61CFF" w:rsidP="00D4433D">
      <w:pPr>
        <w:shd w:val="clear" w:color="auto" w:fill="FFFFFF"/>
        <w:autoSpaceDE w:val="0"/>
        <w:autoSpaceDN w:val="0"/>
        <w:adjustRightInd w:val="0"/>
        <w:spacing w:line="396" w:lineRule="auto"/>
        <w:ind w:right="57" w:firstLine="709"/>
        <w:jc w:val="both"/>
        <w:rPr>
          <w:szCs w:val="28"/>
          <w:lang w:eastAsia="ru-RU"/>
        </w:rPr>
      </w:pPr>
      <w:r w:rsidRPr="0006412F">
        <w:rPr>
          <w:szCs w:val="28"/>
          <w:lang w:eastAsia="ru-RU"/>
        </w:rPr>
        <w:t>Поэтому наши исследования показали необходимость разработки оптимальной структуры финансовых ресурсов по некоторым сельскохозяйственным организациям края, которая в перспективе приведет  к абсолютной финансовой устойчивости (таблица 2, 3).</w:t>
      </w:r>
    </w:p>
    <w:p w:rsidR="00F61CFF" w:rsidRPr="0006412F" w:rsidRDefault="00F61CFF" w:rsidP="00D4433D">
      <w:pPr>
        <w:shd w:val="clear" w:color="auto" w:fill="FFFFFF"/>
        <w:autoSpaceDE w:val="0"/>
        <w:autoSpaceDN w:val="0"/>
        <w:adjustRightInd w:val="0"/>
        <w:spacing w:line="360" w:lineRule="auto"/>
        <w:ind w:right="-144" w:firstLine="709"/>
        <w:jc w:val="both"/>
        <w:rPr>
          <w:szCs w:val="28"/>
          <w:lang w:eastAsia="ru-RU"/>
        </w:rPr>
        <w:sectPr w:rsidR="00F61CFF" w:rsidRPr="0006412F" w:rsidSect="002B67DF">
          <w:headerReference w:type="even" r:id="rId7"/>
          <w:headerReference w:type="default" r:id="rId8"/>
          <w:footerReference w:type="default" r:id="rId9"/>
          <w:headerReference w:type="first" r:id="rId10"/>
          <w:footerReference w:type="first" r:id="rId11"/>
          <w:type w:val="continuous"/>
          <w:pgSz w:w="11906" w:h="16838" w:code="9"/>
          <w:pgMar w:top="1418" w:right="1418" w:bottom="1418" w:left="1418" w:header="709" w:footer="595" w:gutter="0"/>
          <w:cols w:space="708"/>
          <w:docGrid w:linePitch="360"/>
        </w:sectPr>
      </w:pPr>
    </w:p>
    <w:p w:rsidR="00F61CFF" w:rsidRPr="0006412F" w:rsidRDefault="00F61CFF" w:rsidP="00D4433D">
      <w:pPr>
        <w:shd w:val="clear" w:color="auto" w:fill="FFFFFF"/>
        <w:autoSpaceDE w:val="0"/>
        <w:autoSpaceDN w:val="0"/>
        <w:adjustRightInd w:val="0"/>
        <w:spacing w:line="360" w:lineRule="auto"/>
        <w:ind w:right="-144" w:firstLine="709"/>
        <w:jc w:val="both"/>
        <w:rPr>
          <w:szCs w:val="28"/>
          <w:lang w:eastAsia="ru-RU"/>
        </w:rPr>
        <w:sectPr w:rsidR="00F61CFF" w:rsidRPr="0006412F" w:rsidSect="00ED4E2D">
          <w:type w:val="continuous"/>
          <w:pgSz w:w="11906" w:h="16838" w:code="9"/>
          <w:pgMar w:top="1418" w:right="1418" w:bottom="1418" w:left="1418" w:header="709" w:footer="595" w:gutter="0"/>
          <w:cols w:space="708"/>
          <w:titlePg/>
          <w:docGrid w:linePitch="360"/>
        </w:sectPr>
      </w:pPr>
    </w:p>
    <w:p w:rsidR="00F61CFF" w:rsidRPr="0006412F" w:rsidRDefault="00F61CFF" w:rsidP="00D4433D">
      <w:pPr>
        <w:ind w:left="1701" w:hanging="1701"/>
        <w:rPr>
          <w:sz w:val="22"/>
        </w:rPr>
      </w:pPr>
      <w:r w:rsidRPr="0006412F">
        <w:rPr>
          <w:sz w:val="22"/>
        </w:rPr>
        <w:t xml:space="preserve">Таблица 1 – Абсолютные показатели финансовой устойчивости некоторых сельскохозяйственных организаций </w:t>
      </w:r>
    </w:p>
    <w:p w:rsidR="00F61CFF" w:rsidRPr="0006412F" w:rsidRDefault="00F61CFF" w:rsidP="00D4433D">
      <w:pPr>
        <w:rPr>
          <w:sz w:val="22"/>
        </w:rPr>
      </w:pPr>
      <w:r w:rsidRPr="0006412F">
        <w:rPr>
          <w:sz w:val="22"/>
        </w:rPr>
        <w:t xml:space="preserve">                     Краснодарского края, 2011 г., тыс. руб.</w:t>
      </w:r>
    </w:p>
    <w:tbl>
      <w:tblPr>
        <w:tblW w:w="15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369"/>
        <w:gridCol w:w="1459"/>
        <w:gridCol w:w="1459"/>
        <w:gridCol w:w="1459"/>
        <w:gridCol w:w="1459"/>
        <w:gridCol w:w="1459"/>
        <w:gridCol w:w="1351"/>
        <w:gridCol w:w="1559"/>
        <w:gridCol w:w="1559"/>
      </w:tblGrid>
      <w:tr w:rsidR="00F61CFF" w:rsidRPr="0006412F" w:rsidTr="00777D42">
        <w:tc>
          <w:tcPr>
            <w:tcW w:w="3369" w:type="dxa"/>
            <w:vMerge w:val="restart"/>
            <w:vAlign w:val="center"/>
          </w:tcPr>
          <w:p w:rsidR="00F61CFF" w:rsidRPr="0006412F" w:rsidRDefault="00F61CFF" w:rsidP="00D4433D">
            <w:pPr>
              <w:jc w:val="center"/>
              <w:rPr>
                <w:sz w:val="22"/>
              </w:rPr>
            </w:pPr>
            <w:r w:rsidRPr="0006412F">
              <w:rPr>
                <w:sz w:val="22"/>
              </w:rPr>
              <w:t>Показатель</w:t>
            </w:r>
          </w:p>
        </w:tc>
        <w:tc>
          <w:tcPr>
            <w:tcW w:w="2918" w:type="dxa"/>
            <w:gridSpan w:val="2"/>
            <w:vAlign w:val="center"/>
          </w:tcPr>
          <w:p w:rsidR="00F61CFF" w:rsidRPr="0006412F" w:rsidRDefault="00F61CFF" w:rsidP="00D4433D">
            <w:pPr>
              <w:jc w:val="center"/>
              <w:rPr>
                <w:sz w:val="22"/>
              </w:rPr>
            </w:pPr>
            <w:r w:rsidRPr="0006412F">
              <w:rPr>
                <w:sz w:val="22"/>
              </w:rPr>
              <w:t xml:space="preserve">ЗАО «Победа» </w:t>
            </w:r>
          </w:p>
          <w:p w:rsidR="00F61CFF" w:rsidRPr="0006412F" w:rsidRDefault="00F61CFF" w:rsidP="00D4433D">
            <w:pPr>
              <w:jc w:val="center"/>
              <w:rPr>
                <w:sz w:val="22"/>
              </w:rPr>
            </w:pPr>
            <w:r w:rsidRPr="0006412F">
              <w:rPr>
                <w:sz w:val="22"/>
              </w:rPr>
              <w:t>Каневского района</w:t>
            </w:r>
          </w:p>
        </w:tc>
        <w:tc>
          <w:tcPr>
            <w:tcW w:w="2918" w:type="dxa"/>
            <w:gridSpan w:val="2"/>
            <w:vAlign w:val="center"/>
          </w:tcPr>
          <w:p w:rsidR="00F61CFF" w:rsidRPr="0006412F" w:rsidRDefault="00F61CFF" w:rsidP="00D4433D">
            <w:pPr>
              <w:jc w:val="center"/>
              <w:rPr>
                <w:sz w:val="22"/>
              </w:rPr>
            </w:pPr>
            <w:r w:rsidRPr="0006412F">
              <w:rPr>
                <w:sz w:val="22"/>
              </w:rPr>
              <w:t xml:space="preserve">ЗАО им. Ильича </w:t>
            </w:r>
          </w:p>
          <w:p w:rsidR="00F61CFF" w:rsidRPr="0006412F" w:rsidRDefault="00F61CFF" w:rsidP="00D4433D">
            <w:pPr>
              <w:jc w:val="center"/>
              <w:rPr>
                <w:sz w:val="22"/>
              </w:rPr>
            </w:pPr>
            <w:r w:rsidRPr="0006412F">
              <w:rPr>
                <w:sz w:val="22"/>
              </w:rPr>
              <w:t>Выселковского района</w:t>
            </w:r>
          </w:p>
        </w:tc>
        <w:tc>
          <w:tcPr>
            <w:tcW w:w="2810" w:type="dxa"/>
            <w:gridSpan w:val="2"/>
            <w:vAlign w:val="center"/>
          </w:tcPr>
          <w:p w:rsidR="00F61CFF" w:rsidRPr="0006412F" w:rsidRDefault="00F61CFF" w:rsidP="00D4433D">
            <w:pPr>
              <w:jc w:val="center"/>
              <w:rPr>
                <w:sz w:val="22"/>
              </w:rPr>
            </w:pPr>
            <w:r w:rsidRPr="0006412F">
              <w:rPr>
                <w:sz w:val="22"/>
              </w:rPr>
              <w:t>ОАО «Заветы Ильича» Ленинградского района</w:t>
            </w:r>
          </w:p>
        </w:tc>
        <w:tc>
          <w:tcPr>
            <w:tcW w:w="3118" w:type="dxa"/>
            <w:gridSpan w:val="2"/>
            <w:vAlign w:val="center"/>
          </w:tcPr>
          <w:p w:rsidR="00F61CFF" w:rsidRPr="0006412F" w:rsidRDefault="00F61CFF" w:rsidP="00D4433D">
            <w:pPr>
              <w:jc w:val="center"/>
              <w:rPr>
                <w:sz w:val="22"/>
              </w:rPr>
            </w:pPr>
            <w:r w:rsidRPr="0006412F">
              <w:rPr>
                <w:sz w:val="22"/>
              </w:rPr>
              <w:t xml:space="preserve">ОАО «Радуга» </w:t>
            </w:r>
          </w:p>
          <w:p w:rsidR="00F61CFF" w:rsidRPr="0006412F" w:rsidRDefault="00F61CFF" w:rsidP="00D4433D">
            <w:pPr>
              <w:jc w:val="center"/>
              <w:rPr>
                <w:sz w:val="22"/>
              </w:rPr>
            </w:pPr>
            <w:r w:rsidRPr="0006412F">
              <w:rPr>
                <w:sz w:val="22"/>
              </w:rPr>
              <w:t>Новопокровского района</w:t>
            </w:r>
          </w:p>
        </w:tc>
      </w:tr>
      <w:tr w:rsidR="00F61CFF" w:rsidRPr="0006412F" w:rsidTr="00777D42">
        <w:tc>
          <w:tcPr>
            <w:tcW w:w="3369" w:type="dxa"/>
            <w:vMerge/>
            <w:vAlign w:val="center"/>
          </w:tcPr>
          <w:p w:rsidR="00F61CFF" w:rsidRPr="0006412F" w:rsidRDefault="00F61CFF" w:rsidP="00D4433D">
            <w:pPr>
              <w:jc w:val="center"/>
              <w:rPr>
                <w:sz w:val="22"/>
              </w:rPr>
            </w:pPr>
          </w:p>
        </w:tc>
        <w:tc>
          <w:tcPr>
            <w:tcW w:w="1459" w:type="dxa"/>
            <w:vAlign w:val="center"/>
          </w:tcPr>
          <w:p w:rsidR="00F61CFF" w:rsidRPr="0006412F" w:rsidRDefault="00F61CFF" w:rsidP="00D4433D">
            <w:pPr>
              <w:jc w:val="center"/>
              <w:rPr>
                <w:sz w:val="22"/>
              </w:rPr>
            </w:pPr>
            <w:r w:rsidRPr="0006412F">
              <w:rPr>
                <w:sz w:val="22"/>
              </w:rPr>
              <w:t>На начало года</w:t>
            </w:r>
          </w:p>
        </w:tc>
        <w:tc>
          <w:tcPr>
            <w:tcW w:w="1459" w:type="dxa"/>
            <w:vAlign w:val="center"/>
          </w:tcPr>
          <w:p w:rsidR="00F61CFF" w:rsidRPr="0006412F" w:rsidRDefault="00F61CFF" w:rsidP="00D4433D">
            <w:pPr>
              <w:jc w:val="center"/>
              <w:rPr>
                <w:sz w:val="22"/>
              </w:rPr>
            </w:pPr>
            <w:r w:rsidRPr="0006412F">
              <w:rPr>
                <w:sz w:val="22"/>
              </w:rPr>
              <w:t>На конец года</w:t>
            </w:r>
          </w:p>
        </w:tc>
        <w:tc>
          <w:tcPr>
            <w:tcW w:w="1459" w:type="dxa"/>
            <w:vAlign w:val="center"/>
          </w:tcPr>
          <w:p w:rsidR="00F61CFF" w:rsidRPr="0006412F" w:rsidRDefault="00F61CFF" w:rsidP="00D4433D">
            <w:pPr>
              <w:jc w:val="center"/>
              <w:rPr>
                <w:sz w:val="22"/>
              </w:rPr>
            </w:pPr>
            <w:r w:rsidRPr="0006412F">
              <w:rPr>
                <w:sz w:val="22"/>
              </w:rPr>
              <w:t>На начало года</w:t>
            </w:r>
          </w:p>
        </w:tc>
        <w:tc>
          <w:tcPr>
            <w:tcW w:w="1459" w:type="dxa"/>
            <w:vAlign w:val="center"/>
          </w:tcPr>
          <w:p w:rsidR="00F61CFF" w:rsidRPr="0006412F" w:rsidRDefault="00F61CFF" w:rsidP="00D4433D">
            <w:pPr>
              <w:jc w:val="center"/>
              <w:rPr>
                <w:sz w:val="22"/>
              </w:rPr>
            </w:pPr>
            <w:r w:rsidRPr="0006412F">
              <w:rPr>
                <w:sz w:val="22"/>
              </w:rPr>
              <w:t>На конец года</w:t>
            </w:r>
          </w:p>
        </w:tc>
        <w:tc>
          <w:tcPr>
            <w:tcW w:w="1459" w:type="dxa"/>
            <w:vAlign w:val="center"/>
          </w:tcPr>
          <w:p w:rsidR="00F61CFF" w:rsidRPr="0006412F" w:rsidRDefault="00F61CFF" w:rsidP="00D4433D">
            <w:pPr>
              <w:jc w:val="center"/>
              <w:rPr>
                <w:sz w:val="22"/>
              </w:rPr>
            </w:pPr>
            <w:r w:rsidRPr="0006412F">
              <w:rPr>
                <w:sz w:val="22"/>
              </w:rPr>
              <w:t>На начало года</w:t>
            </w:r>
          </w:p>
        </w:tc>
        <w:tc>
          <w:tcPr>
            <w:tcW w:w="1351" w:type="dxa"/>
            <w:vAlign w:val="center"/>
          </w:tcPr>
          <w:p w:rsidR="00F61CFF" w:rsidRPr="0006412F" w:rsidRDefault="00F61CFF" w:rsidP="00D4433D">
            <w:pPr>
              <w:jc w:val="center"/>
              <w:rPr>
                <w:sz w:val="22"/>
              </w:rPr>
            </w:pPr>
            <w:r w:rsidRPr="0006412F">
              <w:rPr>
                <w:sz w:val="22"/>
              </w:rPr>
              <w:t>На конец года</w:t>
            </w:r>
          </w:p>
        </w:tc>
        <w:tc>
          <w:tcPr>
            <w:tcW w:w="1559" w:type="dxa"/>
            <w:vAlign w:val="center"/>
          </w:tcPr>
          <w:p w:rsidR="00F61CFF" w:rsidRPr="0006412F" w:rsidRDefault="00F61CFF" w:rsidP="00D4433D">
            <w:pPr>
              <w:jc w:val="center"/>
              <w:rPr>
                <w:sz w:val="22"/>
              </w:rPr>
            </w:pPr>
            <w:r w:rsidRPr="0006412F">
              <w:rPr>
                <w:sz w:val="22"/>
              </w:rPr>
              <w:t>На начало года</w:t>
            </w:r>
          </w:p>
        </w:tc>
        <w:tc>
          <w:tcPr>
            <w:tcW w:w="1559" w:type="dxa"/>
            <w:vAlign w:val="center"/>
          </w:tcPr>
          <w:p w:rsidR="00F61CFF" w:rsidRPr="0006412F" w:rsidRDefault="00F61CFF" w:rsidP="00D4433D">
            <w:pPr>
              <w:jc w:val="center"/>
              <w:rPr>
                <w:sz w:val="22"/>
              </w:rPr>
            </w:pPr>
            <w:r w:rsidRPr="0006412F">
              <w:rPr>
                <w:sz w:val="22"/>
              </w:rPr>
              <w:t>На конец года</w:t>
            </w:r>
          </w:p>
        </w:tc>
      </w:tr>
      <w:tr w:rsidR="00F61CFF" w:rsidRPr="0006412F" w:rsidTr="00777D42">
        <w:tc>
          <w:tcPr>
            <w:tcW w:w="3369" w:type="dxa"/>
            <w:vAlign w:val="center"/>
          </w:tcPr>
          <w:p w:rsidR="00F61CFF" w:rsidRPr="0006412F" w:rsidRDefault="00F61CFF" w:rsidP="00D4433D">
            <w:pPr>
              <w:rPr>
                <w:sz w:val="22"/>
              </w:rPr>
            </w:pPr>
            <w:r w:rsidRPr="0006412F">
              <w:rPr>
                <w:sz w:val="22"/>
              </w:rPr>
              <w:t>Источники формирования собственных средств</w:t>
            </w:r>
          </w:p>
        </w:tc>
        <w:tc>
          <w:tcPr>
            <w:tcW w:w="1459" w:type="dxa"/>
            <w:tcMar>
              <w:left w:w="0" w:type="dxa"/>
              <w:right w:w="0" w:type="dxa"/>
            </w:tcMar>
            <w:vAlign w:val="center"/>
          </w:tcPr>
          <w:p w:rsidR="00F61CFF" w:rsidRPr="0006412F" w:rsidRDefault="00F61CFF" w:rsidP="00D4433D">
            <w:pPr>
              <w:jc w:val="center"/>
              <w:rPr>
                <w:sz w:val="22"/>
              </w:rPr>
            </w:pPr>
            <w:r w:rsidRPr="0006412F">
              <w:rPr>
                <w:sz w:val="22"/>
              </w:rPr>
              <w:t>959619</w:t>
            </w:r>
          </w:p>
        </w:tc>
        <w:tc>
          <w:tcPr>
            <w:tcW w:w="1459" w:type="dxa"/>
            <w:vAlign w:val="center"/>
          </w:tcPr>
          <w:p w:rsidR="00F61CFF" w:rsidRPr="0006412F" w:rsidRDefault="00F61CFF" w:rsidP="00D4433D">
            <w:pPr>
              <w:jc w:val="center"/>
              <w:rPr>
                <w:sz w:val="22"/>
              </w:rPr>
            </w:pPr>
            <w:r w:rsidRPr="0006412F">
              <w:rPr>
                <w:sz w:val="22"/>
              </w:rPr>
              <w:t>1014604</w:t>
            </w:r>
          </w:p>
        </w:tc>
        <w:tc>
          <w:tcPr>
            <w:tcW w:w="1459" w:type="dxa"/>
            <w:vAlign w:val="center"/>
          </w:tcPr>
          <w:p w:rsidR="00F61CFF" w:rsidRPr="0006412F" w:rsidRDefault="00F61CFF" w:rsidP="00D4433D">
            <w:pPr>
              <w:jc w:val="center"/>
              <w:rPr>
                <w:sz w:val="22"/>
              </w:rPr>
            </w:pPr>
            <w:r w:rsidRPr="0006412F">
              <w:rPr>
                <w:sz w:val="22"/>
              </w:rPr>
              <w:t>648460</w:t>
            </w:r>
          </w:p>
        </w:tc>
        <w:tc>
          <w:tcPr>
            <w:tcW w:w="1459" w:type="dxa"/>
            <w:vAlign w:val="center"/>
          </w:tcPr>
          <w:p w:rsidR="00F61CFF" w:rsidRPr="0006412F" w:rsidRDefault="00F61CFF" w:rsidP="00D4433D">
            <w:pPr>
              <w:jc w:val="center"/>
              <w:rPr>
                <w:sz w:val="22"/>
              </w:rPr>
            </w:pPr>
            <w:r w:rsidRPr="0006412F">
              <w:rPr>
                <w:sz w:val="22"/>
              </w:rPr>
              <w:t>716517</w:t>
            </w:r>
          </w:p>
        </w:tc>
        <w:tc>
          <w:tcPr>
            <w:tcW w:w="1459" w:type="dxa"/>
            <w:vAlign w:val="center"/>
          </w:tcPr>
          <w:p w:rsidR="00F61CFF" w:rsidRPr="0006412F" w:rsidRDefault="00F61CFF" w:rsidP="00D4433D">
            <w:pPr>
              <w:jc w:val="center"/>
              <w:rPr>
                <w:sz w:val="22"/>
              </w:rPr>
            </w:pPr>
            <w:r w:rsidRPr="0006412F">
              <w:rPr>
                <w:sz w:val="22"/>
              </w:rPr>
              <w:t>101690</w:t>
            </w:r>
          </w:p>
        </w:tc>
        <w:tc>
          <w:tcPr>
            <w:tcW w:w="1351" w:type="dxa"/>
            <w:vAlign w:val="center"/>
          </w:tcPr>
          <w:p w:rsidR="00F61CFF" w:rsidRPr="0006412F" w:rsidRDefault="00F61CFF" w:rsidP="00D4433D">
            <w:pPr>
              <w:jc w:val="center"/>
              <w:rPr>
                <w:sz w:val="22"/>
              </w:rPr>
            </w:pPr>
            <w:r w:rsidRPr="0006412F">
              <w:rPr>
                <w:sz w:val="22"/>
              </w:rPr>
              <w:t>107915</w:t>
            </w:r>
          </w:p>
        </w:tc>
        <w:tc>
          <w:tcPr>
            <w:tcW w:w="1559" w:type="dxa"/>
            <w:vAlign w:val="center"/>
          </w:tcPr>
          <w:p w:rsidR="00F61CFF" w:rsidRPr="0006412F" w:rsidRDefault="00F61CFF" w:rsidP="00D4433D">
            <w:pPr>
              <w:jc w:val="center"/>
              <w:rPr>
                <w:sz w:val="22"/>
              </w:rPr>
            </w:pPr>
            <w:r w:rsidRPr="0006412F">
              <w:rPr>
                <w:sz w:val="22"/>
              </w:rPr>
              <w:t>394760</w:t>
            </w:r>
          </w:p>
        </w:tc>
        <w:tc>
          <w:tcPr>
            <w:tcW w:w="1559" w:type="dxa"/>
            <w:vAlign w:val="center"/>
          </w:tcPr>
          <w:p w:rsidR="00F61CFF" w:rsidRPr="0006412F" w:rsidRDefault="00F61CFF" w:rsidP="00D4433D">
            <w:pPr>
              <w:jc w:val="center"/>
              <w:rPr>
                <w:sz w:val="22"/>
              </w:rPr>
            </w:pPr>
            <w:r w:rsidRPr="0006412F">
              <w:rPr>
                <w:sz w:val="22"/>
              </w:rPr>
              <w:t>353775</w:t>
            </w:r>
          </w:p>
        </w:tc>
      </w:tr>
      <w:tr w:rsidR="00F61CFF" w:rsidRPr="0006412F" w:rsidTr="00777D42">
        <w:tc>
          <w:tcPr>
            <w:tcW w:w="3369" w:type="dxa"/>
            <w:vAlign w:val="center"/>
          </w:tcPr>
          <w:p w:rsidR="00F61CFF" w:rsidRPr="0006412F" w:rsidRDefault="00F61CFF" w:rsidP="00D4433D">
            <w:pPr>
              <w:rPr>
                <w:sz w:val="22"/>
              </w:rPr>
            </w:pPr>
            <w:r w:rsidRPr="0006412F">
              <w:rPr>
                <w:sz w:val="22"/>
              </w:rPr>
              <w:t>Внеоборотные активы</w:t>
            </w:r>
          </w:p>
        </w:tc>
        <w:tc>
          <w:tcPr>
            <w:tcW w:w="1459" w:type="dxa"/>
            <w:tcMar>
              <w:left w:w="0" w:type="dxa"/>
              <w:right w:w="0" w:type="dxa"/>
            </w:tcMar>
            <w:vAlign w:val="center"/>
          </w:tcPr>
          <w:p w:rsidR="00F61CFF" w:rsidRPr="0006412F" w:rsidRDefault="00F61CFF" w:rsidP="00D4433D">
            <w:pPr>
              <w:jc w:val="center"/>
              <w:rPr>
                <w:sz w:val="22"/>
              </w:rPr>
            </w:pPr>
            <w:r w:rsidRPr="0006412F">
              <w:rPr>
                <w:sz w:val="22"/>
              </w:rPr>
              <w:t>659030</w:t>
            </w:r>
          </w:p>
        </w:tc>
        <w:tc>
          <w:tcPr>
            <w:tcW w:w="1459" w:type="dxa"/>
            <w:vAlign w:val="center"/>
          </w:tcPr>
          <w:p w:rsidR="00F61CFF" w:rsidRPr="0006412F" w:rsidRDefault="00F61CFF" w:rsidP="00D4433D">
            <w:pPr>
              <w:jc w:val="center"/>
              <w:rPr>
                <w:sz w:val="22"/>
              </w:rPr>
            </w:pPr>
            <w:r w:rsidRPr="0006412F">
              <w:rPr>
                <w:sz w:val="22"/>
              </w:rPr>
              <w:t>760434</w:t>
            </w:r>
          </w:p>
        </w:tc>
        <w:tc>
          <w:tcPr>
            <w:tcW w:w="1459" w:type="dxa"/>
            <w:vAlign w:val="center"/>
          </w:tcPr>
          <w:p w:rsidR="00F61CFF" w:rsidRPr="0006412F" w:rsidRDefault="00F61CFF" w:rsidP="00D4433D">
            <w:pPr>
              <w:jc w:val="center"/>
              <w:rPr>
                <w:sz w:val="22"/>
              </w:rPr>
            </w:pPr>
            <w:r w:rsidRPr="0006412F">
              <w:rPr>
                <w:sz w:val="22"/>
              </w:rPr>
              <w:t>712368</w:t>
            </w:r>
          </w:p>
        </w:tc>
        <w:tc>
          <w:tcPr>
            <w:tcW w:w="1459" w:type="dxa"/>
            <w:vAlign w:val="center"/>
          </w:tcPr>
          <w:p w:rsidR="00F61CFF" w:rsidRPr="0006412F" w:rsidRDefault="00F61CFF" w:rsidP="00D4433D">
            <w:pPr>
              <w:jc w:val="center"/>
              <w:rPr>
                <w:sz w:val="22"/>
              </w:rPr>
            </w:pPr>
            <w:r w:rsidRPr="0006412F">
              <w:rPr>
                <w:sz w:val="22"/>
              </w:rPr>
              <w:t>869176</w:t>
            </w:r>
          </w:p>
        </w:tc>
        <w:tc>
          <w:tcPr>
            <w:tcW w:w="1459" w:type="dxa"/>
            <w:vAlign w:val="center"/>
          </w:tcPr>
          <w:p w:rsidR="00F61CFF" w:rsidRPr="0006412F" w:rsidRDefault="00F61CFF" w:rsidP="00D4433D">
            <w:pPr>
              <w:jc w:val="center"/>
              <w:rPr>
                <w:sz w:val="22"/>
              </w:rPr>
            </w:pPr>
            <w:r w:rsidRPr="0006412F">
              <w:rPr>
                <w:sz w:val="22"/>
              </w:rPr>
              <w:t>221129</w:t>
            </w:r>
          </w:p>
        </w:tc>
        <w:tc>
          <w:tcPr>
            <w:tcW w:w="1351" w:type="dxa"/>
            <w:vAlign w:val="center"/>
          </w:tcPr>
          <w:p w:rsidR="00F61CFF" w:rsidRPr="0006412F" w:rsidRDefault="00F61CFF" w:rsidP="00D4433D">
            <w:pPr>
              <w:jc w:val="center"/>
              <w:rPr>
                <w:sz w:val="22"/>
              </w:rPr>
            </w:pPr>
            <w:r w:rsidRPr="0006412F">
              <w:rPr>
                <w:sz w:val="22"/>
              </w:rPr>
              <w:t>270479</w:t>
            </w:r>
          </w:p>
        </w:tc>
        <w:tc>
          <w:tcPr>
            <w:tcW w:w="1559" w:type="dxa"/>
            <w:vAlign w:val="center"/>
          </w:tcPr>
          <w:p w:rsidR="00F61CFF" w:rsidRPr="0006412F" w:rsidRDefault="00F61CFF" w:rsidP="00D4433D">
            <w:pPr>
              <w:jc w:val="center"/>
              <w:rPr>
                <w:sz w:val="22"/>
              </w:rPr>
            </w:pPr>
            <w:r w:rsidRPr="0006412F">
              <w:rPr>
                <w:sz w:val="22"/>
              </w:rPr>
              <w:t>511498</w:t>
            </w:r>
          </w:p>
        </w:tc>
        <w:tc>
          <w:tcPr>
            <w:tcW w:w="1559" w:type="dxa"/>
            <w:vAlign w:val="center"/>
          </w:tcPr>
          <w:p w:rsidR="00F61CFF" w:rsidRPr="0006412F" w:rsidRDefault="00F61CFF" w:rsidP="00D4433D">
            <w:pPr>
              <w:jc w:val="center"/>
              <w:rPr>
                <w:sz w:val="22"/>
              </w:rPr>
            </w:pPr>
            <w:r w:rsidRPr="0006412F">
              <w:rPr>
                <w:sz w:val="22"/>
              </w:rPr>
              <w:t>511548</w:t>
            </w:r>
          </w:p>
        </w:tc>
      </w:tr>
      <w:tr w:rsidR="00F61CFF" w:rsidRPr="0006412F" w:rsidTr="00777D42">
        <w:tc>
          <w:tcPr>
            <w:tcW w:w="3369" w:type="dxa"/>
            <w:vAlign w:val="center"/>
          </w:tcPr>
          <w:p w:rsidR="00F61CFF" w:rsidRPr="0006412F" w:rsidRDefault="00F61CFF" w:rsidP="00D4433D">
            <w:pPr>
              <w:rPr>
                <w:sz w:val="22"/>
              </w:rPr>
            </w:pPr>
            <w:r w:rsidRPr="0006412F">
              <w:rPr>
                <w:sz w:val="22"/>
              </w:rPr>
              <w:t>Наличие собственных оборотных средств</w:t>
            </w:r>
          </w:p>
        </w:tc>
        <w:tc>
          <w:tcPr>
            <w:tcW w:w="1459" w:type="dxa"/>
            <w:tcMar>
              <w:left w:w="0" w:type="dxa"/>
              <w:right w:w="0" w:type="dxa"/>
            </w:tcMar>
            <w:vAlign w:val="center"/>
          </w:tcPr>
          <w:p w:rsidR="00F61CFF" w:rsidRPr="0006412F" w:rsidRDefault="00F61CFF" w:rsidP="00D4433D">
            <w:pPr>
              <w:jc w:val="center"/>
              <w:rPr>
                <w:sz w:val="22"/>
              </w:rPr>
            </w:pPr>
            <w:r w:rsidRPr="0006412F">
              <w:rPr>
                <w:sz w:val="22"/>
              </w:rPr>
              <w:t>300589</w:t>
            </w:r>
          </w:p>
        </w:tc>
        <w:tc>
          <w:tcPr>
            <w:tcW w:w="1459" w:type="dxa"/>
            <w:vAlign w:val="center"/>
          </w:tcPr>
          <w:p w:rsidR="00F61CFF" w:rsidRPr="0006412F" w:rsidRDefault="00F61CFF" w:rsidP="00D4433D">
            <w:pPr>
              <w:jc w:val="center"/>
              <w:rPr>
                <w:sz w:val="22"/>
              </w:rPr>
            </w:pPr>
            <w:r w:rsidRPr="0006412F">
              <w:rPr>
                <w:sz w:val="22"/>
              </w:rPr>
              <w:t>254170</w:t>
            </w:r>
          </w:p>
        </w:tc>
        <w:tc>
          <w:tcPr>
            <w:tcW w:w="1459" w:type="dxa"/>
            <w:vAlign w:val="center"/>
          </w:tcPr>
          <w:p w:rsidR="00F61CFF" w:rsidRPr="0006412F" w:rsidRDefault="00F61CFF" w:rsidP="00D4433D">
            <w:pPr>
              <w:jc w:val="center"/>
              <w:rPr>
                <w:sz w:val="22"/>
              </w:rPr>
            </w:pPr>
            <w:r w:rsidRPr="0006412F">
              <w:rPr>
                <w:sz w:val="22"/>
              </w:rPr>
              <w:t>–63908</w:t>
            </w:r>
          </w:p>
        </w:tc>
        <w:tc>
          <w:tcPr>
            <w:tcW w:w="1459" w:type="dxa"/>
            <w:vAlign w:val="center"/>
          </w:tcPr>
          <w:p w:rsidR="00F61CFF" w:rsidRPr="0006412F" w:rsidRDefault="00F61CFF" w:rsidP="00D4433D">
            <w:pPr>
              <w:jc w:val="center"/>
              <w:rPr>
                <w:sz w:val="22"/>
              </w:rPr>
            </w:pPr>
            <w:r w:rsidRPr="0006412F">
              <w:rPr>
                <w:sz w:val="22"/>
              </w:rPr>
              <w:t>–152659</w:t>
            </w:r>
          </w:p>
        </w:tc>
        <w:tc>
          <w:tcPr>
            <w:tcW w:w="1459" w:type="dxa"/>
            <w:vAlign w:val="center"/>
          </w:tcPr>
          <w:p w:rsidR="00F61CFF" w:rsidRPr="0006412F" w:rsidRDefault="00F61CFF" w:rsidP="00D4433D">
            <w:pPr>
              <w:jc w:val="center"/>
              <w:rPr>
                <w:sz w:val="22"/>
              </w:rPr>
            </w:pPr>
            <w:r w:rsidRPr="0006412F">
              <w:rPr>
                <w:sz w:val="22"/>
              </w:rPr>
              <w:t>–119439</w:t>
            </w:r>
          </w:p>
        </w:tc>
        <w:tc>
          <w:tcPr>
            <w:tcW w:w="1351" w:type="dxa"/>
            <w:vAlign w:val="center"/>
          </w:tcPr>
          <w:p w:rsidR="00F61CFF" w:rsidRPr="0006412F" w:rsidRDefault="00F61CFF" w:rsidP="00D4433D">
            <w:pPr>
              <w:jc w:val="center"/>
              <w:rPr>
                <w:sz w:val="22"/>
              </w:rPr>
            </w:pPr>
            <w:r w:rsidRPr="0006412F">
              <w:rPr>
                <w:sz w:val="22"/>
              </w:rPr>
              <w:t>–162564</w:t>
            </w:r>
          </w:p>
        </w:tc>
        <w:tc>
          <w:tcPr>
            <w:tcW w:w="1559" w:type="dxa"/>
            <w:vAlign w:val="center"/>
          </w:tcPr>
          <w:p w:rsidR="00F61CFF" w:rsidRPr="0006412F" w:rsidRDefault="00F61CFF" w:rsidP="00D4433D">
            <w:pPr>
              <w:jc w:val="center"/>
              <w:rPr>
                <w:sz w:val="22"/>
              </w:rPr>
            </w:pPr>
            <w:r w:rsidRPr="0006412F">
              <w:rPr>
                <w:sz w:val="22"/>
              </w:rPr>
              <w:t>–116738</w:t>
            </w:r>
          </w:p>
        </w:tc>
        <w:tc>
          <w:tcPr>
            <w:tcW w:w="1559" w:type="dxa"/>
            <w:vAlign w:val="center"/>
          </w:tcPr>
          <w:p w:rsidR="00F61CFF" w:rsidRPr="0006412F" w:rsidRDefault="00F61CFF" w:rsidP="00D4433D">
            <w:pPr>
              <w:jc w:val="center"/>
              <w:rPr>
                <w:sz w:val="22"/>
              </w:rPr>
            </w:pPr>
            <w:r w:rsidRPr="0006412F">
              <w:rPr>
                <w:sz w:val="22"/>
              </w:rPr>
              <w:t>–157773</w:t>
            </w:r>
          </w:p>
        </w:tc>
      </w:tr>
      <w:tr w:rsidR="00F61CFF" w:rsidRPr="0006412F" w:rsidTr="00777D42">
        <w:tc>
          <w:tcPr>
            <w:tcW w:w="3369" w:type="dxa"/>
            <w:vAlign w:val="center"/>
          </w:tcPr>
          <w:p w:rsidR="00F61CFF" w:rsidRPr="0006412F" w:rsidRDefault="00F61CFF" w:rsidP="00D4433D">
            <w:pPr>
              <w:rPr>
                <w:sz w:val="22"/>
              </w:rPr>
            </w:pPr>
            <w:r w:rsidRPr="0006412F">
              <w:rPr>
                <w:sz w:val="22"/>
              </w:rPr>
              <w:t>Долгосрочные обязательства (кредиты и займы)</w:t>
            </w:r>
          </w:p>
        </w:tc>
        <w:tc>
          <w:tcPr>
            <w:tcW w:w="1459" w:type="dxa"/>
            <w:tcMar>
              <w:left w:w="0" w:type="dxa"/>
              <w:right w:w="0" w:type="dxa"/>
            </w:tcMar>
            <w:vAlign w:val="center"/>
          </w:tcPr>
          <w:p w:rsidR="00F61CFF" w:rsidRPr="0006412F" w:rsidRDefault="00F61CFF" w:rsidP="00D4433D">
            <w:pPr>
              <w:jc w:val="center"/>
              <w:rPr>
                <w:sz w:val="22"/>
              </w:rPr>
            </w:pPr>
            <w:r w:rsidRPr="0006412F">
              <w:rPr>
                <w:sz w:val="22"/>
              </w:rPr>
              <w:t>114384</w:t>
            </w:r>
          </w:p>
        </w:tc>
        <w:tc>
          <w:tcPr>
            <w:tcW w:w="1459" w:type="dxa"/>
            <w:vAlign w:val="center"/>
          </w:tcPr>
          <w:p w:rsidR="00F61CFF" w:rsidRPr="0006412F" w:rsidRDefault="00F61CFF" w:rsidP="00D4433D">
            <w:pPr>
              <w:jc w:val="center"/>
              <w:rPr>
                <w:sz w:val="22"/>
              </w:rPr>
            </w:pPr>
            <w:r w:rsidRPr="0006412F">
              <w:rPr>
                <w:sz w:val="22"/>
              </w:rPr>
              <w:t>104384</w:t>
            </w:r>
          </w:p>
        </w:tc>
        <w:tc>
          <w:tcPr>
            <w:tcW w:w="1459" w:type="dxa"/>
            <w:vAlign w:val="center"/>
          </w:tcPr>
          <w:p w:rsidR="00F61CFF" w:rsidRPr="0006412F" w:rsidRDefault="00F61CFF" w:rsidP="00D4433D">
            <w:pPr>
              <w:jc w:val="center"/>
              <w:rPr>
                <w:sz w:val="22"/>
              </w:rPr>
            </w:pPr>
            <w:r w:rsidRPr="0006412F">
              <w:rPr>
                <w:sz w:val="22"/>
              </w:rPr>
              <w:t>308275</w:t>
            </w:r>
          </w:p>
        </w:tc>
        <w:tc>
          <w:tcPr>
            <w:tcW w:w="1459" w:type="dxa"/>
            <w:vAlign w:val="center"/>
          </w:tcPr>
          <w:p w:rsidR="00F61CFF" w:rsidRPr="0006412F" w:rsidRDefault="00F61CFF" w:rsidP="00D4433D">
            <w:pPr>
              <w:jc w:val="center"/>
              <w:rPr>
                <w:sz w:val="22"/>
              </w:rPr>
            </w:pPr>
            <w:r w:rsidRPr="0006412F">
              <w:rPr>
                <w:sz w:val="22"/>
              </w:rPr>
              <w:t>442139</w:t>
            </w:r>
          </w:p>
        </w:tc>
        <w:tc>
          <w:tcPr>
            <w:tcW w:w="1459" w:type="dxa"/>
            <w:vAlign w:val="center"/>
          </w:tcPr>
          <w:p w:rsidR="00F61CFF" w:rsidRPr="0006412F" w:rsidRDefault="00F61CFF" w:rsidP="00D4433D">
            <w:pPr>
              <w:jc w:val="center"/>
              <w:rPr>
                <w:sz w:val="22"/>
              </w:rPr>
            </w:pPr>
            <w:r w:rsidRPr="0006412F">
              <w:rPr>
                <w:sz w:val="22"/>
              </w:rPr>
              <w:t>206795</w:t>
            </w:r>
          </w:p>
        </w:tc>
        <w:tc>
          <w:tcPr>
            <w:tcW w:w="1351" w:type="dxa"/>
            <w:vAlign w:val="center"/>
          </w:tcPr>
          <w:p w:rsidR="00F61CFF" w:rsidRPr="0006412F" w:rsidRDefault="00F61CFF" w:rsidP="00D4433D">
            <w:pPr>
              <w:jc w:val="center"/>
              <w:rPr>
                <w:sz w:val="22"/>
              </w:rPr>
            </w:pPr>
            <w:r w:rsidRPr="0006412F">
              <w:rPr>
                <w:sz w:val="22"/>
              </w:rPr>
              <w:t>246009</w:t>
            </w:r>
          </w:p>
        </w:tc>
        <w:tc>
          <w:tcPr>
            <w:tcW w:w="1559" w:type="dxa"/>
            <w:vAlign w:val="center"/>
          </w:tcPr>
          <w:p w:rsidR="00F61CFF" w:rsidRPr="0006412F" w:rsidRDefault="00F61CFF" w:rsidP="00D4433D">
            <w:pPr>
              <w:jc w:val="center"/>
              <w:rPr>
                <w:sz w:val="22"/>
              </w:rPr>
            </w:pPr>
            <w:r w:rsidRPr="0006412F">
              <w:rPr>
                <w:sz w:val="22"/>
              </w:rPr>
              <w:t>123827</w:t>
            </w:r>
          </w:p>
        </w:tc>
        <w:tc>
          <w:tcPr>
            <w:tcW w:w="1559" w:type="dxa"/>
            <w:vAlign w:val="center"/>
          </w:tcPr>
          <w:p w:rsidR="00F61CFF" w:rsidRPr="0006412F" w:rsidRDefault="00F61CFF" w:rsidP="00D4433D">
            <w:pPr>
              <w:jc w:val="center"/>
              <w:rPr>
                <w:sz w:val="22"/>
              </w:rPr>
            </w:pPr>
            <w:r w:rsidRPr="0006412F">
              <w:rPr>
                <w:sz w:val="22"/>
              </w:rPr>
              <w:t>91891</w:t>
            </w:r>
          </w:p>
        </w:tc>
      </w:tr>
      <w:tr w:rsidR="00F61CFF" w:rsidRPr="0006412F" w:rsidTr="00777D42">
        <w:tc>
          <w:tcPr>
            <w:tcW w:w="3369" w:type="dxa"/>
            <w:vAlign w:val="center"/>
          </w:tcPr>
          <w:p w:rsidR="00F61CFF" w:rsidRPr="0006412F" w:rsidRDefault="00F61CFF" w:rsidP="00D4433D">
            <w:pPr>
              <w:rPr>
                <w:sz w:val="22"/>
              </w:rPr>
            </w:pPr>
            <w:r>
              <w:rPr>
                <w:noProof/>
                <w:lang w:eastAsia="ru-RU"/>
              </w:rPr>
              <w:pict>
                <v:shapetype id="_x0000_t202" coordsize="21600,21600" o:spt="202" path="m,l,21600r21600,l21600,xe">
                  <v:stroke joinstyle="miter"/>
                  <v:path gradientshapeok="t" o:connecttype="rect"/>
                </v:shapetype>
                <v:shape id="_x0000_s1026" type="#_x0000_t202" style="position:absolute;margin-left:-45.25pt;margin-top:22.7pt;width:33.15pt;height:38.3pt;z-index:251658240;mso-position-horizontal-relative:text;mso-position-vertical-relative:text" stroked="f">
                  <v:textbox style="layout-flow:vertical;mso-next-textbox:#_x0000_s1026">
                    <w:txbxContent>
                      <w:p w:rsidR="00F61CFF" w:rsidRDefault="00F61CFF" w:rsidP="00EB0844"/>
                    </w:txbxContent>
                  </v:textbox>
                </v:shape>
              </w:pict>
            </w:r>
            <w:r w:rsidRPr="0006412F">
              <w:rPr>
                <w:sz w:val="22"/>
              </w:rPr>
              <w:t>Наличие собственных оборотных средств</w:t>
            </w:r>
          </w:p>
        </w:tc>
        <w:tc>
          <w:tcPr>
            <w:tcW w:w="1459" w:type="dxa"/>
            <w:tcMar>
              <w:left w:w="0" w:type="dxa"/>
              <w:right w:w="0" w:type="dxa"/>
            </w:tcMar>
            <w:vAlign w:val="center"/>
          </w:tcPr>
          <w:p w:rsidR="00F61CFF" w:rsidRPr="0006412F" w:rsidRDefault="00F61CFF" w:rsidP="00D4433D">
            <w:pPr>
              <w:jc w:val="center"/>
              <w:rPr>
                <w:sz w:val="22"/>
              </w:rPr>
            </w:pPr>
            <w:r w:rsidRPr="0006412F">
              <w:rPr>
                <w:sz w:val="22"/>
              </w:rPr>
              <w:t>414973</w:t>
            </w:r>
          </w:p>
        </w:tc>
        <w:tc>
          <w:tcPr>
            <w:tcW w:w="1459" w:type="dxa"/>
            <w:vAlign w:val="center"/>
          </w:tcPr>
          <w:p w:rsidR="00F61CFF" w:rsidRPr="0006412F" w:rsidRDefault="00F61CFF" w:rsidP="00D4433D">
            <w:pPr>
              <w:jc w:val="center"/>
              <w:rPr>
                <w:sz w:val="22"/>
              </w:rPr>
            </w:pPr>
            <w:r w:rsidRPr="0006412F">
              <w:rPr>
                <w:sz w:val="22"/>
              </w:rPr>
              <w:t>358554</w:t>
            </w:r>
          </w:p>
        </w:tc>
        <w:tc>
          <w:tcPr>
            <w:tcW w:w="1459" w:type="dxa"/>
            <w:vAlign w:val="center"/>
          </w:tcPr>
          <w:p w:rsidR="00F61CFF" w:rsidRPr="0006412F" w:rsidRDefault="00F61CFF" w:rsidP="00D4433D">
            <w:pPr>
              <w:jc w:val="center"/>
              <w:rPr>
                <w:sz w:val="22"/>
              </w:rPr>
            </w:pPr>
            <w:r w:rsidRPr="0006412F">
              <w:rPr>
                <w:sz w:val="22"/>
              </w:rPr>
              <w:t>244367</w:t>
            </w:r>
          </w:p>
        </w:tc>
        <w:tc>
          <w:tcPr>
            <w:tcW w:w="1459" w:type="dxa"/>
            <w:vAlign w:val="center"/>
          </w:tcPr>
          <w:p w:rsidR="00F61CFF" w:rsidRPr="0006412F" w:rsidRDefault="00F61CFF" w:rsidP="00D4433D">
            <w:pPr>
              <w:jc w:val="center"/>
              <w:rPr>
                <w:sz w:val="22"/>
              </w:rPr>
            </w:pPr>
            <w:r w:rsidRPr="0006412F">
              <w:rPr>
                <w:sz w:val="22"/>
              </w:rPr>
              <w:t>289480</w:t>
            </w:r>
          </w:p>
        </w:tc>
        <w:tc>
          <w:tcPr>
            <w:tcW w:w="1459" w:type="dxa"/>
            <w:vAlign w:val="center"/>
          </w:tcPr>
          <w:p w:rsidR="00F61CFF" w:rsidRPr="0006412F" w:rsidRDefault="00F61CFF" w:rsidP="00D4433D">
            <w:pPr>
              <w:jc w:val="center"/>
              <w:rPr>
                <w:sz w:val="22"/>
              </w:rPr>
            </w:pPr>
            <w:r w:rsidRPr="0006412F">
              <w:rPr>
                <w:sz w:val="22"/>
              </w:rPr>
              <w:t>87356</w:t>
            </w:r>
          </w:p>
        </w:tc>
        <w:tc>
          <w:tcPr>
            <w:tcW w:w="1351" w:type="dxa"/>
            <w:vAlign w:val="center"/>
          </w:tcPr>
          <w:p w:rsidR="00F61CFF" w:rsidRPr="0006412F" w:rsidRDefault="00F61CFF" w:rsidP="00D4433D">
            <w:pPr>
              <w:jc w:val="center"/>
              <w:rPr>
                <w:sz w:val="22"/>
              </w:rPr>
            </w:pPr>
            <w:r w:rsidRPr="0006412F">
              <w:rPr>
                <w:sz w:val="22"/>
              </w:rPr>
              <w:t>83445</w:t>
            </w:r>
          </w:p>
        </w:tc>
        <w:tc>
          <w:tcPr>
            <w:tcW w:w="1559" w:type="dxa"/>
            <w:vAlign w:val="center"/>
          </w:tcPr>
          <w:p w:rsidR="00F61CFF" w:rsidRPr="0006412F" w:rsidRDefault="00F61CFF" w:rsidP="00D4433D">
            <w:pPr>
              <w:jc w:val="center"/>
              <w:rPr>
                <w:sz w:val="22"/>
              </w:rPr>
            </w:pPr>
            <w:r w:rsidRPr="0006412F">
              <w:rPr>
                <w:sz w:val="22"/>
              </w:rPr>
              <w:t>7089</w:t>
            </w:r>
          </w:p>
        </w:tc>
        <w:tc>
          <w:tcPr>
            <w:tcW w:w="1559" w:type="dxa"/>
            <w:vAlign w:val="center"/>
          </w:tcPr>
          <w:p w:rsidR="00F61CFF" w:rsidRPr="0006412F" w:rsidRDefault="00F61CFF" w:rsidP="00D4433D">
            <w:pPr>
              <w:jc w:val="center"/>
              <w:rPr>
                <w:sz w:val="22"/>
              </w:rPr>
            </w:pPr>
            <w:r w:rsidRPr="0006412F">
              <w:rPr>
                <w:sz w:val="22"/>
              </w:rPr>
              <w:t>–65882</w:t>
            </w:r>
          </w:p>
        </w:tc>
      </w:tr>
      <w:tr w:rsidR="00F61CFF" w:rsidRPr="0006412F" w:rsidTr="00777D42">
        <w:tc>
          <w:tcPr>
            <w:tcW w:w="3369" w:type="dxa"/>
            <w:vAlign w:val="center"/>
          </w:tcPr>
          <w:p w:rsidR="00F61CFF" w:rsidRPr="0006412F" w:rsidRDefault="00F61CFF" w:rsidP="00D4433D">
            <w:pPr>
              <w:rPr>
                <w:sz w:val="22"/>
              </w:rPr>
            </w:pPr>
            <w:r w:rsidRPr="0006412F">
              <w:rPr>
                <w:sz w:val="22"/>
              </w:rPr>
              <w:t>Краткосрочные обязательства (кредиты и займы)</w:t>
            </w:r>
          </w:p>
        </w:tc>
        <w:tc>
          <w:tcPr>
            <w:tcW w:w="1459" w:type="dxa"/>
            <w:tcMar>
              <w:left w:w="0" w:type="dxa"/>
              <w:right w:w="0" w:type="dxa"/>
            </w:tcMar>
            <w:vAlign w:val="center"/>
          </w:tcPr>
          <w:p w:rsidR="00F61CFF" w:rsidRPr="0006412F" w:rsidRDefault="00F61CFF" w:rsidP="00D4433D">
            <w:pPr>
              <w:jc w:val="center"/>
              <w:rPr>
                <w:sz w:val="22"/>
              </w:rPr>
            </w:pPr>
            <w:r w:rsidRPr="0006412F">
              <w:rPr>
                <w:sz w:val="22"/>
              </w:rPr>
              <w:t>85000</w:t>
            </w:r>
          </w:p>
        </w:tc>
        <w:tc>
          <w:tcPr>
            <w:tcW w:w="1459" w:type="dxa"/>
            <w:vAlign w:val="center"/>
          </w:tcPr>
          <w:p w:rsidR="00F61CFF" w:rsidRPr="0006412F" w:rsidRDefault="00F61CFF" w:rsidP="00D4433D">
            <w:pPr>
              <w:jc w:val="center"/>
              <w:rPr>
                <w:sz w:val="22"/>
              </w:rPr>
            </w:pPr>
            <w:r w:rsidRPr="0006412F">
              <w:rPr>
                <w:sz w:val="22"/>
              </w:rPr>
              <w:t>233000</w:t>
            </w:r>
          </w:p>
        </w:tc>
        <w:tc>
          <w:tcPr>
            <w:tcW w:w="1459" w:type="dxa"/>
            <w:vAlign w:val="center"/>
          </w:tcPr>
          <w:p w:rsidR="00F61CFF" w:rsidRPr="0006412F" w:rsidRDefault="00F61CFF" w:rsidP="00D4433D">
            <w:pPr>
              <w:jc w:val="center"/>
              <w:rPr>
                <w:sz w:val="22"/>
              </w:rPr>
            </w:pPr>
            <w:r w:rsidRPr="0006412F">
              <w:rPr>
                <w:sz w:val="22"/>
              </w:rPr>
              <w:t>182000</w:t>
            </w:r>
          </w:p>
        </w:tc>
        <w:tc>
          <w:tcPr>
            <w:tcW w:w="1459" w:type="dxa"/>
            <w:vAlign w:val="center"/>
          </w:tcPr>
          <w:p w:rsidR="00F61CFF" w:rsidRPr="0006412F" w:rsidRDefault="00F61CFF" w:rsidP="00D4433D">
            <w:pPr>
              <w:jc w:val="center"/>
              <w:rPr>
                <w:sz w:val="22"/>
              </w:rPr>
            </w:pPr>
            <w:r w:rsidRPr="0006412F">
              <w:rPr>
                <w:sz w:val="22"/>
              </w:rPr>
              <w:t>141500</w:t>
            </w:r>
          </w:p>
        </w:tc>
        <w:tc>
          <w:tcPr>
            <w:tcW w:w="1459" w:type="dxa"/>
            <w:vAlign w:val="center"/>
          </w:tcPr>
          <w:p w:rsidR="00F61CFF" w:rsidRPr="0006412F" w:rsidRDefault="00F61CFF" w:rsidP="00D4433D">
            <w:pPr>
              <w:jc w:val="center"/>
              <w:rPr>
                <w:sz w:val="22"/>
              </w:rPr>
            </w:pPr>
            <w:r w:rsidRPr="0006412F">
              <w:rPr>
                <w:sz w:val="22"/>
              </w:rPr>
              <w:t>40000</w:t>
            </w:r>
          </w:p>
        </w:tc>
        <w:tc>
          <w:tcPr>
            <w:tcW w:w="1351" w:type="dxa"/>
            <w:vAlign w:val="center"/>
          </w:tcPr>
          <w:p w:rsidR="00F61CFF" w:rsidRPr="0006412F" w:rsidRDefault="00F61CFF" w:rsidP="00D4433D">
            <w:pPr>
              <w:jc w:val="center"/>
              <w:rPr>
                <w:sz w:val="22"/>
              </w:rPr>
            </w:pPr>
            <w:r w:rsidRPr="0006412F">
              <w:rPr>
                <w:sz w:val="22"/>
              </w:rPr>
              <w:t>30303</w:t>
            </w:r>
          </w:p>
        </w:tc>
        <w:tc>
          <w:tcPr>
            <w:tcW w:w="1559" w:type="dxa"/>
            <w:vAlign w:val="center"/>
          </w:tcPr>
          <w:p w:rsidR="00F61CFF" w:rsidRPr="0006412F" w:rsidRDefault="00F61CFF" w:rsidP="00D4433D">
            <w:pPr>
              <w:jc w:val="center"/>
              <w:rPr>
                <w:sz w:val="22"/>
              </w:rPr>
            </w:pPr>
            <w:r w:rsidRPr="0006412F">
              <w:rPr>
                <w:sz w:val="22"/>
              </w:rPr>
              <w:t>283600</w:t>
            </w:r>
          </w:p>
        </w:tc>
        <w:tc>
          <w:tcPr>
            <w:tcW w:w="1559" w:type="dxa"/>
            <w:vAlign w:val="center"/>
          </w:tcPr>
          <w:p w:rsidR="00F61CFF" w:rsidRPr="0006412F" w:rsidRDefault="00F61CFF" w:rsidP="00D4433D">
            <w:pPr>
              <w:jc w:val="center"/>
              <w:rPr>
                <w:sz w:val="22"/>
              </w:rPr>
            </w:pPr>
            <w:r w:rsidRPr="0006412F">
              <w:rPr>
                <w:sz w:val="22"/>
              </w:rPr>
              <w:t>251538</w:t>
            </w:r>
          </w:p>
        </w:tc>
      </w:tr>
      <w:tr w:rsidR="00F61CFF" w:rsidRPr="0006412F" w:rsidTr="00777D42">
        <w:tc>
          <w:tcPr>
            <w:tcW w:w="3369" w:type="dxa"/>
            <w:vAlign w:val="center"/>
          </w:tcPr>
          <w:p w:rsidR="00F61CFF" w:rsidRPr="0006412F" w:rsidRDefault="00F61CFF" w:rsidP="00D4433D">
            <w:pPr>
              <w:rPr>
                <w:sz w:val="22"/>
              </w:rPr>
            </w:pPr>
            <w:r w:rsidRPr="0006412F">
              <w:rPr>
                <w:sz w:val="22"/>
              </w:rPr>
              <w:t>Общая величина основных источников средств</w:t>
            </w:r>
          </w:p>
        </w:tc>
        <w:tc>
          <w:tcPr>
            <w:tcW w:w="1459" w:type="dxa"/>
            <w:tcMar>
              <w:left w:w="0" w:type="dxa"/>
              <w:right w:w="0" w:type="dxa"/>
            </w:tcMar>
            <w:vAlign w:val="center"/>
          </w:tcPr>
          <w:p w:rsidR="00F61CFF" w:rsidRPr="0006412F" w:rsidRDefault="00F61CFF" w:rsidP="00D4433D">
            <w:pPr>
              <w:jc w:val="center"/>
              <w:rPr>
                <w:sz w:val="22"/>
              </w:rPr>
            </w:pPr>
            <w:r w:rsidRPr="0006412F">
              <w:rPr>
                <w:sz w:val="22"/>
              </w:rPr>
              <w:t>499973</w:t>
            </w:r>
          </w:p>
        </w:tc>
        <w:tc>
          <w:tcPr>
            <w:tcW w:w="1459" w:type="dxa"/>
            <w:vAlign w:val="center"/>
          </w:tcPr>
          <w:p w:rsidR="00F61CFF" w:rsidRPr="0006412F" w:rsidRDefault="00F61CFF" w:rsidP="00D4433D">
            <w:pPr>
              <w:jc w:val="center"/>
              <w:rPr>
                <w:sz w:val="22"/>
              </w:rPr>
            </w:pPr>
            <w:r w:rsidRPr="0006412F">
              <w:rPr>
                <w:sz w:val="22"/>
              </w:rPr>
              <w:t>591554</w:t>
            </w:r>
          </w:p>
        </w:tc>
        <w:tc>
          <w:tcPr>
            <w:tcW w:w="1459" w:type="dxa"/>
            <w:vAlign w:val="center"/>
          </w:tcPr>
          <w:p w:rsidR="00F61CFF" w:rsidRPr="0006412F" w:rsidRDefault="00F61CFF" w:rsidP="00D4433D">
            <w:pPr>
              <w:jc w:val="center"/>
              <w:rPr>
                <w:sz w:val="22"/>
              </w:rPr>
            </w:pPr>
            <w:r w:rsidRPr="0006412F">
              <w:rPr>
                <w:sz w:val="22"/>
              </w:rPr>
              <w:t>426367</w:t>
            </w:r>
          </w:p>
        </w:tc>
        <w:tc>
          <w:tcPr>
            <w:tcW w:w="1459" w:type="dxa"/>
            <w:vAlign w:val="center"/>
          </w:tcPr>
          <w:p w:rsidR="00F61CFF" w:rsidRPr="0006412F" w:rsidRDefault="00F61CFF" w:rsidP="00D4433D">
            <w:pPr>
              <w:jc w:val="center"/>
              <w:rPr>
                <w:sz w:val="22"/>
              </w:rPr>
            </w:pPr>
            <w:r w:rsidRPr="0006412F">
              <w:rPr>
                <w:sz w:val="22"/>
              </w:rPr>
              <w:t>430980</w:t>
            </w:r>
          </w:p>
        </w:tc>
        <w:tc>
          <w:tcPr>
            <w:tcW w:w="1459" w:type="dxa"/>
            <w:vAlign w:val="center"/>
          </w:tcPr>
          <w:p w:rsidR="00F61CFF" w:rsidRPr="0006412F" w:rsidRDefault="00F61CFF" w:rsidP="00D4433D">
            <w:pPr>
              <w:jc w:val="center"/>
              <w:rPr>
                <w:sz w:val="22"/>
              </w:rPr>
            </w:pPr>
            <w:r w:rsidRPr="0006412F">
              <w:rPr>
                <w:sz w:val="22"/>
              </w:rPr>
              <w:t>127356</w:t>
            </w:r>
          </w:p>
        </w:tc>
        <w:tc>
          <w:tcPr>
            <w:tcW w:w="1351" w:type="dxa"/>
            <w:vAlign w:val="center"/>
          </w:tcPr>
          <w:p w:rsidR="00F61CFF" w:rsidRPr="0006412F" w:rsidRDefault="00F61CFF" w:rsidP="00D4433D">
            <w:pPr>
              <w:jc w:val="center"/>
              <w:rPr>
                <w:sz w:val="22"/>
              </w:rPr>
            </w:pPr>
            <w:r w:rsidRPr="0006412F">
              <w:rPr>
                <w:sz w:val="22"/>
              </w:rPr>
              <w:t>113748</w:t>
            </w:r>
          </w:p>
        </w:tc>
        <w:tc>
          <w:tcPr>
            <w:tcW w:w="1559" w:type="dxa"/>
            <w:vAlign w:val="center"/>
          </w:tcPr>
          <w:p w:rsidR="00F61CFF" w:rsidRPr="0006412F" w:rsidRDefault="00F61CFF" w:rsidP="00D4433D">
            <w:pPr>
              <w:jc w:val="center"/>
              <w:rPr>
                <w:sz w:val="22"/>
              </w:rPr>
            </w:pPr>
            <w:r w:rsidRPr="0006412F">
              <w:rPr>
                <w:sz w:val="22"/>
              </w:rPr>
              <w:t>290689</w:t>
            </w:r>
          </w:p>
        </w:tc>
        <w:tc>
          <w:tcPr>
            <w:tcW w:w="1559" w:type="dxa"/>
            <w:vAlign w:val="center"/>
          </w:tcPr>
          <w:p w:rsidR="00F61CFF" w:rsidRPr="0006412F" w:rsidRDefault="00F61CFF" w:rsidP="00D4433D">
            <w:pPr>
              <w:jc w:val="center"/>
              <w:rPr>
                <w:sz w:val="22"/>
              </w:rPr>
            </w:pPr>
            <w:r w:rsidRPr="0006412F">
              <w:rPr>
                <w:sz w:val="22"/>
              </w:rPr>
              <w:t>185656</w:t>
            </w:r>
          </w:p>
        </w:tc>
      </w:tr>
      <w:tr w:rsidR="00F61CFF" w:rsidRPr="0006412F" w:rsidTr="00777D42">
        <w:tc>
          <w:tcPr>
            <w:tcW w:w="3369" w:type="dxa"/>
            <w:vAlign w:val="center"/>
          </w:tcPr>
          <w:p w:rsidR="00F61CFF" w:rsidRPr="0006412F" w:rsidRDefault="00F61CFF" w:rsidP="00D4433D">
            <w:pPr>
              <w:rPr>
                <w:sz w:val="22"/>
              </w:rPr>
            </w:pPr>
            <w:r w:rsidRPr="0006412F">
              <w:rPr>
                <w:sz w:val="22"/>
              </w:rPr>
              <w:t>Общая сумма запасов</w:t>
            </w:r>
          </w:p>
        </w:tc>
        <w:tc>
          <w:tcPr>
            <w:tcW w:w="1459" w:type="dxa"/>
            <w:tcMar>
              <w:left w:w="0" w:type="dxa"/>
              <w:right w:w="0" w:type="dxa"/>
            </w:tcMar>
            <w:vAlign w:val="center"/>
          </w:tcPr>
          <w:p w:rsidR="00F61CFF" w:rsidRPr="0006412F" w:rsidRDefault="00F61CFF" w:rsidP="00D4433D">
            <w:pPr>
              <w:jc w:val="center"/>
              <w:rPr>
                <w:sz w:val="22"/>
              </w:rPr>
            </w:pPr>
            <w:r w:rsidRPr="0006412F">
              <w:rPr>
                <w:sz w:val="22"/>
              </w:rPr>
              <w:t>461996</w:t>
            </w:r>
          </w:p>
        </w:tc>
        <w:tc>
          <w:tcPr>
            <w:tcW w:w="1459" w:type="dxa"/>
            <w:vAlign w:val="center"/>
          </w:tcPr>
          <w:p w:rsidR="00F61CFF" w:rsidRPr="0006412F" w:rsidRDefault="00F61CFF" w:rsidP="00D4433D">
            <w:pPr>
              <w:jc w:val="center"/>
              <w:rPr>
                <w:sz w:val="22"/>
              </w:rPr>
            </w:pPr>
            <w:r w:rsidRPr="0006412F">
              <w:rPr>
                <w:sz w:val="22"/>
              </w:rPr>
              <w:t>485422</w:t>
            </w:r>
          </w:p>
        </w:tc>
        <w:tc>
          <w:tcPr>
            <w:tcW w:w="1459" w:type="dxa"/>
            <w:vAlign w:val="center"/>
          </w:tcPr>
          <w:p w:rsidR="00F61CFF" w:rsidRPr="0006412F" w:rsidRDefault="00F61CFF" w:rsidP="00D4433D">
            <w:pPr>
              <w:jc w:val="center"/>
              <w:rPr>
                <w:sz w:val="22"/>
              </w:rPr>
            </w:pPr>
            <w:r w:rsidRPr="0006412F">
              <w:rPr>
                <w:sz w:val="22"/>
              </w:rPr>
              <w:t>405318</w:t>
            </w:r>
          </w:p>
        </w:tc>
        <w:tc>
          <w:tcPr>
            <w:tcW w:w="1459" w:type="dxa"/>
            <w:vAlign w:val="center"/>
          </w:tcPr>
          <w:p w:rsidR="00F61CFF" w:rsidRPr="0006412F" w:rsidRDefault="00F61CFF" w:rsidP="00D4433D">
            <w:pPr>
              <w:jc w:val="center"/>
              <w:rPr>
                <w:sz w:val="22"/>
              </w:rPr>
            </w:pPr>
            <w:r w:rsidRPr="0006412F">
              <w:rPr>
                <w:sz w:val="22"/>
              </w:rPr>
              <w:t>389943</w:t>
            </w:r>
          </w:p>
        </w:tc>
        <w:tc>
          <w:tcPr>
            <w:tcW w:w="1459" w:type="dxa"/>
            <w:vAlign w:val="center"/>
          </w:tcPr>
          <w:p w:rsidR="00F61CFF" w:rsidRPr="0006412F" w:rsidRDefault="00F61CFF" w:rsidP="00D4433D">
            <w:pPr>
              <w:jc w:val="center"/>
              <w:rPr>
                <w:sz w:val="22"/>
              </w:rPr>
            </w:pPr>
            <w:r w:rsidRPr="0006412F">
              <w:rPr>
                <w:sz w:val="22"/>
              </w:rPr>
              <w:t>105811</w:t>
            </w:r>
          </w:p>
        </w:tc>
        <w:tc>
          <w:tcPr>
            <w:tcW w:w="1351" w:type="dxa"/>
            <w:vAlign w:val="center"/>
          </w:tcPr>
          <w:p w:rsidR="00F61CFF" w:rsidRPr="0006412F" w:rsidRDefault="00F61CFF" w:rsidP="00D4433D">
            <w:pPr>
              <w:jc w:val="center"/>
              <w:rPr>
                <w:sz w:val="22"/>
              </w:rPr>
            </w:pPr>
            <w:r w:rsidRPr="0006412F">
              <w:rPr>
                <w:sz w:val="22"/>
              </w:rPr>
              <w:t>141723</w:t>
            </w:r>
          </w:p>
        </w:tc>
        <w:tc>
          <w:tcPr>
            <w:tcW w:w="1559" w:type="dxa"/>
            <w:vAlign w:val="center"/>
          </w:tcPr>
          <w:p w:rsidR="00F61CFF" w:rsidRPr="0006412F" w:rsidRDefault="00F61CFF" w:rsidP="00D4433D">
            <w:pPr>
              <w:jc w:val="center"/>
              <w:rPr>
                <w:sz w:val="22"/>
              </w:rPr>
            </w:pPr>
            <w:r w:rsidRPr="0006412F">
              <w:rPr>
                <w:sz w:val="22"/>
              </w:rPr>
              <w:t>218568</w:t>
            </w:r>
          </w:p>
        </w:tc>
        <w:tc>
          <w:tcPr>
            <w:tcW w:w="1559" w:type="dxa"/>
            <w:vAlign w:val="center"/>
          </w:tcPr>
          <w:p w:rsidR="00F61CFF" w:rsidRPr="0006412F" w:rsidRDefault="00F61CFF" w:rsidP="00D4433D">
            <w:pPr>
              <w:jc w:val="center"/>
              <w:rPr>
                <w:sz w:val="22"/>
              </w:rPr>
            </w:pPr>
            <w:r w:rsidRPr="0006412F">
              <w:rPr>
                <w:sz w:val="22"/>
              </w:rPr>
              <w:t>181440</w:t>
            </w:r>
          </w:p>
        </w:tc>
      </w:tr>
      <w:tr w:rsidR="00F61CFF" w:rsidRPr="0006412F" w:rsidTr="00777D42">
        <w:tc>
          <w:tcPr>
            <w:tcW w:w="3369" w:type="dxa"/>
            <w:vAlign w:val="center"/>
          </w:tcPr>
          <w:p w:rsidR="00F61CFF" w:rsidRPr="0006412F" w:rsidRDefault="00F61CFF" w:rsidP="00D4433D">
            <w:pPr>
              <w:rPr>
                <w:sz w:val="22"/>
              </w:rPr>
            </w:pPr>
            <w:r w:rsidRPr="0006412F">
              <w:rPr>
                <w:sz w:val="22"/>
              </w:rPr>
              <w:t>Излишек (недостаток) собственных оборотных средств</w:t>
            </w:r>
          </w:p>
        </w:tc>
        <w:tc>
          <w:tcPr>
            <w:tcW w:w="1459" w:type="dxa"/>
            <w:tcMar>
              <w:left w:w="0" w:type="dxa"/>
              <w:right w:w="0" w:type="dxa"/>
            </w:tcMar>
            <w:vAlign w:val="center"/>
          </w:tcPr>
          <w:p w:rsidR="00F61CFF" w:rsidRPr="0006412F" w:rsidRDefault="00F61CFF" w:rsidP="00D4433D">
            <w:pPr>
              <w:jc w:val="center"/>
              <w:rPr>
                <w:sz w:val="22"/>
              </w:rPr>
            </w:pPr>
            <w:r w:rsidRPr="0006412F">
              <w:rPr>
                <w:sz w:val="22"/>
              </w:rPr>
              <w:t>–161407</w:t>
            </w:r>
          </w:p>
        </w:tc>
        <w:tc>
          <w:tcPr>
            <w:tcW w:w="1459" w:type="dxa"/>
            <w:vAlign w:val="center"/>
          </w:tcPr>
          <w:p w:rsidR="00F61CFF" w:rsidRPr="0006412F" w:rsidRDefault="00F61CFF" w:rsidP="00D4433D">
            <w:pPr>
              <w:jc w:val="center"/>
              <w:rPr>
                <w:sz w:val="22"/>
              </w:rPr>
            </w:pPr>
            <w:r w:rsidRPr="0006412F">
              <w:rPr>
                <w:sz w:val="22"/>
              </w:rPr>
              <w:t>–231252</w:t>
            </w:r>
          </w:p>
        </w:tc>
        <w:tc>
          <w:tcPr>
            <w:tcW w:w="1459" w:type="dxa"/>
            <w:vAlign w:val="center"/>
          </w:tcPr>
          <w:p w:rsidR="00F61CFF" w:rsidRPr="0006412F" w:rsidRDefault="00F61CFF" w:rsidP="00D4433D">
            <w:pPr>
              <w:jc w:val="center"/>
              <w:rPr>
                <w:sz w:val="22"/>
              </w:rPr>
            </w:pPr>
            <w:r w:rsidRPr="0006412F">
              <w:rPr>
                <w:sz w:val="22"/>
              </w:rPr>
              <w:t>–469226</w:t>
            </w:r>
          </w:p>
        </w:tc>
        <w:tc>
          <w:tcPr>
            <w:tcW w:w="1459" w:type="dxa"/>
            <w:vAlign w:val="center"/>
          </w:tcPr>
          <w:p w:rsidR="00F61CFF" w:rsidRPr="0006412F" w:rsidRDefault="00F61CFF" w:rsidP="00D4433D">
            <w:pPr>
              <w:jc w:val="center"/>
              <w:rPr>
                <w:sz w:val="22"/>
              </w:rPr>
            </w:pPr>
            <w:r w:rsidRPr="0006412F">
              <w:rPr>
                <w:sz w:val="22"/>
              </w:rPr>
              <w:t>–542602</w:t>
            </w:r>
          </w:p>
        </w:tc>
        <w:tc>
          <w:tcPr>
            <w:tcW w:w="1459" w:type="dxa"/>
            <w:vAlign w:val="center"/>
          </w:tcPr>
          <w:p w:rsidR="00F61CFF" w:rsidRPr="0006412F" w:rsidRDefault="00F61CFF" w:rsidP="00D4433D">
            <w:pPr>
              <w:jc w:val="center"/>
              <w:rPr>
                <w:sz w:val="22"/>
              </w:rPr>
            </w:pPr>
            <w:r w:rsidRPr="0006412F">
              <w:rPr>
                <w:sz w:val="22"/>
              </w:rPr>
              <w:t>–225250</w:t>
            </w:r>
          </w:p>
        </w:tc>
        <w:tc>
          <w:tcPr>
            <w:tcW w:w="1351" w:type="dxa"/>
            <w:vAlign w:val="center"/>
          </w:tcPr>
          <w:p w:rsidR="00F61CFF" w:rsidRPr="0006412F" w:rsidRDefault="00F61CFF" w:rsidP="00D4433D">
            <w:pPr>
              <w:jc w:val="center"/>
              <w:rPr>
                <w:sz w:val="22"/>
              </w:rPr>
            </w:pPr>
            <w:r w:rsidRPr="0006412F">
              <w:rPr>
                <w:sz w:val="22"/>
              </w:rPr>
              <w:t>–304287</w:t>
            </w:r>
          </w:p>
        </w:tc>
        <w:tc>
          <w:tcPr>
            <w:tcW w:w="1559" w:type="dxa"/>
            <w:vAlign w:val="center"/>
          </w:tcPr>
          <w:p w:rsidR="00F61CFF" w:rsidRPr="0006412F" w:rsidRDefault="00F61CFF" w:rsidP="00D4433D">
            <w:pPr>
              <w:jc w:val="center"/>
              <w:rPr>
                <w:sz w:val="22"/>
              </w:rPr>
            </w:pPr>
            <w:r w:rsidRPr="0006412F">
              <w:rPr>
                <w:sz w:val="22"/>
              </w:rPr>
              <w:t>–335306</w:t>
            </w:r>
          </w:p>
        </w:tc>
        <w:tc>
          <w:tcPr>
            <w:tcW w:w="1559" w:type="dxa"/>
            <w:vAlign w:val="center"/>
          </w:tcPr>
          <w:p w:rsidR="00F61CFF" w:rsidRPr="0006412F" w:rsidRDefault="00F61CFF" w:rsidP="00D4433D">
            <w:pPr>
              <w:jc w:val="center"/>
              <w:rPr>
                <w:sz w:val="22"/>
              </w:rPr>
            </w:pPr>
            <w:r w:rsidRPr="0006412F">
              <w:rPr>
                <w:sz w:val="22"/>
              </w:rPr>
              <w:t>339213</w:t>
            </w:r>
          </w:p>
        </w:tc>
      </w:tr>
      <w:tr w:rsidR="00F61CFF" w:rsidRPr="0006412F" w:rsidTr="00777D42">
        <w:tc>
          <w:tcPr>
            <w:tcW w:w="3369" w:type="dxa"/>
            <w:vAlign w:val="center"/>
          </w:tcPr>
          <w:p w:rsidR="00F61CFF" w:rsidRPr="0006412F" w:rsidRDefault="00F61CFF" w:rsidP="00D4433D">
            <w:pPr>
              <w:rPr>
                <w:sz w:val="22"/>
              </w:rPr>
            </w:pPr>
            <w:r w:rsidRPr="0006412F">
              <w:rPr>
                <w:sz w:val="22"/>
              </w:rPr>
              <w:t>Излишек (недостаток) собственных и долгосрочных заемных источников покрытия запасов</w:t>
            </w:r>
          </w:p>
        </w:tc>
        <w:tc>
          <w:tcPr>
            <w:tcW w:w="1459" w:type="dxa"/>
            <w:tcMar>
              <w:left w:w="0" w:type="dxa"/>
              <w:right w:w="0" w:type="dxa"/>
            </w:tcMar>
            <w:vAlign w:val="center"/>
          </w:tcPr>
          <w:p w:rsidR="00F61CFF" w:rsidRPr="0006412F" w:rsidRDefault="00F61CFF" w:rsidP="00D4433D">
            <w:pPr>
              <w:jc w:val="center"/>
              <w:rPr>
                <w:sz w:val="22"/>
              </w:rPr>
            </w:pPr>
            <w:r w:rsidRPr="0006412F">
              <w:rPr>
                <w:sz w:val="22"/>
              </w:rPr>
              <w:t>–47023</w:t>
            </w:r>
          </w:p>
        </w:tc>
        <w:tc>
          <w:tcPr>
            <w:tcW w:w="1459" w:type="dxa"/>
            <w:vAlign w:val="center"/>
          </w:tcPr>
          <w:p w:rsidR="00F61CFF" w:rsidRPr="0006412F" w:rsidRDefault="00F61CFF" w:rsidP="00D4433D">
            <w:pPr>
              <w:jc w:val="center"/>
              <w:rPr>
                <w:sz w:val="22"/>
              </w:rPr>
            </w:pPr>
            <w:r w:rsidRPr="0006412F">
              <w:rPr>
                <w:sz w:val="22"/>
              </w:rPr>
              <w:t>–126868</w:t>
            </w:r>
          </w:p>
        </w:tc>
        <w:tc>
          <w:tcPr>
            <w:tcW w:w="1459" w:type="dxa"/>
            <w:vAlign w:val="center"/>
          </w:tcPr>
          <w:p w:rsidR="00F61CFF" w:rsidRPr="0006412F" w:rsidRDefault="00F61CFF" w:rsidP="00D4433D">
            <w:pPr>
              <w:jc w:val="center"/>
              <w:rPr>
                <w:sz w:val="22"/>
              </w:rPr>
            </w:pPr>
            <w:r w:rsidRPr="0006412F">
              <w:rPr>
                <w:sz w:val="22"/>
              </w:rPr>
              <w:t>–160951</w:t>
            </w:r>
          </w:p>
        </w:tc>
        <w:tc>
          <w:tcPr>
            <w:tcW w:w="1459" w:type="dxa"/>
            <w:vAlign w:val="center"/>
          </w:tcPr>
          <w:p w:rsidR="00F61CFF" w:rsidRPr="0006412F" w:rsidRDefault="00F61CFF" w:rsidP="00D4433D">
            <w:pPr>
              <w:jc w:val="center"/>
              <w:rPr>
                <w:sz w:val="22"/>
              </w:rPr>
            </w:pPr>
            <w:r w:rsidRPr="0006412F">
              <w:rPr>
                <w:sz w:val="22"/>
              </w:rPr>
              <w:t>–100463</w:t>
            </w:r>
          </w:p>
        </w:tc>
        <w:tc>
          <w:tcPr>
            <w:tcW w:w="1459" w:type="dxa"/>
            <w:vAlign w:val="center"/>
          </w:tcPr>
          <w:p w:rsidR="00F61CFF" w:rsidRPr="0006412F" w:rsidRDefault="00F61CFF" w:rsidP="00D4433D">
            <w:pPr>
              <w:jc w:val="center"/>
              <w:rPr>
                <w:sz w:val="22"/>
              </w:rPr>
            </w:pPr>
            <w:r w:rsidRPr="0006412F">
              <w:rPr>
                <w:sz w:val="22"/>
              </w:rPr>
              <w:t>–18455</w:t>
            </w:r>
          </w:p>
        </w:tc>
        <w:tc>
          <w:tcPr>
            <w:tcW w:w="1351" w:type="dxa"/>
            <w:vAlign w:val="center"/>
          </w:tcPr>
          <w:p w:rsidR="00F61CFF" w:rsidRPr="0006412F" w:rsidRDefault="00F61CFF" w:rsidP="00D4433D">
            <w:pPr>
              <w:jc w:val="center"/>
              <w:rPr>
                <w:sz w:val="22"/>
              </w:rPr>
            </w:pPr>
            <w:r w:rsidRPr="0006412F">
              <w:rPr>
                <w:sz w:val="22"/>
              </w:rPr>
              <w:t>–58278</w:t>
            </w:r>
          </w:p>
        </w:tc>
        <w:tc>
          <w:tcPr>
            <w:tcW w:w="1559" w:type="dxa"/>
            <w:vAlign w:val="center"/>
          </w:tcPr>
          <w:p w:rsidR="00F61CFF" w:rsidRPr="0006412F" w:rsidRDefault="00F61CFF" w:rsidP="00D4433D">
            <w:pPr>
              <w:jc w:val="center"/>
              <w:rPr>
                <w:sz w:val="22"/>
              </w:rPr>
            </w:pPr>
            <w:r w:rsidRPr="0006412F">
              <w:rPr>
                <w:sz w:val="22"/>
              </w:rPr>
              <w:t>–211479</w:t>
            </w:r>
          </w:p>
        </w:tc>
        <w:tc>
          <w:tcPr>
            <w:tcW w:w="1559" w:type="dxa"/>
            <w:vAlign w:val="center"/>
          </w:tcPr>
          <w:p w:rsidR="00F61CFF" w:rsidRPr="0006412F" w:rsidRDefault="00F61CFF" w:rsidP="00D4433D">
            <w:pPr>
              <w:jc w:val="center"/>
              <w:rPr>
                <w:sz w:val="22"/>
              </w:rPr>
            </w:pPr>
            <w:r w:rsidRPr="0006412F">
              <w:rPr>
                <w:sz w:val="22"/>
              </w:rPr>
              <w:t>–247322</w:t>
            </w:r>
          </w:p>
        </w:tc>
      </w:tr>
      <w:tr w:rsidR="00F61CFF" w:rsidRPr="0006412F" w:rsidTr="00777D42">
        <w:tc>
          <w:tcPr>
            <w:tcW w:w="3369" w:type="dxa"/>
            <w:vAlign w:val="center"/>
          </w:tcPr>
          <w:p w:rsidR="00F61CFF" w:rsidRPr="0006412F" w:rsidRDefault="00F61CFF" w:rsidP="00D4433D">
            <w:pPr>
              <w:rPr>
                <w:sz w:val="22"/>
              </w:rPr>
            </w:pPr>
            <w:r w:rsidRPr="0006412F">
              <w:rPr>
                <w:sz w:val="22"/>
              </w:rPr>
              <w:t>Излишек (недостаток) общей величины основных источников финансирования запасов</w:t>
            </w:r>
          </w:p>
        </w:tc>
        <w:tc>
          <w:tcPr>
            <w:tcW w:w="1459" w:type="dxa"/>
            <w:tcMar>
              <w:left w:w="0" w:type="dxa"/>
              <w:right w:w="0" w:type="dxa"/>
            </w:tcMar>
            <w:vAlign w:val="center"/>
          </w:tcPr>
          <w:p w:rsidR="00F61CFF" w:rsidRPr="0006412F" w:rsidRDefault="00F61CFF" w:rsidP="00D4433D">
            <w:pPr>
              <w:jc w:val="center"/>
              <w:rPr>
                <w:sz w:val="22"/>
              </w:rPr>
            </w:pPr>
            <w:r w:rsidRPr="0006412F">
              <w:rPr>
                <w:sz w:val="22"/>
              </w:rPr>
              <w:t>37977</w:t>
            </w:r>
          </w:p>
        </w:tc>
        <w:tc>
          <w:tcPr>
            <w:tcW w:w="1459" w:type="dxa"/>
            <w:vAlign w:val="center"/>
          </w:tcPr>
          <w:p w:rsidR="00F61CFF" w:rsidRPr="0006412F" w:rsidRDefault="00F61CFF" w:rsidP="00D4433D">
            <w:pPr>
              <w:jc w:val="center"/>
              <w:rPr>
                <w:sz w:val="22"/>
              </w:rPr>
            </w:pPr>
            <w:r w:rsidRPr="0006412F">
              <w:rPr>
                <w:sz w:val="22"/>
              </w:rPr>
              <w:t>106132</w:t>
            </w:r>
          </w:p>
        </w:tc>
        <w:tc>
          <w:tcPr>
            <w:tcW w:w="1459" w:type="dxa"/>
            <w:vAlign w:val="center"/>
          </w:tcPr>
          <w:p w:rsidR="00F61CFF" w:rsidRPr="0006412F" w:rsidRDefault="00F61CFF" w:rsidP="00D4433D">
            <w:pPr>
              <w:jc w:val="center"/>
              <w:rPr>
                <w:sz w:val="22"/>
              </w:rPr>
            </w:pPr>
            <w:r w:rsidRPr="0006412F">
              <w:rPr>
                <w:sz w:val="22"/>
              </w:rPr>
              <w:t>21049</w:t>
            </w:r>
          </w:p>
        </w:tc>
        <w:tc>
          <w:tcPr>
            <w:tcW w:w="1459" w:type="dxa"/>
            <w:vAlign w:val="center"/>
          </w:tcPr>
          <w:p w:rsidR="00F61CFF" w:rsidRPr="0006412F" w:rsidRDefault="00F61CFF" w:rsidP="00D4433D">
            <w:pPr>
              <w:jc w:val="center"/>
              <w:rPr>
                <w:sz w:val="22"/>
              </w:rPr>
            </w:pPr>
            <w:r w:rsidRPr="0006412F">
              <w:rPr>
                <w:sz w:val="22"/>
              </w:rPr>
              <w:t>41037</w:t>
            </w:r>
          </w:p>
        </w:tc>
        <w:tc>
          <w:tcPr>
            <w:tcW w:w="1459" w:type="dxa"/>
            <w:vAlign w:val="center"/>
          </w:tcPr>
          <w:p w:rsidR="00F61CFF" w:rsidRPr="0006412F" w:rsidRDefault="00F61CFF" w:rsidP="00D4433D">
            <w:pPr>
              <w:jc w:val="center"/>
              <w:rPr>
                <w:sz w:val="22"/>
              </w:rPr>
            </w:pPr>
            <w:r w:rsidRPr="0006412F">
              <w:rPr>
                <w:sz w:val="22"/>
              </w:rPr>
              <w:t>21545</w:t>
            </w:r>
          </w:p>
        </w:tc>
        <w:tc>
          <w:tcPr>
            <w:tcW w:w="1351" w:type="dxa"/>
            <w:vAlign w:val="center"/>
          </w:tcPr>
          <w:p w:rsidR="00F61CFF" w:rsidRPr="0006412F" w:rsidRDefault="00F61CFF" w:rsidP="00D4433D">
            <w:pPr>
              <w:jc w:val="center"/>
              <w:rPr>
                <w:sz w:val="22"/>
              </w:rPr>
            </w:pPr>
            <w:r w:rsidRPr="0006412F">
              <w:rPr>
                <w:sz w:val="22"/>
              </w:rPr>
              <w:t>–27975</w:t>
            </w:r>
          </w:p>
        </w:tc>
        <w:tc>
          <w:tcPr>
            <w:tcW w:w="1559" w:type="dxa"/>
            <w:vAlign w:val="center"/>
          </w:tcPr>
          <w:p w:rsidR="00F61CFF" w:rsidRPr="0006412F" w:rsidRDefault="00F61CFF" w:rsidP="00D4433D">
            <w:pPr>
              <w:jc w:val="center"/>
              <w:rPr>
                <w:sz w:val="22"/>
              </w:rPr>
            </w:pPr>
            <w:r w:rsidRPr="0006412F">
              <w:rPr>
                <w:sz w:val="22"/>
              </w:rPr>
              <w:t>72121</w:t>
            </w:r>
          </w:p>
        </w:tc>
        <w:tc>
          <w:tcPr>
            <w:tcW w:w="1559" w:type="dxa"/>
            <w:vAlign w:val="center"/>
          </w:tcPr>
          <w:p w:rsidR="00F61CFF" w:rsidRPr="0006412F" w:rsidRDefault="00F61CFF" w:rsidP="00D4433D">
            <w:pPr>
              <w:jc w:val="center"/>
              <w:rPr>
                <w:sz w:val="22"/>
              </w:rPr>
            </w:pPr>
            <w:r w:rsidRPr="0006412F">
              <w:rPr>
                <w:sz w:val="22"/>
              </w:rPr>
              <w:t>4216</w:t>
            </w:r>
          </w:p>
        </w:tc>
      </w:tr>
      <w:tr w:rsidR="00F61CFF" w:rsidRPr="0006412F" w:rsidTr="00777D42">
        <w:tc>
          <w:tcPr>
            <w:tcW w:w="3369" w:type="dxa"/>
            <w:vAlign w:val="center"/>
          </w:tcPr>
          <w:p w:rsidR="00F61CFF" w:rsidRPr="0006412F" w:rsidRDefault="00F61CFF" w:rsidP="00D4433D">
            <w:pPr>
              <w:rPr>
                <w:sz w:val="22"/>
              </w:rPr>
            </w:pPr>
            <w:r w:rsidRPr="0006412F">
              <w:rPr>
                <w:sz w:val="22"/>
              </w:rPr>
              <w:t xml:space="preserve">Трехфакторная модель типа </w:t>
            </w:r>
          </w:p>
          <w:p w:rsidR="00F61CFF" w:rsidRPr="0006412F" w:rsidRDefault="00F61CFF" w:rsidP="00D4433D">
            <w:pPr>
              <w:rPr>
                <w:sz w:val="22"/>
              </w:rPr>
            </w:pPr>
            <w:r w:rsidRPr="0006412F">
              <w:rPr>
                <w:sz w:val="22"/>
              </w:rPr>
              <w:t>финансовой устойчивости</w:t>
            </w:r>
          </w:p>
        </w:tc>
        <w:tc>
          <w:tcPr>
            <w:tcW w:w="1459" w:type="dxa"/>
            <w:tcMar>
              <w:left w:w="0" w:type="dxa"/>
              <w:right w:w="0" w:type="dxa"/>
            </w:tcMar>
            <w:vAlign w:val="center"/>
          </w:tcPr>
          <w:p w:rsidR="00F61CFF" w:rsidRPr="0006412F" w:rsidRDefault="00F61CFF" w:rsidP="00D4433D">
            <w:pPr>
              <w:jc w:val="center"/>
              <w:rPr>
                <w:sz w:val="22"/>
              </w:rPr>
            </w:pPr>
            <w:r w:rsidRPr="0006412F">
              <w:rPr>
                <w:sz w:val="22"/>
              </w:rPr>
              <w:t>Неустойчивое</w:t>
            </w:r>
          </w:p>
        </w:tc>
        <w:tc>
          <w:tcPr>
            <w:tcW w:w="1459" w:type="dxa"/>
            <w:vAlign w:val="center"/>
          </w:tcPr>
          <w:p w:rsidR="00F61CFF" w:rsidRPr="0006412F" w:rsidRDefault="00F61CFF" w:rsidP="00D4433D">
            <w:pPr>
              <w:ind w:left="-150"/>
              <w:jc w:val="center"/>
              <w:rPr>
                <w:sz w:val="22"/>
              </w:rPr>
            </w:pPr>
            <w:r w:rsidRPr="0006412F">
              <w:rPr>
                <w:sz w:val="22"/>
              </w:rPr>
              <w:t>Неустойчи-вое</w:t>
            </w:r>
          </w:p>
        </w:tc>
        <w:tc>
          <w:tcPr>
            <w:tcW w:w="1459" w:type="dxa"/>
            <w:vAlign w:val="center"/>
          </w:tcPr>
          <w:p w:rsidR="00F61CFF" w:rsidRPr="0006412F" w:rsidRDefault="00F61CFF" w:rsidP="00D4433D">
            <w:pPr>
              <w:ind w:left="-150"/>
              <w:jc w:val="center"/>
              <w:rPr>
                <w:sz w:val="22"/>
              </w:rPr>
            </w:pPr>
            <w:r w:rsidRPr="0006412F">
              <w:rPr>
                <w:sz w:val="22"/>
              </w:rPr>
              <w:t>Неустойчи-вое</w:t>
            </w:r>
          </w:p>
        </w:tc>
        <w:tc>
          <w:tcPr>
            <w:tcW w:w="1459" w:type="dxa"/>
            <w:vAlign w:val="center"/>
          </w:tcPr>
          <w:p w:rsidR="00F61CFF" w:rsidRPr="0006412F" w:rsidRDefault="00F61CFF" w:rsidP="00D4433D">
            <w:pPr>
              <w:ind w:left="-150"/>
              <w:jc w:val="center"/>
              <w:rPr>
                <w:sz w:val="22"/>
              </w:rPr>
            </w:pPr>
            <w:r w:rsidRPr="0006412F">
              <w:rPr>
                <w:sz w:val="22"/>
              </w:rPr>
              <w:t>Неустойчи-вое</w:t>
            </w:r>
          </w:p>
        </w:tc>
        <w:tc>
          <w:tcPr>
            <w:tcW w:w="1459" w:type="dxa"/>
            <w:vAlign w:val="center"/>
          </w:tcPr>
          <w:p w:rsidR="00F61CFF" w:rsidRPr="0006412F" w:rsidRDefault="00F61CFF" w:rsidP="00D4433D">
            <w:pPr>
              <w:ind w:left="-150"/>
              <w:jc w:val="center"/>
              <w:rPr>
                <w:sz w:val="22"/>
              </w:rPr>
            </w:pPr>
            <w:r w:rsidRPr="0006412F">
              <w:rPr>
                <w:sz w:val="22"/>
              </w:rPr>
              <w:t>Неустойчи-вое</w:t>
            </w:r>
          </w:p>
        </w:tc>
        <w:tc>
          <w:tcPr>
            <w:tcW w:w="1351" w:type="dxa"/>
            <w:vAlign w:val="center"/>
          </w:tcPr>
          <w:p w:rsidR="00F61CFF" w:rsidRPr="0006412F" w:rsidRDefault="00F61CFF" w:rsidP="00D4433D">
            <w:pPr>
              <w:ind w:left="-150"/>
              <w:jc w:val="center"/>
              <w:rPr>
                <w:sz w:val="22"/>
              </w:rPr>
            </w:pPr>
            <w:r w:rsidRPr="0006412F">
              <w:rPr>
                <w:sz w:val="22"/>
              </w:rPr>
              <w:t>Кризисное</w:t>
            </w:r>
          </w:p>
        </w:tc>
        <w:tc>
          <w:tcPr>
            <w:tcW w:w="1559" w:type="dxa"/>
            <w:vAlign w:val="center"/>
          </w:tcPr>
          <w:p w:rsidR="00F61CFF" w:rsidRPr="0006412F" w:rsidRDefault="00F61CFF" w:rsidP="00D4433D">
            <w:pPr>
              <w:ind w:left="-150"/>
              <w:jc w:val="center"/>
              <w:rPr>
                <w:sz w:val="22"/>
              </w:rPr>
            </w:pPr>
            <w:r w:rsidRPr="0006412F">
              <w:rPr>
                <w:sz w:val="22"/>
              </w:rPr>
              <w:t>Неустойчивое</w:t>
            </w:r>
          </w:p>
        </w:tc>
        <w:tc>
          <w:tcPr>
            <w:tcW w:w="1559" w:type="dxa"/>
            <w:vAlign w:val="center"/>
          </w:tcPr>
          <w:p w:rsidR="00F61CFF" w:rsidRPr="0006412F" w:rsidRDefault="00F61CFF" w:rsidP="00D4433D">
            <w:pPr>
              <w:ind w:left="-150"/>
              <w:jc w:val="center"/>
              <w:rPr>
                <w:sz w:val="22"/>
              </w:rPr>
            </w:pPr>
            <w:r w:rsidRPr="0006412F">
              <w:rPr>
                <w:sz w:val="22"/>
              </w:rPr>
              <w:t>Неустойчивое</w:t>
            </w:r>
          </w:p>
        </w:tc>
      </w:tr>
    </w:tbl>
    <w:p w:rsidR="00F61CFF" w:rsidRPr="008E0597" w:rsidRDefault="00F61CFF" w:rsidP="00D4433D">
      <w:pPr>
        <w:shd w:val="clear" w:color="auto" w:fill="FFFFFF"/>
        <w:autoSpaceDE w:val="0"/>
        <w:autoSpaceDN w:val="0"/>
        <w:adjustRightInd w:val="0"/>
        <w:spacing w:line="360" w:lineRule="auto"/>
        <w:jc w:val="both"/>
        <w:rPr>
          <w:szCs w:val="28"/>
          <w:lang w:eastAsia="ru-RU"/>
        </w:rPr>
        <w:sectPr w:rsidR="00F61CFF" w:rsidRPr="008E0597" w:rsidSect="008E0597">
          <w:footerReference w:type="default" r:id="rId12"/>
          <w:pgSz w:w="16838" w:h="11906" w:orient="landscape"/>
          <w:pgMar w:top="1418" w:right="1418" w:bottom="1418" w:left="1418" w:header="708" w:footer="708" w:gutter="0"/>
          <w:cols w:space="708"/>
          <w:docGrid w:linePitch="381"/>
        </w:sectPr>
      </w:pPr>
    </w:p>
    <w:p w:rsidR="00F61CFF" w:rsidRDefault="00F61CFF" w:rsidP="00D4433D">
      <w:pPr>
        <w:spacing w:line="360" w:lineRule="auto"/>
        <w:rPr>
          <w:szCs w:val="28"/>
        </w:rPr>
      </w:pPr>
      <w:r w:rsidRPr="008E0597">
        <w:rPr>
          <w:szCs w:val="28"/>
        </w:rPr>
        <w:t xml:space="preserve">Таблица 2 – Прогнозируемый тип финансовой устойчивости некоторых   </w:t>
      </w:r>
    </w:p>
    <w:p w:rsidR="00F61CFF" w:rsidRDefault="00F61CFF" w:rsidP="00D4433D">
      <w:pPr>
        <w:spacing w:line="360" w:lineRule="auto"/>
        <w:rPr>
          <w:szCs w:val="28"/>
        </w:rPr>
      </w:pPr>
      <w:r>
        <w:rPr>
          <w:szCs w:val="28"/>
        </w:rPr>
        <w:t xml:space="preserve">                     </w:t>
      </w:r>
      <w:r w:rsidRPr="008E0597">
        <w:rPr>
          <w:szCs w:val="28"/>
        </w:rPr>
        <w:t xml:space="preserve">сельскохозяйственных организаций Краснодарского края, </w:t>
      </w:r>
    </w:p>
    <w:p w:rsidR="00F61CFF" w:rsidRPr="008E0597" w:rsidRDefault="00F61CFF" w:rsidP="00D4433D">
      <w:pPr>
        <w:spacing w:line="360" w:lineRule="auto"/>
        <w:rPr>
          <w:szCs w:val="28"/>
        </w:rPr>
      </w:pPr>
      <w:r>
        <w:rPr>
          <w:szCs w:val="28"/>
        </w:rPr>
        <w:t xml:space="preserve">                      </w:t>
      </w:r>
      <w:r w:rsidRPr="008E0597">
        <w:rPr>
          <w:szCs w:val="28"/>
        </w:rPr>
        <w:t>тыс. руб.</w:t>
      </w:r>
    </w:p>
    <w:p w:rsidR="00F61CFF" w:rsidRPr="008E0597" w:rsidRDefault="00F61CFF" w:rsidP="00D4433D">
      <w:pPr>
        <w:spacing w:line="360" w:lineRule="auto"/>
        <w:ind w:left="1701" w:hanging="1701"/>
        <w:rPr>
          <w:szCs w:val="28"/>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26"/>
        <w:gridCol w:w="1280"/>
        <w:gridCol w:w="1280"/>
        <w:gridCol w:w="1280"/>
        <w:gridCol w:w="1280"/>
        <w:gridCol w:w="1280"/>
        <w:gridCol w:w="1280"/>
      </w:tblGrid>
      <w:tr w:rsidR="00F61CFF" w:rsidRPr="008E0597" w:rsidTr="00777D42">
        <w:trPr>
          <w:trHeight w:val="284"/>
        </w:trPr>
        <w:tc>
          <w:tcPr>
            <w:tcW w:w="1926" w:type="dxa"/>
            <w:vMerge w:val="restart"/>
            <w:vAlign w:val="center"/>
          </w:tcPr>
          <w:p w:rsidR="00F61CFF" w:rsidRPr="008E0597" w:rsidRDefault="00F61CFF" w:rsidP="00D4433D">
            <w:pPr>
              <w:jc w:val="center"/>
              <w:rPr>
                <w:szCs w:val="28"/>
              </w:rPr>
            </w:pPr>
            <w:r w:rsidRPr="008E0597">
              <w:rPr>
                <w:szCs w:val="28"/>
              </w:rPr>
              <w:t>Показатель</w:t>
            </w:r>
          </w:p>
        </w:tc>
        <w:tc>
          <w:tcPr>
            <w:tcW w:w="2560" w:type="dxa"/>
            <w:gridSpan w:val="2"/>
            <w:vAlign w:val="center"/>
          </w:tcPr>
          <w:p w:rsidR="00F61CFF" w:rsidRPr="008E0597" w:rsidRDefault="00F61CFF" w:rsidP="00D4433D">
            <w:pPr>
              <w:jc w:val="center"/>
              <w:rPr>
                <w:szCs w:val="28"/>
              </w:rPr>
            </w:pPr>
            <w:r w:rsidRPr="008E0597">
              <w:rPr>
                <w:szCs w:val="28"/>
              </w:rPr>
              <w:t xml:space="preserve">ЗАО «Победа» </w:t>
            </w:r>
          </w:p>
          <w:p w:rsidR="00F61CFF" w:rsidRPr="008E0597" w:rsidRDefault="00F61CFF" w:rsidP="00D4433D">
            <w:pPr>
              <w:jc w:val="center"/>
              <w:rPr>
                <w:szCs w:val="28"/>
              </w:rPr>
            </w:pPr>
            <w:r w:rsidRPr="008E0597">
              <w:rPr>
                <w:szCs w:val="28"/>
              </w:rPr>
              <w:t>Каневского района</w:t>
            </w:r>
          </w:p>
        </w:tc>
        <w:tc>
          <w:tcPr>
            <w:tcW w:w="2560" w:type="dxa"/>
            <w:gridSpan w:val="2"/>
            <w:vAlign w:val="center"/>
          </w:tcPr>
          <w:p w:rsidR="00F61CFF" w:rsidRPr="008E0597" w:rsidRDefault="00F61CFF" w:rsidP="00D4433D">
            <w:pPr>
              <w:jc w:val="center"/>
              <w:rPr>
                <w:szCs w:val="28"/>
              </w:rPr>
            </w:pPr>
            <w:r w:rsidRPr="008E0597">
              <w:rPr>
                <w:szCs w:val="28"/>
              </w:rPr>
              <w:t xml:space="preserve">ЗАО им. Ильича </w:t>
            </w:r>
          </w:p>
          <w:p w:rsidR="00F61CFF" w:rsidRPr="008E0597" w:rsidRDefault="00F61CFF" w:rsidP="00D4433D">
            <w:pPr>
              <w:jc w:val="center"/>
              <w:rPr>
                <w:szCs w:val="28"/>
              </w:rPr>
            </w:pPr>
            <w:r w:rsidRPr="008E0597">
              <w:rPr>
                <w:szCs w:val="28"/>
              </w:rPr>
              <w:t>Выселковского района</w:t>
            </w:r>
          </w:p>
        </w:tc>
        <w:tc>
          <w:tcPr>
            <w:tcW w:w="2560" w:type="dxa"/>
            <w:gridSpan w:val="2"/>
            <w:vAlign w:val="center"/>
          </w:tcPr>
          <w:p w:rsidR="00F61CFF" w:rsidRPr="008E0597" w:rsidRDefault="00F61CFF" w:rsidP="00D4433D">
            <w:pPr>
              <w:jc w:val="center"/>
              <w:rPr>
                <w:szCs w:val="28"/>
              </w:rPr>
            </w:pPr>
            <w:r w:rsidRPr="008E0597">
              <w:rPr>
                <w:szCs w:val="28"/>
              </w:rPr>
              <w:t>ОАО «Радуга» Новопокровского района</w:t>
            </w:r>
          </w:p>
        </w:tc>
      </w:tr>
      <w:tr w:rsidR="00F61CFF" w:rsidRPr="008E0597" w:rsidTr="00777D42">
        <w:trPr>
          <w:trHeight w:val="284"/>
        </w:trPr>
        <w:tc>
          <w:tcPr>
            <w:tcW w:w="1926" w:type="dxa"/>
            <w:vMerge/>
            <w:vAlign w:val="center"/>
          </w:tcPr>
          <w:p w:rsidR="00F61CFF" w:rsidRPr="008E0597" w:rsidRDefault="00F61CFF" w:rsidP="00D4433D">
            <w:pPr>
              <w:jc w:val="center"/>
              <w:rPr>
                <w:szCs w:val="28"/>
              </w:rPr>
            </w:pPr>
          </w:p>
        </w:tc>
        <w:tc>
          <w:tcPr>
            <w:tcW w:w="2560" w:type="dxa"/>
            <w:gridSpan w:val="2"/>
            <w:vAlign w:val="center"/>
          </w:tcPr>
          <w:p w:rsidR="00F61CFF" w:rsidRPr="008E0597" w:rsidRDefault="00F61CFF" w:rsidP="00D4433D">
            <w:pPr>
              <w:jc w:val="center"/>
              <w:rPr>
                <w:szCs w:val="28"/>
              </w:rPr>
            </w:pPr>
            <w:r w:rsidRPr="008E0597">
              <w:rPr>
                <w:szCs w:val="28"/>
              </w:rPr>
              <w:t>Вариант</w:t>
            </w:r>
          </w:p>
        </w:tc>
        <w:tc>
          <w:tcPr>
            <w:tcW w:w="2560" w:type="dxa"/>
            <w:gridSpan w:val="2"/>
            <w:vAlign w:val="center"/>
          </w:tcPr>
          <w:p w:rsidR="00F61CFF" w:rsidRPr="008E0597" w:rsidRDefault="00F61CFF" w:rsidP="00D4433D">
            <w:pPr>
              <w:jc w:val="center"/>
              <w:rPr>
                <w:szCs w:val="28"/>
              </w:rPr>
            </w:pPr>
            <w:r w:rsidRPr="008E0597">
              <w:rPr>
                <w:szCs w:val="28"/>
              </w:rPr>
              <w:t>Вариант</w:t>
            </w:r>
          </w:p>
        </w:tc>
        <w:tc>
          <w:tcPr>
            <w:tcW w:w="2560" w:type="dxa"/>
            <w:gridSpan w:val="2"/>
            <w:vAlign w:val="center"/>
          </w:tcPr>
          <w:p w:rsidR="00F61CFF" w:rsidRPr="008E0597" w:rsidRDefault="00F61CFF" w:rsidP="00D4433D">
            <w:pPr>
              <w:jc w:val="center"/>
              <w:rPr>
                <w:szCs w:val="28"/>
              </w:rPr>
            </w:pPr>
            <w:r w:rsidRPr="008E0597">
              <w:rPr>
                <w:szCs w:val="28"/>
              </w:rPr>
              <w:t>Вариант</w:t>
            </w:r>
          </w:p>
        </w:tc>
      </w:tr>
      <w:tr w:rsidR="00F61CFF" w:rsidRPr="008E0597" w:rsidTr="00777D42">
        <w:trPr>
          <w:trHeight w:val="284"/>
        </w:trPr>
        <w:tc>
          <w:tcPr>
            <w:tcW w:w="1926" w:type="dxa"/>
            <w:vMerge/>
            <w:vAlign w:val="center"/>
          </w:tcPr>
          <w:p w:rsidR="00F61CFF" w:rsidRPr="008E0597" w:rsidRDefault="00F61CFF" w:rsidP="00D4433D">
            <w:pPr>
              <w:jc w:val="center"/>
              <w:rPr>
                <w:szCs w:val="28"/>
              </w:rPr>
            </w:pPr>
          </w:p>
        </w:tc>
        <w:tc>
          <w:tcPr>
            <w:tcW w:w="1280" w:type="dxa"/>
            <w:vAlign w:val="center"/>
          </w:tcPr>
          <w:p w:rsidR="00F61CFF" w:rsidRPr="008E0597" w:rsidRDefault="00F61CFF" w:rsidP="00D4433D">
            <w:pPr>
              <w:jc w:val="center"/>
              <w:rPr>
                <w:szCs w:val="28"/>
              </w:rPr>
            </w:pPr>
            <w:r w:rsidRPr="008E0597">
              <w:rPr>
                <w:szCs w:val="28"/>
                <w:lang w:val="en-US"/>
              </w:rPr>
              <w:t>II</w:t>
            </w:r>
            <w:r w:rsidRPr="008E0597">
              <w:rPr>
                <w:szCs w:val="28"/>
              </w:rPr>
              <w:t>*</w:t>
            </w:r>
          </w:p>
        </w:tc>
        <w:tc>
          <w:tcPr>
            <w:tcW w:w="1280" w:type="dxa"/>
            <w:vAlign w:val="center"/>
          </w:tcPr>
          <w:p w:rsidR="00F61CFF" w:rsidRPr="008E0597" w:rsidRDefault="00F61CFF" w:rsidP="00D4433D">
            <w:pPr>
              <w:jc w:val="center"/>
              <w:rPr>
                <w:szCs w:val="28"/>
              </w:rPr>
            </w:pPr>
            <w:r w:rsidRPr="008E0597">
              <w:rPr>
                <w:szCs w:val="28"/>
                <w:lang w:val="en-US"/>
              </w:rPr>
              <w:t>III</w:t>
            </w:r>
            <w:r w:rsidRPr="008E0597">
              <w:rPr>
                <w:szCs w:val="28"/>
              </w:rPr>
              <w:t>**</w:t>
            </w:r>
          </w:p>
        </w:tc>
        <w:tc>
          <w:tcPr>
            <w:tcW w:w="1280" w:type="dxa"/>
            <w:vAlign w:val="center"/>
          </w:tcPr>
          <w:p w:rsidR="00F61CFF" w:rsidRPr="008E0597" w:rsidRDefault="00F61CFF" w:rsidP="00D4433D">
            <w:pPr>
              <w:jc w:val="center"/>
              <w:rPr>
                <w:szCs w:val="28"/>
              </w:rPr>
            </w:pPr>
            <w:r w:rsidRPr="008E0597">
              <w:rPr>
                <w:szCs w:val="28"/>
                <w:lang w:val="en-US"/>
              </w:rPr>
              <w:t>II</w:t>
            </w:r>
            <w:r w:rsidRPr="008E0597">
              <w:rPr>
                <w:szCs w:val="28"/>
              </w:rPr>
              <w:t>*</w:t>
            </w:r>
          </w:p>
        </w:tc>
        <w:tc>
          <w:tcPr>
            <w:tcW w:w="1280" w:type="dxa"/>
            <w:vAlign w:val="center"/>
          </w:tcPr>
          <w:p w:rsidR="00F61CFF" w:rsidRPr="008E0597" w:rsidRDefault="00F61CFF" w:rsidP="00D4433D">
            <w:pPr>
              <w:jc w:val="center"/>
              <w:rPr>
                <w:szCs w:val="28"/>
              </w:rPr>
            </w:pPr>
            <w:r w:rsidRPr="008E0597">
              <w:rPr>
                <w:szCs w:val="28"/>
                <w:lang w:val="en-US"/>
              </w:rPr>
              <w:t>III</w:t>
            </w:r>
            <w:r w:rsidRPr="008E0597">
              <w:rPr>
                <w:szCs w:val="28"/>
              </w:rPr>
              <w:t>**</w:t>
            </w:r>
          </w:p>
        </w:tc>
        <w:tc>
          <w:tcPr>
            <w:tcW w:w="1280" w:type="dxa"/>
            <w:vAlign w:val="center"/>
          </w:tcPr>
          <w:p w:rsidR="00F61CFF" w:rsidRPr="008E0597" w:rsidRDefault="00F61CFF" w:rsidP="00D4433D">
            <w:pPr>
              <w:jc w:val="center"/>
              <w:rPr>
                <w:szCs w:val="28"/>
              </w:rPr>
            </w:pPr>
            <w:r w:rsidRPr="008E0597">
              <w:rPr>
                <w:szCs w:val="28"/>
                <w:lang w:val="en-US"/>
              </w:rPr>
              <w:t>II</w:t>
            </w:r>
            <w:r w:rsidRPr="008E0597">
              <w:rPr>
                <w:szCs w:val="28"/>
              </w:rPr>
              <w:t>*</w:t>
            </w:r>
          </w:p>
        </w:tc>
        <w:tc>
          <w:tcPr>
            <w:tcW w:w="1280" w:type="dxa"/>
            <w:vAlign w:val="center"/>
          </w:tcPr>
          <w:p w:rsidR="00F61CFF" w:rsidRPr="008E0597" w:rsidRDefault="00F61CFF" w:rsidP="00D4433D">
            <w:pPr>
              <w:jc w:val="center"/>
              <w:rPr>
                <w:szCs w:val="28"/>
              </w:rPr>
            </w:pPr>
            <w:r w:rsidRPr="008E0597">
              <w:rPr>
                <w:szCs w:val="28"/>
                <w:lang w:val="en-US"/>
              </w:rPr>
              <w:t>III</w:t>
            </w:r>
            <w:r w:rsidRPr="008E0597">
              <w:rPr>
                <w:szCs w:val="28"/>
              </w:rPr>
              <w:t>**</w:t>
            </w:r>
          </w:p>
        </w:tc>
      </w:tr>
      <w:tr w:rsidR="00F61CFF" w:rsidRPr="008E0597" w:rsidTr="00777D42">
        <w:trPr>
          <w:trHeight w:val="284"/>
        </w:trPr>
        <w:tc>
          <w:tcPr>
            <w:tcW w:w="1926" w:type="dxa"/>
            <w:vAlign w:val="center"/>
          </w:tcPr>
          <w:p w:rsidR="00F61CFF" w:rsidRPr="008E0597" w:rsidRDefault="00F61CFF" w:rsidP="00D4433D">
            <w:pPr>
              <w:rPr>
                <w:szCs w:val="28"/>
              </w:rPr>
            </w:pPr>
            <w:r w:rsidRPr="008E0597">
              <w:rPr>
                <w:szCs w:val="28"/>
              </w:rPr>
              <w:t xml:space="preserve">Излишек (+), недостаток </w:t>
            </w:r>
          </w:p>
          <w:p w:rsidR="00F61CFF" w:rsidRPr="008E0597" w:rsidRDefault="00F61CFF" w:rsidP="00D4433D">
            <w:pPr>
              <w:rPr>
                <w:szCs w:val="28"/>
              </w:rPr>
            </w:pPr>
            <w:r w:rsidRPr="008E0597">
              <w:rPr>
                <w:szCs w:val="28"/>
              </w:rPr>
              <w:t>(–) собственных оборотных средств</w:t>
            </w:r>
          </w:p>
        </w:tc>
        <w:tc>
          <w:tcPr>
            <w:tcW w:w="1280" w:type="dxa"/>
            <w:vAlign w:val="center"/>
          </w:tcPr>
          <w:p w:rsidR="00F61CFF" w:rsidRPr="008E0597" w:rsidRDefault="00F61CFF" w:rsidP="00D4433D">
            <w:pPr>
              <w:jc w:val="center"/>
              <w:rPr>
                <w:szCs w:val="28"/>
              </w:rPr>
            </w:pPr>
            <w:r w:rsidRPr="008E0597">
              <w:rPr>
                <w:szCs w:val="28"/>
              </w:rPr>
              <w:t>773615</w:t>
            </w:r>
          </w:p>
        </w:tc>
        <w:tc>
          <w:tcPr>
            <w:tcW w:w="1280" w:type="dxa"/>
            <w:vAlign w:val="center"/>
          </w:tcPr>
          <w:p w:rsidR="00F61CFF" w:rsidRPr="008E0597" w:rsidRDefault="00F61CFF" w:rsidP="00D4433D">
            <w:pPr>
              <w:jc w:val="center"/>
              <w:rPr>
                <w:szCs w:val="28"/>
              </w:rPr>
            </w:pPr>
            <w:r w:rsidRPr="008E0597">
              <w:rPr>
                <w:szCs w:val="28"/>
              </w:rPr>
              <w:t>496066</w:t>
            </w:r>
          </w:p>
        </w:tc>
        <w:tc>
          <w:tcPr>
            <w:tcW w:w="1280" w:type="dxa"/>
            <w:vAlign w:val="center"/>
          </w:tcPr>
          <w:p w:rsidR="00F61CFF" w:rsidRPr="008E0597" w:rsidRDefault="00F61CFF" w:rsidP="00D4433D">
            <w:pPr>
              <w:jc w:val="center"/>
              <w:rPr>
                <w:szCs w:val="28"/>
              </w:rPr>
            </w:pPr>
            <w:r w:rsidRPr="008E0597">
              <w:rPr>
                <w:szCs w:val="28"/>
              </w:rPr>
              <w:t>262888</w:t>
            </w:r>
          </w:p>
        </w:tc>
        <w:tc>
          <w:tcPr>
            <w:tcW w:w="1280" w:type="dxa"/>
            <w:vAlign w:val="center"/>
          </w:tcPr>
          <w:p w:rsidR="00F61CFF" w:rsidRPr="008E0597" w:rsidRDefault="00F61CFF" w:rsidP="00D4433D">
            <w:pPr>
              <w:jc w:val="center"/>
              <w:rPr>
                <w:szCs w:val="28"/>
              </w:rPr>
            </w:pPr>
            <w:r w:rsidRPr="008E0597">
              <w:rPr>
                <w:szCs w:val="28"/>
              </w:rPr>
              <w:t>139184</w:t>
            </w:r>
          </w:p>
        </w:tc>
        <w:tc>
          <w:tcPr>
            <w:tcW w:w="1280" w:type="dxa"/>
            <w:vAlign w:val="center"/>
          </w:tcPr>
          <w:p w:rsidR="00F61CFF" w:rsidRPr="008E0597" w:rsidRDefault="00F61CFF" w:rsidP="00D4433D">
            <w:pPr>
              <w:jc w:val="center"/>
              <w:rPr>
                <w:szCs w:val="28"/>
              </w:rPr>
            </w:pPr>
            <w:r w:rsidRPr="008E0597">
              <w:rPr>
                <w:szCs w:val="28"/>
              </w:rPr>
              <w:t>544918</w:t>
            </w:r>
          </w:p>
        </w:tc>
        <w:tc>
          <w:tcPr>
            <w:tcW w:w="1280" w:type="dxa"/>
            <w:vAlign w:val="center"/>
          </w:tcPr>
          <w:p w:rsidR="00F61CFF" w:rsidRPr="008E0597" w:rsidRDefault="00F61CFF" w:rsidP="00D4433D">
            <w:pPr>
              <w:jc w:val="center"/>
              <w:rPr>
                <w:szCs w:val="28"/>
              </w:rPr>
            </w:pPr>
            <w:r w:rsidRPr="008E0597">
              <w:rPr>
                <w:szCs w:val="28"/>
              </w:rPr>
              <w:t>367468</w:t>
            </w:r>
          </w:p>
        </w:tc>
      </w:tr>
      <w:tr w:rsidR="00F61CFF" w:rsidRPr="008E0597" w:rsidTr="00777D42">
        <w:trPr>
          <w:trHeight w:val="284"/>
        </w:trPr>
        <w:tc>
          <w:tcPr>
            <w:tcW w:w="1926" w:type="dxa"/>
            <w:vAlign w:val="center"/>
          </w:tcPr>
          <w:p w:rsidR="00F61CFF" w:rsidRPr="008E0597" w:rsidRDefault="00F61CFF" w:rsidP="00D4433D">
            <w:pPr>
              <w:rPr>
                <w:szCs w:val="28"/>
              </w:rPr>
            </w:pPr>
            <w:r w:rsidRPr="008E0597">
              <w:rPr>
                <w:szCs w:val="28"/>
              </w:rPr>
              <w:t xml:space="preserve">Излишек (+), недостаток </w:t>
            </w:r>
          </w:p>
          <w:p w:rsidR="00F61CFF" w:rsidRPr="008E0597" w:rsidRDefault="00F61CFF" w:rsidP="00D4433D">
            <w:pPr>
              <w:rPr>
                <w:szCs w:val="28"/>
              </w:rPr>
            </w:pPr>
            <w:r w:rsidRPr="008E0597">
              <w:rPr>
                <w:szCs w:val="28"/>
              </w:rPr>
              <w:t>(–) собственных и долгосрочных заемных источников формирования запасов</w:t>
            </w:r>
          </w:p>
        </w:tc>
        <w:tc>
          <w:tcPr>
            <w:tcW w:w="1280" w:type="dxa"/>
            <w:vAlign w:val="center"/>
          </w:tcPr>
          <w:p w:rsidR="00F61CFF" w:rsidRPr="008E0597" w:rsidRDefault="00F61CFF" w:rsidP="00D4433D">
            <w:pPr>
              <w:jc w:val="center"/>
              <w:rPr>
                <w:szCs w:val="28"/>
              </w:rPr>
            </w:pPr>
            <w:r w:rsidRPr="008E0597">
              <w:rPr>
                <w:szCs w:val="28"/>
              </w:rPr>
              <w:t>473023</w:t>
            </w:r>
          </w:p>
        </w:tc>
        <w:tc>
          <w:tcPr>
            <w:tcW w:w="1280" w:type="dxa"/>
            <w:vAlign w:val="center"/>
          </w:tcPr>
          <w:p w:rsidR="00F61CFF" w:rsidRPr="008E0597" w:rsidRDefault="00F61CFF" w:rsidP="00D4433D">
            <w:pPr>
              <w:jc w:val="center"/>
              <w:rPr>
                <w:szCs w:val="28"/>
              </w:rPr>
            </w:pPr>
            <w:r w:rsidRPr="008E0597">
              <w:rPr>
                <w:szCs w:val="28"/>
              </w:rPr>
              <w:t>535472</w:t>
            </w:r>
          </w:p>
        </w:tc>
        <w:tc>
          <w:tcPr>
            <w:tcW w:w="1280" w:type="dxa"/>
            <w:vAlign w:val="center"/>
          </w:tcPr>
          <w:p w:rsidR="00F61CFF" w:rsidRPr="008E0597" w:rsidRDefault="00F61CFF" w:rsidP="00D4433D">
            <w:pPr>
              <w:jc w:val="center"/>
              <w:rPr>
                <w:szCs w:val="28"/>
              </w:rPr>
            </w:pPr>
            <w:r w:rsidRPr="008E0597">
              <w:rPr>
                <w:szCs w:val="28"/>
              </w:rPr>
              <w:t>159761</w:t>
            </w:r>
          </w:p>
        </w:tc>
        <w:tc>
          <w:tcPr>
            <w:tcW w:w="1280" w:type="dxa"/>
            <w:vAlign w:val="center"/>
          </w:tcPr>
          <w:p w:rsidR="00F61CFF" w:rsidRPr="008E0597" w:rsidRDefault="00F61CFF" w:rsidP="00D4433D">
            <w:pPr>
              <w:jc w:val="center"/>
              <w:rPr>
                <w:szCs w:val="28"/>
              </w:rPr>
            </w:pPr>
            <w:r w:rsidRPr="008E0597">
              <w:rPr>
                <w:szCs w:val="28"/>
              </w:rPr>
              <w:t>145556</w:t>
            </w:r>
          </w:p>
        </w:tc>
        <w:tc>
          <w:tcPr>
            <w:tcW w:w="1280" w:type="dxa"/>
            <w:vAlign w:val="center"/>
          </w:tcPr>
          <w:p w:rsidR="00F61CFF" w:rsidRPr="008E0597" w:rsidRDefault="00F61CFF" w:rsidP="00D4433D">
            <w:pPr>
              <w:jc w:val="center"/>
              <w:rPr>
                <w:szCs w:val="28"/>
              </w:rPr>
            </w:pPr>
            <w:r w:rsidRPr="008E0597">
              <w:rPr>
                <w:szCs w:val="28"/>
              </w:rPr>
              <w:t>320406</w:t>
            </w:r>
          </w:p>
        </w:tc>
        <w:tc>
          <w:tcPr>
            <w:tcW w:w="1280" w:type="dxa"/>
            <w:vAlign w:val="center"/>
          </w:tcPr>
          <w:p w:rsidR="00F61CFF" w:rsidRPr="008E0597" w:rsidRDefault="00F61CFF" w:rsidP="00D4433D">
            <w:pPr>
              <w:jc w:val="center"/>
              <w:rPr>
                <w:szCs w:val="28"/>
              </w:rPr>
            </w:pPr>
            <w:r w:rsidRPr="008E0597">
              <w:rPr>
                <w:szCs w:val="28"/>
              </w:rPr>
              <w:t>325066</w:t>
            </w:r>
          </w:p>
        </w:tc>
      </w:tr>
      <w:tr w:rsidR="00F61CFF" w:rsidRPr="008E0597" w:rsidTr="00777D42">
        <w:trPr>
          <w:trHeight w:val="284"/>
        </w:trPr>
        <w:tc>
          <w:tcPr>
            <w:tcW w:w="1926" w:type="dxa"/>
            <w:vAlign w:val="center"/>
          </w:tcPr>
          <w:p w:rsidR="00F61CFF" w:rsidRPr="008E0597" w:rsidRDefault="00F61CFF" w:rsidP="00D4433D">
            <w:pPr>
              <w:rPr>
                <w:szCs w:val="28"/>
              </w:rPr>
            </w:pPr>
            <w:r w:rsidRPr="008E0597">
              <w:rPr>
                <w:szCs w:val="28"/>
              </w:rPr>
              <w:t xml:space="preserve">Излишек (+), недостаток </w:t>
            </w:r>
          </w:p>
          <w:p w:rsidR="00F61CFF" w:rsidRPr="008E0597" w:rsidRDefault="00F61CFF" w:rsidP="00D4433D">
            <w:pPr>
              <w:rPr>
                <w:szCs w:val="28"/>
              </w:rPr>
            </w:pPr>
            <w:r w:rsidRPr="008E0597">
              <w:rPr>
                <w:szCs w:val="28"/>
              </w:rPr>
              <w:t>(–) общей величины источников финансирования</w:t>
            </w:r>
          </w:p>
        </w:tc>
        <w:tc>
          <w:tcPr>
            <w:tcW w:w="1280" w:type="dxa"/>
            <w:vAlign w:val="center"/>
          </w:tcPr>
          <w:p w:rsidR="00F61CFF" w:rsidRPr="008E0597" w:rsidRDefault="00F61CFF" w:rsidP="00D4433D">
            <w:pPr>
              <w:jc w:val="center"/>
              <w:rPr>
                <w:szCs w:val="28"/>
              </w:rPr>
            </w:pPr>
            <w:r w:rsidRPr="008E0597">
              <w:rPr>
                <w:szCs w:val="28"/>
              </w:rPr>
              <w:t>1051163</w:t>
            </w:r>
          </w:p>
        </w:tc>
        <w:tc>
          <w:tcPr>
            <w:tcW w:w="1280" w:type="dxa"/>
            <w:vAlign w:val="center"/>
          </w:tcPr>
          <w:p w:rsidR="00F61CFF" w:rsidRPr="008E0597" w:rsidRDefault="00F61CFF" w:rsidP="00D4433D">
            <w:pPr>
              <w:jc w:val="center"/>
              <w:rPr>
                <w:szCs w:val="28"/>
              </w:rPr>
            </w:pPr>
            <w:r w:rsidRPr="008E0597">
              <w:rPr>
                <w:szCs w:val="28"/>
              </w:rPr>
              <w:t>1189937</w:t>
            </w:r>
          </w:p>
        </w:tc>
        <w:tc>
          <w:tcPr>
            <w:tcW w:w="1280" w:type="dxa"/>
            <w:vAlign w:val="center"/>
          </w:tcPr>
          <w:p w:rsidR="00F61CFF" w:rsidRPr="008E0597" w:rsidRDefault="00F61CFF" w:rsidP="00D4433D">
            <w:pPr>
              <w:jc w:val="center"/>
              <w:rPr>
                <w:szCs w:val="28"/>
              </w:rPr>
            </w:pPr>
            <w:r w:rsidRPr="008E0597">
              <w:rPr>
                <w:szCs w:val="28"/>
              </w:rPr>
              <w:t>355025</w:t>
            </w:r>
          </w:p>
        </w:tc>
        <w:tc>
          <w:tcPr>
            <w:tcW w:w="1280" w:type="dxa"/>
            <w:vAlign w:val="center"/>
          </w:tcPr>
          <w:p w:rsidR="00F61CFF" w:rsidRPr="008E0597" w:rsidRDefault="00F61CFF" w:rsidP="00D4433D">
            <w:pPr>
              <w:jc w:val="center"/>
              <w:rPr>
                <w:szCs w:val="28"/>
              </w:rPr>
            </w:pPr>
            <w:r w:rsidRPr="008E0597">
              <w:rPr>
                <w:szCs w:val="28"/>
              </w:rPr>
              <w:t>323458</w:t>
            </w:r>
          </w:p>
        </w:tc>
        <w:tc>
          <w:tcPr>
            <w:tcW w:w="1280" w:type="dxa"/>
            <w:vAlign w:val="center"/>
          </w:tcPr>
          <w:p w:rsidR="00F61CFF" w:rsidRPr="008E0597" w:rsidRDefault="00F61CFF" w:rsidP="00D4433D">
            <w:pPr>
              <w:jc w:val="center"/>
              <w:rPr>
                <w:szCs w:val="28"/>
              </w:rPr>
            </w:pPr>
            <w:r w:rsidRPr="008E0597">
              <w:rPr>
                <w:szCs w:val="28"/>
              </w:rPr>
              <w:t>712013</w:t>
            </w:r>
          </w:p>
        </w:tc>
        <w:tc>
          <w:tcPr>
            <w:tcW w:w="1280" w:type="dxa"/>
            <w:vAlign w:val="center"/>
          </w:tcPr>
          <w:p w:rsidR="00F61CFF" w:rsidRPr="008E0597" w:rsidRDefault="00F61CFF" w:rsidP="00D4433D">
            <w:pPr>
              <w:jc w:val="center"/>
              <w:rPr>
                <w:szCs w:val="28"/>
              </w:rPr>
            </w:pPr>
            <w:r w:rsidRPr="008E0597">
              <w:rPr>
                <w:szCs w:val="28"/>
              </w:rPr>
              <w:t>722368</w:t>
            </w:r>
          </w:p>
        </w:tc>
      </w:tr>
      <w:tr w:rsidR="00F61CFF" w:rsidRPr="008E0597" w:rsidTr="00777D42">
        <w:trPr>
          <w:trHeight w:val="284"/>
        </w:trPr>
        <w:tc>
          <w:tcPr>
            <w:tcW w:w="1926" w:type="dxa"/>
            <w:vAlign w:val="center"/>
          </w:tcPr>
          <w:p w:rsidR="00F61CFF" w:rsidRPr="008E0597" w:rsidRDefault="00F61CFF" w:rsidP="00D4433D">
            <w:pPr>
              <w:rPr>
                <w:szCs w:val="28"/>
              </w:rPr>
            </w:pPr>
            <w:r w:rsidRPr="008E0597">
              <w:rPr>
                <w:szCs w:val="28"/>
              </w:rPr>
              <w:t>Тип финансовой устойчивости</w:t>
            </w:r>
          </w:p>
        </w:tc>
        <w:tc>
          <w:tcPr>
            <w:tcW w:w="1280" w:type="dxa"/>
            <w:vAlign w:val="center"/>
          </w:tcPr>
          <w:p w:rsidR="00F61CFF" w:rsidRPr="008E0597" w:rsidRDefault="00F61CFF" w:rsidP="00D4433D">
            <w:pPr>
              <w:jc w:val="center"/>
              <w:rPr>
                <w:szCs w:val="28"/>
              </w:rPr>
            </w:pPr>
            <w:r w:rsidRPr="008E0597">
              <w:rPr>
                <w:szCs w:val="28"/>
              </w:rPr>
              <w:t>Абсолют-ная</w:t>
            </w:r>
          </w:p>
        </w:tc>
        <w:tc>
          <w:tcPr>
            <w:tcW w:w="1280" w:type="dxa"/>
            <w:vAlign w:val="center"/>
          </w:tcPr>
          <w:p w:rsidR="00F61CFF" w:rsidRPr="008E0597" w:rsidRDefault="00F61CFF" w:rsidP="00D4433D">
            <w:pPr>
              <w:jc w:val="center"/>
              <w:rPr>
                <w:szCs w:val="28"/>
              </w:rPr>
            </w:pPr>
            <w:r w:rsidRPr="008E0597">
              <w:rPr>
                <w:szCs w:val="28"/>
              </w:rPr>
              <w:t>Абсолют-ная</w:t>
            </w:r>
          </w:p>
        </w:tc>
        <w:tc>
          <w:tcPr>
            <w:tcW w:w="1280" w:type="dxa"/>
            <w:vAlign w:val="center"/>
          </w:tcPr>
          <w:p w:rsidR="00F61CFF" w:rsidRPr="008E0597" w:rsidRDefault="00F61CFF" w:rsidP="00D4433D">
            <w:pPr>
              <w:jc w:val="center"/>
              <w:rPr>
                <w:szCs w:val="28"/>
              </w:rPr>
            </w:pPr>
            <w:r w:rsidRPr="008E0597">
              <w:rPr>
                <w:szCs w:val="28"/>
              </w:rPr>
              <w:t>Абсолют-ная</w:t>
            </w:r>
          </w:p>
        </w:tc>
        <w:tc>
          <w:tcPr>
            <w:tcW w:w="1280" w:type="dxa"/>
            <w:vAlign w:val="center"/>
          </w:tcPr>
          <w:p w:rsidR="00F61CFF" w:rsidRPr="008E0597" w:rsidRDefault="00F61CFF" w:rsidP="00D4433D">
            <w:pPr>
              <w:jc w:val="center"/>
              <w:rPr>
                <w:szCs w:val="28"/>
              </w:rPr>
            </w:pPr>
            <w:r w:rsidRPr="008E0597">
              <w:rPr>
                <w:szCs w:val="28"/>
              </w:rPr>
              <w:t>Абсолют-ная</w:t>
            </w:r>
          </w:p>
        </w:tc>
        <w:tc>
          <w:tcPr>
            <w:tcW w:w="1280" w:type="dxa"/>
            <w:vAlign w:val="center"/>
          </w:tcPr>
          <w:p w:rsidR="00F61CFF" w:rsidRPr="008E0597" w:rsidRDefault="00F61CFF" w:rsidP="00D4433D">
            <w:pPr>
              <w:jc w:val="center"/>
              <w:rPr>
                <w:szCs w:val="28"/>
              </w:rPr>
            </w:pPr>
            <w:r w:rsidRPr="008E0597">
              <w:rPr>
                <w:szCs w:val="28"/>
              </w:rPr>
              <w:t>Абсолют-ная</w:t>
            </w:r>
          </w:p>
        </w:tc>
        <w:tc>
          <w:tcPr>
            <w:tcW w:w="1280" w:type="dxa"/>
            <w:vAlign w:val="center"/>
          </w:tcPr>
          <w:p w:rsidR="00F61CFF" w:rsidRPr="008E0597" w:rsidRDefault="00F61CFF" w:rsidP="00D4433D">
            <w:pPr>
              <w:jc w:val="center"/>
              <w:rPr>
                <w:szCs w:val="28"/>
              </w:rPr>
            </w:pPr>
            <w:r w:rsidRPr="008E0597">
              <w:rPr>
                <w:szCs w:val="28"/>
              </w:rPr>
              <w:t>Абсолют-ная</w:t>
            </w:r>
          </w:p>
        </w:tc>
      </w:tr>
    </w:tbl>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p>
    <w:p w:rsidR="00F61CFF" w:rsidRPr="008E0597" w:rsidRDefault="00F61CFF" w:rsidP="00D4433D">
      <w:pPr>
        <w:shd w:val="clear" w:color="auto" w:fill="FFFFFF"/>
        <w:autoSpaceDE w:val="0"/>
        <w:autoSpaceDN w:val="0"/>
        <w:adjustRightInd w:val="0"/>
        <w:spacing w:line="360" w:lineRule="auto"/>
        <w:jc w:val="both"/>
        <w:rPr>
          <w:szCs w:val="28"/>
          <w:lang w:eastAsia="ru-RU"/>
        </w:rPr>
      </w:pPr>
      <w:r w:rsidRPr="008E0597">
        <w:rPr>
          <w:szCs w:val="28"/>
          <w:lang w:eastAsia="ru-RU"/>
        </w:rPr>
        <w:t>*  - 20 % - величина заемного капитала и 80 % - собственного капитала;</w:t>
      </w:r>
    </w:p>
    <w:p w:rsidR="00F61CFF" w:rsidRPr="008E0597" w:rsidRDefault="00F61CFF" w:rsidP="00D4433D">
      <w:pPr>
        <w:shd w:val="clear" w:color="auto" w:fill="FFFFFF"/>
        <w:autoSpaceDE w:val="0"/>
        <w:autoSpaceDN w:val="0"/>
        <w:adjustRightInd w:val="0"/>
        <w:spacing w:line="360" w:lineRule="auto"/>
        <w:jc w:val="both"/>
        <w:rPr>
          <w:szCs w:val="28"/>
          <w:lang w:eastAsia="ru-RU"/>
        </w:rPr>
      </w:pPr>
      <w:r w:rsidRPr="008E0597">
        <w:rPr>
          <w:szCs w:val="28"/>
          <w:lang w:eastAsia="ru-RU"/>
        </w:rPr>
        <w:t>** - 40 % - величина заемного капитала и 60 % - собственного капитала.</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8E0597">
        <w:rPr>
          <w:szCs w:val="28"/>
          <w:lang w:eastAsia="ru-RU"/>
        </w:rPr>
        <w:t xml:space="preserve">Результаты проведенных расчетов коэффициентов финансовой устойчивости для некоторых организаций края свидетельствуют, что фактические значения таких коэффициентов как: финансовой независимости, капитализации, долгосрочного привлечения заемных средств не соответствует нормативным значениям. Поэтому нами предложены варианты оптимальной структуры финансовых ресурсов, которые позволят предотвратить возможность снизить финансовую устойчивость. </w:t>
      </w:r>
    </w:p>
    <w:p w:rsidR="00F61CFF" w:rsidRPr="008E0597" w:rsidRDefault="00F61CFF" w:rsidP="00D4433D">
      <w:pPr>
        <w:spacing w:line="360" w:lineRule="auto"/>
        <w:ind w:left="1843" w:hanging="1843"/>
        <w:rPr>
          <w:szCs w:val="28"/>
        </w:rPr>
      </w:pPr>
      <w:r w:rsidRPr="008E0597">
        <w:rPr>
          <w:szCs w:val="28"/>
        </w:rPr>
        <w:t>Таблица 3 – Коэффициент финансовой устойчивости некоторых</w:t>
      </w:r>
    </w:p>
    <w:p w:rsidR="00F61CFF" w:rsidRPr="008E0597" w:rsidRDefault="00F61CFF" w:rsidP="00D4433D">
      <w:pPr>
        <w:spacing w:line="360" w:lineRule="auto"/>
        <w:ind w:left="1843" w:hanging="1843"/>
        <w:rPr>
          <w:szCs w:val="28"/>
        </w:rPr>
      </w:pPr>
      <w:r w:rsidRPr="008E0597">
        <w:rPr>
          <w:szCs w:val="28"/>
        </w:rPr>
        <w:t xml:space="preserve">                     сельскохозяйственных организаций Краснодарского края</w:t>
      </w:r>
    </w:p>
    <w:tbl>
      <w:tblPr>
        <w:tblW w:w="9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851"/>
        <w:gridCol w:w="850"/>
        <w:gridCol w:w="793"/>
        <w:gridCol w:w="766"/>
        <w:gridCol w:w="850"/>
        <w:gridCol w:w="851"/>
        <w:gridCol w:w="851"/>
        <w:gridCol w:w="833"/>
        <w:gridCol w:w="1009"/>
      </w:tblGrid>
      <w:tr w:rsidR="00F61CFF" w:rsidRPr="0006412F" w:rsidTr="0006412F">
        <w:tc>
          <w:tcPr>
            <w:tcW w:w="1951" w:type="dxa"/>
            <w:vMerge w:val="restart"/>
            <w:vAlign w:val="center"/>
          </w:tcPr>
          <w:p w:rsidR="00F61CFF" w:rsidRPr="0006412F" w:rsidRDefault="00F61CFF" w:rsidP="00D4433D">
            <w:pPr>
              <w:jc w:val="center"/>
              <w:rPr>
                <w:sz w:val="24"/>
                <w:szCs w:val="24"/>
              </w:rPr>
            </w:pPr>
            <w:r w:rsidRPr="0006412F">
              <w:rPr>
                <w:sz w:val="24"/>
                <w:szCs w:val="24"/>
              </w:rPr>
              <w:t>Показатель</w:t>
            </w:r>
          </w:p>
        </w:tc>
        <w:tc>
          <w:tcPr>
            <w:tcW w:w="2494" w:type="dxa"/>
            <w:gridSpan w:val="3"/>
            <w:vAlign w:val="center"/>
          </w:tcPr>
          <w:p w:rsidR="00F61CFF" w:rsidRPr="0006412F" w:rsidRDefault="00F61CFF" w:rsidP="00D4433D">
            <w:pPr>
              <w:jc w:val="center"/>
              <w:rPr>
                <w:sz w:val="24"/>
                <w:szCs w:val="24"/>
              </w:rPr>
            </w:pPr>
            <w:r w:rsidRPr="0006412F">
              <w:rPr>
                <w:sz w:val="24"/>
                <w:szCs w:val="24"/>
              </w:rPr>
              <w:t xml:space="preserve">ЗАО «Победа» </w:t>
            </w:r>
            <w:r w:rsidRPr="0006412F">
              <w:rPr>
                <w:sz w:val="24"/>
                <w:szCs w:val="24"/>
              </w:rPr>
              <w:br/>
              <w:t>Каневского района</w:t>
            </w:r>
          </w:p>
        </w:tc>
        <w:tc>
          <w:tcPr>
            <w:tcW w:w="2467" w:type="dxa"/>
            <w:gridSpan w:val="3"/>
            <w:vAlign w:val="center"/>
          </w:tcPr>
          <w:p w:rsidR="00F61CFF" w:rsidRPr="0006412F" w:rsidRDefault="00F61CFF" w:rsidP="00D4433D">
            <w:pPr>
              <w:jc w:val="center"/>
              <w:rPr>
                <w:sz w:val="24"/>
                <w:szCs w:val="24"/>
              </w:rPr>
            </w:pPr>
            <w:r w:rsidRPr="0006412F">
              <w:rPr>
                <w:sz w:val="24"/>
                <w:szCs w:val="24"/>
              </w:rPr>
              <w:t xml:space="preserve">ЗАО им. Ильича Выселковского </w:t>
            </w:r>
          </w:p>
          <w:p w:rsidR="00F61CFF" w:rsidRPr="0006412F" w:rsidRDefault="00F61CFF" w:rsidP="00D4433D">
            <w:pPr>
              <w:jc w:val="center"/>
              <w:rPr>
                <w:sz w:val="24"/>
                <w:szCs w:val="24"/>
              </w:rPr>
            </w:pPr>
            <w:r w:rsidRPr="0006412F">
              <w:rPr>
                <w:sz w:val="24"/>
                <w:szCs w:val="24"/>
              </w:rPr>
              <w:t>района</w:t>
            </w:r>
          </w:p>
        </w:tc>
        <w:tc>
          <w:tcPr>
            <w:tcW w:w="2693" w:type="dxa"/>
            <w:gridSpan w:val="3"/>
            <w:vAlign w:val="center"/>
          </w:tcPr>
          <w:p w:rsidR="00F61CFF" w:rsidRPr="0006412F" w:rsidRDefault="00F61CFF" w:rsidP="00D4433D">
            <w:pPr>
              <w:jc w:val="center"/>
              <w:rPr>
                <w:sz w:val="24"/>
                <w:szCs w:val="24"/>
              </w:rPr>
            </w:pPr>
            <w:r w:rsidRPr="0006412F">
              <w:rPr>
                <w:sz w:val="24"/>
                <w:szCs w:val="24"/>
              </w:rPr>
              <w:t xml:space="preserve">ОАО «Радуга» </w:t>
            </w:r>
          </w:p>
          <w:p w:rsidR="00F61CFF" w:rsidRPr="0006412F" w:rsidRDefault="00F61CFF" w:rsidP="00D4433D">
            <w:pPr>
              <w:jc w:val="center"/>
              <w:rPr>
                <w:sz w:val="24"/>
                <w:szCs w:val="24"/>
              </w:rPr>
            </w:pPr>
            <w:r w:rsidRPr="0006412F">
              <w:rPr>
                <w:sz w:val="24"/>
                <w:szCs w:val="24"/>
              </w:rPr>
              <w:t>Новопокровского района</w:t>
            </w:r>
          </w:p>
        </w:tc>
      </w:tr>
      <w:tr w:rsidR="00F61CFF" w:rsidRPr="0006412F" w:rsidTr="0006412F">
        <w:tc>
          <w:tcPr>
            <w:tcW w:w="1951" w:type="dxa"/>
            <w:vMerge/>
            <w:vAlign w:val="center"/>
          </w:tcPr>
          <w:p w:rsidR="00F61CFF" w:rsidRPr="0006412F" w:rsidRDefault="00F61CFF" w:rsidP="00D4433D">
            <w:pPr>
              <w:jc w:val="center"/>
              <w:rPr>
                <w:sz w:val="24"/>
                <w:szCs w:val="24"/>
              </w:rPr>
            </w:pPr>
          </w:p>
        </w:tc>
        <w:tc>
          <w:tcPr>
            <w:tcW w:w="851" w:type="dxa"/>
            <w:vMerge w:val="restart"/>
            <w:tcBorders>
              <w:right w:val="single" w:sz="4" w:space="0" w:color="auto"/>
            </w:tcBorders>
            <w:vAlign w:val="center"/>
          </w:tcPr>
          <w:p w:rsidR="00F61CFF" w:rsidRPr="0006412F" w:rsidRDefault="00F61CFF" w:rsidP="00D4433D">
            <w:pPr>
              <w:jc w:val="center"/>
              <w:rPr>
                <w:sz w:val="24"/>
                <w:szCs w:val="24"/>
              </w:rPr>
            </w:pPr>
            <w:r w:rsidRPr="0006412F">
              <w:rPr>
                <w:sz w:val="24"/>
                <w:szCs w:val="24"/>
              </w:rPr>
              <w:t>Факт</w:t>
            </w:r>
          </w:p>
        </w:tc>
        <w:tc>
          <w:tcPr>
            <w:tcW w:w="1643" w:type="dxa"/>
            <w:gridSpan w:val="2"/>
            <w:tcBorders>
              <w:left w:val="single" w:sz="4" w:space="0" w:color="auto"/>
            </w:tcBorders>
            <w:vAlign w:val="center"/>
          </w:tcPr>
          <w:p w:rsidR="00F61CFF" w:rsidRPr="0006412F" w:rsidRDefault="00F61CFF" w:rsidP="00D4433D">
            <w:pPr>
              <w:jc w:val="center"/>
              <w:rPr>
                <w:sz w:val="24"/>
                <w:szCs w:val="24"/>
              </w:rPr>
            </w:pPr>
            <w:r w:rsidRPr="0006412F">
              <w:rPr>
                <w:sz w:val="24"/>
                <w:szCs w:val="24"/>
              </w:rPr>
              <w:t>Прогнозный вариант</w:t>
            </w:r>
          </w:p>
        </w:tc>
        <w:tc>
          <w:tcPr>
            <w:tcW w:w="766" w:type="dxa"/>
            <w:vMerge w:val="restart"/>
            <w:tcBorders>
              <w:right w:val="single" w:sz="4" w:space="0" w:color="auto"/>
            </w:tcBorders>
            <w:vAlign w:val="center"/>
          </w:tcPr>
          <w:p w:rsidR="00F61CFF" w:rsidRPr="0006412F" w:rsidRDefault="00F61CFF" w:rsidP="00D4433D">
            <w:pPr>
              <w:jc w:val="center"/>
              <w:rPr>
                <w:sz w:val="24"/>
                <w:szCs w:val="24"/>
              </w:rPr>
            </w:pPr>
            <w:r w:rsidRPr="0006412F">
              <w:rPr>
                <w:sz w:val="24"/>
                <w:szCs w:val="24"/>
              </w:rPr>
              <w:t>Факт</w:t>
            </w:r>
          </w:p>
          <w:p w:rsidR="00F61CFF" w:rsidRPr="0006412F" w:rsidRDefault="00F61CFF" w:rsidP="00D4433D">
            <w:pPr>
              <w:jc w:val="center"/>
              <w:rPr>
                <w:sz w:val="24"/>
                <w:szCs w:val="24"/>
              </w:rPr>
            </w:pPr>
          </w:p>
        </w:tc>
        <w:tc>
          <w:tcPr>
            <w:tcW w:w="1701" w:type="dxa"/>
            <w:gridSpan w:val="2"/>
            <w:tcBorders>
              <w:left w:val="single" w:sz="4" w:space="0" w:color="auto"/>
            </w:tcBorders>
            <w:vAlign w:val="center"/>
          </w:tcPr>
          <w:p w:rsidR="00F61CFF" w:rsidRPr="0006412F" w:rsidRDefault="00F61CFF" w:rsidP="00D4433D">
            <w:pPr>
              <w:jc w:val="center"/>
              <w:rPr>
                <w:sz w:val="24"/>
                <w:szCs w:val="24"/>
              </w:rPr>
            </w:pPr>
            <w:r w:rsidRPr="0006412F">
              <w:rPr>
                <w:sz w:val="24"/>
                <w:szCs w:val="24"/>
              </w:rPr>
              <w:t>Прогнозный вариант</w:t>
            </w:r>
          </w:p>
        </w:tc>
        <w:tc>
          <w:tcPr>
            <w:tcW w:w="851" w:type="dxa"/>
            <w:vMerge w:val="restart"/>
            <w:tcBorders>
              <w:right w:val="single" w:sz="4" w:space="0" w:color="auto"/>
            </w:tcBorders>
            <w:vAlign w:val="center"/>
          </w:tcPr>
          <w:p w:rsidR="00F61CFF" w:rsidRPr="0006412F" w:rsidRDefault="00F61CFF" w:rsidP="00D4433D">
            <w:pPr>
              <w:jc w:val="center"/>
              <w:rPr>
                <w:sz w:val="24"/>
                <w:szCs w:val="24"/>
              </w:rPr>
            </w:pPr>
            <w:r w:rsidRPr="0006412F">
              <w:rPr>
                <w:sz w:val="24"/>
                <w:szCs w:val="24"/>
              </w:rPr>
              <w:t>Факт</w:t>
            </w:r>
          </w:p>
        </w:tc>
        <w:tc>
          <w:tcPr>
            <w:tcW w:w="1842" w:type="dxa"/>
            <w:gridSpan w:val="2"/>
            <w:tcBorders>
              <w:left w:val="single" w:sz="4" w:space="0" w:color="auto"/>
            </w:tcBorders>
            <w:vAlign w:val="center"/>
          </w:tcPr>
          <w:p w:rsidR="00F61CFF" w:rsidRPr="0006412F" w:rsidRDefault="00F61CFF" w:rsidP="00D4433D">
            <w:pPr>
              <w:jc w:val="center"/>
              <w:rPr>
                <w:sz w:val="24"/>
                <w:szCs w:val="24"/>
              </w:rPr>
            </w:pPr>
            <w:r w:rsidRPr="0006412F">
              <w:rPr>
                <w:sz w:val="24"/>
                <w:szCs w:val="24"/>
              </w:rPr>
              <w:t>Прогнозный вариант</w:t>
            </w:r>
          </w:p>
        </w:tc>
      </w:tr>
      <w:tr w:rsidR="00F61CFF" w:rsidRPr="0006412F" w:rsidTr="00F43397">
        <w:tc>
          <w:tcPr>
            <w:tcW w:w="1951" w:type="dxa"/>
            <w:vMerge/>
            <w:vAlign w:val="center"/>
          </w:tcPr>
          <w:p w:rsidR="00F61CFF" w:rsidRPr="0006412F" w:rsidRDefault="00F61CFF" w:rsidP="00D4433D">
            <w:pPr>
              <w:jc w:val="center"/>
              <w:rPr>
                <w:sz w:val="24"/>
                <w:szCs w:val="24"/>
              </w:rPr>
            </w:pPr>
          </w:p>
        </w:tc>
        <w:tc>
          <w:tcPr>
            <w:tcW w:w="851" w:type="dxa"/>
            <w:vMerge/>
            <w:tcBorders>
              <w:right w:val="single" w:sz="4" w:space="0" w:color="auto"/>
            </w:tcBorders>
            <w:vAlign w:val="center"/>
          </w:tcPr>
          <w:p w:rsidR="00F61CFF" w:rsidRPr="0006412F" w:rsidRDefault="00F61CFF" w:rsidP="00D4433D">
            <w:pPr>
              <w:jc w:val="center"/>
              <w:rPr>
                <w:sz w:val="24"/>
                <w:szCs w:val="24"/>
                <w:lang w:val="en-US"/>
              </w:rPr>
            </w:pPr>
          </w:p>
        </w:tc>
        <w:tc>
          <w:tcPr>
            <w:tcW w:w="850" w:type="dxa"/>
            <w:tcBorders>
              <w:left w:val="single" w:sz="4" w:space="0" w:color="auto"/>
            </w:tcBorders>
            <w:vAlign w:val="center"/>
          </w:tcPr>
          <w:p w:rsidR="00F61CFF" w:rsidRPr="0006412F" w:rsidRDefault="00F61CFF" w:rsidP="00D4433D">
            <w:pPr>
              <w:jc w:val="center"/>
              <w:rPr>
                <w:sz w:val="24"/>
                <w:szCs w:val="24"/>
              </w:rPr>
            </w:pPr>
            <w:r w:rsidRPr="0006412F">
              <w:rPr>
                <w:sz w:val="24"/>
                <w:szCs w:val="24"/>
                <w:lang w:val="en-US"/>
              </w:rPr>
              <w:t>II</w:t>
            </w:r>
            <w:r w:rsidRPr="0006412F">
              <w:rPr>
                <w:sz w:val="24"/>
                <w:szCs w:val="24"/>
              </w:rPr>
              <w:t>*</w:t>
            </w:r>
          </w:p>
        </w:tc>
        <w:tc>
          <w:tcPr>
            <w:tcW w:w="793" w:type="dxa"/>
            <w:vAlign w:val="center"/>
          </w:tcPr>
          <w:p w:rsidR="00F61CFF" w:rsidRPr="0006412F" w:rsidRDefault="00F61CFF" w:rsidP="00D4433D">
            <w:pPr>
              <w:jc w:val="center"/>
              <w:rPr>
                <w:sz w:val="24"/>
                <w:szCs w:val="24"/>
              </w:rPr>
            </w:pPr>
            <w:r w:rsidRPr="0006412F">
              <w:rPr>
                <w:sz w:val="24"/>
                <w:szCs w:val="24"/>
                <w:lang w:val="en-US"/>
              </w:rPr>
              <w:t>III</w:t>
            </w:r>
            <w:r w:rsidRPr="0006412F">
              <w:rPr>
                <w:sz w:val="24"/>
                <w:szCs w:val="24"/>
              </w:rPr>
              <w:t>**</w:t>
            </w:r>
          </w:p>
        </w:tc>
        <w:tc>
          <w:tcPr>
            <w:tcW w:w="766" w:type="dxa"/>
            <w:vMerge/>
            <w:tcBorders>
              <w:right w:val="single" w:sz="4" w:space="0" w:color="auto"/>
            </w:tcBorders>
            <w:vAlign w:val="center"/>
          </w:tcPr>
          <w:p w:rsidR="00F61CFF" w:rsidRPr="0006412F" w:rsidRDefault="00F61CFF" w:rsidP="00D4433D">
            <w:pPr>
              <w:jc w:val="center"/>
              <w:rPr>
                <w:sz w:val="24"/>
                <w:szCs w:val="24"/>
                <w:lang w:val="en-US"/>
              </w:rPr>
            </w:pPr>
          </w:p>
        </w:tc>
        <w:tc>
          <w:tcPr>
            <w:tcW w:w="850" w:type="dxa"/>
            <w:tcBorders>
              <w:left w:val="single" w:sz="4" w:space="0" w:color="auto"/>
            </w:tcBorders>
            <w:vAlign w:val="center"/>
          </w:tcPr>
          <w:p w:rsidR="00F61CFF" w:rsidRPr="0006412F" w:rsidRDefault="00F61CFF" w:rsidP="00D4433D">
            <w:pPr>
              <w:jc w:val="center"/>
              <w:rPr>
                <w:sz w:val="24"/>
                <w:szCs w:val="24"/>
              </w:rPr>
            </w:pPr>
            <w:r w:rsidRPr="0006412F">
              <w:rPr>
                <w:sz w:val="24"/>
                <w:szCs w:val="24"/>
                <w:lang w:val="en-US"/>
              </w:rPr>
              <w:t>II</w:t>
            </w:r>
            <w:r w:rsidRPr="0006412F">
              <w:rPr>
                <w:sz w:val="24"/>
                <w:szCs w:val="24"/>
              </w:rPr>
              <w:t>*</w:t>
            </w:r>
          </w:p>
        </w:tc>
        <w:tc>
          <w:tcPr>
            <w:tcW w:w="851" w:type="dxa"/>
            <w:vAlign w:val="center"/>
          </w:tcPr>
          <w:p w:rsidR="00F61CFF" w:rsidRPr="0006412F" w:rsidRDefault="00F61CFF" w:rsidP="00D4433D">
            <w:pPr>
              <w:jc w:val="center"/>
              <w:rPr>
                <w:sz w:val="24"/>
                <w:szCs w:val="24"/>
              </w:rPr>
            </w:pPr>
            <w:r w:rsidRPr="0006412F">
              <w:rPr>
                <w:sz w:val="24"/>
                <w:szCs w:val="24"/>
                <w:lang w:val="en-US"/>
              </w:rPr>
              <w:t>III</w:t>
            </w:r>
            <w:r w:rsidRPr="0006412F">
              <w:rPr>
                <w:sz w:val="24"/>
                <w:szCs w:val="24"/>
              </w:rPr>
              <w:t>**</w:t>
            </w:r>
          </w:p>
        </w:tc>
        <w:tc>
          <w:tcPr>
            <w:tcW w:w="851" w:type="dxa"/>
            <w:vMerge/>
            <w:tcBorders>
              <w:right w:val="single" w:sz="4" w:space="0" w:color="auto"/>
            </w:tcBorders>
            <w:vAlign w:val="center"/>
          </w:tcPr>
          <w:p w:rsidR="00F61CFF" w:rsidRPr="0006412F" w:rsidRDefault="00F61CFF" w:rsidP="00D4433D">
            <w:pPr>
              <w:jc w:val="center"/>
              <w:rPr>
                <w:sz w:val="24"/>
                <w:szCs w:val="24"/>
                <w:lang w:val="en-US"/>
              </w:rPr>
            </w:pPr>
          </w:p>
        </w:tc>
        <w:tc>
          <w:tcPr>
            <w:tcW w:w="833" w:type="dxa"/>
            <w:tcBorders>
              <w:left w:val="single" w:sz="4" w:space="0" w:color="auto"/>
            </w:tcBorders>
            <w:vAlign w:val="center"/>
          </w:tcPr>
          <w:p w:rsidR="00F61CFF" w:rsidRPr="0006412F" w:rsidRDefault="00F61CFF" w:rsidP="00D4433D">
            <w:pPr>
              <w:jc w:val="center"/>
              <w:rPr>
                <w:sz w:val="24"/>
                <w:szCs w:val="24"/>
              </w:rPr>
            </w:pPr>
            <w:r w:rsidRPr="0006412F">
              <w:rPr>
                <w:sz w:val="24"/>
                <w:szCs w:val="24"/>
                <w:lang w:val="en-US"/>
              </w:rPr>
              <w:t>II</w:t>
            </w:r>
            <w:r w:rsidRPr="0006412F">
              <w:rPr>
                <w:sz w:val="24"/>
                <w:szCs w:val="24"/>
              </w:rPr>
              <w:t>*</w:t>
            </w:r>
          </w:p>
        </w:tc>
        <w:tc>
          <w:tcPr>
            <w:tcW w:w="1009" w:type="dxa"/>
            <w:vAlign w:val="center"/>
          </w:tcPr>
          <w:p w:rsidR="00F61CFF" w:rsidRPr="0006412F" w:rsidRDefault="00F61CFF" w:rsidP="00D4433D">
            <w:pPr>
              <w:jc w:val="center"/>
              <w:rPr>
                <w:sz w:val="24"/>
                <w:szCs w:val="24"/>
              </w:rPr>
            </w:pPr>
            <w:r w:rsidRPr="0006412F">
              <w:rPr>
                <w:sz w:val="24"/>
                <w:szCs w:val="24"/>
                <w:lang w:val="en-US"/>
              </w:rPr>
              <w:t>III</w:t>
            </w:r>
            <w:r w:rsidRPr="0006412F">
              <w:rPr>
                <w:sz w:val="24"/>
                <w:szCs w:val="24"/>
              </w:rPr>
              <w:t>**</w:t>
            </w:r>
          </w:p>
        </w:tc>
      </w:tr>
      <w:tr w:rsidR="00F61CFF" w:rsidRPr="0006412F" w:rsidTr="00F43397">
        <w:tc>
          <w:tcPr>
            <w:tcW w:w="1951" w:type="dxa"/>
            <w:vAlign w:val="center"/>
          </w:tcPr>
          <w:p w:rsidR="00F61CFF" w:rsidRPr="0006412F" w:rsidRDefault="00F61CFF" w:rsidP="00D4433D">
            <w:pPr>
              <w:rPr>
                <w:sz w:val="24"/>
                <w:szCs w:val="24"/>
              </w:rPr>
            </w:pPr>
            <w:r w:rsidRPr="0006412F">
              <w:rPr>
                <w:sz w:val="24"/>
                <w:szCs w:val="24"/>
              </w:rPr>
              <w:t>Коэффициент финансовой независимости (автономии)</w:t>
            </w:r>
          </w:p>
        </w:tc>
        <w:tc>
          <w:tcPr>
            <w:tcW w:w="851" w:type="dxa"/>
            <w:tcBorders>
              <w:right w:val="single" w:sz="4" w:space="0" w:color="auto"/>
            </w:tcBorders>
            <w:tcMar>
              <w:left w:w="57" w:type="dxa"/>
              <w:right w:w="57" w:type="dxa"/>
            </w:tcMar>
            <w:vAlign w:val="center"/>
          </w:tcPr>
          <w:p w:rsidR="00F61CFF" w:rsidRPr="0006412F" w:rsidRDefault="00F61CFF" w:rsidP="00D4433D">
            <w:pPr>
              <w:jc w:val="center"/>
              <w:rPr>
                <w:sz w:val="24"/>
                <w:szCs w:val="24"/>
              </w:rPr>
            </w:pPr>
            <w:r w:rsidRPr="0006412F">
              <w:rPr>
                <w:sz w:val="24"/>
                <w:szCs w:val="24"/>
              </w:rPr>
              <w:t>0,731</w:t>
            </w:r>
          </w:p>
        </w:tc>
        <w:tc>
          <w:tcPr>
            <w:tcW w:w="850"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0,913</w:t>
            </w:r>
          </w:p>
        </w:tc>
        <w:tc>
          <w:tcPr>
            <w:tcW w:w="793" w:type="dxa"/>
            <w:vAlign w:val="center"/>
          </w:tcPr>
          <w:p w:rsidR="00F61CFF" w:rsidRPr="0006412F" w:rsidRDefault="00F61CFF" w:rsidP="00D4433D">
            <w:pPr>
              <w:jc w:val="center"/>
              <w:rPr>
                <w:sz w:val="24"/>
                <w:szCs w:val="24"/>
              </w:rPr>
            </w:pPr>
            <w:r w:rsidRPr="0006412F">
              <w:rPr>
                <w:sz w:val="24"/>
                <w:szCs w:val="24"/>
              </w:rPr>
              <w:t>0,819</w:t>
            </w:r>
          </w:p>
        </w:tc>
        <w:tc>
          <w:tcPr>
            <w:tcW w:w="766" w:type="dxa"/>
            <w:tcBorders>
              <w:right w:val="single" w:sz="4" w:space="0" w:color="auto"/>
            </w:tcBorders>
            <w:vAlign w:val="center"/>
          </w:tcPr>
          <w:p w:rsidR="00F61CFF" w:rsidRPr="0006412F" w:rsidRDefault="00F61CFF" w:rsidP="00D4433D">
            <w:pPr>
              <w:jc w:val="center"/>
              <w:rPr>
                <w:sz w:val="24"/>
                <w:szCs w:val="24"/>
              </w:rPr>
            </w:pPr>
            <w:r w:rsidRPr="0006412F">
              <w:rPr>
                <w:sz w:val="24"/>
                <w:szCs w:val="24"/>
              </w:rPr>
              <w:t>0,488</w:t>
            </w:r>
          </w:p>
        </w:tc>
        <w:tc>
          <w:tcPr>
            <w:tcW w:w="850"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0,682</w:t>
            </w:r>
          </w:p>
        </w:tc>
        <w:tc>
          <w:tcPr>
            <w:tcW w:w="851" w:type="dxa"/>
            <w:vAlign w:val="center"/>
          </w:tcPr>
          <w:p w:rsidR="00F61CFF" w:rsidRPr="0006412F" w:rsidRDefault="00F61CFF" w:rsidP="00D4433D">
            <w:pPr>
              <w:jc w:val="center"/>
              <w:rPr>
                <w:sz w:val="24"/>
                <w:szCs w:val="24"/>
              </w:rPr>
            </w:pPr>
            <w:r w:rsidRPr="0006412F">
              <w:rPr>
                <w:sz w:val="24"/>
                <w:szCs w:val="24"/>
              </w:rPr>
              <w:t>0,598</w:t>
            </w:r>
          </w:p>
        </w:tc>
        <w:tc>
          <w:tcPr>
            <w:tcW w:w="851" w:type="dxa"/>
            <w:tcBorders>
              <w:right w:val="single" w:sz="4" w:space="0" w:color="auto"/>
            </w:tcBorders>
            <w:vAlign w:val="center"/>
          </w:tcPr>
          <w:p w:rsidR="00F61CFF" w:rsidRPr="0006412F" w:rsidRDefault="00F61CFF" w:rsidP="00D4433D">
            <w:pPr>
              <w:jc w:val="center"/>
              <w:rPr>
                <w:sz w:val="24"/>
                <w:szCs w:val="24"/>
              </w:rPr>
            </w:pPr>
            <w:r w:rsidRPr="0006412F">
              <w:rPr>
                <w:sz w:val="24"/>
                <w:szCs w:val="24"/>
              </w:rPr>
              <w:t>0,399</w:t>
            </w:r>
          </w:p>
        </w:tc>
        <w:tc>
          <w:tcPr>
            <w:tcW w:w="833"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0,797</w:t>
            </w:r>
          </w:p>
        </w:tc>
        <w:tc>
          <w:tcPr>
            <w:tcW w:w="1009" w:type="dxa"/>
            <w:vAlign w:val="center"/>
          </w:tcPr>
          <w:p w:rsidR="00F61CFF" w:rsidRPr="0006412F" w:rsidRDefault="00F61CFF" w:rsidP="00D4433D">
            <w:pPr>
              <w:jc w:val="center"/>
              <w:rPr>
                <w:sz w:val="24"/>
                <w:szCs w:val="24"/>
              </w:rPr>
            </w:pPr>
            <w:r w:rsidRPr="0006412F">
              <w:rPr>
                <w:sz w:val="24"/>
                <w:szCs w:val="24"/>
              </w:rPr>
              <w:t>0,673</w:t>
            </w:r>
          </w:p>
        </w:tc>
      </w:tr>
      <w:tr w:rsidR="00F61CFF" w:rsidRPr="0006412F" w:rsidTr="00F43397">
        <w:tc>
          <w:tcPr>
            <w:tcW w:w="1951" w:type="dxa"/>
            <w:vAlign w:val="center"/>
          </w:tcPr>
          <w:p w:rsidR="00F61CFF" w:rsidRPr="0006412F" w:rsidRDefault="00F61CFF" w:rsidP="00D4433D">
            <w:pPr>
              <w:rPr>
                <w:sz w:val="24"/>
                <w:szCs w:val="24"/>
              </w:rPr>
            </w:pPr>
            <w:r w:rsidRPr="0006412F">
              <w:rPr>
                <w:sz w:val="24"/>
                <w:szCs w:val="24"/>
              </w:rPr>
              <w:t>Коэффициент обеспеченности собственными источниками финансирования</w:t>
            </w:r>
          </w:p>
        </w:tc>
        <w:tc>
          <w:tcPr>
            <w:tcW w:w="851" w:type="dxa"/>
            <w:tcBorders>
              <w:right w:val="single" w:sz="4" w:space="0" w:color="auto"/>
            </w:tcBorders>
            <w:tcMar>
              <w:left w:w="57" w:type="dxa"/>
              <w:right w:w="57" w:type="dxa"/>
            </w:tcMar>
            <w:vAlign w:val="center"/>
          </w:tcPr>
          <w:p w:rsidR="00F61CFF" w:rsidRPr="0006412F" w:rsidRDefault="00F61CFF" w:rsidP="00D4433D">
            <w:pPr>
              <w:jc w:val="center"/>
              <w:rPr>
                <w:sz w:val="24"/>
                <w:szCs w:val="24"/>
              </w:rPr>
            </w:pPr>
            <w:r w:rsidRPr="0006412F">
              <w:rPr>
                <w:sz w:val="24"/>
                <w:szCs w:val="24"/>
              </w:rPr>
              <w:t>0,405</w:t>
            </w:r>
          </w:p>
        </w:tc>
        <w:tc>
          <w:tcPr>
            <w:tcW w:w="850"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1,205</w:t>
            </w:r>
          </w:p>
        </w:tc>
        <w:tc>
          <w:tcPr>
            <w:tcW w:w="793" w:type="dxa"/>
            <w:vAlign w:val="center"/>
          </w:tcPr>
          <w:p w:rsidR="00F61CFF" w:rsidRPr="0006412F" w:rsidRDefault="00F61CFF" w:rsidP="00D4433D">
            <w:pPr>
              <w:jc w:val="center"/>
              <w:rPr>
                <w:sz w:val="24"/>
                <w:szCs w:val="24"/>
              </w:rPr>
            </w:pPr>
            <w:r w:rsidRPr="0006412F">
              <w:rPr>
                <w:sz w:val="24"/>
                <w:szCs w:val="24"/>
              </w:rPr>
              <w:t>1,120</w:t>
            </w:r>
          </w:p>
        </w:tc>
        <w:tc>
          <w:tcPr>
            <w:tcW w:w="766" w:type="dxa"/>
            <w:tcBorders>
              <w:right w:val="single" w:sz="4" w:space="0" w:color="auto"/>
            </w:tcBorders>
            <w:vAlign w:val="center"/>
          </w:tcPr>
          <w:p w:rsidR="00F61CFF" w:rsidRPr="0006412F" w:rsidRDefault="00F61CFF" w:rsidP="00D4433D">
            <w:pPr>
              <w:ind w:left="-57" w:right="-57"/>
              <w:jc w:val="center"/>
              <w:rPr>
                <w:sz w:val="24"/>
                <w:szCs w:val="24"/>
              </w:rPr>
            </w:pPr>
            <w:r w:rsidRPr="0006412F">
              <w:rPr>
                <w:sz w:val="24"/>
                <w:szCs w:val="24"/>
              </w:rPr>
              <w:t>–0,254</w:t>
            </w:r>
          </w:p>
        </w:tc>
        <w:tc>
          <w:tcPr>
            <w:tcW w:w="850" w:type="dxa"/>
            <w:tcBorders>
              <w:left w:val="single" w:sz="4" w:space="0" w:color="auto"/>
            </w:tcBorders>
            <w:vAlign w:val="center"/>
          </w:tcPr>
          <w:p w:rsidR="00F61CFF" w:rsidRPr="0006412F" w:rsidRDefault="00F61CFF" w:rsidP="00D4433D">
            <w:pPr>
              <w:ind w:left="-57" w:right="-57"/>
              <w:jc w:val="center"/>
              <w:rPr>
                <w:sz w:val="24"/>
                <w:szCs w:val="24"/>
              </w:rPr>
            </w:pPr>
            <w:r w:rsidRPr="0006412F">
              <w:rPr>
                <w:sz w:val="24"/>
                <w:szCs w:val="24"/>
              </w:rPr>
              <w:t>0,838</w:t>
            </w:r>
          </w:p>
        </w:tc>
        <w:tc>
          <w:tcPr>
            <w:tcW w:w="851" w:type="dxa"/>
            <w:vAlign w:val="center"/>
          </w:tcPr>
          <w:p w:rsidR="00F61CFF" w:rsidRPr="0006412F" w:rsidRDefault="00F61CFF" w:rsidP="00D4433D">
            <w:pPr>
              <w:ind w:left="-57" w:right="-57"/>
              <w:jc w:val="center"/>
              <w:rPr>
                <w:sz w:val="24"/>
                <w:szCs w:val="24"/>
              </w:rPr>
            </w:pPr>
            <w:r w:rsidRPr="0006412F">
              <w:rPr>
                <w:sz w:val="24"/>
                <w:szCs w:val="24"/>
              </w:rPr>
              <w:t>0,635</w:t>
            </w:r>
          </w:p>
        </w:tc>
        <w:tc>
          <w:tcPr>
            <w:tcW w:w="851" w:type="dxa"/>
            <w:tcBorders>
              <w:right w:val="single" w:sz="4" w:space="0" w:color="auto"/>
            </w:tcBorders>
            <w:vAlign w:val="center"/>
          </w:tcPr>
          <w:p w:rsidR="00F61CFF" w:rsidRPr="0006412F" w:rsidRDefault="00F61CFF" w:rsidP="00D4433D">
            <w:pPr>
              <w:ind w:left="-57" w:right="-57"/>
              <w:jc w:val="center"/>
              <w:rPr>
                <w:sz w:val="24"/>
                <w:szCs w:val="24"/>
              </w:rPr>
            </w:pPr>
            <w:r w:rsidRPr="0006412F">
              <w:rPr>
                <w:sz w:val="24"/>
                <w:szCs w:val="24"/>
              </w:rPr>
              <w:t>–0,420</w:t>
            </w:r>
          </w:p>
        </w:tc>
        <w:tc>
          <w:tcPr>
            <w:tcW w:w="833"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0,705</w:t>
            </w:r>
          </w:p>
        </w:tc>
        <w:tc>
          <w:tcPr>
            <w:tcW w:w="1009" w:type="dxa"/>
            <w:vAlign w:val="center"/>
          </w:tcPr>
          <w:p w:rsidR="00F61CFF" w:rsidRPr="0006412F" w:rsidRDefault="00F61CFF" w:rsidP="00D4433D">
            <w:pPr>
              <w:jc w:val="center"/>
              <w:rPr>
                <w:sz w:val="24"/>
                <w:szCs w:val="24"/>
              </w:rPr>
            </w:pPr>
            <w:r w:rsidRPr="0006412F">
              <w:rPr>
                <w:sz w:val="24"/>
                <w:szCs w:val="24"/>
              </w:rPr>
              <w:t>0,873</w:t>
            </w:r>
          </w:p>
        </w:tc>
      </w:tr>
      <w:tr w:rsidR="00F61CFF" w:rsidRPr="0006412F" w:rsidTr="00F43397">
        <w:tc>
          <w:tcPr>
            <w:tcW w:w="1951" w:type="dxa"/>
            <w:vAlign w:val="center"/>
          </w:tcPr>
          <w:p w:rsidR="00F61CFF" w:rsidRPr="0006412F" w:rsidRDefault="00F61CFF" w:rsidP="00D4433D">
            <w:pPr>
              <w:rPr>
                <w:sz w:val="24"/>
                <w:szCs w:val="24"/>
              </w:rPr>
            </w:pPr>
            <w:r w:rsidRPr="0006412F">
              <w:rPr>
                <w:sz w:val="24"/>
                <w:szCs w:val="24"/>
              </w:rPr>
              <w:t>Коэффициент капитализации (плечо финансового рычага)</w:t>
            </w:r>
          </w:p>
        </w:tc>
        <w:tc>
          <w:tcPr>
            <w:tcW w:w="851" w:type="dxa"/>
            <w:tcBorders>
              <w:right w:val="single" w:sz="4" w:space="0" w:color="auto"/>
            </w:tcBorders>
            <w:tcMar>
              <w:left w:w="57" w:type="dxa"/>
              <w:right w:w="57" w:type="dxa"/>
            </w:tcMar>
            <w:vAlign w:val="center"/>
          </w:tcPr>
          <w:p w:rsidR="00F61CFF" w:rsidRPr="0006412F" w:rsidRDefault="00F61CFF" w:rsidP="00D4433D">
            <w:pPr>
              <w:jc w:val="center"/>
              <w:rPr>
                <w:sz w:val="24"/>
                <w:szCs w:val="24"/>
              </w:rPr>
            </w:pPr>
            <w:r w:rsidRPr="0006412F">
              <w:rPr>
                <w:sz w:val="24"/>
                <w:szCs w:val="24"/>
              </w:rPr>
              <w:t>0,208</w:t>
            </w:r>
          </w:p>
        </w:tc>
        <w:tc>
          <w:tcPr>
            <w:tcW w:w="850"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0,645</w:t>
            </w:r>
          </w:p>
        </w:tc>
        <w:tc>
          <w:tcPr>
            <w:tcW w:w="793" w:type="dxa"/>
            <w:vAlign w:val="center"/>
          </w:tcPr>
          <w:p w:rsidR="00F61CFF" w:rsidRPr="0006412F" w:rsidRDefault="00F61CFF" w:rsidP="00D4433D">
            <w:pPr>
              <w:jc w:val="center"/>
              <w:rPr>
                <w:sz w:val="24"/>
                <w:szCs w:val="24"/>
              </w:rPr>
            </w:pPr>
            <w:r w:rsidRPr="0006412F">
              <w:rPr>
                <w:sz w:val="24"/>
                <w:szCs w:val="24"/>
              </w:rPr>
              <w:t>0,580</w:t>
            </w:r>
          </w:p>
        </w:tc>
        <w:tc>
          <w:tcPr>
            <w:tcW w:w="766" w:type="dxa"/>
            <w:tcBorders>
              <w:right w:val="single" w:sz="4" w:space="0" w:color="auto"/>
            </w:tcBorders>
            <w:vAlign w:val="center"/>
          </w:tcPr>
          <w:p w:rsidR="00F61CFF" w:rsidRPr="0006412F" w:rsidRDefault="00F61CFF" w:rsidP="00D4433D">
            <w:pPr>
              <w:jc w:val="center"/>
              <w:rPr>
                <w:sz w:val="24"/>
                <w:szCs w:val="24"/>
              </w:rPr>
            </w:pPr>
            <w:r w:rsidRPr="0006412F">
              <w:rPr>
                <w:sz w:val="24"/>
                <w:szCs w:val="24"/>
              </w:rPr>
              <w:t>0,872</w:t>
            </w:r>
          </w:p>
        </w:tc>
        <w:tc>
          <w:tcPr>
            <w:tcW w:w="850"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0,738</w:t>
            </w:r>
          </w:p>
        </w:tc>
        <w:tc>
          <w:tcPr>
            <w:tcW w:w="851" w:type="dxa"/>
            <w:vAlign w:val="center"/>
          </w:tcPr>
          <w:p w:rsidR="00F61CFF" w:rsidRPr="0006412F" w:rsidRDefault="00F61CFF" w:rsidP="00D4433D">
            <w:pPr>
              <w:jc w:val="center"/>
              <w:rPr>
                <w:sz w:val="24"/>
                <w:szCs w:val="24"/>
              </w:rPr>
            </w:pPr>
            <w:r w:rsidRPr="0006412F">
              <w:rPr>
                <w:sz w:val="24"/>
                <w:szCs w:val="24"/>
              </w:rPr>
              <w:t>0,983</w:t>
            </w:r>
          </w:p>
        </w:tc>
        <w:tc>
          <w:tcPr>
            <w:tcW w:w="851" w:type="dxa"/>
            <w:tcBorders>
              <w:right w:val="single" w:sz="4" w:space="0" w:color="auto"/>
            </w:tcBorders>
            <w:vAlign w:val="center"/>
          </w:tcPr>
          <w:p w:rsidR="00F61CFF" w:rsidRPr="0006412F" w:rsidRDefault="00F61CFF" w:rsidP="00D4433D">
            <w:pPr>
              <w:jc w:val="center"/>
              <w:rPr>
                <w:sz w:val="24"/>
                <w:szCs w:val="24"/>
              </w:rPr>
            </w:pPr>
            <w:r w:rsidRPr="0006412F">
              <w:rPr>
                <w:sz w:val="24"/>
                <w:szCs w:val="24"/>
              </w:rPr>
              <w:t>0,978</w:t>
            </w:r>
          </w:p>
        </w:tc>
        <w:tc>
          <w:tcPr>
            <w:tcW w:w="833"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1,069</w:t>
            </w:r>
          </w:p>
        </w:tc>
        <w:tc>
          <w:tcPr>
            <w:tcW w:w="1009" w:type="dxa"/>
            <w:vAlign w:val="center"/>
          </w:tcPr>
          <w:p w:rsidR="00F61CFF" w:rsidRPr="0006412F" w:rsidRDefault="00F61CFF" w:rsidP="00D4433D">
            <w:pPr>
              <w:jc w:val="center"/>
              <w:rPr>
                <w:sz w:val="24"/>
                <w:szCs w:val="24"/>
              </w:rPr>
            </w:pPr>
            <w:r w:rsidRPr="0006412F">
              <w:rPr>
                <w:sz w:val="24"/>
                <w:szCs w:val="24"/>
              </w:rPr>
              <w:t>1,154</w:t>
            </w:r>
          </w:p>
        </w:tc>
      </w:tr>
      <w:tr w:rsidR="00F61CFF" w:rsidRPr="0006412F" w:rsidTr="00F43397">
        <w:tc>
          <w:tcPr>
            <w:tcW w:w="1951" w:type="dxa"/>
            <w:vAlign w:val="center"/>
          </w:tcPr>
          <w:p w:rsidR="00F61CFF" w:rsidRPr="0006412F" w:rsidRDefault="00F61CFF" w:rsidP="00D4433D">
            <w:pPr>
              <w:rPr>
                <w:sz w:val="24"/>
                <w:szCs w:val="24"/>
              </w:rPr>
            </w:pPr>
            <w:r w:rsidRPr="0006412F">
              <w:rPr>
                <w:sz w:val="24"/>
                <w:szCs w:val="24"/>
              </w:rPr>
              <w:t>Коэффициент долгосрочного привлечения заемных средств</w:t>
            </w:r>
          </w:p>
        </w:tc>
        <w:tc>
          <w:tcPr>
            <w:tcW w:w="851" w:type="dxa"/>
            <w:tcBorders>
              <w:right w:val="single" w:sz="4" w:space="0" w:color="auto"/>
            </w:tcBorders>
            <w:tcMar>
              <w:left w:w="57" w:type="dxa"/>
              <w:right w:w="57" w:type="dxa"/>
            </w:tcMar>
            <w:vAlign w:val="center"/>
          </w:tcPr>
          <w:p w:rsidR="00F61CFF" w:rsidRPr="0006412F" w:rsidRDefault="00F61CFF" w:rsidP="00D4433D">
            <w:pPr>
              <w:jc w:val="center"/>
              <w:rPr>
                <w:sz w:val="24"/>
                <w:szCs w:val="24"/>
              </w:rPr>
            </w:pPr>
            <w:r w:rsidRPr="0006412F">
              <w:rPr>
                <w:sz w:val="24"/>
                <w:szCs w:val="24"/>
              </w:rPr>
              <w:t>0,075</w:t>
            </w:r>
          </w:p>
        </w:tc>
        <w:tc>
          <w:tcPr>
            <w:tcW w:w="850"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0,385</w:t>
            </w:r>
          </w:p>
        </w:tc>
        <w:tc>
          <w:tcPr>
            <w:tcW w:w="793" w:type="dxa"/>
            <w:vAlign w:val="center"/>
          </w:tcPr>
          <w:p w:rsidR="00F61CFF" w:rsidRPr="0006412F" w:rsidRDefault="00F61CFF" w:rsidP="00D4433D">
            <w:pPr>
              <w:jc w:val="center"/>
              <w:rPr>
                <w:sz w:val="24"/>
                <w:szCs w:val="24"/>
              </w:rPr>
            </w:pPr>
            <w:r w:rsidRPr="0006412F">
              <w:rPr>
                <w:sz w:val="24"/>
                <w:szCs w:val="24"/>
              </w:rPr>
              <w:t>0,472</w:t>
            </w:r>
          </w:p>
        </w:tc>
        <w:tc>
          <w:tcPr>
            <w:tcW w:w="766" w:type="dxa"/>
            <w:tcBorders>
              <w:right w:val="single" w:sz="4" w:space="0" w:color="auto"/>
            </w:tcBorders>
            <w:vAlign w:val="center"/>
          </w:tcPr>
          <w:p w:rsidR="00F61CFF" w:rsidRPr="0006412F" w:rsidRDefault="00F61CFF" w:rsidP="00D4433D">
            <w:pPr>
              <w:jc w:val="center"/>
              <w:rPr>
                <w:sz w:val="24"/>
                <w:szCs w:val="24"/>
              </w:rPr>
            </w:pPr>
            <w:r w:rsidRPr="0006412F">
              <w:rPr>
                <w:sz w:val="24"/>
                <w:szCs w:val="24"/>
              </w:rPr>
              <w:t>0,329</w:t>
            </w:r>
          </w:p>
        </w:tc>
        <w:tc>
          <w:tcPr>
            <w:tcW w:w="850"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0,398</w:t>
            </w:r>
          </w:p>
        </w:tc>
        <w:tc>
          <w:tcPr>
            <w:tcW w:w="851" w:type="dxa"/>
            <w:vAlign w:val="center"/>
          </w:tcPr>
          <w:p w:rsidR="00F61CFF" w:rsidRPr="0006412F" w:rsidRDefault="00F61CFF" w:rsidP="00D4433D">
            <w:pPr>
              <w:jc w:val="center"/>
              <w:rPr>
                <w:sz w:val="24"/>
                <w:szCs w:val="24"/>
              </w:rPr>
            </w:pPr>
            <w:r w:rsidRPr="0006412F">
              <w:rPr>
                <w:sz w:val="24"/>
                <w:szCs w:val="24"/>
              </w:rPr>
              <w:t>0,408</w:t>
            </w:r>
          </w:p>
        </w:tc>
        <w:tc>
          <w:tcPr>
            <w:tcW w:w="851" w:type="dxa"/>
            <w:tcBorders>
              <w:right w:val="single" w:sz="4" w:space="0" w:color="auto"/>
            </w:tcBorders>
            <w:vAlign w:val="center"/>
          </w:tcPr>
          <w:p w:rsidR="00F61CFF" w:rsidRPr="0006412F" w:rsidRDefault="00F61CFF" w:rsidP="00D4433D">
            <w:pPr>
              <w:jc w:val="center"/>
              <w:rPr>
                <w:sz w:val="24"/>
                <w:szCs w:val="24"/>
              </w:rPr>
            </w:pPr>
            <w:r w:rsidRPr="0006412F">
              <w:rPr>
                <w:sz w:val="24"/>
                <w:szCs w:val="24"/>
              </w:rPr>
              <w:t>0,107</w:t>
            </w:r>
          </w:p>
        </w:tc>
        <w:tc>
          <w:tcPr>
            <w:tcW w:w="833"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0,218</w:t>
            </w:r>
          </w:p>
        </w:tc>
        <w:tc>
          <w:tcPr>
            <w:tcW w:w="1009" w:type="dxa"/>
            <w:vAlign w:val="center"/>
          </w:tcPr>
          <w:p w:rsidR="00F61CFF" w:rsidRPr="0006412F" w:rsidRDefault="00F61CFF" w:rsidP="00D4433D">
            <w:pPr>
              <w:jc w:val="center"/>
              <w:rPr>
                <w:sz w:val="24"/>
                <w:szCs w:val="24"/>
              </w:rPr>
            </w:pPr>
            <w:r w:rsidRPr="0006412F">
              <w:rPr>
                <w:sz w:val="24"/>
                <w:szCs w:val="24"/>
              </w:rPr>
              <w:t>0,325</w:t>
            </w:r>
          </w:p>
        </w:tc>
      </w:tr>
      <w:tr w:rsidR="00F61CFF" w:rsidRPr="0006412F" w:rsidTr="00F43397">
        <w:tc>
          <w:tcPr>
            <w:tcW w:w="1951" w:type="dxa"/>
            <w:vAlign w:val="center"/>
          </w:tcPr>
          <w:p w:rsidR="00F61CFF" w:rsidRPr="0006412F" w:rsidRDefault="00F61CFF" w:rsidP="00D4433D">
            <w:pPr>
              <w:rPr>
                <w:sz w:val="24"/>
                <w:szCs w:val="24"/>
              </w:rPr>
            </w:pPr>
            <w:r w:rsidRPr="0006412F">
              <w:rPr>
                <w:sz w:val="24"/>
                <w:szCs w:val="24"/>
              </w:rPr>
              <w:t>Коэффициент финансовой устойчивости</w:t>
            </w:r>
          </w:p>
        </w:tc>
        <w:tc>
          <w:tcPr>
            <w:tcW w:w="851" w:type="dxa"/>
            <w:tcBorders>
              <w:right w:val="single" w:sz="4" w:space="0" w:color="auto"/>
            </w:tcBorders>
            <w:tcMar>
              <w:left w:w="57" w:type="dxa"/>
              <w:right w:w="57" w:type="dxa"/>
            </w:tcMar>
            <w:vAlign w:val="center"/>
          </w:tcPr>
          <w:p w:rsidR="00F61CFF" w:rsidRPr="0006412F" w:rsidRDefault="00F61CFF" w:rsidP="00D4433D">
            <w:pPr>
              <w:jc w:val="center"/>
              <w:rPr>
                <w:sz w:val="24"/>
                <w:szCs w:val="24"/>
              </w:rPr>
            </w:pPr>
            <w:r w:rsidRPr="0006412F">
              <w:rPr>
                <w:sz w:val="24"/>
                <w:szCs w:val="24"/>
              </w:rPr>
              <w:t>1,103</w:t>
            </w:r>
          </w:p>
        </w:tc>
        <w:tc>
          <w:tcPr>
            <w:tcW w:w="850"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1,263</w:t>
            </w:r>
          </w:p>
        </w:tc>
        <w:tc>
          <w:tcPr>
            <w:tcW w:w="793" w:type="dxa"/>
            <w:vAlign w:val="center"/>
          </w:tcPr>
          <w:p w:rsidR="00F61CFF" w:rsidRPr="0006412F" w:rsidRDefault="00F61CFF" w:rsidP="00D4433D">
            <w:pPr>
              <w:jc w:val="center"/>
              <w:rPr>
                <w:sz w:val="24"/>
                <w:szCs w:val="24"/>
              </w:rPr>
            </w:pPr>
            <w:r w:rsidRPr="0006412F">
              <w:rPr>
                <w:sz w:val="24"/>
                <w:szCs w:val="24"/>
              </w:rPr>
              <w:t>1,677</w:t>
            </w:r>
          </w:p>
        </w:tc>
        <w:tc>
          <w:tcPr>
            <w:tcW w:w="766" w:type="dxa"/>
            <w:tcBorders>
              <w:right w:val="single" w:sz="4" w:space="0" w:color="auto"/>
            </w:tcBorders>
            <w:vAlign w:val="center"/>
          </w:tcPr>
          <w:p w:rsidR="00F61CFF" w:rsidRPr="0006412F" w:rsidRDefault="00F61CFF" w:rsidP="00D4433D">
            <w:pPr>
              <w:jc w:val="center"/>
              <w:rPr>
                <w:sz w:val="24"/>
                <w:szCs w:val="24"/>
              </w:rPr>
            </w:pPr>
            <w:r w:rsidRPr="0006412F">
              <w:rPr>
                <w:sz w:val="24"/>
                <w:szCs w:val="24"/>
              </w:rPr>
              <w:t>1,075</w:t>
            </w:r>
          </w:p>
        </w:tc>
        <w:tc>
          <w:tcPr>
            <w:tcW w:w="850"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1,197</w:t>
            </w:r>
          </w:p>
        </w:tc>
        <w:tc>
          <w:tcPr>
            <w:tcW w:w="851" w:type="dxa"/>
            <w:vAlign w:val="center"/>
          </w:tcPr>
          <w:p w:rsidR="00F61CFF" w:rsidRPr="0006412F" w:rsidRDefault="00F61CFF" w:rsidP="00D4433D">
            <w:pPr>
              <w:jc w:val="center"/>
              <w:rPr>
                <w:sz w:val="24"/>
                <w:szCs w:val="24"/>
              </w:rPr>
            </w:pPr>
            <w:r w:rsidRPr="0006412F">
              <w:rPr>
                <w:sz w:val="24"/>
                <w:szCs w:val="24"/>
              </w:rPr>
              <w:t>1,273</w:t>
            </w:r>
          </w:p>
        </w:tc>
        <w:tc>
          <w:tcPr>
            <w:tcW w:w="851" w:type="dxa"/>
            <w:tcBorders>
              <w:right w:val="single" w:sz="4" w:space="0" w:color="auto"/>
            </w:tcBorders>
            <w:vAlign w:val="center"/>
          </w:tcPr>
          <w:p w:rsidR="00F61CFF" w:rsidRPr="0006412F" w:rsidRDefault="00F61CFF" w:rsidP="00D4433D">
            <w:pPr>
              <w:jc w:val="center"/>
              <w:rPr>
                <w:sz w:val="24"/>
                <w:szCs w:val="24"/>
              </w:rPr>
            </w:pPr>
            <w:r w:rsidRPr="0006412F">
              <w:rPr>
                <w:sz w:val="24"/>
                <w:szCs w:val="24"/>
              </w:rPr>
              <w:t>1,267</w:t>
            </w:r>
          </w:p>
        </w:tc>
        <w:tc>
          <w:tcPr>
            <w:tcW w:w="833"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1,390</w:t>
            </w:r>
          </w:p>
        </w:tc>
        <w:tc>
          <w:tcPr>
            <w:tcW w:w="1009" w:type="dxa"/>
            <w:vAlign w:val="center"/>
          </w:tcPr>
          <w:p w:rsidR="00F61CFF" w:rsidRPr="0006412F" w:rsidRDefault="00F61CFF" w:rsidP="00D4433D">
            <w:pPr>
              <w:jc w:val="center"/>
              <w:rPr>
                <w:sz w:val="24"/>
                <w:szCs w:val="24"/>
              </w:rPr>
            </w:pPr>
            <w:r w:rsidRPr="0006412F">
              <w:rPr>
                <w:sz w:val="24"/>
                <w:szCs w:val="24"/>
              </w:rPr>
              <w:t>1,475</w:t>
            </w:r>
          </w:p>
        </w:tc>
      </w:tr>
      <w:tr w:rsidR="00F61CFF" w:rsidRPr="0006412F" w:rsidTr="00F43397">
        <w:tc>
          <w:tcPr>
            <w:tcW w:w="1951" w:type="dxa"/>
            <w:vAlign w:val="center"/>
          </w:tcPr>
          <w:p w:rsidR="00F61CFF" w:rsidRPr="0006412F" w:rsidRDefault="00F61CFF" w:rsidP="00D4433D">
            <w:pPr>
              <w:rPr>
                <w:sz w:val="24"/>
                <w:szCs w:val="24"/>
              </w:rPr>
            </w:pPr>
            <w:r w:rsidRPr="0006412F">
              <w:rPr>
                <w:sz w:val="24"/>
                <w:szCs w:val="24"/>
              </w:rPr>
              <w:t>Коэффициент финансовой зависимости</w:t>
            </w:r>
          </w:p>
        </w:tc>
        <w:tc>
          <w:tcPr>
            <w:tcW w:w="851" w:type="dxa"/>
            <w:tcBorders>
              <w:right w:val="single" w:sz="4" w:space="0" w:color="auto"/>
            </w:tcBorders>
            <w:tcMar>
              <w:left w:w="57" w:type="dxa"/>
              <w:right w:w="57" w:type="dxa"/>
            </w:tcMar>
            <w:vAlign w:val="center"/>
          </w:tcPr>
          <w:p w:rsidR="00F61CFF" w:rsidRPr="0006412F" w:rsidRDefault="00F61CFF" w:rsidP="00D4433D">
            <w:pPr>
              <w:jc w:val="center"/>
              <w:rPr>
                <w:sz w:val="24"/>
                <w:szCs w:val="24"/>
              </w:rPr>
            </w:pPr>
            <w:r w:rsidRPr="0006412F">
              <w:rPr>
                <w:sz w:val="24"/>
                <w:szCs w:val="24"/>
              </w:rPr>
              <w:t>1,038</w:t>
            </w:r>
          </w:p>
        </w:tc>
        <w:tc>
          <w:tcPr>
            <w:tcW w:w="850"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1,295</w:t>
            </w:r>
          </w:p>
        </w:tc>
        <w:tc>
          <w:tcPr>
            <w:tcW w:w="793" w:type="dxa"/>
            <w:vAlign w:val="center"/>
          </w:tcPr>
          <w:p w:rsidR="00F61CFF" w:rsidRPr="0006412F" w:rsidRDefault="00F61CFF" w:rsidP="00D4433D">
            <w:pPr>
              <w:jc w:val="center"/>
              <w:rPr>
                <w:sz w:val="24"/>
                <w:szCs w:val="24"/>
              </w:rPr>
            </w:pPr>
            <w:r w:rsidRPr="0006412F">
              <w:rPr>
                <w:sz w:val="24"/>
                <w:szCs w:val="24"/>
              </w:rPr>
              <w:t>2,035</w:t>
            </w:r>
          </w:p>
        </w:tc>
        <w:tc>
          <w:tcPr>
            <w:tcW w:w="766" w:type="dxa"/>
            <w:tcBorders>
              <w:right w:val="single" w:sz="4" w:space="0" w:color="auto"/>
            </w:tcBorders>
            <w:vAlign w:val="center"/>
          </w:tcPr>
          <w:p w:rsidR="00F61CFF" w:rsidRPr="0006412F" w:rsidRDefault="00F61CFF" w:rsidP="00D4433D">
            <w:pPr>
              <w:jc w:val="center"/>
              <w:rPr>
                <w:sz w:val="24"/>
                <w:szCs w:val="24"/>
              </w:rPr>
            </w:pPr>
            <w:r w:rsidRPr="0006412F">
              <w:rPr>
                <w:sz w:val="24"/>
                <w:szCs w:val="24"/>
              </w:rPr>
              <w:t>2,050</w:t>
            </w:r>
          </w:p>
        </w:tc>
        <w:tc>
          <w:tcPr>
            <w:tcW w:w="850"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2,124</w:t>
            </w:r>
          </w:p>
        </w:tc>
        <w:tc>
          <w:tcPr>
            <w:tcW w:w="851" w:type="dxa"/>
            <w:vAlign w:val="center"/>
          </w:tcPr>
          <w:p w:rsidR="00F61CFF" w:rsidRPr="0006412F" w:rsidRDefault="00F61CFF" w:rsidP="00D4433D">
            <w:pPr>
              <w:jc w:val="center"/>
              <w:rPr>
                <w:sz w:val="24"/>
                <w:szCs w:val="24"/>
              </w:rPr>
            </w:pPr>
            <w:r w:rsidRPr="0006412F">
              <w:rPr>
                <w:sz w:val="24"/>
                <w:szCs w:val="24"/>
              </w:rPr>
              <w:t>3,125</w:t>
            </w:r>
          </w:p>
        </w:tc>
        <w:tc>
          <w:tcPr>
            <w:tcW w:w="851" w:type="dxa"/>
            <w:tcBorders>
              <w:right w:val="single" w:sz="4" w:space="0" w:color="auto"/>
            </w:tcBorders>
            <w:vAlign w:val="center"/>
          </w:tcPr>
          <w:p w:rsidR="00F61CFF" w:rsidRPr="0006412F" w:rsidRDefault="00F61CFF" w:rsidP="00D4433D">
            <w:pPr>
              <w:jc w:val="center"/>
              <w:rPr>
                <w:sz w:val="24"/>
                <w:szCs w:val="24"/>
              </w:rPr>
            </w:pPr>
            <w:r w:rsidRPr="0006412F">
              <w:rPr>
                <w:sz w:val="24"/>
                <w:szCs w:val="24"/>
              </w:rPr>
              <w:t>2,508</w:t>
            </w:r>
          </w:p>
        </w:tc>
        <w:tc>
          <w:tcPr>
            <w:tcW w:w="833" w:type="dxa"/>
            <w:tcBorders>
              <w:left w:val="single" w:sz="4" w:space="0" w:color="auto"/>
            </w:tcBorders>
            <w:vAlign w:val="center"/>
          </w:tcPr>
          <w:p w:rsidR="00F61CFF" w:rsidRPr="0006412F" w:rsidRDefault="00F61CFF" w:rsidP="00D4433D">
            <w:pPr>
              <w:jc w:val="center"/>
              <w:rPr>
                <w:sz w:val="24"/>
                <w:szCs w:val="24"/>
              </w:rPr>
            </w:pPr>
            <w:r w:rsidRPr="0006412F">
              <w:rPr>
                <w:sz w:val="24"/>
                <w:szCs w:val="24"/>
              </w:rPr>
              <w:t>3,002</w:t>
            </w:r>
          </w:p>
        </w:tc>
        <w:tc>
          <w:tcPr>
            <w:tcW w:w="1009" w:type="dxa"/>
            <w:vAlign w:val="center"/>
          </w:tcPr>
          <w:p w:rsidR="00F61CFF" w:rsidRPr="0006412F" w:rsidRDefault="00F61CFF" w:rsidP="00D4433D">
            <w:pPr>
              <w:jc w:val="center"/>
              <w:rPr>
                <w:sz w:val="24"/>
                <w:szCs w:val="24"/>
              </w:rPr>
            </w:pPr>
            <w:r w:rsidRPr="0006412F">
              <w:rPr>
                <w:sz w:val="24"/>
                <w:szCs w:val="24"/>
              </w:rPr>
              <w:t>4,102</w:t>
            </w:r>
          </w:p>
        </w:tc>
      </w:tr>
    </w:tbl>
    <w:p w:rsidR="00F61CFF" w:rsidRPr="008E0597" w:rsidRDefault="00F61CFF" w:rsidP="00D4433D">
      <w:pPr>
        <w:shd w:val="clear" w:color="auto" w:fill="FFFFFF"/>
        <w:autoSpaceDE w:val="0"/>
        <w:autoSpaceDN w:val="0"/>
        <w:adjustRightInd w:val="0"/>
        <w:spacing w:line="360" w:lineRule="auto"/>
        <w:jc w:val="both"/>
        <w:rPr>
          <w:szCs w:val="28"/>
          <w:lang w:eastAsia="ru-RU"/>
        </w:rPr>
      </w:pPr>
    </w:p>
    <w:p w:rsidR="00F61CFF" w:rsidRPr="008E0597" w:rsidRDefault="00F61CFF" w:rsidP="00D4433D">
      <w:pPr>
        <w:shd w:val="clear" w:color="auto" w:fill="FFFFFF"/>
        <w:autoSpaceDE w:val="0"/>
        <w:autoSpaceDN w:val="0"/>
        <w:adjustRightInd w:val="0"/>
        <w:spacing w:line="360" w:lineRule="auto"/>
        <w:ind w:firstLine="708"/>
        <w:jc w:val="both"/>
        <w:rPr>
          <w:szCs w:val="28"/>
          <w:lang w:eastAsia="ru-RU"/>
        </w:rPr>
      </w:pPr>
      <w:r w:rsidRPr="0006412F">
        <w:rPr>
          <w:szCs w:val="28"/>
          <w:lang w:eastAsia="ru-RU"/>
        </w:rPr>
        <w:t xml:space="preserve">Так, для ЗАО «Победа» </w:t>
      </w:r>
      <w:r w:rsidRPr="008E0597">
        <w:rPr>
          <w:szCs w:val="28"/>
          <w:lang w:eastAsia="ru-RU"/>
        </w:rPr>
        <w:t>Каневского района оптимальным является второй вариант структуры финансовых ресурсов, то есть 20% – заемных средств и 80% – собственных средств. Для ЗАО им. Ильича Выселковского района и ОАО «Радуга» Новопокровского района эффективен третий вариант структуры (40% – заемных средств и 60% – собственных средств). Это позволит ЗАО «Победа», ЗАО им. Ильича и ОАО «Радуга» иметь «благополучное» финансовое состояние, финансировать текущую деятельность, иметь высокую маневренность и возможность продолжать деятельность в случае покрытия всех имеющихся обязательств.</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B8597E">
        <w:rPr>
          <w:szCs w:val="28"/>
          <w:lang w:eastAsia="ru-RU"/>
        </w:rPr>
        <w:t>Итак, для того,</w:t>
      </w:r>
      <w:r w:rsidRPr="008E0597">
        <w:rPr>
          <w:szCs w:val="28"/>
          <w:lang w:eastAsia="ru-RU"/>
        </w:rPr>
        <w:t xml:space="preserve"> чтобы сельскохозяйственная организация считалась финансово устойчивой, доля привлеченного капитала не должна превышать 40%. Это рассматривается инвесторами и кредиторами как важный индикатор финансовой устойчивости, на основе которого принимаются решения о вложении капитала в деятельность сельскохозяйственной организации.</w:t>
      </w:r>
    </w:p>
    <w:p w:rsidR="00F61CFF" w:rsidRPr="008E0597" w:rsidRDefault="00F61CFF" w:rsidP="00D4433D">
      <w:pPr>
        <w:shd w:val="clear" w:color="auto" w:fill="FFFFFF"/>
        <w:autoSpaceDE w:val="0"/>
        <w:autoSpaceDN w:val="0"/>
        <w:adjustRightInd w:val="0"/>
        <w:spacing w:line="360" w:lineRule="auto"/>
        <w:ind w:firstLine="709"/>
        <w:jc w:val="both"/>
        <w:rPr>
          <w:szCs w:val="28"/>
          <w:lang w:eastAsia="ru-RU"/>
        </w:rPr>
      </w:pPr>
      <w:r w:rsidRPr="00B8597E">
        <w:rPr>
          <w:szCs w:val="28"/>
          <w:lang w:eastAsia="ru-RU"/>
        </w:rPr>
        <w:t>Наши исследования показали, что анализ</w:t>
      </w:r>
      <w:r w:rsidRPr="008E0597">
        <w:rPr>
          <w:szCs w:val="28"/>
          <w:lang w:eastAsia="ru-RU"/>
        </w:rPr>
        <w:t xml:space="preserve"> абсолютных и относительных показателей характеризующих финансовую устойчивость, можно выявить, в каком финансовом состоянии находится сельскохозяйственная организация и в какой зоне деятельности (убыточной или безубыточной) оно функционирует, что важно не только для самой организации, но и для ее существующих и потенциальных партнеров.</w:t>
      </w:r>
    </w:p>
    <w:p w:rsidR="00F61CFF" w:rsidRDefault="00F61CFF" w:rsidP="00D4433D">
      <w:pPr>
        <w:shd w:val="clear" w:color="auto" w:fill="FFFFFF"/>
        <w:autoSpaceDE w:val="0"/>
        <w:autoSpaceDN w:val="0"/>
        <w:adjustRightInd w:val="0"/>
        <w:spacing w:line="360" w:lineRule="auto"/>
        <w:ind w:firstLine="709"/>
        <w:jc w:val="both"/>
        <w:rPr>
          <w:szCs w:val="28"/>
          <w:lang w:eastAsia="ru-RU"/>
        </w:rPr>
      </w:pPr>
      <w:r w:rsidRPr="008E0597">
        <w:rPr>
          <w:szCs w:val="28"/>
          <w:lang w:eastAsia="ru-RU"/>
        </w:rPr>
        <w:t>Предлагаемые направления по повышению эффективности формирования и использования финансовых ресурсов сельскохозяйственных организаций  на основе механизма управления оборотным капиталом, финансовой устойчивостью и структурой финансового капитала обеспечат довольно высокую эффективность их деятельности и в целом  финансовую устойчивость.</w:t>
      </w:r>
    </w:p>
    <w:p w:rsidR="00F61CFF" w:rsidRPr="0006412F" w:rsidRDefault="00F61CFF" w:rsidP="00D4433D">
      <w:pPr>
        <w:shd w:val="clear" w:color="auto" w:fill="FFFFFF"/>
        <w:autoSpaceDE w:val="0"/>
        <w:autoSpaceDN w:val="0"/>
        <w:adjustRightInd w:val="0"/>
        <w:spacing w:line="360" w:lineRule="auto"/>
        <w:ind w:firstLine="709"/>
        <w:jc w:val="both"/>
        <w:rPr>
          <w:szCs w:val="28"/>
          <w:lang w:eastAsia="ru-RU"/>
        </w:rPr>
      </w:pPr>
    </w:p>
    <w:p w:rsidR="00F61CFF" w:rsidRPr="00F8541E" w:rsidRDefault="00F61CFF" w:rsidP="00D4433D">
      <w:pPr>
        <w:jc w:val="center"/>
        <w:rPr>
          <w:b/>
          <w:i/>
          <w:sz w:val="24"/>
          <w:szCs w:val="24"/>
        </w:rPr>
      </w:pPr>
      <w:r w:rsidRPr="00F8541E">
        <w:rPr>
          <w:b/>
          <w:i/>
          <w:sz w:val="24"/>
          <w:szCs w:val="24"/>
        </w:rPr>
        <w:t>Список литературы</w:t>
      </w:r>
    </w:p>
    <w:p w:rsidR="00F61CFF" w:rsidRPr="00F8541E" w:rsidRDefault="00F61CFF" w:rsidP="00D4433D">
      <w:pPr>
        <w:contextualSpacing/>
        <w:jc w:val="both"/>
        <w:rPr>
          <w:sz w:val="24"/>
          <w:szCs w:val="24"/>
        </w:rPr>
      </w:pPr>
      <w:r w:rsidRPr="00F8541E">
        <w:rPr>
          <w:i/>
          <w:sz w:val="24"/>
          <w:szCs w:val="24"/>
        </w:rPr>
        <w:t>1.</w:t>
      </w:r>
      <w:r w:rsidRPr="00F8541E">
        <w:rPr>
          <w:sz w:val="24"/>
          <w:szCs w:val="24"/>
        </w:rPr>
        <w:t xml:space="preserve"> </w:t>
      </w:r>
      <w:r w:rsidRPr="00F8541E">
        <w:rPr>
          <w:i/>
          <w:sz w:val="24"/>
          <w:szCs w:val="24"/>
        </w:rPr>
        <w:t xml:space="preserve">Бланк, И. А. </w:t>
      </w:r>
      <w:r w:rsidRPr="00F8541E">
        <w:rPr>
          <w:sz w:val="24"/>
          <w:szCs w:val="24"/>
        </w:rPr>
        <w:t>Управление использованием капитала / И. А. Бланк. – 2-е изд., стер. – М.: Изд-во «Омега-Л», 2008. – 656 с.</w:t>
      </w:r>
    </w:p>
    <w:p w:rsidR="00F61CFF" w:rsidRPr="00F8541E" w:rsidRDefault="00F61CFF" w:rsidP="00D4433D">
      <w:pPr>
        <w:contextualSpacing/>
        <w:jc w:val="both"/>
        <w:rPr>
          <w:sz w:val="24"/>
          <w:szCs w:val="24"/>
        </w:rPr>
      </w:pPr>
      <w:r w:rsidRPr="00F8541E">
        <w:rPr>
          <w:i/>
          <w:sz w:val="24"/>
          <w:szCs w:val="24"/>
        </w:rPr>
        <w:t>2.</w:t>
      </w:r>
      <w:r w:rsidRPr="00F8541E">
        <w:rPr>
          <w:sz w:val="24"/>
          <w:szCs w:val="24"/>
        </w:rPr>
        <w:t xml:space="preserve"> </w:t>
      </w:r>
      <w:r w:rsidRPr="00F8541E">
        <w:rPr>
          <w:i/>
          <w:sz w:val="24"/>
          <w:szCs w:val="24"/>
        </w:rPr>
        <w:t xml:space="preserve">Бояльская, Л. Л. </w:t>
      </w:r>
      <w:r w:rsidRPr="00F8541E">
        <w:rPr>
          <w:sz w:val="24"/>
          <w:szCs w:val="24"/>
        </w:rPr>
        <w:t>Способы оценки собственных финансовых возможностей сельхозтоваропроизводителей / Л. Л. Бояльская // Экономика с.-х. и перераб. предприятий. – 2004. - № 6. – С. 44-46.</w:t>
      </w:r>
    </w:p>
    <w:p w:rsidR="00F61CFF" w:rsidRPr="00F8541E" w:rsidRDefault="00F61CFF" w:rsidP="00D4433D">
      <w:pPr>
        <w:rPr>
          <w:sz w:val="24"/>
          <w:szCs w:val="24"/>
        </w:rPr>
      </w:pPr>
    </w:p>
    <w:p w:rsidR="00F61CFF" w:rsidRPr="00F8541E" w:rsidRDefault="00F61CFF" w:rsidP="00D4433D">
      <w:pPr>
        <w:tabs>
          <w:tab w:val="center" w:pos="4535"/>
          <w:tab w:val="left" w:pos="6510"/>
        </w:tabs>
        <w:rPr>
          <w:b/>
          <w:sz w:val="24"/>
          <w:szCs w:val="24"/>
          <w:lang w:val="en-US"/>
        </w:rPr>
      </w:pPr>
      <w:r w:rsidRPr="00F8541E">
        <w:rPr>
          <w:b/>
          <w:sz w:val="24"/>
          <w:szCs w:val="24"/>
        </w:rPr>
        <w:tab/>
      </w:r>
      <w:r w:rsidRPr="00F8541E">
        <w:rPr>
          <w:b/>
          <w:sz w:val="24"/>
          <w:szCs w:val="24"/>
          <w:lang w:val="en-US"/>
        </w:rPr>
        <w:t>References</w:t>
      </w:r>
      <w:r w:rsidRPr="00F8541E">
        <w:rPr>
          <w:b/>
          <w:sz w:val="24"/>
          <w:szCs w:val="24"/>
          <w:lang w:val="en-US"/>
        </w:rPr>
        <w:tab/>
      </w:r>
    </w:p>
    <w:p w:rsidR="00F61CFF" w:rsidRPr="00F8541E" w:rsidRDefault="00F61CFF" w:rsidP="00D4433D">
      <w:pPr>
        <w:rPr>
          <w:sz w:val="24"/>
          <w:szCs w:val="24"/>
          <w:lang w:val="en-US"/>
        </w:rPr>
      </w:pPr>
    </w:p>
    <w:p w:rsidR="00F61CFF" w:rsidRPr="00F8541E" w:rsidRDefault="00F61CFF" w:rsidP="00D4433D">
      <w:pPr>
        <w:jc w:val="both"/>
        <w:rPr>
          <w:sz w:val="24"/>
          <w:szCs w:val="24"/>
          <w:lang w:val="en-US"/>
        </w:rPr>
      </w:pPr>
      <w:r w:rsidRPr="00F8541E">
        <w:rPr>
          <w:i/>
          <w:sz w:val="24"/>
          <w:szCs w:val="24"/>
          <w:lang w:val="en-US"/>
        </w:rPr>
        <w:t>1. Form, I.A.</w:t>
      </w:r>
      <w:r w:rsidRPr="00F8541E">
        <w:rPr>
          <w:sz w:val="24"/>
          <w:szCs w:val="24"/>
          <w:lang w:val="en-US"/>
        </w:rPr>
        <w:t>Upravleniye capital use / I.A.Blank. – 2nd prod., erased. – M: Publishing house "Omega-L", 2008. – 656 pages.</w:t>
      </w:r>
    </w:p>
    <w:p w:rsidR="00F61CFF" w:rsidRPr="00F8541E" w:rsidRDefault="00F61CFF" w:rsidP="00D4433D">
      <w:pPr>
        <w:jc w:val="both"/>
        <w:rPr>
          <w:sz w:val="24"/>
          <w:szCs w:val="24"/>
          <w:lang w:val="en-US"/>
        </w:rPr>
      </w:pPr>
      <w:r w:rsidRPr="00F8541E">
        <w:rPr>
          <w:i/>
          <w:sz w:val="24"/>
          <w:szCs w:val="24"/>
          <w:lang w:val="en-US"/>
        </w:rPr>
        <w:t>2. Boyalsky, L.L.</w:t>
      </w:r>
      <w:r w:rsidRPr="00F8541E">
        <w:rPr>
          <w:sz w:val="24"/>
          <w:szCs w:val="24"/>
          <w:lang w:val="en-US"/>
        </w:rPr>
        <w:t>Sposoby of an assessment of own financial possibilities of agricultural producers/l. L.Boyalskaya//page Economy - x. and reslave. enterprises. – 2004. - No. 6. – Page 44-46.</w:t>
      </w:r>
    </w:p>
    <w:p w:rsidR="00F61CFF" w:rsidRPr="008E0597" w:rsidRDefault="00F61CFF" w:rsidP="00D4433D">
      <w:pPr>
        <w:spacing w:line="360" w:lineRule="auto"/>
        <w:jc w:val="both"/>
        <w:rPr>
          <w:i/>
          <w:szCs w:val="28"/>
          <w:lang w:val="en-US"/>
        </w:rPr>
      </w:pPr>
    </w:p>
    <w:p w:rsidR="00F61CFF" w:rsidRPr="008E0597" w:rsidRDefault="00F61CFF" w:rsidP="00D4433D">
      <w:pPr>
        <w:spacing w:line="360" w:lineRule="auto"/>
        <w:ind w:firstLine="709"/>
        <w:contextualSpacing/>
        <w:jc w:val="both"/>
        <w:rPr>
          <w:szCs w:val="28"/>
          <w:lang w:val="en-US"/>
        </w:rPr>
      </w:pPr>
    </w:p>
    <w:p w:rsidR="00F61CFF" w:rsidRPr="008E0597" w:rsidRDefault="00F61CFF" w:rsidP="00D4433D">
      <w:pPr>
        <w:spacing w:line="360" w:lineRule="auto"/>
        <w:rPr>
          <w:szCs w:val="28"/>
          <w:lang w:val="en-US"/>
        </w:rPr>
      </w:pPr>
    </w:p>
    <w:sectPr w:rsidR="00F61CFF" w:rsidRPr="008E0597" w:rsidSect="008E0597">
      <w:footerReference w:type="default" r:id="rId1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1CFF" w:rsidRDefault="00F61CFF" w:rsidP="00B734DF">
      <w:r>
        <w:separator/>
      </w:r>
    </w:p>
  </w:endnote>
  <w:endnote w:type="continuationSeparator" w:id="1">
    <w:p w:rsidR="00F61CFF" w:rsidRDefault="00F61CFF" w:rsidP="00B734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CFF" w:rsidRDefault="00F61CFF">
    <w:pPr>
      <w:pStyle w:val="Footer"/>
    </w:pPr>
    <w:r w:rsidRPr="00C70CA5">
      <w:rPr>
        <w:sz w:val="24"/>
        <w:szCs w:val="24"/>
      </w:rPr>
      <w:t>http://ej.kubagro.ru/201</w:t>
    </w:r>
    <w:r w:rsidRPr="00C70CA5">
      <w:rPr>
        <w:sz w:val="24"/>
        <w:szCs w:val="24"/>
        <w:lang w:val="en-US"/>
      </w:rPr>
      <w:t>3</w:t>
    </w:r>
    <w:r w:rsidRPr="00C70CA5">
      <w:rPr>
        <w:sz w:val="24"/>
        <w:szCs w:val="24"/>
      </w:rPr>
      <w:t>/</w:t>
    </w:r>
    <w:r w:rsidRPr="00C70CA5">
      <w:rPr>
        <w:sz w:val="24"/>
        <w:szCs w:val="24"/>
        <w:lang w:val="en-US"/>
      </w:rPr>
      <w:t>03</w:t>
    </w:r>
    <w:r>
      <w:rPr>
        <w:sz w:val="24"/>
        <w:szCs w:val="24"/>
      </w:rPr>
      <w:t>/pdf/</w:t>
    </w:r>
    <w:r>
      <w:rPr>
        <w:sz w:val="24"/>
        <w:szCs w:val="24"/>
        <w:lang w:val="en-US"/>
      </w:rPr>
      <w:t>21</w:t>
    </w:r>
    <w:r w:rsidRPr="00C70CA5">
      <w:rPr>
        <w:sz w:val="24"/>
        <w:szCs w:val="24"/>
      </w:rPr>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CFF" w:rsidRDefault="00F61CFF">
    <w:pPr>
      <w:pStyle w:val="Footer"/>
      <w:jc w:val="center"/>
    </w:pPr>
  </w:p>
  <w:p w:rsidR="00F61CFF" w:rsidRDefault="00F61CF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CFF" w:rsidRDefault="00F61CFF">
    <w:pPr>
      <w:pStyle w:val="Footer"/>
    </w:pPr>
    <w:r w:rsidRPr="00C70CA5">
      <w:rPr>
        <w:sz w:val="24"/>
        <w:szCs w:val="24"/>
      </w:rPr>
      <w:t>http://ej.kubagro.ru/201</w:t>
    </w:r>
    <w:r w:rsidRPr="00C70CA5">
      <w:rPr>
        <w:sz w:val="24"/>
        <w:szCs w:val="24"/>
        <w:lang w:val="en-US"/>
      </w:rPr>
      <w:t>3</w:t>
    </w:r>
    <w:r w:rsidRPr="00C70CA5">
      <w:rPr>
        <w:sz w:val="24"/>
        <w:szCs w:val="24"/>
      </w:rPr>
      <w:t>/</w:t>
    </w:r>
    <w:r w:rsidRPr="00C70CA5">
      <w:rPr>
        <w:sz w:val="24"/>
        <w:szCs w:val="24"/>
        <w:lang w:val="en-US"/>
      </w:rPr>
      <w:t>03</w:t>
    </w:r>
    <w:r>
      <w:rPr>
        <w:sz w:val="24"/>
        <w:szCs w:val="24"/>
      </w:rPr>
      <w:t>/pdf/</w:t>
    </w:r>
    <w:r>
      <w:rPr>
        <w:sz w:val="24"/>
        <w:szCs w:val="24"/>
        <w:lang w:val="en-US"/>
      </w:rPr>
      <w:t>21</w:t>
    </w:r>
    <w:r w:rsidRPr="00C70CA5">
      <w:rPr>
        <w:sz w:val="24"/>
        <w:szCs w:val="24"/>
      </w:rPr>
      <w:t>.pdf</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CFF" w:rsidRPr="00E66FAB" w:rsidRDefault="00F61CFF">
    <w:pPr>
      <w:pStyle w:val="Footer"/>
      <w:rPr>
        <w:lang w:val="en-US"/>
      </w:rPr>
    </w:pPr>
    <w:r w:rsidRPr="00C70CA5">
      <w:rPr>
        <w:sz w:val="24"/>
        <w:szCs w:val="24"/>
      </w:rPr>
      <w:t>http://ej.kubagro.ru/201</w:t>
    </w:r>
    <w:r w:rsidRPr="00C70CA5">
      <w:rPr>
        <w:sz w:val="24"/>
        <w:szCs w:val="24"/>
        <w:lang w:val="en-US"/>
      </w:rPr>
      <w:t>3</w:t>
    </w:r>
    <w:r w:rsidRPr="00C70CA5">
      <w:rPr>
        <w:sz w:val="24"/>
        <w:szCs w:val="24"/>
      </w:rPr>
      <w:t>/</w:t>
    </w:r>
    <w:r w:rsidRPr="00C70CA5">
      <w:rPr>
        <w:sz w:val="24"/>
        <w:szCs w:val="24"/>
        <w:lang w:val="en-US"/>
      </w:rPr>
      <w:t>03</w:t>
    </w:r>
    <w:r>
      <w:rPr>
        <w:sz w:val="24"/>
        <w:szCs w:val="24"/>
      </w:rPr>
      <w:t>/pdf/</w:t>
    </w:r>
    <w:r>
      <w:rPr>
        <w:sz w:val="24"/>
        <w:szCs w:val="24"/>
        <w:lang w:val="en-US"/>
      </w:rPr>
      <w:t>21</w:t>
    </w:r>
    <w:r w:rsidRPr="00C70CA5">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1CFF" w:rsidRDefault="00F61CFF" w:rsidP="00B734DF">
      <w:r>
        <w:separator/>
      </w:r>
    </w:p>
  </w:footnote>
  <w:footnote w:type="continuationSeparator" w:id="1">
    <w:p w:rsidR="00F61CFF" w:rsidRDefault="00F61CFF" w:rsidP="00B734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CFF" w:rsidRDefault="00F61CFF" w:rsidP="002858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61CFF" w:rsidRDefault="00F61CFF" w:rsidP="002B67D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CFF" w:rsidRDefault="00F61CFF" w:rsidP="002858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61CFF" w:rsidRDefault="00F61CFF" w:rsidP="002B67DF">
    <w:pPr>
      <w:pStyle w:val="Header"/>
      <w:ind w:right="360"/>
    </w:pPr>
    <w:r w:rsidRPr="00C70CA5">
      <w:rPr>
        <w:sz w:val="24"/>
        <w:szCs w:val="24"/>
      </w:rPr>
      <w:t>Научный журнал КубГАУ, №</w:t>
    </w:r>
    <w:r w:rsidRPr="00C70CA5">
      <w:rPr>
        <w:sz w:val="24"/>
        <w:szCs w:val="24"/>
        <w:lang w:val="en-US"/>
      </w:rPr>
      <w:t>87</w:t>
    </w:r>
    <w:r w:rsidRPr="00C70CA5">
      <w:rPr>
        <w:sz w:val="24"/>
        <w:szCs w:val="24"/>
      </w:rPr>
      <w:t>(</w:t>
    </w:r>
    <w:r w:rsidRPr="00C70CA5">
      <w:rPr>
        <w:sz w:val="24"/>
        <w:szCs w:val="24"/>
        <w:lang w:val="en-US"/>
      </w:rPr>
      <w:t>03</w:t>
    </w:r>
    <w:r w:rsidRPr="00C70CA5">
      <w:rPr>
        <w:sz w:val="24"/>
        <w:szCs w:val="24"/>
      </w:rPr>
      <w:t>), 201</w:t>
    </w:r>
    <w:r w:rsidRPr="00C70CA5">
      <w:rPr>
        <w:sz w:val="24"/>
        <w:szCs w:val="24"/>
        <w:lang w:val="en-US"/>
      </w:rPr>
      <w:t>3</w:t>
    </w:r>
    <w:r w:rsidRPr="00C70CA5">
      <w:rPr>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CFF" w:rsidRDefault="00F61CFF" w:rsidP="002858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61CFF" w:rsidRDefault="00F61CFF" w:rsidP="002B67DF">
    <w:pPr>
      <w:pStyle w:val="Header"/>
      <w:ind w:right="360"/>
    </w:pPr>
    <w:r w:rsidRPr="00C70CA5">
      <w:rPr>
        <w:sz w:val="24"/>
        <w:szCs w:val="24"/>
      </w:rPr>
      <w:t>Научный журнал КубГАУ, №</w:t>
    </w:r>
    <w:r w:rsidRPr="00C70CA5">
      <w:rPr>
        <w:sz w:val="24"/>
        <w:szCs w:val="24"/>
        <w:lang w:val="en-US"/>
      </w:rPr>
      <w:t>87</w:t>
    </w:r>
    <w:r w:rsidRPr="00C70CA5">
      <w:rPr>
        <w:sz w:val="24"/>
        <w:szCs w:val="24"/>
      </w:rPr>
      <w:t>(</w:t>
    </w:r>
    <w:r w:rsidRPr="00C70CA5">
      <w:rPr>
        <w:sz w:val="24"/>
        <w:szCs w:val="24"/>
        <w:lang w:val="en-US"/>
      </w:rPr>
      <w:t>03</w:t>
    </w:r>
    <w:r w:rsidRPr="00C70CA5">
      <w:rPr>
        <w:sz w:val="24"/>
        <w:szCs w:val="24"/>
      </w:rPr>
      <w:t>), 201</w:t>
    </w:r>
    <w:r w:rsidRPr="00C70CA5">
      <w:rPr>
        <w:sz w:val="24"/>
        <w:szCs w:val="24"/>
        <w:lang w:val="en-US"/>
      </w:rPr>
      <w:t>3</w:t>
    </w:r>
    <w:r w:rsidRPr="00C70CA5">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A64E4"/>
    <w:multiLevelType w:val="hybridMultilevel"/>
    <w:tmpl w:val="94CA91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0AC118F"/>
    <w:multiLevelType w:val="hybridMultilevel"/>
    <w:tmpl w:val="5A3889F0"/>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E72A39"/>
    <w:multiLevelType w:val="hybridMultilevel"/>
    <w:tmpl w:val="83F03178"/>
    <w:lvl w:ilvl="0" w:tplc="E15AC3DC">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6C7D4CEC"/>
    <w:multiLevelType w:val="hybridMultilevel"/>
    <w:tmpl w:val="246EE7EA"/>
    <w:lvl w:ilvl="0" w:tplc="562EACF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0844"/>
    <w:rsid w:val="00014E10"/>
    <w:rsid w:val="0005014C"/>
    <w:rsid w:val="0006412F"/>
    <w:rsid w:val="00101832"/>
    <w:rsid w:val="00104991"/>
    <w:rsid w:val="00134547"/>
    <w:rsid w:val="00155FCA"/>
    <w:rsid w:val="0019299C"/>
    <w:rsid w:val="001A743B"/>
    <w:rsid w:val="001B0036"/>
    <w:rsid w:val="001D48B6"/>
    <w:rsid w:val="001F6376"/>
    <w:rsid w:val="00202F2A"/>
    <w:rsid w:val="0023247E"/>
    <w:rsid w:val="0024288E"/>
    <w:rsid w:val="00285823"/>
    <w:rsid w:val="00293875"/>
    <w:rsid w:val="002A22E4"/>
    <w:rsid w:val="002A349D"/>
    <w:rsid w:val="002A442B"/>
    <w:rsid w:val="002B67DF"/>
    <w:rsid w:val="002E4D5B"/>
    <w:rsid w:val="0038054F"/>
    <w:rsid w:val="003B526F"/>
    <w:rsid w:val="00445373"/>
    <w:rsid w:val="004B19EC"/>
    <w:rsid w:val="004E6F60"/>
    <w:rsid w:val="00524587"/>
    <w:rsid w:val="00564FC6"/>
    <w:rsid w:val="00575052"/>
    <w:rsid w:val="00602B95"/>
    <w:rsid w:val="006A77DC"/>
    <w:rsid w:val="006D3AFA"/>
    <w:rsid w:val="00777D42"/>
    <w:rsid w:val="007C4812"/>
    <w:rsid w:val="007F62A0"/>
    <w:rsid w:val="0080063A"/>
    <w:rsid w:val="008026D9"/>
    <w:rsid w:val="0081765C"/>
    <w:rsid w:val="00831CCE"/>
    <w:rsid w:val="00836897"/>
    <w:rsid w:val="00852037"/>
    <w:rsid w:val="00864EFC"/>
    <w:rsid w:val="008821B6"/>
    <w:rsid w:val="008C523B"/>
    <w:rsid w:val="008E0597"/>
    <w:rsid w:val="008E1899"/>
    <w:rsid w:val="009718E9"/>
    <w:rsid w:val="009A7C70"/>
    <w:rsid w:val="009D39B2"/>
    <w:rsid w:val="009F3B24"/>
    <w:rsid w:val="00A33BC7"/>
    <w:rsid w:val="00A7526C"/>
    <w:rsid w:val="00A91C62"/>
    <w:rsid w:val="00A96602"/>
    <w:rsid w:val="00AF0695"/>
    <w:rsid w:val="00B11F55"/>
    <w:rsid w:val="00B21C10"/>
    <w:rsid w:val="00B734DF"/>
    <w:rsid w:val="00B8597E"/>
    <w:rsid w:val="00BB2DF6"/>
    <w:rsid w:val="00C15146"/>
    <w:rsid w:val="00C27F8C"/>
    <w:rsid w:val="00C54E63"/>
    <w:rsid w:val="00C64B9C"/>
    <w:rsid w:val="00C64FA9"/>
    <w:rsid w:val="00C70CA5"/>
    <w:rsid w:val="00CB340D"/>
    <w:rsid w:val="00D4433D"/>
    <w:rsid w:val="00D46341"/>
    <w:rsid w:val="00DA1358"/>
    <w:rsid w:val="00DE149B"/>
    <w:rsid w:val="00E373F4"/>
    <w:rsid w:val="00E52E6D"/>
    <w:rsid w:val="00E57B0E"/>
    <w:rsid w:val="00E66FAB"/>
    <w:rsid w:val="00E91B15"/>
    <w:rsid w:val="00EA487B"/>
    <w:rsid w:val="00EB0844"/>
    <w:rsid w:val="00EC0886"/>
    <w:rsid w:val="00ED4E2D"/>
    <w:rsid w:val="00F10C43"/>
    <w:rsid w:val="00F41766"/>
    <w:rsid w:val="00F43397"/>
    <w:rsid w:val="00F61CFF"/>
    <w:rsid w:val="00F8541E"/>
    <w:rsid w:val="00FC0682"/>
    <w:rsid w:val="00FC243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844"/>
    <w:rPr>
      <w:rFonts w:ascii="Times New Roman" w:hAnsi="Times New Roman"/>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B0844"/>
    <w:pPr>
      <w:tabs>
        <w:tab w:val="center" w:pos="4677"/>
        <w:tab w:val="right" w:pos="9355"/>
      </w:tabs>
    </w:pPr>
  </w:style>
  <w:style w:type="character" w:customStyle="1" w:styleId="FooterChar">
    <w:name w:val="Footer Char"/>
    <w:basedOn w:val="DefaultParagraphFont"/>
    <w:link w:val="Footer"/>
    <w:uiPriority w:val="99"/>
    <w:locked/>
    <w:rsid w:val="00EB0844"/>
    <w:rPr>
      <w:rFonts w:ascii="Times New Roman" w:hAnsi="Times New Roman" w:cs="Times New Roman"/>
      <w:sz w:val="28"/>
    </w:rPr>
  </w:style>
  <w:style w:type="paragraph" w:styleId="BalloonText">
    <w:name w:val="Balloon Text"/>
    <w:basedOn w:val="Normal"/>
    <w:link w:val="BalloonTextChar"/>
    <w:uiPriority w:val="99"/>
    <w:semiHidden/>
    <w:rsid w:val="001F637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6376"/>
    <w:rPr>
      <w:rFonts w:ascii="Tahoma" w:hAnsi="Tahoma" w:cs="Tahoma"/>
      <w:sz w:val="16"/>
      <w:szCs w:val="16"/>
    </w:rPr>
  </w:style>
  <w:style w:type="character" w:styleId="Hyperlink">
    <w:name w:val="Hyperlink"/>
    <w:basedOn w:val="DefaultParagraphFont"/>
    <w:uiPriority w:val="99"/>
    <w:rsid w:val="008C523B"/>
    <w:rPr>
      <w:rFonts w:cs="Times New Roman"/>
      <w:color w:val="0000FF"/>
      <w:u w:val="single"/>
    </w:rPr>
  </w:style>
  <w:style w:type="paragraph" w:styleId="Header">
    <w:name w:val="header"/>
    <w:basedOn w:val="Normal"/>
    <w:link w:val="HeaderChar"/>
    <w:uiPriority w:val="99"/>
    <w:rsid w:val="006D3AFA"/>
    <w:pPr>
      <w:tabs>
        <w:tab w:val="center" w:pos="4677"/>
        <w:tab w:val="right" w:pos="9355"/>
      </w:tabs>
    </w:pPr>
  </w:style>
  <w:style w:type="character" w:customStyle="1" w:styleId="HeaderChar">
    <w:name w:val="Header Char"/>
    <w:basedOn w:val="DefaultParagraphFont"/>
    <w:link w:val="Header"/>
    <w:uiPriority w:val="99"/>
    <w:locked/>
    <w:rsid w:val="006D3AFA"/>
    <w:rPr>
      <w:rFonts w:ascii="Times New Roman" w:hAnsi="Times New Roman" w:cs="Times New Roman"/>
      <w:sz w:val="28"/>
    </w:rPr>
  </w:style>
  <w:style w:type="paragraph" w:styleId="ListParagraph">
    <w:name w:val="List Paragraph"/>
    <w:basedOn w:val="Normal"/>
    <w:uiPriority w:val="99"/>
    <w:qFormat/>
    <w:rsid w:val="00864EFC"/>
    <w:pPr>
      <w:ind w:left="720"/>
      <w:contextualSpacing/>
    </w:pPr>
  </w:style>
  <w:style w:type="table" w:styleId="TableGrid">
    <w:name w:val="Table Grid"/>
    <w:basedOn w:val="TableNormal"/>
    <w:uiPriority w:val="99"/>
    <w:locked/>
    <w:rsid w:val="009A7C70"/>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2B67D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620</TotalTime>
  <Pages>15</Pages>
  <Words>3465</Words>
  <Characters>19756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Финансы-264</dc:creator>
  <cp:keywords/>
  <dc:description/>
  <cp:lastModifiedBy>admin</cp:lastModifiedBy>
  <cp:revision>37</cp:revision>
  <cp:lastPrinted>2013-02-28T03:47:00Z</cp:lastPrinted>
  <dcterms:created xsi:type="dcterms:W3CDTF">2012-11-26T05:00:00Z</dcterms:created>
  <dcterms:modified xsi:type="dcterms:W3CDTF">2013-03-25T07:23:00Z</dcterms:modified>
</cp:coreProperties>
</file>