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32E66" w:rsidRPr="0001783E" w:rsidTr="000343C7">
        <w:tc>
          <w:tcPr>
            <w:tcW w:w="4643" w:type="dxa"/>
          </w:tcPr>
          <w:p w:rsidR="00932E66" w:rsidRPr="0001783E" w:rsidRDefault="00932E66" w:rsidP="000343C7">
            <w:pPr>
              <w:rPr>
                <w:sz w:val="20"/>
                <w:szCs w:val="20"/>
              </w:rPr>
            </w:pPr>
            <w:r w:rsidRPr="0001783E">
              <w:rPr>
                <w:sz w:val="20"/>
                <w:szCs w:val="20"/>
              </w:rPr>
              <w:t>УДК 691.3</w:t>
            </w:r>
          </w:p>
        </w:tc>
        <w:tc>
          <w:tcPr>
            <w:tcW w:w="4643" w:type="dxa"/>
          </w:tcPr>
          <w:p w:rsidR="00932E66" w:rsidRPr="0001783E" w:rsidRDefault="00932E66" w:rsidP="000343C7">
            <w:pPr>
              <w:rPr>
                <w:sz w:val="20"/>
                <w:szCs w:val="20"/>
              </w:rPr>
            </w:pPr>
            <w:r w:rsidRPr="0001783E">
              <w:rPr>
                <w:sz w:val="20"/>
                <w:szCs w:val="20"/>
              </w:rPr>
              <w:t>UDC 691.3</w:t>
            </w:r>
          </w:p>
        </w:tc>
      </w:tr>
      <w:tr w:rsidR="00932E66" w:rsidRPr="00587B6E" w:rsidTr="000343C7">
        <w:tc>
          <w:tcPr>
            <w:tcW w:w="4643" w:type="dxa"/>
          </w:tcPr>
          <w:p w:rsidR="00932E66" w:rsidRPr="00C40371" w:rsidRDefault="00932E66" w:rsidP="000343C7">
            <w:pPr>
              <w:rPr>
                <w:b/>
                <w:sz w:val="20"/>
                <w:szCs w:val="20"/>
              </w:rPr>
            </w:pPr>
          </w:p>
          <w:p w:rsidR="00932E66" w:rsidRPr="00C40371" w:rsidRDefault="00932E66" w:rsidP="000343C7">
            <w:pPr>
              <w:rPr>
                <w:b/>
                <w:sz w:val="20"/>
                <w:szCs w:val="20"/>
              </w:rPr>
            </w:pPr>
            <w:r w:rsidRPr="00C40371">
              <w:rPr>
                <w:b/>
                <w:sz w:val="20"/>
                <w:szCs w:val="20"/>
              </w:rPr>
              <w:t>МОДИФИКАЦИЯ «ТОЩЕГО» БЕТОНА  ДЛЯ УСТРОЙСТВА ОСНОВАНИЙ ДОРОЖНОЙ ОДЕЖДЫ В СЕВЕРНЫХ РЕГИОНАХ С ЦЕЛЬЮ УЛУЧ</w:t>
            </w:r>
            <w:r>
              <w:rPr>
                <w:b/>
                <w:sz w:val="20"/>
                <w:szCs w:val="20"/>
              </w:rPr>
              <w:t>ШЕНИЯ ТЕХНИЧЕСКИХ ХАРАКТЕРИСТИК</w:t>
            </w:r>
          </w:p>
          <w:p w:rsidR="00932E66" w:rsidRPr="00C40371" w:rsidRDefault="00932E66" w:rsidP="000343C7">
            <w:pPr>
              <w:rPr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932E66" w:rsidRPr="00C40371" w:rsidRDefault="00932E66" w:rsidP="000343C7">
            <w:pPr>
              <w:rPr>
                <w:b/>
                <w:sz w:val="20"/>
                <w:szCs w:val="20"/>
              </w:rPr>
            </w:pPr>
          </w:p>
          <w:p w:rsidR="00932E66" w:rsidRPr="00C40371" w:rsidRDefault="00932E66" w:rsidP="000343C7">
            <w:pPr>
              <w:rPr>
                <w:b/>
                <w:sz w:val="20"/>
                <w:szCs w:val="20"/>
                <w:lang w:val="en-US"/>
              </w:rPr>
            </w:pPr>
            <w:r w:rsidRPr="00C40371">
              <w:rPr>
                <w:b/>
                <w:sz w:val="20"/>
                <w:szCs w:val="20"/>
                <w:lang w:val="en-US"/>
              </w:rPr>
              <w:t>MODIFICATION OF "</w:t>
            </w:r>
            <w:r>
              <w:rPr>
                <w:b/>
                <w:sz w:val="20"/>
                <w:szCs w:val="20"/>
                <w:lang w:val="en-US"/>
              </w:rPr>
              <w:t>POOR</w:t>
            </w:r>
            <w:r w:rsidRPr="00C40371">
              <w:rPr>
                <w:b/>
                <w:sz w:val="20"/>
                <w:szCs w:val="20"/>
                <w:lang w:val="en-US"/>
              </w:rPr>
              <w:t>" CONCRETE  FOR ROAD CLOTHES BASE DEVICE IN THE NORTHERN REGIONS IN ORDER TO IMPROVE TECHNICAL CHARACTERISTICS</w:t>
            </w:r>
          </w:p>
          <w:p w:rsidR="00932E66" w:rsidRPr="00C40371" w:rsidRDefault="00932E66" w:rsidP="000343C7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932E66" w:rsidRPr="00587B6E" w:rsidTr="000343C7">
        <w:tc>
          <w:tcPr>
            <w:tcW w:w="4643" w:type="dxa"/>
          </w:tcPr>
          <w:p w:rsidR="00932E66" w:rsidRPr="001763C8" w:rsidRDefault="00932E66" w:rsidP="000343C7">
            <w:pPr>
              <w:rPr>
                <w:sz w:val="20"/>
                <w:szCs w:val="20"/>
              </w:rPr>
            </w:pPr>
            <w:r w:rsidRPr="0001783E">
              <w:rPr>
                <w:sz w:val="20"/>
                <w:szCs w:val="20"/>
              </w:rPr>
              <w:t>Даваасенгэ Сардана Сурэновна</w:t>
            </w:r>
          </w:p>
          <w:p w:rsidR="00932E66" w:rsidRPr="0001783E" w:rsidRDefault="00932E66" w:rsidP="000343C7">
            <w:pPr>
              <w:rPr>
                <w:sz w:val="20"/>
                <w:szCs w:val="20"/>
              </w:rPr>
            </w:pPr>
            <w:r w:rsidRPr="0001783E">
              <w:rPr>
                <w:sz w:val="20"/>
                <w:szCs w:val="20"/>
              </w:rPr>
              <w:t>м.н.с.</w:t>
            </w:r>
          </w:p>
        </w:tc>
        <w:tc>
          <w:tcPr>
            <w:tcW w:w="4643" w:type="dxa"/>
          </w:tcPr>
          <w:p w:rsidR="00932E66" w:rsidRDefault="00932E66" w:rsidP="000343C7">
            <w:pPr>
              <w:rPr>
                <w:sz w:val="20"/>
                <w:szCs w:val="20"/>
                <w:lang w:val="en-US"/>
              </w:rPr>
            </w:pPr>
            <w:r w:rsidRPr="0001783E">
              <w:rPr>
                <w:sz w:val="20"/>
                <w:szCs w:val="20"/>
                <w:lang w:val="en-US"/>
              </w:rPr>
              <w:t>Davaasenge Sardana Surenovna</w:t>
            </w:r>
          </w:p>
          <w:p w:rsidR="00932E66" w:rsidRPr="0001783E" w:rsidRDefault="00932E66" w:rsidP="000343C7">
            <w:pPr>
              <w:rPr>
                <w:sz w:val="20"/>
                <w:szCs w:val="20"/>
                <w:lang w:val="en-US"/>
              </w:rPr>
            </w:pPr>
            <w:r w:rsidRPr="0001783E">
              <w:rPr>
                <w:sz w:val="20"/>
                <w:szCs w:val="20"/>
                <w:lang w:val="en-US"/>
              </w:rPr>
              <w:t>j</w:t>
            </w:r>
            <w:r>
              <w:rPr>
                <w:sz w:val="20"/>
                <w:szCs w:val="20"/>
                <w:lang w:val="en-US"/>
              </w:rPr>
              <w:t>unior</w:t>
            </w:r>
            <w:r w:rsidRPr="0001783E">
              <w:rPr>
                <w:sz w:val="20"/>
                <w:szCs w:val="20"/>
                <w:lang w:val="en-US"/>
              </w:rPr>
              <w:t xml:space="preserve"> r</w:t>
            </w:r>
            <w:r>
              <w:rPr>
                <w:sz w:val="20"/>
                <w:szCs w:val="20"/>
                <w:lang w:val="en-US"/>
              </w:rPr>
              <w:t>esearcher</w:t>
            </w:r>
          </w:p>
        </w:tc>
      </w:tr>
      <w:tr w:rsidR="00932E66" w:rsidRPr="001763C8" w:rsidTr="000343C7">
        <w:tc>
          <w:tcPr>
            <w:tcW w:w="4643" w:type="dxa"/>
          </w:tcPr>
          <w:p w:rsidR="00932E66" w:rsidRPr="0001783E" w:rsidRDefault="00932E66" w:rsidP="000343C7">
            <w:pPr>
              <w:rPr>
                <w:sz w:val="20"/>
                <w:szCs w:val="20"/>
                <w:lang w:val="en-US"/>
              </w:rPr>
            </w:pPr>
          </w:p>
          <w:p w:rsidR="00932E66" w:rsidRDefault="00932E66" w:rsidP="000343C7">
            <w:pPr>
              <w:rPr>
                <w:sz w:val="20"/>
                <w:szCs w:val="20"/>
                <w:lang w:val="en-US"/>
              </w:rPr>
            </w:pPr>
            <w:r w:rsidRPr="0001783E">
              <w:rPr>
                <w:sz w:val="20"/>
                <w:szCs w:val="20"/>
              </w:rPr>
              <w:t>Буренина Ольга Николаевна</w:t>
            </w:r>
          </w:p>
          <w:p w:rsidR="00932E66" w:rsidRPr="001763C8" w:rsidRDefault="00932E66" w:rsidP="000343C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к.т.н., с.н.с.</w:t>
            </w:r>
          </w:p>
        </w:tc>
        <w:tc>
          <w:tcPr>
            <w:tcW w:w="4643" w:type="dxa"/>
          </w:tcPr>
          <w:p w:rsidR="00932E66" w:rsidRPr="0001783E" w:rsidRDefault="00932E66" w:rsidP="000343C7">
            <w:pPr>
              <w:rPr>
                <w:sz w:val="20"/>
                <w:szCs w:val="20"/>
              </w:rPr>
            </w:pPr>
          </w:p>
          <w:p w:rsidR="00932E66" w:rsidRDefault="00932E66" w:rsidP="000343C7">
            <w:pPr>
              <w:rPr>
                <w:sz w:val="20"/>
                <w:szCs w:val="20"/>
                <w:lang w:val="en-US"/>
              </w:rPr>
            </w:pPr>
            <w:r w:rsidRPr="0001783E">
              <w:rPr>
                <w:sz w:val="20"/>
                <w:szCs w:val="20"/>
                <w:lang w:val="en-US"/>
              </w:rPr>
              <w:t>Burenina Olga Nikolaevna</w:t>
            </w:r>
          </w:p>
          <w:p w:rsidR="00932E66" w:rsidRPr="001763C8" w:rsidRDefault="00932E66" w:rsidP="000343C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</w:t>
            </w:r>
            <w:r w:rsidRPr="001763C8">
              <w:rPr>
                <w:sz w:val="20"/>
                <w:szCs w:val="20"/>
                <w:lang w:val="en-US"/>
              </w:rPr>
              <w:t>.</w:t>
            </w:r>
            <w:r w:rsidRPr="0001783E">
              <w:rPr>
                <w:sz w:val="20"/>
                <w:szCs w:val="20"/>
                <w:lang w:val="en-US"/>
              </w:rPr>
              <w:t>Tech</w:t>
            </w:r>
            <w:r w:rsidRPr="001763C8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</w:t>
            </w:r>
            <w:r w:rsidRPr="001763C8">
              <w:rPr>
                <w:sz w:val="20"/>
                <w:szCs w:val="20"/>
                <w:lang w:val="en-US"/>
              </w:rPr>
              <w:t xml:space="preserve">., </w:t>
            </w:r>
            <w:r w:rsidRPr="0001783E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>enior</w:t>
            </w:r>
            <w:r w:rsidRPr="001763C8">
              <w:rPr>
                <w:sz w:val="20"/>
                <w:szCs w:val="20"/>
                <w:lang w:val="en-US"/>
              </w:rPr>
              <w:t xml:space="preserve"> </w:t>
            </w:r>
            <w:r w:rsidRPr="0001783E"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lang w:val="en-US"/>
              </w:rPr>
              <w:t>esearcher</w:t>
            </w:r>
          </w:p>
        </w:tc>
      </w:tr>
      <w:tr w:rsidR="00932E66" w:rsidRPr="001763C8" w:rsidTr="000343C7">
        <w:tc>
          <w:tcPr>
            <w:tcW w:w="4643" w:type="dxa"/>
          </w:tcPr>
          <w:p w:rsidR="00932E66" w:rsidRPr="001763C8" w:rsidRDefault="00932E66" w:rsidP="000343C7">
            <w:pPr>
              <w:rPr>
                <w:i/>
                <w:sz w:val="20"/>
                <w:szCs w:val="20"/>
              </w:rPr>
            </w:pPr>
            <w:r w:rsidRPr="001763C8">
              <w:rPr>
                <w:i/>
                <w:sz w:val="20"/>
                <w:szCs w:val="20"/>
              </w:rPr>
              <w:t>Федеральное государственное бюджетное учреждение науки Институт проблем нефти и газа СО РАН, Якутск, Россия</w:t>
            </w:r>
          </w:p>
        </w:tc>
        <w:tc>
          <w:tcPr>
            <w:tcW w:w="4643" w:type="dxa"/>
          </w:tcPr>
          <w:p w:rsidR="00932E66" w:rsidRPr="001763C8" w:rsidRDefault="00932E66" w:rsidP="000343C7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 мм"/>
              </w:smartTagPr>
              <w:smartTag w:uri="urn:schemas-microsoft-com:office:smarttags" w:element="metricconverter">
                <w:smartTagPr>
                  <w:attr w:name="ProductID" w:val="2 мм"/>
                </w:smartTagPr>
                <w:r w:rsidRPr="001763C8">
                  <w:rPr>
                    <w:i/>
                    <w:sz w:val="20"/>
                    <w:szCs w:val="20"/>
                    <w:lang w:val="en-US"/>
                  </w:rPr>
                  <w:t>Institute</w:t>
                </w:r>
              </w:smartTag>
              <w:r w:rsidRPr="001763C8">
                <w:rPr>
                  <w:i/>
                  <w:sz w:val="20"/>
                  <w:szCs w:val="20"/>
                  <w:lang w:val="en-US"/>
                </w:rPr>
                <w:t xml:space="preserve"> of </w:t>
              </w:r>
              <w:smartTag w:uri="urn:schemas-microsoft-com:office:smarttags" w:element="metricconverter">
                <w:smartTagPr>
                  <w:attr w:name="ProductID" w:val="2 мм"/>
                </w:smartTagPr>
                <w:r w:rsidRPr="001763C8">
                  <w:rPr>
                    <w:i/>
                    <w:sz w:val="20"/>
                    <w:szCs w:val="20"/>
                    <w:lang w:val="en-US"/>
                  </w:rPr>
                  <w:t>Oil</w:t>
                </w:r>
              </w:smartTag>
            </w:smartTag>
            <w:r w:rsidRPr="001763C8">
              <w:rPr>
                <w:i/>
                <w:sz w:val="20"/>
                <w:szCs w:val="20"/>
                <w:lang w:val="en-US"/>
              </w:rPr>
              <w:t xml:space="preserve"> and Gas problem of SB RAS, </w:t>
            </w:r>
          </w:p>
          <w:p w:rsidR="00932E66" w:rsidRPr="001763C8" w:rsidRDefault="00932E66" w:rsidP="000343C7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 мм"/>
              </w:smartTagPr>
              <w:smartTag w:uri="urn:schemas-microsoft-com:office:smarttags" w:element="metricconverter">
                <w:smartTagPr>
                  <w:attr w:name="ProductID" w:val="2 мм"/>
                </w:smartTagPr>
                <w:r w:rsidRPr="001763C8">
                  <w:rPr>
                    <w:i/>
                    <w:sz w:val="20"/>
                    <w:szCs w:val="20"/>
                    <w:lang w:val="en-US"/>
                  </w:rPr>
                  <w:t>Yakutsk</w:t>
                </w:r>
              </w:smartTag>
              <w:r w:rsidRPr="001763C8">
                <w:rPr>
                  <w:i/>
                  <w:sz w:val="20"/>
                  <w:szCs w:val="20"/>
                </w:rPr>
                <w:t>,</w:t>
              </w:r>
              <w:r w:rsidRPr="001763C8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2 мм"/>
                </w:smartTagPr>
                <w:r w:rsidRPr="001763C8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32E66" w:rsidRPr="00587B6E" w:rsidTr="000343C7">
        <w:tc>
          <w:tcPr>
            <w:tcW w:w="4643" w:type="dxa"/>
          </w:tcPr>
          <w:p w:rsidR="00932E66" w:rsidRPr="0001783E" w:rsidRDefault="00932E66" w:rsidP="000343C7">
            <w:pPr>
              <w:rPr>
                <w:sz w:val="20"/>
                <w:szCs w:val="20"/>
              </w:rPr>
            </w:pPr>
            <w:r w:rsidRPr="0001783E">
              <w:rPr>
                <w:sz w:val="20"/>
                <w:szCs w:val="20"/>
              </w:rPr>
              <w:t xml:space="preserve">В статье представлены экспериментальные данные по исследованию </w:t>
            </w:r>
            <w:r>
              <w:rPr>
                <w:sz w:val="20"/>
                <w:szCs w:val="20"/>
              </w:rPr>
              <w:t xml:space="preserve">физико-механических свойств </w:t>
            </w:r>
            <w:r w:rsidRPr="0001783E">
              <w:rPr>
                <w:sz w:val="20"/>
                <w:szCs w:val="20"/>
              </w:rPr>
              <w:t xml:space="preserve">модифицированных «тощих» бетонов для устройства оснований дорожной одежды </w:t>
            </w:r>
          </w:p>
        </w:tc>
        <w:tc>
          <w:tcPr>
            <w:tcW w:w="4643" w:type="dxa"/>
          </w:tcPr>
          <w:p w:rsidR="00932E66" w:rsidRPr="0001783E" w:rsidRDefault="00932E66" w:rsidP="000343C7">
            <w:pPr>
              <w:rPr>
                <w:sz w:val="20"/>
                <w:szCs w:val="20"/>
                <w:lang w:val="en-US"/>
              </w:rPr>
            </w:pPr>
            <w:r w:rsidRPr="0001783E">
              <w:rPr>
                <w:sz w:val="20"/>
                <w:szCs w:val="20"/>
                <w:lang w:val="en-US"/>
              </w:rPr>
              <w:t>The experimental data of the study physical a</w:t>
            </w:r>
            <w:r>
              <w:rPr>
                <w:sz w:val="20"/>
                <w:szCs w:val="20"/>
                <w:lang w:val="en-US"/>
              </w:rPr>
              <w:t xml:space="preserve">nd mechanical properties of </w:t>
            </w:r>
            <w:r w:rsidRPr="0001783E">
              <w:rPr>
                <w:sz w:val="20"/>
                <w:szCs w:val="20"/>
                <w:lang w:val="en-US"/>
              </w:rPr>
              <w:t>modified "poor" concrete f</w:t>
            </w:r>
            <w:r>
              <w:rPr>
                <w:sz w:val="20"/>
                <w:szCs w:val="20"/>
                <w:lang w:val="en-US"/>
              </w:rPr>
              <w:t>or  road clothing base device</w:t>
            </w:r>
            <w:r w:rsidRPr="0001783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has been </w:t>
            </w:r>
            <w:r w:rsidRPr="0001783E">
              <w:rPr>
                <w:sz w:val="20"/>
                <w:szCs w:val="20"/>
                <w:lang w:val="en-US"/>
              </w:rPr>
              <w:t>present</w:t>
            </w:r>
            <w:r>
              <w:rPr>
                <w:sz w:val="20"/>
                <w:szCs w:val="20"/>
                <w:lang w:val="en-US"/>
              </w:rPr>
              <w:t>ed in this article</w:t>
            </w:r>
          </w:p>
        </w:tc>
      </w:tr>
      <w:tr w:rsidR="00932E66" w:rsidRPr="00587B6E" w:rsidTr="000343C7">
        <w:tc>
          <w:tcPr>
            <w:tcW w:w="4643" w:type="dxa"/>
          </w:tcPr>
          <w:p w:rsidR="00932E66" w:rsidRPr="0001783E" w:rsidRDefault="00932E66" w:rsidP="000343C7">
            <w:pPr>
              <w:rPr>
                <w:sz w:val="20"/>
                <w:szCs w:val="20"/>
                <w:lang w:val="en-US"/>
              </w:rPr>
            </w:pPr>
          </w:p>
          <w:p w:rsidR="00932E66" w:rsidRPr="001763C8" w:rsidRDefault="00932E66" w:rsidP="000343C7">
            <w:pPr>
              <w:rPr>
                <w:sz w:val="20"/>
                <w:szCs w:val="20"/>
              </w:rPr>
            </w:pPr>
            <w:r w:rsidRPr="0001783E">
              <w:rPr>
                <w:sz w:val="20"/>
                <w:szCs w:val="20"/>
              </w:rPr>
              <w:t xml:space="preserve">Ключевые слова: МОДИФИЦИРОВАННЫЙ «ТОЩИЙ» БЕТОН, НАНОДОБАВКИ ДЛЯ БЕТОНОВ, ШПИНЕЛЬ МАГНИЯ, </w:t>
            </w:r>
            <w:r w:rsidRPr="00A824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МЕХАНОАКТИВАЦИЯ ЦЕМЕНТА, </w:t>
            </w:r>
            <w:r w:rsidRPr="0001783E">
              <w:rPr>
                <w:sz w:val="20"/>
                <w:szCs w:val="20"/>
              </w:rPr>
              <w:t>КОНСТРУКЦИЯ ДОРОЖНОЙ ОДЕЖДЫ, ОСНОВАНИЕ ИЗ «ТОЩЕГО» БЕТОНА, УПЛОТНЯЮЩАЯ НАГРУЗКА, ПРОЧНОСТЬ ПРИ СЖАТИИ МАТЕРИАЛОВ ДЛЯ ДОРОЖНОГО СТРОИТЕЛЬСТВА</w:t>
            </w:r>
          </w:p>
        </w:tc>
        <w:tc>
          <w:tcPr>
            <w:tcW w:w="4643" w:type="dxa"/>
          </w:tcPr>
          <w:p w:rsidR="00932E66" w:rsidRPr="0001783E" w:rsidRDefault="00932E66" w:rsidP="000343C7">
            <w:pPr>
              <w:rPr>
                <w:sz w:val="20"/>
                <w:szCs w:val="20"/>
              </w:rPr>
            </w:pPr>
          </w:p>
          <w:p w:rsidR="00932E66" w:rsidRPr="0001783E" w:rsidRDefault="00932E66" w:rsidP="000343C7">
            <w:pPr>
              <w:rPr>
                <w:sz w:val="20"/>
                <w:szCs w:val="20"/>
                <w:lang w:val="en-US"/>
              </w:rPr>
            </w:pPr>
            <w:r w:rsidRPr="0001783E">
              <w:rPr>
                <w:sz w:val="20"/>
                <w:szCs w:val="20"/>
                <w:lang w:val="en-US"/>
              </w:rPr>
              <w:t>Keywords: MODIFIED "POOR" CONCRETE, NANO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783E">
              <w:rPr>
                <w:sz w:val="20"/>
                <w:szCs w:val="20"/>
                <w:lang w:val="en-US"/>
              </w:rPr>
              <w:t xml:space="preserve">ADDITIONS FOR CONCRETE, MAGNESIUM SPINEL, </w:t>
            </w:r>
            <w:r>
              <w:rPr>
                <w:sz w:val="20"/>
                <w:szCs w:val="20"/>
                <w:lang w:val="en-US"/>
              </w:rPr>
              <w:t xml:space="preserve">MECHANICAL AKTIVATION OF CEMENT, </w:t>
            </w:r>
            <w:r w:rsidRPr="0001783E">
              <w:rPr>
                <w:sz w:val="20"/>
                <w:szCs w:val="20"/>
                <w:lang w:val="en-US"/>
              </w:rPr>
              <w:t>CONSTRUCTION OF ROAD CL</w:t>
            </w:r>
            <w:r>
              <w:rPr>
                <w:sz w:val="20"/>
                <w:szCs w:val="20"/>
                <w:lang w:val="en-US"/>
              </w:rPr>
              <w:t>OTHING, ROAD BASE FROM "POOR</w:t>
            </w:r>
            <w:r w:rsidRPr="0001783E">
              <w:rPr>
                <w:sz w:val="20"/>
                <w:szCs w:val="20"/>
                <w:lang w:val="en-US"/>
              </w:rPr>
              <w:t>" CONCRETE, SEALING LOAD, COMPRESSIVE STRENGTH OF</w:t>
            </w:r>
            <w:r>
              <w:rPr>
                <w:sz w:val="20"/>
                <w:szCs w:val="20"/>
                <w:lang w:val="en-US"/>
              </w:rPr>
              <w:t xml:space="preserve"> ROAD CONSTRUCTION MATERIALS</w:t>
            </w:r>
          </w:p>
        </w:tc>
      </w:tr>
    </w:tbl>
    <w:p w:rsidR="00932E66" w:rsidRPr="0001783E" w:rsidRDefault="00932E66" w:rsidP="0001783E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932E66" w:rsidRPr="0001783E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 w:rsidRPr="0001783E">
        <w:rPr>
          <w:sz w:val="28"/>
          <w:szCs w:val="28"/>
        </w:rPr>
        <w:t>Освоение северных и северо-восточных районов немыслимо без развития сети автомобильных дорог. Строительство дорог в этих районах связано со значительными трудностями, поскольку приходится прокладывать их в сложных природных условиях (пересеченный рельеф, вечная мерзлота, болота, малая продолжительность летнего строительного сезона и др.) Следствием сложившегося положения является быстрое разрушение автом</w:t>
      </w:r>
      <w:r>
        <w:rPr>
          <w:sz w:val="28"/>
          <w:szCs w:val="28"/>
        </w:rPr>
        <w:t>обильных дорог</w:t>
      </w:r>
      <w:r w:rsidRPr="0001783E">
        <w:rPr>
          <w:sz w:val="28"/>
          <w:szCs w:val="28"/>
        </w:rPr>
        <w:t>, требующие немалых затрат на содержание и ремонт нежестких дорожных покрытий.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 хочется отметить перспективность  </w:t>
      </w:r>
      <w:r w:rsidRPr="00CB55F8">
        <w:rPr>
          <w:sz w:val="28"/>
          <w:szCs w:val="28"/>
        </w:rPr>
        <w:t>комбинированных дорожных одежд с асфальтобетонным покрытием и основанием</w:t>
      </w:r>
      <w:r>
        <w:rPr>
          <w:sz w:val="28"/>
          <w:szCs w:val="28"/>
        </w:rPr>
        <w:t xml:space="preserve"> из жестких смесей – «тощих» бетонов. </w:t>
      </w:r>
      <w:r w:rsidRPr="00CB55F8">
        <w:rPr>
          <w:sz w:val="28"/>
          <w:szCs w:val="28"/>
        </w:rPr>
        <w:t>Существующий опыт применения таких конструкций в России и за рубежом</w:t>
      </w:r>
      <w:r>
        <w:rPr>
          <w:sz w:val="28"/>
          <w:szCs w:val="28"/>
        </w:rPr>
        <w:t xml:space="preserve"> показал</w:t>
      </w:r>
      <w:r w:rsidRPr="00CB55F8">
        <w:rPr>
          <w:sz w:val="28"/>
          <w:szCs w:val="28"/>
        </w:rPr>
        <w:t xml:space="preserve"> </w:t>
      </w:r>
      <w:r>
        <w:rPr>
          <w:sz w:val="28"/>
          <w:szCs w:val="28"/>
        </w:rPr>
        <w:t>ряд преимуществ по сравнению с традиционной дорожной одеждой: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низкая усадка и стабильность дефомативных свойств при температурных воздействиях;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повышенная ровность и жесткость основания дорожного полотна, позволяющая сократить число вышеукладываемых асфальтобетонных слоев;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длительные сроки эксплуатации и, как следствие, низкие затраты на содержание дорог;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упрощенная технология строительства с применением доступных средств и механизмов. </w:t>
      </w:r>
    </w:p>
    <w:p w:rsidR="00932E66" w:rsidRPr="00CB55F8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по основанию из свежеуложенного «тощего» бетона допускается проезд строительного транспорта для дальнейших работ, а при определенных условиях транзитное движение с расчетной интенсивностью до 200 автомобилей в сутки [1</w:t>
      </w:r>
      <w:r w:rsidRPr="005E5210">
        <w:rPr>
          <w:sz w:val="28"/>
          <w:szCs w:val="28"/>
        </w:rPr>
        <w:t>].</w:t>
      </w:r>
    </w:p>
    <w:p w:rsidR="00932E66" w:rsidRPr="0001783E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овременные</w:t>
      </w:r>
      <w:r w:rsidRPr="0001783E">
        <w:rPr>
          <w:sz w:val="28"/>
          <w:szCs w:val="28"/>
        </w:rPr>
        <w:t xml:space="preserve"> требования </w:t>
      </w:r>
      <w:r>
        <w:rPr>
          <w:sz w:val="28"/>
          <w:szCs w:val="28"/>
        </w:rPr>
        <w:t>к эксплуатационным свойствам</w:t>
      </w:r>
      <w:r w:rsidRPr="0001783E">
        <w:rPr>
          <w:sz w:val="28"/>
          <w:szCs w:val="28"/>
        </w:rPr>
        <w:t xml:space="preserve"> бетонной смеси для дорожного строительства в </w:t>
      </w:r>
      <w:r>
        <w:rPr>
          <w:sz w:val="28"/>
          <w:szCs w:val="28"/>
        </w:rPr>
        <w:t>регионах с холодным климатом</w:t>
      </w:r>
      <w:r w:rsidRPr="0001783E">
        <w:rPr>
          <w:sz w:val="28"/>
          <w:szCs w:val="28"/>
        </w:rPr>
        <w:t xml:space="preserve"> приводят к необходимости </w:t>
      </w:r>
      <w:r>
        <w:rPr>
          <w:sz w:val="28"/>
          <w:szCs w:val="28"/>
        </w:rPr>
        <w:t xml:space="preserve">модификации традиционных строительных материалов </w:t>
      </w:r>
      <w:r w:rsidRPr="0001783E">
        <w:rPr>
          <w:sz w:val="28"/>
          <w:szCs w:val="28"/>
        </w:rPr>
        <w:t>для пол</w:t>
      </w:r>
      <w:r>
        <w:rPr>
          <w:sz w:val="28"/>
          <w:szCs w:val="28"/>
        </w:rPr>
        <w:t>учения композитов</w:t>
      </w:r>
      <w:r w:rsidRPr="0001783E">
        <w:rPr>
          <w:sz w:val="28"/>
          <w:szCs w:val="28"/>
        </w:rPr>
        <w:t xml:space="preserve"> с </w:t>
      </w:r>
      <w:r>
        <w:rPr>
          <w:sz w:val="28"/>
          <w:szCs w:val="28"/>
        </w:rPr>
        <w:t>улучшенными техническими характеристиками</w:t>
      </w:r>
      <w:r w:rsidRPr="0001783E">
        <w:rPr>
          <w:sz w:val="28"/>
          <w:szCs w:val="28"/>
        </w:rPr>
        <w:t xml:space="preserve">. </w:t>
      </w:r>
    </w:p>
    <w:p w:rsidR="00932E66" w:rsidRPr="0001783E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 w:rsidRPr="0001783E">
        <w:rPr>
          <w:sz w:val="28"/>
          <w:szCs w:val="28"/>
        </w:rPr>
        <w:t>Результаты  ранее проведенных исследований по влиянию органо-минеральных наполнителей (цеолит, сапропель, глина, уголь)  на прочностные характеристики цементного камня показали, что мелкодисперсные наполнители обеспечивают получение бетонов с улучшенными прочностными свойствами. Это дает основание предположить,  что есть принципиальная возможность повышения прочностных характеристик бетона путем введения ультрадисперсных  добавок, родстве</w:t>
      </w:r>
      <w:r>
        <w:rPr>
          <w:sz w:val="28"/>
          <w:szCs w:val="28"/>
        </w:rPr>
        <w:t>нных к цементному камню и</w:t>
      </w:r>
      <w:r w:rsidRPr="0001783E">
        <w:rPr>
          <w:sz w:val="28"/>
          <w:szCs w:val="28"/>
        </w:rPr>
        <w:t xml:space="preserve"> механоактивации части цементного вяжущего</w:t>
      </w:r>
      <w:r>
        <w:rPr>
          <w:sz w:val="28"/>
          <w:szCs w:val="28"/>
        </w:rPr>
        <w:t xml:space="preserve"> [2</w:t>
      </w:r>
      <w:r w:rsidRPr="0001783E">
        <w:rPr>
          <w:sz w:val="28"/>
          <w:szCs w:val="28"/>
        </w:rPr>
        <w:t>].</w:t>
      </w:r>
    </w:p>
    <w:p w:rsidR="00932E66" w:rsidRPr="0001783E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 w:rsidRPr="0001783E">
        <w:rPr>
          <w:sz w:val="28"/>
          <w:szCs w:val="28"/>
        </w:rPr>
        <w:t>Механоактивация  мате</w:t>
      </w:r>
      <w:r>
        <w:rPr>
          <w:sz w:val="28"/>
          <w:szCs w:val="28"/>
        </w:rPr>
        <w:t>риалов  в различных активаторах,</w:t>
      </w:r>
      <w:r w:rsidRPr="0001783E">
        <w:rPr>
          <w:sz w:val="28"/>
          <w:szCs w:val="28"/>
        </w:rPr>
        <w:t xml:space="preserve"> широко используемых в промышленности, является одним из перспективных направлений в производстве строительных материалов. Увеличение удельной поверхности цемента, его реакционной способности оказывает значительное влияние на формирование структуры бетона, скорости твердения и его прочн</w:t>
      </w:r>
      <w:r>
        <w:rPr>
          <w:sz w:val="28"/>
          <w:szCs w:val="28"/>
        </w:rPr>
        <w:t>остные характеристики [3</w:t>
      </w:r>
      <w:r w:rsidRPr="0001783E">
        <w:rPr>
          <w:sz w:val="28"/>
          <w:szCs w:val="28"/>
        </w:rPr>
        <w:t>].</w:t>
      </w:r>
    </w:p>
    <w:p w:rsidR="00932E66" w:rsidRPr="0001783E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 w:rsidRPr="0001783E">
        <w:rPr>
          <w:b/>
          <w:sz w:val="28"/>
          <w:szCs w:val="28"/>
        </w:rPr>
        <w:t>Целью работы</w:t>
      </w:r>
      <w:r w:rsidRPr="0001783E">
        <w:rPr>
          <w:sz w:val="28"/>
          <w:szCs w:val="28"/>
        </w:rPr>
        <w:t xml:space="preserve"> является разработка модифицированных «тощих» бетонов для устройства оснований дорожных конструкций</w:t>
      </w:r>
      <w:r>
        <w:rPr>
          <w:sz w:val="28"/>
          <w:szCs w:val="28"/>
        </w:rPr>
        <w:t xml:space="preserve"> в северных регионах</w:t>
      </w:r>
      <w:r w:rsidRPr="0001783E">
        <w:rPr>
          <w:sz w:val="28"/>
          <w:szCs w:val="28"/>
        </w:rPr>
        <w:t xml:space="preserve"> с </w:t>
      </w:r>
      <w:r>
        <w:rPr>
          <w:sz w:val="28"/>
          <w:szCs w:val="28"/>
        </w:rPr>
        <w:t>улучшенными техническими характеристиками</w:t>
      </w:r>
      <w:r w:rsidRPr="0001783E">
        <w:rPr>
          <w:sz w:val="28"/>
          <w:szCs w:val="28"/>
        </w:rPr>
        <w:t>.</w:t>
      </w:r>
    </w:p>
    <w:p w:rsidR="00932E66" w:rsidRPr="0001783E" w:rsidRDefault="00932E66" w:rsidP="00E529F1">
      <w:pPr>
        <w:pStyle w:val="21"/>
        <w:ind w:firstLine="851"/>
        <w:rPr>
          <w:szCs w:val="28"/>
        </w:rPr>
      </w:pPr>
      <w:r w:rsidRPr="0001783E">
        <w:rPr>
          <w:szCs w:val="28"/>
        </w:rPr>
        <w:t>В качестве исходного сырья для изготовления образцов «тощего» бетона был выбран портландцемент М400-Д20 Мохсоголлохского месторождения Республики Саха (Якутия), производства ОАО ПО «Якутцемент», который обладает 26,5 МПа (кгс-кв.см) активностью при пропаривании (средняя за месяц), 2 группой эффективности при пропаривании, 27 %  густотой цементного теста, без признаков ложного схватывания, менее 370 Бк/кг удельной эффективной активностью естественных радионуклидов.</w:t>
      </w:r>
    </w:p>
    <w:p w:rsidR="00932E66" w:rsidRPr="0001783E" w:rsidRDefault="00932E66" w:rsidP="00E529F1">
      <w:pPr>
        <w:pStyle w:val="Style1"/>
        <w:widowControl/>
        <w:spacing w:line="360" w:lineRule="auto"/>
        <w:ind w:firstLine="851"/>
        <w:rPr>
          <w:rStyle w:val="FontStyle13"/>
          <w:rFonts w:ascii="Times New Roman" w:hAnsi="Times New Roman"/>
          <w:sz w:val="28"/>
          <w:szCs w:val="28"/>
        </w:rPr>
      </w:pPr>
      <w:r w:rsidRPr="0001783E">
        <w:rPr>
          <w:rStyle w:val="FontStyle13"/>
          <w:rFonts w:ascii="Times New Roman" w:hAnsi="Times New Roman"/>
          <w:sz w:val="28"/>
          <w:szCs w:val="28"/>
        </w:rPr>
        <w:t>В качестве модификаторов были использованы: порошок наношпинели магния, полученный плазмохимическим синтезом (характеристика наношпинел</w:t>
      </w:r>
      <w:r>
        <w:rPr>
          <w:rStyle w:val="FontStyle13"/>
          <w:rFonts w:ascii="Times New Roman" w:hAnsi="Times New Roman"/>
          <w:sz w:val="28"/>
          <w:szCs w:val="28"/>
        </w:rPr>
        <w:t>и магния представлена в табл. 1</w:t>
      </w:r>
      <w:r w:rsidRPr="0001783E">
        <w:rPr>
          <w:rStyle w:val="FontStyle13"/>
          <w:rFonts w:ascii="Times New Roman" w:hAnsi="Times New Roman"/>
          <w:sz w:val="28"/>
          <w:szCs w:val="28"/>
        </w:rPr>
        <w:t>) и механоактивированный портландцемент.</w:t>
      </w:r>
    </w:p>
    <w:p w:rsidR="00932E66" w:rsidRPr="0001783E" w:rsidRDefault="00932E66" w:rsidP="0001783E">
      <w:pPr>
        <w:pStyle w:val="Style1"/>
        <w:widowControl/>
        <w:spacing w:line="360" w:lineRule="auto"/>
        <w:ind w:firstLine="851"/>
        <w:jc w:val="right"/>
        <w:rPr>
          <w:rStyle w:val="FontStyle13"/>
          <w:rFonts w:ascii="Times New Roman" w:hAnsi="Times New Roman"/>
          <w:sz w:val="28"/>
          <w:szCs w:val="28"/>
        </w:rPr>
      </w:pPr>
      <w:r w:rsidRPr="0001783E">
        <w:rPr>
          <w:rStyle w:val="FontStyle13"/>
          <w:rFonts w:ascii="Times New Roman" w:hAnsi="Times New Roman"/>
          <w:sz w:val="28"/>
          <w:szCs w:val="28"/>
        </w:rPr>
        <w:t>Таблица 1</w:t>
      </w:r>
    </w:p>
    <w:p w:rsidR="00932E66" w:rsidRPr="0001783E" w:rsidRDefault="00932E66" w:rsidP="0001783E">
      <w:pPr>
        <w:pStyle w:val="Style1"/>
        <w:widowControl/>
        <w:spacing w:line="360" w:lineRule="auto"/>
        <w:jc w:val="center"/>
        <w:rPr>
          <w:rStyle w:val="FontStyle13"/>
          <w:rFonts w:ascii="Times New Roman" w:hAnsi="Times New Roman"/>
          <w:sz w:val="28"/>
          <w:szCs w:val="28"/>
        </w:rPr>
      </w:pPr>
      <w:r w:rsidRPr="0001783E">
        <w:rPr>
          <w:rStyle w:val="FontStyle13"/>
          <w:rFonts w:ascii="Times New Roman" w:hAnsi="Times New Roman"/>
          <w:sz w:val="28"/>
          <w:szCs w:val="28"/>
        </w:rPr>
        <w:t>Характеристика наношпинели магния</w:t>
      </w:r>
    </w:p>
    <w:tbl>
      <w:tblPr>
        <w:tblW w:w="9322" w:type="dxa"/>
        <w:jc w:val="center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66"/>
        <w:gridCol w:w="982"/>
        <w:gridCol w:w="842"/>
        <w:gridCol w:w="1540"/>
        <w:gridCol w:w="2258"/>
        <w:gridCol w:w="822"/>
        <w:gridCol w:w="812"/>
      </w:tblGrid>
      <w:tr w:rsidR="00932E66" w:rsidRPr="0001783E" w:rsidTr="00662D74">
        <w:trPr>
          <w:jc w:val="center"/>
        </w:trPr>
        <w:tc>
          <w:tcPr>
            <w:tcW w:w="2066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>
              <w:rPr>
                <w:rStyle w:val="FontStyle13"/>
                <w:rFonts w:ascii="Times New Roman" w:hAnsi="Times New Roman"/>
                <w:sz w:val="24"/>
              </w:rPr>
              <w:t>наиме</w:t>
            </w:r>
            <w:r w:rsidRPr="0001783E">
              <w:rPr>
                <w:rStyle w:val="FontStyle13"/>
                <w:rFonts w:ascii="Times New Roman" w:hAnsi="Times New Roman"/>
                <w:sz w:val="24"/>
              </w:rPr>
              <w:t>нование</w:t>
            </w:r>
          </w:p>
        </w:tc>
        <w:tc>
          <w:tcPr>
            <w:tcW w:w="982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  <w:lang w:val="en-US"/>
              </w:rPr>
              <w:t>Rep</w:t>
            </w:r>
            <w:r w:rsidRPr="0001783E">
              <w:rPr>
                <w:rStyle w:val="FontStyle13"/>
                <w:rFonts w:ascii="Times New Roman" w:hAnsi="Times New Roman"/>
                <w:sz w:val="24"/>
              </w:rPr>
              <w:t>, нм</w:t>
            </w:r>
          </w:p>
        </w:tc>
        <w:tc>
          <w:tcPr>
            <w:tcW w:w="842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  <w:lang w:val="en-US"/>
              </w:rPr>
              <w:t>q</w:t>
            </w:r>
            <w:r w:rsidRPr="0001783E">
              <w:rPr>
                <w:rStyle w:val="FontStyle13"/>
                <w:rFonts w:ascii="Times New Roman" w:hAnsi="Times New Roman"/>
                <w:sz w:val="24"/>
              </w:rPr>
              <w:t>, м</w:t>
            </w:r>
            <w:r w:rsidRPr="0001783E">
              <w:rPr>
                <w:rStyle w:val="FontStyle13"/>
                <w:rFonts w:ascii="Times New Roman" w:hAnsi="Times New Roman"/>
                <w:sz w:val="24"/>
                <w:vertAlign w:val="superscript"/>
              </w:rPr>
              <w:t>2</w:t>
            </w:r>
            <w:r w:rsidRPr="0001783E">
              <w:rPr>
                <w:rStyle w:val="FontStyle13"/>
                <w:rFonts w:ascii="Times New Roman" w:hAnsi="Times New Roman"/>
                <w:sz w:val="24"/>
              </w:rPr>
              <w:t>/г</w:t>
            </w:r>
          </w:p>
        </w:tc>
        <w:tc>
          <w:tcPr>
            <w:tcW w:w="1540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Фазовый состав</w:t>
            </w:r>
          </w:p>
        </w:tc>
        <w:tc>
          <w:tcPr>
            <w:tcW w:w="2258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Тип кристаллической решетки</w:t>
            </w:r>
          </w:p>
        </w:tc>
        <w:tc>
          <w:tcPr>
            <w:tcW w:w="822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Р&gt; кг/м</w:t>
            </w:r>
            <w:r w:rsidRPr="0001783E">
              <w:rPr>
                <w:rStyle w:val="FontStyle13"/>
                <w:rFonts w:ascii="Times New Roman" w:hAnsi="Times New Roman"/>
                <w:sz w:val="24"/>
                <w:vertAlign w:val="superscript"/>
              </w:rPr>
              <w:t>3</w:t>
            </w:r>
          </w:p>
        </w:tc>
        <w:tc>
          <w:tcPr>
            <w:tcW w:w="812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Т</w:t>
            </w:r>
            <w:r w:rsidRPr="0001783E">
              <w:rPr>
                <w:rStyle w:val="FontStyle13"/>
                <w:rFonts w:ascii="Times New Roman" w:hAnsi="Times New Roman"/>
                <w:sz w:val="24"/>
                <w:vertAlign w:val="subscript"/>
              </w:rPr>
              <w:t>пл</w:t>
            </w:r>
            <w:r w:rsidRPr="0001783E">
              <w:rPr>
                <w:rStyle w:val="FontStyle13"/>
                <w:rFonts w:ascii="Times New Roman" w:hAnsi="Times New Roman"/>
                <w:sz w:val="24"/>
              </w:rPr>
              <w:t>, К</w:t>
            </w:r>
          </w:p>
        </w:tc>
      </w:tr>
      <w:tr w:rsidR="00932E66" w:rsidRPr="0001783E" w:rsidTr="00662D74">
        <w:trPr>
          <w:trHeight w:val="1669"/>
          <w:jc w:val="center"/>
        </w:trPr>
        <w:tc>
          <w:tcPr>
            <w:tcW w:w="2066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</w:p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 xml:space="preserve">Наношпинель магния </w:t>
            </w:r>
            <w:r w:rsidRPr="0001783E">
              <w:rPr>
                <w:rStyle w:val="FontStyle13"/>
                <w:rFonts w:ascii="Times New Roman" w:hAnsi="Times New Roman"/>
                <w:sz w:val="24"/>
                <w:lang w:val="en-US"/>
              </w:rPr>
              <w:t>MgAl</w:t>
            </w:r>
            <w:r w:rsidRPr="0001783E">
              <w:rPr>
                <w:rStyle w:val="FontStyle13"/>
                <w:rFonts w:ascii="Times New Roman" w:hAnsi="Times New Roman"/>
                <w:sz w:val="24"/>
                <w:vertAlign w:val="subscript"/>
              </w:rPr>
              <w:t>2</w:t>
            </w:r>
            <w:r w:rsidRPr="0001783E">
              <w:rPr>
                <w:rStyle w:val="FontStyle13"/>
                <w:rFonts w:ascii="Times New Roman" w:hAnsi="Times New Roman"/>
                <w:sz w:val="24"/>
                <w:lang w:val="en-US"/>
              </w:rPr>
              <w:t>O</w:t>
            </w:r>
            <w:r w:rsidRPr="0001783E">
              <w:rPr>
                <w:rStyle w:val="FontStyle13"/>
                <w:rFonts w:ascii="Times New Roman" w:hAnsi="Times New Roman"/>
                <w:sz w:val="24"/>
                <w:vertAlign w:val="subscript"/>
              </w:rPr>
              <w:t>4</w:t>
            </w:r>
          </w:p>
        </w:tc>
        <w:tc>
          <w:tcPr>
            <w:tcW w:w="982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</w:p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50-70</w:t>
            </w:r>
          </w:p>
        </w:tc>
        <w:tc>
          <w:tcPr>
            <w:tcW w:w="842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</w:p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160-170</w:t>
            </w:r>
          </w:p>
        </w:tc>
        <w:tc>
          <w:tcPr>
            <w:tcW w:w="1540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</w:p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  <w:vertAlign w:val="subscript"/>
                <w:lang w:val="en-US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  <w:lang w:val="en-US"/>
              </w:rPr>
              <w:t>MgO∙Al</w:t>
            </w:r>
            <w:r w:rsidRPr="0001783E">
              <w:rPr>
                <w:rStyle w:val="FontStyle13"/>
                <w:rFonts w:ascii="Times New Roman" w:hAnsi="Times New Roman"/>
                <w:sz w:val="24"/>
                <w:vertAlign w:val="subscript"/>
                <w:lang w:val="en-US"/>
              </w:rPr>
              <w:t>2</w:t>
            </w:r>
            <w:r w:rsidRPr="0001783E">
              <w:rPr>
                <w:rStyle w:val="FontStyle13"/>
                <w:rFonts w:ascii="Times New Roman" w:hAnsi="Times New Roman"/>
                <w:sz w:val="24"/>
                <w:lang w:val="en-US"/>
              </w:rPr>
              <w:t>O</w:t>
            </w:r>
            <w:r w:rsidRPr="0001783E">
              <w:rPr>
                <w:rStyle w:val="FontStyle13"/>
                <w:rFonts w:ascii="Times New Roman" w:hAnsi="Times New Roman"/>
                <w:sz w:val="24"/>
                <w:vertAlign w:val="subscript"/>
                <w:lang w:val="en-US"/>
              </w:rPr>
              <w:t>4</w:t>
            </w:r>
          </w:p>
        </w:tc>
        <w:tc>
          <w:tcPr>
            <w:tcW w:w="2258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</w:p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кубическая</w:t>
            </w:r>
          </w:p>
        </w:tc>
        <w:tc>
          <w:tcPr>
            <w:tcW w:w="822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</w:p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3580</w:t>
            </w:r>
          </w:p>
        </w:tc>
        <w:tc>
          <w:tcPr>
            <w:tcW w:w="812" w:type="dxa"/>
          </w:tcPr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</w:p>
          <w:p w:rsidR="00932E66" w:rsidRPr="0001783E" w:rsidRDefault="00932E66" w:rsidP="00180972">
            <w:pPr>
              <w:pStyle w:val="Style1"/>
              <w:widowControl/>
              <w:spacing w:line="240" w:lineRule="auto"/>
              <w:jc w:val="center"/>
              <w:rPr>
                <w:rStyle w:val="FontStyle13"/>
                <w:rFonts w:ascii="Times New Roman" w:hAnsi="Times New Roman"/>
                <w:sz w:val="24"/>
              </w:rPr>
            </w:pPr>
            <w:r w:rsidRPr="0001783E">
              <w:rPr>
                <w:rStyle w:val="FontStyle13"/>
                <w:rFonts w:ascii="Times New Roman" w:hAnsi="Times New Roman"/>
                <w:sz w:val="24"/>
              </w:rPr>
              <w:t>2135</w:t>
            </w:r>
          </w:p>
        </w:tc>
      </w:tr>
    </w:tbl>
    <w:p w:rsidR="00932E66" w:rsidRPr="0001783E" w:rsidRDefault="00932E66" w:rsidP="0001783E">
      <w:pPr>
        <w:pStyle w:val="Style1"/>
        <w:widowControl/>
        <w:spacing w:line="360" w:lineRule="auto"/>
        <w:ind w:firstLine="709"/>
        <w:rPr>
          <w:rStyle w:val="FontStyle13"/>
          <w:rFonts w:ascii="Times New Roman" w:hAnsi="Times New Roman"/>
          <w:sz w:val="28"/>
          <w:szCs w:val="28"/>
        </w:rPr>
      </w:pPr>
    </w:p>
    <w:p w:rsidR="00932E66" w:rsidRPr="0001783E" w:rsidRDefault="00932E66" w:rsidP="00E529F1">
      <w:pPr>
        <w:pStyle w:val="Style1"/>
        <w:widowControl/>
        <w:spacing w:line="360" w:lineRule="auto"/>
        <w:ind w:firstLine="851"/>
        <w:rPr>
          <w:rStyle w:val="FontStyle13"/>
          <w:rFonts w:ascii="Times New Roman" w:hAnsi="Times New Roman"/>
          <w:sz w:val="28"/>
          <w:szCs w:val="28"/>
        </w:rPr>
      </w:pPr>
      <w:r w:rsidRPr="0001783E">
        <w:rPr>
          <w:rStyle w:val="FontStyle13"/>
          <w:rFonts w:ascii="Times New Roman" w:hAnsi="Times New Roman"/>
          <w:sz w:val="28"/>
          <w:szCs w:val="28"/>
        </w:rPr>
        <w:t xml:space="preserve">Особенностью наношпинели магния является: высокая дисперсность (размер частиц порядка 50-70 нм), развитая удельная поверхность (от 40 до </w:t>
      </w:r>
      <w:smartTag w:uri="urn:schemas-microsoft-com:office:smarttags" w:element="metricconverter">
        <w:smartTagPr>
          <w:attr w:name="ProductID" w:val="2 мм"/>
        </w:smartTagPr>
        <w:r w:rsidRPr="0001783E">
          <w:rPr>
            <w:rStyle w:val="FontStyle13"/>
            <w:rFonts w:ascii="Times New Roman" w:hAnsi="Times New Roman"/>
            <w:sz w:val="28"/>
            <w:szCs w:val="28"/>
          </w:rPr>
          <w:t>170 м</w:t>
        </w:r>
      </w:smartTag>
      <w:r w:rsidRPr="0001783E">
        <w:rPr>
          <w:rStyle w:val="FontStyle13"/>
          <w:rFonts w:ascii="Times New Roman" w:hAnsi="Times New Roman"/>
          <w:sz w:val="28"/>
          <w:szCs w:val="28"/>
        </w:rPr>
        <w:t>/г), одинаковое соотношение оксидных фаз.</w:t>
      </w:r>
    </w:p>
    <w:p w:rsidR="00932E66" w:rsidRPr="0001783E" w:rsidRDefault="00932E66" w:rsidP="00E529F1">
      <w:pPr>
        <w:pStyle w:val="21"/>
        <w:ind w:firstLine="851"/>
        <w:rPr>
          <w:szCs w:val="28"/>
        </w:rPr>
      </w:pPr>
      <w:r w:rsidRPr="0001783E">
        <w:rPr>
          <w:szCs w:val="28"/>
        </w:rPr>
        <w:t>Активация цемента проводилась в планетарной мельнице АГО-2 в течение 1, 3 и 5 мин.</w:t>
      </w:r>
    </w:p>
    <w:p w:rsidR="00932E66" w:rsidRDefault="00932E66" w:rsidP="00E529F1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01783E">
        <w:rPr>
          <w:color w:val="000000"/>
          <w:sz w:val="28"/>
          <w:szCs w:val="28"/>
        </w:rPr>
        <w:t>Щебень (20-</w:t>
      </w:r>
      <w:smartTag w:uri="urn:schemas-microsoft-com:office:smarttags" w:element="metricconverter">
        <w:smartTagPr>
          <w:attr w:name="ProductID" w:val="2 мм"/>
        </w:smartTagPr>
        <w:r w:rsidRPr="0001783E">
          <w:rPr>
            <w:color w:val="000000"/>
            <w:sz w:val="28"/>
            <w:szCs w:val="28"/>
          </w:rPr>
          <w:t>40 мм</w:t>
        </w:r>
      </w:smartTag>
      <w:r w:rsidRPr="0001783E">
        <w:rPr>
          <w:color w:val="000000"/>
          <w:sz w:val="28"/>
          <w:szCs w:val="28"/>
        </w:rPr>
        <w:t>) произведен в ОАО Производственное объединение «Якутцемент». Для изготовления смесей использовали следующий гранулом</w:t>
      </w:r>
      <w:r>
        <w:rPr>
          <w:color w:val="000000"/>
          <w:sz w:val="28"/>
          <w:szCs w:val="28"/>
        </w:rPr>
        <w:t>етрический состав щебня (табл. 2</w:t>
      </w:r>
      <w:r w:rsidRPr="0001783E">
        <w:rPr>
          <w:color w:val="000000"/>
          <w:sz w:val="28"/>
          <w:szCs w:val="28"/>
        </w:rPr>
        <w:t>).</w:t>
      </w:r>
    </w:p>
    <w:p w:rsidR="00932E66" w:rsidRPr="0001783E" w:rsidRDefault="00932E66" w:rsidP="00E529F1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932E66" w:rsidRPr="0001783E" w:rsidRDefault="00932E66" w:rsidP="0001783E">
      <w:pPr>
        <w:spacing w:line="360" w:lineRule="auto"/>
        <w:ind w:firstLine="85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</w:t>
      </w:r>
    </w:p>
    <w:p w:rsidR="00932E66" w:rsidRPr="0001783E" w:rsidRDefault="00932E66" w:rsidP="0001783E">
      <w:pPr>
        <w:spacing w:line="360" w:lineRule="auto"/>
        <w:jc w:val="center"/>
        <w:rPr>
          <w:color w:val="000000"/>
          <w:sz w:val="28"/>
          <w:szCs w:val="28"/>
        </w:rPr>
      </w:pPr>
      <w:r w:rsidRPr="0001783E">
        <w:rPr>
          <w:color w:val="000000"/>
          <w:sz w:val="28"/>
          <w:szCs w:val="28"/>
        </w:rPr>
        <w:t>Гранулометрический состав щебня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2410"/>
        <w:gridCol w:w="2410"/>
      </w:tblGrid>
      <w:tr w:rsidR="00932E66" w:rsidRPr="0001783E" w:rsidTr="00662D74">
        <w:trPr>
          <w:trHeight w:val="301"/>
        </w:trPr>
        <w:tc>
          <w:tcPr>
            <w:tcW w:w="6946" w:type="dxa"/>
            <w:gridSpan w:val="3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Содержание фракции менее, мас.%</w:t>
            </w:r>
          </w:p>
        </w:tc>
      </w:tr>
      <w:tr w:rsidR="00932E66" w:rsidRPr="0001783E" w:rsidTr="00662D74">
        <w:tc>
          <w:tcPr>
            <w:tcW w:w="2126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 мм"/>
              </w:smartTagPr>
              <w:r w:rsidRPr="0001783E">
                <w:rPr>
                  <w:color w:val="000000"/>
                </w:rPr>
                <w:t>10 мм</w:t>
              </w:r>
            </w:smartTag>
            <w:r w:rsidRPr="0001783E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 мм"/>
              </w:smartTagPr>
              <w:r w:rsidRPr="0001783E">
                <w:rPr>
                  <w:color w:val="000000"/>
                </w:rPr>
                <w:t>15 мм</w:t>
              </w:r>
            </w:smartTag>
            <w:r w:rsidRPr="0001783E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2 мм"/>
              </w:smartTagPr>
              <w:r w:rsidRPr="0001783E">
                <w:rPr>
                  <w:color w:val="000000"/>
                </w:rPr>
                <w:t>20 мм</w:t>
              </w:r>
            </w:smartTag>
            <w:r w:rsidRPr="0001783E">
              <w:rPr>
                <w:color w:val="000000"/>
              </w:rPr>
              <w:t>.</w:t>
            </w:r>
          </w:p>
        </w:tc>
      </w:tr>
      <w:tr w:rsidR="00932E66" w:rsidRPr="0001783E" w:rsidTr="00662D74">
        <w:tc>
          <w:tcPr>
            <w:tcW w:w="2126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50</w:t>
            </w:r>
          </w:p>
        </w:tc>
        <w:tc>
          <w:tcPr>
            <w:tcW w:w="241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45</w:t>
            </w:r>
          </w:p>
        </w:tc>
        <w:tc>
          <w:tcPr>
            <w:tcW w:w="241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</w:t>
            </w:r>
          </w:p>
        </w:tc>
      </w:tr>
    </w:tbl>
    <w:p w:rsidR="00932E66" w:rsidRDefault="00932E66" w:rsidP="00E529F1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932E66" w:rsidRPr="0001783E" w:rsidRDefault="00932E66" w:rsidP="00E529F1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01783E">
        <w:rPr>
          <w:color w:val="000000"/>
          <w:sz w:val="28"/>
          <w:szCs w:val="28"/>
        </w:rPr>
        <w:t xml:space="preserve">В качестве наполнителя использовали песок речной, средней крупности, соответствующий </w:t>
      </w:r>
      <w:r w:rsidRPr="0001783E">
        <w:rPr>
          <w:sz w:val="28"/>
          <w:szCs w:val="28"/>
        </w:rPr>
        <w:t xml:space="preserve">требованиям </w:t>
      </w:r>
      <w:hyperlink r:id="rId7" w:history="1">
        <w:r>
          <w:rPr>
            <w:rStyle w:val="Hyperlink"/>
            <w:color w:val="auto"/>
            <w:sz w:val="28"/>
            <w:szCs w:val="28"/>
            <w:u w:val="none"/>
          </w:rPr>
          <w:t xml:space="preserve">ГОСТ </w:t>
        </w:r>
        <w:r w:rsidRPr="009F2938">
          <w:rPr>
            <w:rStyle w:val="Hyperlink"/>
            <w:color w:val="auto"/>
            <w:sz w:val="28"/>
            <w:szCs w:val="28"/>
            <w:u w:val="none"/>
          </w:rPr>
          <w:t>8736-93</w:t>
        </w:r>
      </w:hyperlink>
      <w:r w:rsidRPr="009F2938">
        <w:rPr>
          <w:sz w:val="28"/>
          <w:szCs w:val="28"/>
        </w:rPr>
        <w:t xml:space="preserve">. </w:t>
      </w:r>
      <w:r w:rsidRPr="0001783E">
        <w:rPr>
          <w:color w:val="000000"/>
          <w:sz w:val="28"/>
          <w:szCs w:val="28"/>
        </w:rPr>
        <w:t>Предварительную сушку осуществляли при температуре 90º С в течение 24 часов, просеивание - через специальное сито для строительных песков.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 w:rsidRPr="0001783E">
        <w:rPr>
          <w:color w:val="000000"/>
          <w:sz w:val="28"/>
          <w:szCs w:val="28"/>
        </w:rPr>
        <w:t xml:space="preserve">Для проведения исследований были изготовлены цилиндрические образцы методом </w:t>
      </w:r>
      <w:r w:rsidRPr="0001783E">
        <w:rPr>
          <w:sz w:val="28"/>
          <w:szCs w:val="28"/>
        </w:rPr>
        <w:t>формования на прессе в формах-цилиндрах</w:t>
      </w:r>
      <w:r w:rsidRPr="0001783E">
        <w:rPr>
          <w:color w:val="000000"/>
          <w:sz w:val="28"/>
          <w:szCs w:val="28"/>
        </w:rPr>
        <w:t xml:space="preserve"> </w:t>
      </w:r>
      <w:r w:rsidRPr="0001783E">
        <w:rPr>
          <w:sz w:val="28"/>
          <w:szCs w:val="28"/>
        </w:rPr>
        <w:t>высотой и диаметром 102±</w:t>
      </w:r>
      <w:smartTag w:uri="urn:schemas-microsoft-com:office:smarttags" w:element="metricconverter">
        <w:smartTagPr>
          <w:attr w:name="ProductID" w:val="2 мм"/>
        </w:smartTagPr>
        <w:r w:rsidRPr="0001783E">
          <w:rPr>
            <w:sz w:val="28"/>
            <w:szCs w:val="28"/>
          </w:rPr>
          <w:t>2 мм</w:t>
        </w:r>
      </w:smartTag>
      <w:r w:rsidRPr="0001783E">
        <w:rPr>
          <w:color w:val="000000"/>
          <w:sz w:val="28"/>
          <w:szCs w:val="28"/>
        </w:rPr>
        <w:t xml:space="preserve">. </w:t>
      </w:r>
      <w:r w:rsidRPr="0001783E">
        <w:rPr>
          <w:sz w:val="28"/>
          <w:szCs w:val="28"/>
        </w:rPr>
        <w:t xml:space="preserve">На каждый вид и срок испытания было изготовлено по 5 образцов. Уплотняющая нагрузка составляла 10 МПа, время приложения нагрузки - 3 мин. Дозирование компонентов проводили согласно </w:t>
      </w:r>
      <w:r>
        <w:rPr>
          <w:sz w:val="28"/>
          <w:szCs w:val="28"/>
        </w:rPr>
        <w:t>данным, представленным в табл. 3 и 4</w:t>
      </w:r>
      <w:r w:rsidRPr="0001783E">
        <w:rPr>
          <w:sz w:val="28"/>
          <w:szCs w:val="28"/>
        </w:rPr>
        <w:t>, при этом добавки наношпинели магния предварительно вводили в воду.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</w:p>
    <w:p w:rsidR="00932E66" w:rsidRPr="0001783E" w:rsidRDefault="00932E66" w:rsidP="00180972">
      <w:pPr>
        <w:ind w:firstLine="85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</w:t>
      </w:r>
    </w:p>
    <w:p w:rsidR="00932E66" w:rsidRPr="0001783E" w:rsidRDefault="00932E66" w:rsidP="00180972">
      <w:pPr>
        <w:ind w:firstLine="851"/>
        <w:jc w:val="center"/>
        <w:rPr>
          <w:color w:val="000000"/>
          <w:sz w:val="28"/>
          <w:szCs w:val="28"/>
        </w:rPr>
      </w:pPr>
      <w:r w:rsidRPr="0001783E">
        <w:rPr>
          <w:color w:val="000000"/>
          <w:sz w:val="28"/>
          <w:szCs w:val="28"/>
        </w:rPr>
        <w:t>Состав образцов модифицированного «тощего» бетона</w:t>
      </w:r>
    </w:p>
    <w:p w:rsidR="00932E66" w:rsidRPr="0001783E" w:rsidRDefault="00932E66" w:rsidP="00180972">
      <w:pPr>
        <w:ind w:firstLine="851"/>
        <w:jc w:val="center"/>
        <w:rPr>
          <w:color w:val="000000"/>
          <w:sz w:val="28"/>
          <w:szCs w:val="28"/>
        </w:rPr>
      </w:pPr>
      <w:r w:rsidRPr="0001783E">
        <w:rPr>
          <w:color w:val="000000"/>
          <w:sz w:val="28"/>
          <w:szCs w:val="28"/>
        </w:rPr>
        <w:t>с наношпинелью магния</w:t>
      </w:r>
    </w:p>
    <w:tbl>
      <w:tblPr>
        <w:tblW w:w="8559" w:type="dxa"/>
        <w:jc w:val="center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92"/>
        <w:gridCol w:w="1180"/>
        <w:gridCol w:w="1134"/>
        <w:gridCol w:w="1134"/>
        <w:gridCol w:w="1134"/>
        <w:gridCol w:w="1985"/>
      </w:tblGrid>
      <w:tr w:rsidR="00932E66" w:rsidRPr="0001783E" w:rsidTr="00662D74">
        <w:trPr>
          <w:jc w:val="center"/>
        </w:trPr>
        <w:tc>
          <w:tcPr>
            <w:tcW w:w="1992" w:type="dxa"/>
            <w:vMerge w:val="restart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Наименование состава</w:t>
            </w:r>
          </w:p>
        </w:tc>
        <w:tc>
          <w:tcPr>
            <w:tcW w:w="4582" w:type="dxa"/>
            <w:gridSpan w:val="4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Содержание в смеси, %</w:t>
            </w:r>
          </w:p>
        </w:tc>
        <w:tc>
          <w:tcPr>
            <w:tcW w:w="1985" w:type="dxa"/>
            <w:vMerge w:val="restart"/>
          </w:tcPr>
          <w:p w:rsidR="00932E66" w:rsidRPr="0001783E" w:rsidRDefault="00932E66" w:rsidP="0001783E">
            <w:pPr>
              <w:spacing w:line="360" w:lineRule="auto"/>
              <w:ind w:left="-108" w:right="-108" w:firstLine="108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содержание наношпинели магния</w:t>
            </w:r>
          </w:p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(мас.% от веса цемента)</w:t>
            </w:r>
          </w:p>
        </w:tc>
      </w:tr>
      <w:tr w:rsidR="00932E66" w:rsidRPr="0001783E" w:rsidTr="00662D74">
        <w:trPr>
          <w:jc w:val="center"/>
        </w:trPr>
        <w:tc>
          <w:tcPr>
            <w:tcW w:w="1992" w:type="dxa"/>
            <w:vMerge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18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щебень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песок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цемент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вода</w:t>
            </w:r>
          </w:p>
        </w:tc>
        <w:tc>
          <w:tcPr>
            <w:tcW w:w="1985" w:type="dxa"/>
            <w:vMerge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932E66" w:rsidRPr="0001783E" w:rsidTr="00662D74">
        <w:trPr>
          <w:jc w:val="center"/>
        </w:trPr>
        <w:tc>
          <w:tcPr>
            <w:tcW w:w="1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01783E">
              <w:rPr>
                <w:color w:val="000000"/>
              </w:rPr>
              <w:t>сходные</w:t>
            </w:r>
            <w:r>
              <w:rPr>
                <w:color w:val="000000"/>
              </w:rPr>
              <w:t xml:space="preserve"> образцы</w:t>
            </w:r>
          </w:p>
        </w:tc>
        <w:tc>
          <w:tcPr>
            <w:tcW w:w="118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---</w:t>
            </w:r>
          </w:p>
        </w:tc>
      </w:tr>
      <w:tr w:rsidR="00932E66" w:rsidRPr="0001783E" w:rsidTr="00662D74">
        <w:trPr>
          <w:jc w:val="center"/>
        </w:trPr>
        <w:tc>
          <w:tcPr>
            <w:tcW w:w="1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Ш-1</w:t>
            </w:r>
          </w:p>
        </w:tc>
        <w:tc>
          <w:tcPr>
            <w:tcW w:w="118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0,01</w:t>
            </w:r>
          </w:p>
        </w:tc>
      </w:tr>
      <w:tr w:rsidR="00932E66" w:rsidRPr="0001783E" w:rsidTr="00662D74">
        <w:trPr>
          <w:jc w:val="center"/>
        </w:trPr>
        <w:tc>
          <w:tcPr>
            <w:tcW w:w="1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Ш-2</w:t>
            </w:r>
          </w:p>
        </w:tc>
        <w:tc>
          <w:tcPr>
            <w:tcW w:w="118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0,05</w:t>
            </w:r>
          </w:p>
        </w:tc>
      </w:tr>
      <w:tr w:rsidR="00932E66" w:rsidRPr="0001783E" w:rsidTr="00662D74">
        <w:trPr>
          <w:jc w:val="center"/>
        </w:trPr>
        <w:tc>
          <w:tcPr>
            <w:tcW w:w="1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Ш-3</w:t>
            </w:r>
          </w:p>
        </w:tc>
        <w:tc>
          <w:tcPr>
            <w:tcW w:w="118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0,1</w:t>
            </w:r>
          </w:p>
        </w:tc>
      </w:tr>
      <w:tr w:rsidR="00932E66" w:rsidRPr="0001783E" w:rsidTr="00662D74">
        <w:trPr>
          <w:jc w:val="center"/>
        </w:trPr>
        <w:tc>
          <w:tcPr>
            <w:tcW w:w="1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Ш-4</w:t>
            </w:r>
          </w:p>
        </w:tc>
        <w:tc>
          <w:tcPr>
            <w:tcW w:w="118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0,5</w:t>
            </w:r>
          </w:p>
        </w:tc>
      </w:tr>
      <w:tr w:rsidR="00932E66" w:rsidRPr="0001783E" w:rsidTr="00662D74">
        <w:trPr>
          <w:jc w:val="center"/>
        </w:trPr>
        <w:tc>
          <w:tcPr>
            <w:tcW w:w="1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Ш-5</w:t>
            </w:r>
          </w:p>
        </w:tc>
        <w:tc>
          <w:tcPr>
            <w:tcW w:w="1180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</w:t>
            </w:r>
          </w:p>
        </w:tc>
      </w:tr>
    </w:tbl>
    <w:p w:rsidR="00932E66" w:rsidRPr="0001783E" w:rsidRDefault="00932E66" w:rsidP="00180972">
      <w:pPr>
        <w:ind w:firstLine="851"/>
        <w:jc w:val="both"/>
        <w:rPr>
          <w:color w:val="000000"/>
          <w:sz w:val="28"/>
          <w:szCs w:val="28"/>
        </w:rPr>
      </w:pPr>
    </w:p>
    <w:p w:rsidR="00932E66" w:rsidRPr="0001783E" w:rsidRDefault="00932E66" w:rsidP="00180972">
      <w:pPr>
        <w:ind w:firstLine="85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4</w:t>
      </w:r>
    </w:p>
    <w:p w:rsidR="00932E66" w:rsidRDefault="00932E66" w:rsidP="00180972">
      <w:pPr>
        <w:ind w:firstLine="720"/>
        <w:jc w:val="center"/>
        <w:rPr>
          <w:color w:val="000000"/>
          <w:sz w:val="28"/>
          <w:szCs w:val="28"/>
          <w:lang w:val="en-US"/>
        </w:rPr>
      </w:pPr>
      <w:r w:rsidRPr="0001783E">
        <w:rPr>
          <w:color w:val="000000"/>
          <w:sz w:val="28"/>
          <w:szCs w:val="28"/>
        </w:rPr>
        <w:t>Состав образцов модифицированного «тощего» бетона с механоактивированным цементом.</w:t>
      </w:r>
    </w:p>
    <w:p w:rsidR="00932E66" w:rsidRPr="00AB7E60" w:rsidRDefault="00932E66" w:rsidP="00180972">
      <w:pPr>
        <w:ind w:firstLine="720"/>
        <w:jc w:val="center"/>
        <w:rPr>
          <w:color w:val="000000"/>
          <w:sz w:val="28"/>
          <w:szCs w:val="28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992"/>
        <w:gridCol w:w="1134"/>
        <w:gridCol w:w="1134"/>
        <w:gridCol w:w="1134"/>
        <w:gridCol w:w="1985"/>
        <w:gridCol w:w="1417"/>
      </w:tblGrid>
      <w:tr w:rsidR="00932E66" w:rsidRPr="0001783E" w:rsidTr="0001783E">
        <w:tc>
          <w:tcPr>
            <w:tcW w:w="1843" w:type="dxa"/>
            <w:vMerge w:val="restart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Наименование состава</w:t>
            </w:r>
          </w:p>
        </w:tc>
        <w:tc>
          <w:tcPr>
            <w:tcW w:w="4394" w:type="dxa"/>
            <w:gridSpan w:val="4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Содержание в смеси, %</w:t>
            </w:r>
          </w:p>
        </w:tc>
        <w:tc>
          <w:tcPr>
            <w:tcW w:w="1985" w:type="dxa"/>
            <w:vMerge w:val="restart"/>
          </w:tcPr>
          <w:p w:rsidR="00932E66" w:rsidRPr="0001783E" w:rsidRDefault="00932E66" w:rsidP="0001783E">
            <w:pPr>
              <w:spacing w:line="360" w:lineRule="auto"/>
              <w:ind w:left="-108" w:right="-108" w:firstLine="108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содержание активир. цемента</w:t>
            </w:r>
          </w:p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(мас.% от веса цемента)</w:t>
            </w:r>
          </w:p>
        </w:tc>
        <w:tc>
          <w:tcPr>
            <w:tcW w:w="1417" w:type="dxa"/>
            <w:vMerge w:val="restart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Время активации, мин</w:t>
            </w:r>
          </w:p>
        </w:tc>
      </w:tr>
      <w:tr w:rsidR="00932E66" w:rsidRPr="0001783E" w:rsidTr="0001783E">
        <w:tc>
          <w:tcPr>
            <w:tcW w:w="1843" w:type="dxa"/>
            <w:vMerge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щебень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песок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цемент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вода</w:t>
            </w:r>
          </w:p>
        </w:tc>
        <w:tc>
          <w:tcPr>
            <w:tcW w:w="1985" w:type="dxa"/>
            <w:vMerge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исходные образцы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---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---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А1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А2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А3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А4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А5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А6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А7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15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А8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15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32E66" w:rsidRPr="0001783E" w:rsidTr="0001783E">
        <w:tc>
          <w:tcPr>
            <w:tcW w:w="1843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А9</w:t>
            </w:r>
          </w:p>
        </w:tc>
        <w:tc>
          <w:tcPr>
            <w:tcW w:w="992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53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30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15</w:t>
            </w:r>
          </w:p>
        </w:tc>
        <w:tc>
          <w:tcPr>
            <w:tcW w:w="1417" w:type="dxa"/>
          </w:tcPr>
          <w:p w:rsidR="00932E66" w:rsidRPr="0001783E" w:rsidRDefault="00932E66" w:rsidP="0001783E">
            <w:pPr>
              <w:spacing w:line="360" w:lineRule="auto"/>
              <w:jc w:val="center"/>
              <w:rPr>
                <w:color w:val="000000"/>
              </w:rPr>
            </w:pPr>
            <w:r w:rsidRPr="0001783E">
              <w:rPr>
                <w:color w:val="000000"/>
              </w:rPr>
              <w:t>5</w:t>
            </w:r>
          </w:p>
        </w:tc>
      </w:tr>
    </w:tbl>
    <w:p w:rsidR="00932E66" w:rsidRPr="0001783E" w:rsidRDefault="00932E66" w:rsidP="0001783E">
      <w:pPr>
        <w:spacing w:line="360" w:lineRule="auto"/>
        <w:ind w:firstLine="709"/>
        <w:jc w:val="both"/>
        <w:rPr>
          <w:sz w:val="28"/>
          <w:szCs w:val="28"/>
        </w:rPr>
      </w:pPr>
    </w:p>
    <w:p w:rsidR="00932E66" w:rsidRPr="0001783E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 w:rsidRPr="0001783E">
        <w:rPr>
          <w:sz w:val="28"/>
          <w:szCs w:val="28"/>
        </w:rPr>
        <w:t xml:space="preserve">Способ и режим твердения образцов бетона осуществляли по </w:t>
      </w:r>
      <w:r>
        <w:rPr>
          <w:sz w:val="28"/>
          <w:szCs w:val="28"/>
        </w:rPr>
        <w:t>ГОСТ в течение 7, 14</w:t>
      </w:r>
      <w:r w:rsidRPr="0001783E">
        <w:rPr>
          <w:sz w:val="28"/>
          <w:szCs w:val="28"/>
        </w:rPr>
        <w:t>, 28 суток.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 w:rsidRPr="0001783E">
        <w:rPr>
          <w:sz w:val="28"/>
          <w:szCs w:val="28"/>
        </w:rPr>
        <w:t>С целью определения влияния модифицирующей добавки</w:t>
      </w:r>
      <w:r>
        <w:rPr>
          <w:sz w:val="28"/>
          <w:szCs w:val="28"/>
        </w:rPr>
        <w:t xml:space="preserve"> наношпинель магния</w:t>
      </w:r>
      <w:r w:rsidRPr="0001783E">
        <w:rPr>
          <w:sz w:val="28"/>
          <w:szCs w:val="28"/>
        </w:rPr>
        <w:t xml:space="preserve"> и режимов механоактивации </w:t>
      </w:r>
      <w:r>
        <w:rPr>
          <w:sz w:val="28"/>
          <w:szCs w:val="28"/>
        </w:rPr>
        <w:t xml:space="preserve">цемента </w:t>
      </w:r>
      <w:r w:rsidRPr="0001783E">
        <w:rPr>
          <w:sz w:val="28"/>
          <w:szCs w:val="28"/>
        </w:rPr>
        <w:t>на прочностные характеристики были исследованы значения прочности при сжатии исходных и модифицированных образцов в разные сроки твердения, результаты которых представлены на рис.1 и 2</w:t>
      </w:r>
      <w:r>
        <w:rPr>
          <w:sz w:val="28"/>
          <w:szCs w:val="28"/>
        </w:rPr>
        <w:t>.</w:t>
      </w:r>
    </w:p>
    <w:p w:rsidR="00932E66" w:rsidRPr="00E529F1" w:rsidRDefault="00932E66" w:rsidP="0001783E">
      <w:pPr>
        <w:spacing w:line="360" w:lineRule="auto"/>
        <w:ind w:firstLine="709"/>
        <w:jc w:val="both"/>
        <w:rPr>
          <w:sz w:val="28"/>
          <w:szCs w:val="28"/>
        </w:rPr>
      </w:pPr>
      <w:r w:rsidRPr="00E529F1">
        <w:rPr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Pr="004F35D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2.25pt;height:216.75pt;visibility:visible">
            <v:imagedata r:id="rId8" o:title=""/>
          </v:shape>
        </w:pict>
      </w:r>
    </w:p>
    <w:p w:rsidR="00932E66" w:rsidRPr="0001783E" w:rsidRDefault="00932E66" w:rsidP="0001783E">
      <w:pPr>
        <w:spacing w:line="360" w:lineRule="auto"/>
        <w:ind w:firstLine="720"/>
        <w:jc w:val="both"/>
        <w:rPr>
          <w:sz w:val="28"/>
          <w:szCs w:val="28"/>
        </w:rPr>
      </w:pPr>
      <w:r w:rsidRPr="0001783E">
        <w:rPr>
          <w:sz w:val="28"/>
          <w:szCs w:val="28"/>
        </w:rPr>
        <w:t>Рис.1 Зависимость значений прочности при сжатии образцов «тощего» бетона от содержания наношпинели магния</w:t>
      </w:r>
    </w:p>
    <w:p w:rsidR="00932E66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1783E">
        <w:rPr>
          <w:rFonts w:ascii="Times New Roman" w:hAnsi="Times New Roman" w:cs="Times New Roman"/>
          <w:b w:val="0"/>
          <w:sz w:val="28"/>
          <w:szCs w:val="28"/>
        </w:rPr>
        <w:t>Анализ полученных результатов показал, что лучшее значение прочности при сжатии, равное 10,7 МПа, имеет состав с содержанием наношпинели магния в количестве 0,01мас.%, это на 15</w:t>
      </w:r>
      <w:r w:rsidRPr="0001783E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01783E">
        <w:rPr>
          <w:rFonts w:ascii="Times New Roman" w:hAnsi="Times New Roman" w:cs="Times New Roman"/>
          <w:b w:val="0"/>
          <w:sz w:val="28"/>
          <w:szCs w:val="28"/>
        </w:rPr>
        <w:t xml:space="preserve">% больше значения прочности исходных образцов в том же возрасте. Увеличение количества наношпинели  магния в составе выше 0,01мас.% приводит к снижению значений прочности при сжатии. </w:t>
      </w:r>
    </w:p>
    <w:p w:rsidR="00932E66" w:rsidRPr="0001783E" w:rsidRDefault="00932E66" w:rsidP="006839DF">
      <w:pPr>
        <w:pStyle w:val="Heading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F35DC">
        <w:rPr>
          <w:rFonts w:ascii="Times New Roman" w:hAnsi="Times New Roman" w:cs="Times New Roman"/>
          <w:b w:val="0"/>
          <w:noProof/>
          <w:sz w:val="28"/>
          <w:szCs w:val="28"/>
        </w:rPr>
        <w:pict>
          <v:shape id="Рисунок 6" o:spid="_x0000_i1026" type="#_x0000_t75" style="width:449.25pt;height:324pt;visibility:visible">
            <v:imagedata r:id="rId9" o:title=""/>
          </v:shape>
        </w:pict>
      </w:r>
    </w:p>
    <w:p w:rsidR="00932E66" w:rsidRPr="00F144FB" w:rsidRDefault="00932E66" w:rsidP="0001783E">
      <w:pPr>
        <w:spacing w:line="360" w:lineRule="auto"/>
        <w:ind w:firstLine="709"/>
        <w:jc w:val="both"/>
      </w:pPr>
      <w:r w:rsidRPr="00F144FB">
        <w:t>Рис.2 Зависимость значений прочности при сжатии образцов «тощего» бетона от технологических параметров механоактивации цемента.</w:t>
      </w:r>
    </w:p>
    <w:p w:rsidR="00932E66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32E66" w:rsidRPr="00120A7D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20A7D">
        <w:rPr>
          <w:rFonts w:ascii="Times New Roman" w:hAnsi="Times New Roman" w:cs="Times New Roman"/>
          <w:b w:val="0"/>
          <w:sz w:val="28"/>
          <w:szCs w:val="28"/>
        </w:rPr>
        <w:t xml:space="preserve">рочность при сжатии модифицированных образцов в возрасте 28 суток выше в среднем на 43%, чем у исходных образцов того же возраста. Лучшее значение прочности при сжатии 15,2 МПа имеет состав с содержанием активированного в течение 3 мин. цемента в количестве 15 мас.% в возрасте 28 суток, это на 67% больше значения прочности при сжатии исходных образцов в том же возрасте. </w:t>
      </w:r>
    </w:p>
    <w:p w:rsidR="00932E66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0A7D">
        <w:rPr>
          <w:rFonts w:ascii="Times New Roman" w:hAnsi="Times New Roman" w:cs="Times New Roman"/>
          <w:b w:val="0"/>
          <w:sz w:val="28"/>
          <w:szCs w:val="28"/>
        </w:rPr>
        <w:t>Для некоторых образцов составов А1 - А6 наблюдается снижение значений прочности при сжатии в возрасте 28 суток по сравнению с образцами в возрасте 7 и 14 суток. Это</w:t>
      </w:r>
      <w:r w:rsidRPr="00AB7E60">
        <w:rPr>
          <w:rFonts w:ascii="Times New Roman" w:hAnsi="Times New Roman" w:cs="Times New Roman"/>
          <w:b w:val="0"/>
          <w:sz w:val="28"/>
          <w:szCs w:val="28"/>
        </w:rPr>
        <w:t>,</w:t>
      </w:r>
      <w:r w:rsidRPr="00120A7D">
        <w:rPr>
          <w:rFonts w:ascii="Times New Roman" w:hAnsi="Times New Roman" w:cs="Times New Roman"/>
          <w:b w:val="0"/>
          <w:sz w:val="28"/>
          <w:szCs w:val="28"/>
        </w:rPr>
        <w:t xml:space="preserve"> вероятно</w:t>
      </w:r>
      <w:r w:rsidRPr="00AB7E60">
        <w:rPr>
          <w:rFonts w:ascii="Times New Roman" w:hAnsi="Times New Roman" w:cs="Times New Roman"/>
          <w:b w:val="0"/>
          <w:sz w:val="28"/>
          <w:szCs w:val="28"/>
        </w:rPr>
        <w:t>,</w:t>
      </w:r>
      <w:r w:rsidRPr="00120A7D">
        <w:rPr>
          <w:rFonts w:ascii="Times New Roman" w:hAnsi="Times New Roman" w:cs="Times New Roman"/>
          <w:b w:val="0"/>
          <w:sz w:val="28"/>
          <w:szCs w:val="28"/>
        </w:rPr>
        <w:t xml:space="preserve"> можно объяснить тем, что модификация образцов активированным цементом ведет к ускоренному процессу  нарастания прочности в первые сутки твердения, однако для «тощего» бетона,  характеризуемого   неоднородностью состава в связи с большим процентным содержанием наполнителя, дальнейшее твердение сопряжено с неравномерной усадкой компонентов и ведет к образованию микротрещин в структуре,  что и приводит к снижению значений прочности при сжатии. Тем не менее, увеличение процентного содержания активированного цемента и времени его активации способствует развитию более плотной однородной структуры и увеличению значений прочности при сжатии композитов. 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значений прочностных показателей образцов модифицированных «тощих» бетонов с оптимальными составами говорит о том, что механоактивация части цементного вяжущего дает рост прочности при сжатии на 42% выше, чем у образцов с наношпинелью магния </w:t>
      </w:r>
      <w:r w:rsidRPr="006976A9">
        <w:rPr>
          <w:sz w:val="28"/>
          <w:szCs w:val="28"/>
        </w:rPr>
        <w:t xml:space="preserve">не только </w:t>
      </w:r>
      <w:r>
        <w:rPr>
          <w:sz w:val="28"/>
          <w:szCs w:val="28"/>
        </w:rPr>
        <w:t xml:space="preserve">за счет </w:t>
      </w:r>
      <w:r w:rsidRPr="006976A9">
        <w:rPr>
          <w:sz w:val="28"/>
          <w:szCs w:val="28"/>
        </w:rPr>
        <w:t>увеличения удельной поверхности частиц цемента, но</w:t>
      </w:r>
      <w:r>
        <w:rPr>
          <w:sz w:val="28"/>
          <w:szCs w:val="28"/>
        </w:rPr>
        <w:t xml:space="preserve"> и его реакционной способности.</w:t>
      </w:r>
    </w:p>
    <w:p w:rsidR="00932E66" w:rsidRDefault="00932E66" w:rsidP="00E529F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Дальнейшие исследования  образцов с активированным цементом проводились на образцах с наиболее высокими показателями прочности при сжатии составов А-7, А-8 и А-9.</w:t>
      </w:r>
    </w:p>
    <w:p w:rsidR="00932E66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Исследования</w:t>
      </w:r>
      <w:r w:rsidRPr="0067313A">
        <w:rPr>
          <w:rFonts w:ascii="Times New Roman" w:hAnsi="Times New Roman" w:cs="Times New Roman"/>
          <w:b w:val="0"/>
          <w:sz w:val="28"/>
          <w:szCs w:val="28"/>
        </w:rPr>
        <w:t xml:space="preserve"> влияния содержания наношпинели магния на водопоглощение проведены в соответствии с ГОСТ 12730.3-78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932E66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313A">
        <w:rPr>
          <w:rFonts w:ascii="Times New Roman" w:hAnsi="Times New Roman" w:cs="Times New Roman"/>
          <w:b w:val="0"/>
          <w:sz w:val="28"/>
          <w:szCs w:val="28"/>
        </w:rPr>
        <w:t>Установлено, что время максимального насыщен</w:t>
      </w:r>
      <w:r>
        <w:rPr>
          <w:rFonts w:ascii="Times New Roman" w:hAnsi="Times New Roman" w:cs="Times New Roman"/>
          <w:b w:val="0"/>
          <w:sz w:val="28"/>
          <w:szCs w:val="28"/>
        </w:rPr>
        <w:t>ия водой для всех образцов составляет 3 суток,</w:t>
      </w:r>
      <w:r w:rsidRPr="006731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образцы с наношпинелью магния</w:t>
      </w:r>
      <w:r w:rsidRPr="0067313A">
        <w:rPr>
          <w:rFonts w:ascii="Times New Roman" w:hAnsi="Times New Roman" w:cs="Times New Roman"/>
          <w:b w:val="0"/>
          <w:sz w:val="28"/>
          <w:szCs w:val="28"/>
        </w:rPr>
        <w:t xml:space="preserve"> имеют значения водопоглощения ниже, чем у ис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ходных образцов в среднем на 5%, </w:t>
      </w:r>
      <w:r w:rsidRPr="00E5433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Pr="004D772F">
        <w:rPr>
          <w:rFonts w:ascii="Times New Roman" w:hAnsi="Times New Roman" w:cs="Times New Roman"/>
          <w:b w:val="0"/>
          <w:sz w:val="28"/>
          <w:szCs w:val="28"/>
        </w:rPr>
        <w:t xml:space="preserve">составы с активированным цементом имеют значения водопоглощения ниже, чем у </w:t>
      </w:r>
      <w:r>
        <w:rPr>
          <w:rFonts w:ascii="Times New Roman" w:hAnsi="Times New Roman" w:cs="Times New Roman"/>
          <w:b w:val="0"/>
          <w:sz w:val="28"/>
          <w:szCs w:val="28"/>
        </w:rPr>
        <w:t>исходных образцов в среднем на 20</w:t>
      </w:r>
      <w:r w:rsidRPr="004D772F">
        <w:rPr>
          <w:rFonts w:ascii="Times New Roman" w:hAnsi="Times New Roman" w:cs="Times New Roman"/>
          <w:b w:val="0"/>
          <w:sz w:val="28"/>
          <w:szCs w:val="28"/>
        </w:rPr>
        <w:t>%.</w:t>
      </w:r>
    </w:p>
    <w:p w:rsidR="00932E66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После испытаний на водопоглощения образцы подверглись испытанию на остаточную прочность при сжатии (рис.3,4).</w:t>
      </w:r>
    </w:p>
    <w:p w:rsidR="00932E66" w:rsidRDefault="00932E66" w:rsidP="00E529F1">
      <w:pPr>
        <w:spacing w:line="360" w:lineRule="auto"/>
        <w:ind w:firstLine="851"/>
        <w:jc w:val="both"/>
        <w:rPr>
          <w:sz w:val="28"/>
          <w:szCs w:val="28"/>
        </w:rPr>
      </w:pPr>
      <w:r w:rsidRPr="0043416C">
        <w:rPr>
          <w:sz w:val="28"/>
          <w:szCs w:val="28"/>
        </w:rPr>
        <w:t xml:space="preserve">У всех составов наблюдается рост показателей </w:t>
      </w:r>
      <w:r>
        <w:rPr>
          <w:sz w:val="28"/>
          <w:szCs w:val="28"/>
        </w:rPr>
        <w:t xml:space="preserve">остаточной </w:t>
      </w:r>
      <w:r w:rsidRPr="0043416C">
        <w:rPr>
          <w:sz w:val="28"/>
          <w:szCs w:val="28"/>
        </w:rPr>
        <w:t xml:space="preserve">прочности при сжатии, </w:t>
      </w:r>
      <w:r>
        <w:rPr>
          <w:sz w:val="28"/>
          <w:szCs w:val="28"/>
        </w:rPr>
        <w:t xml:space="preserve">так как в </w:t>
      </w:r>
      <w:r w:rsidRPr="0043416C">
        <w:rPr>
          <w:sz w:val="28"/>
          <w:szCs w:val="28"/>
        </w:rPr>
        <w:t>водной среде продолжается</w:t>
      </w:r>
      <w:r>
        <w:rPr>
          <w:sz w:val="28"/>
          <w:szCs w:val="28"/>
        </w:rPr>
        <w:t xml:space="preserve"> реакция гидратации цементного камня</w:t>
      </w:r>
      <w:r w:rsidRPr="0043416C">
        <w:rPr>
          <w:sz w:val="28"/>
          <w:szCs w:val="28"/>
        </w:rPr>
        <w:t xml:space="preserve"> после 28 суток</w:t>
      </w:r>
      <w:r>
        <w:rPr>
          <w:sz w:val="28"/>
          <w:szCs w:val="28"/>
        </w:rPr>
        <w:t>.</w:t>
      </w:r>
    </w:p>
    <w:p w:rsidR="00932E66" w:rsidRDefault="00932E66" w:rsidP="00D90796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32E66" w:rsidRDefault="00932E66" w:rsidP="004969FD">
      <w:pPr>
        <w:pStyle w:val="Heading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35DC">
        <w:rPr>
          <w:rFonts w:ascii="Times New Roman" w:hAnsi="Times New Roman" w:cs="Times New Roman"/>
          <w:b w:val="0"/>
          <w:noProof/>
          <w:sz w:val="28"/>
          <w:szCs w:val="28"/>
        </w:rPr>
        <w:pict>
          <v:shape id="Рисунок 7" o:spid="_x0000_i1027" type="#_x0000_t75" style="width:378.75pt;height:195.75pt;visibility:visible">
            <v:imagedata r:id="rId10" o:title=""/>
          </v:shape>
        </w:pict>
      </w:r>
    </w:p>
    <w:p w:rsidR="00932E66" w:rsidRDefault="00932E66" w:rsidP="00D90796">
      <w:pPr>
        <w:pStyle w:val="Heading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144FB">
        <w:rPr>
          <w:rFonts w:ascii="Times New Roman" w:hAnsi="Times New Roman" w:cs="Times New Roman"/>
          <w:b w:val="0"/>
          <w:sz w:val="24"/>
          <w:szCs w:val="24"/>
        </w:rPr>
        <w:t xml:space="preserve">Рисунок.3 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F144FB">
        <w:rPr>
          <w:rFonts w:ascii="Times New Roman" w:hAnsi="Times New Roman" w:cs="Times New Roman"/>
          <w:b w:val="0"/>
          <w:sz w:val="24"/>
          <w:szCs w:val="24"/>
        </w:rPr>
        <w:t>статочная прочность при сжатии образцов с наношпинелью магния.</w:t>
      </w:r>
    </w:p>
    <w:p w:rsidR="00932E66" w:rsidRDefault="00932E66" w:rsidP="004969FD">
      <w:pPr>
        <w:pStyle w:val="Heading"/>
        <w:spacing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F35DC">
        <w:rPr>
          <w:rFonts w:ascii="Times New Roman" w:hAnsi="Times New Roman" w:cs="Times New Roman"/>
          <w:b w:val="0"/>
          <w:noProof/>
          <w:sz w:val="24"/>
          <w:szCs w:val="24"/>
        </w:rPr>
        <w:pict>
          <v:shape id="Рисунок 8" o:spid="_x0000_i1028" type="#_x0000_t75" style="width:324pt;height:183pt;visibility:visible">
            <v:imagedata r:id="rId11" o:title=""/>
          </v:shape>
        </w:pict>
      </w:r>
    </w:p>
    <w:p w:rsidR="00932E66" w:rsidRPr="00F144FB" w:rsidRDefault="00932E66" w:rsidP="00D90796">
      <w:pPr>
        <w:pStyle w:val="Heading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Рисунок 4 Остаточная прочность при сжатии образцов с активированным цементом.</w:t>
      </w:r>
    </w:p>
    <w:p w:rsidR="00932E66" w:rsidRDefault="00932E66" w:rsidP="004D18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Лучшими показателями остаточной прочности отмечаются образцы с активированным цементом, у которых </w:t>
      </w:r>
      <w:r w:rsidRPr="0043416C">
        <w:rPr>
          <w:sz w:val="28"/>
          <w:szCs w:val="28"/>
        </w:rPr>
        <w:t xml:space="preserve">значение остаточной прочности при сжатии в среднем </w:t>
      </w:r>
      <w:r>
        <w:rPr>
          <w:sz w:val="28"/>
          <w:szCs w:val="28"/>
        </w:rPr>
        <w:t xml:space="preserve">на 53% </w:t>
      </w:r>
      <w:r w:rsidRPr="0043416C">
        <w:rPr>
          <w:sz w:val="28"/>
          <w:szCs w:val="28"/>
        </w:rPr>
        <w:t>выше, чем до испытания, это в 3,5 раза больше, чем у исходных образцов</w:t>
      </w:r>
      <w:r>
        <w:rPr>
          <w:sz w:val="28"/>
          <w:szCs w:val="28"/>
        </w:rPr>
        <w:t>, тогда как лучшие показатели остаточной прочности наномодифицированных образцов только на 9% выше по сравнению с исходными</w:t>
      </w:r>
      <w:r w:rsidRPr="0043416C">
        <w:rPr>
          <w:sz w:val="28"/>
          <w:szCs w:val="28"/>
        </w:rPr>
        <w:t xml:space="preserve">. </w:t>
      </w:r>
    </w:p>
    <w:p w:rsidR="00932E66" w:rsidRDefault="00932E66" w:rsidP="004D18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Самым высоким значением</w:t>
      </w:r>
      <w:r w:rsidRPr="00D716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остаточной </w:t>
      </w:r>
      <w:r w:rsidRPr="00D716E9">
        <w:rPr>
          <w:sz w:val="28"/>
          <w:szCs w:val="28"/>
        </w:rPr>
        <w:t xml:space="preserve">прочности на сжатие </w:t>
      </w:r>
      <w:r>
        <w:rPr>
          <w:sz w:val="28"/>
          <w:szCs w:val="28"/>
        </w:rPr>
        <w:t xml:space="preserve">22,34 МПа </w:t>
      </w:r>
      <w:r w:rsidRPr="00D716E9">
        <w:rPr>
          <w:sz w:val="28"/>
          <w:szCs w:val="28"/>
        </w:rPr>
        <w:t xml:space="preserve">после испытания на </w:t>
      </w:r>
      <w:r>
        <w:rPr>
          <w:sz w:val="28"/>
          <w:szCs w:val="28"/>
        </w:rPr>
        <w:t xml:space="preserve">водопоглощение  обладают образцы состава А-8 (акт. цем. 15 мас. %, время акт. 3 мин.). </w:t>
      </w:r>
    </w:p>
    <w:p w:rsidR="00932E66" w:rsidRPr="004D1823" w:rsidRDefault="00932E66" w:rsidP="00E529F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4D1823">
        <w:rPr>
          <w:sz w:val="28"/>
          <w:szCs w:val="28"/>
        </w:rPr>
        <w:t xml:space="preserve">Исследование влияние модифицирующих добавок на морозостойкость разрабатываемых материалов </w:t>
      </w:r>
      <w:r>
        <w:rPr>
          <w:sz w:val="28"/>
          <w:szCs w:val="28"/>
        </w:rPr>
        <w:t xml:space="preserve">по ускоренному методу </w:t>
      </w:r>
      <w:r w:rsidRPr="004D1823">
        <w:rPr>
          <w:sz w:val="28"/>
          <w:szCs w:val="28"/>
        </w:rPr>
        <w:t xml:space="preserve">показали, что образцы всех составов выдержали 5 циклов попеременного замораживания-оттаивания без видимых признаков повреждения и образования трещин на поверхности. Всем составам можно утвердить марку </w:t>
      </w:r>
      <w:r w:rsidRPr="004D1823">
        <w:rPr>
          <w:sz w:val="28"/>
          <w:szCs w:val="28"/>
          <w:lang w:val="en-US"/>
        </w:rPr>
        <w:t>F</w:t>
      </w:r>
      <w:r w:rsidRPr="004D1823">
        <w:rPr>
          <w:sz w:val="28"/>
          <w:szCs w:val="28"/>
        </w:rPr>
        <w:t>100 морозостойкости бетонов.</w:t>
      </w:r>
    </w:p>
    <w:p w:rsidR="00932E66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313A">
        <w:rPr>
          <w:rFonts w:ascii="Times New Roman" w:hAnsi="Times New Roman" w:cs="Times New Roman"/>
          <w:b w:val="0"/>
          <w:sz w:val="28"/>
          <w:szCs w:val="28"/>
        </w:rPr>
        <w:t xml:space="preserve">Экспериментальные данные по исследованию зависимости остаточной прочности при сжатии после испытания на морозостойкость от содержания </w:t>
      </w:r>
      <w:r>
        <w:rPr>
          <w:rFonts w:ascii="Times New Roman" w:hAnsi="Times New Roman" w:cs="Times New Roman"/>
          <w:b w:val="0"/>
          <w:sz w:val="28"/>
          <w:szCs w:val="28"/>
        </w:rPr>
        <w:t>модифицирующих добавок</w:t>
      </w:r>
      <w:r w:rsidRPr="0067313A">
        <w:rPr>
          <w:rFonts w:ascii="Times New Roman" w:hAnsi="Times New Roman" w:cs="Times New Roman"/>
          <w:b w:val="0"/>
          <w:sz w:val="28"/>
          <w:szCs w:val="28"/>
        </w:rPr>
        <w:t xml:space="preserve"> представлены на рис</w:t>
      </w:r>
      <w:r>
        <w:rPr>
          <w:rFonts w:ascii="Times New Roman" w:hAnsi="Times New Roman" w:cs="Times New Roman"/>
          <w:b w:val="0"/>
          <w:sz w:val="28"/>
          <w:szCs w:val="28"/>
        </w:rPr>
        <w:t>унках 5 и 6.</w:t>
      </w:r>
    </w:p>
    <w:p w:rsidR="00932E66" w:rsidRDefault="00932E66" w:rsidP="00484FE0">
      <w:pPr>
        <w:pStyle w:val="Heading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35DC">
        <w:rPr>
          <w:rFonts w:ascii="Times New Roman" w:hAnsi="Times New Roman" w:cs="Times New Roman"/>
          <w:b w:val="0"/>
          <w:noProof/>
          <w:sz w:val="28"/>
          <w:szCs w:val="28"/>
        </w:rPr>
        <w:pict>
          <v:shape id="Рисунок 9" o:spid="_x0000_i1029" type="#_x0000_t75" style="width:379.5pt;height:193.5pt;visibility:visible">
            <v:imagedata r:id="rId12" o:title=""/>
          </v:shape>
        </w:pict>
      </w:r>
    </w:p>
    <w:p w:rsidR="00932E66" w:rsidRPr="007D11C9" w:rsidRDefault="00932E66" w:rsidP="007D11C9">
      <w:pPr>
        <w:pStyle w:val="Heading"/>
        <w:spacing w:line="360" w:lineRule="auto"/>
        <w:contextualSpacing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7D11C9">
        <w:rPr>
          <w:rFonts w:ascii="Times New Roman" w:hAnsi="Times New Roman" w:cs="Times New Roman"/>
          <w:b w:val="0"/>
          <w:sz w:val="24"/>
          <w:szCs w:val="24"/>
        </w:rPr>
        <w:t>Рисунок 5 . Остаточная прочность при сжатии образцов с наношпинелью магния до и после испытания на морозостойкость</w:t>
      </w:r>
    </w:p>
    <w:p w:rsidR="00932E66" w:rsidRDefault="00932E66" w:rsidP="00484FE0">
      <w:pPr>
        <w:pStyle w:val="Heading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F35DC">
        <w:rPr>
          <w:rFonts w:ascii="Times New Roman" w:hAnsi="Times New Roman" w:cs="Times New Roman"/>
          <w:b w:val="0"/>
          <w:noProof/>
          <w:sz w:val="28"/>
          <w:szCs w:val="28"/>
        </w:rPr>
        <w:pict>
          <v:shape id="Рисунок 11" o:spid="_x0000_i1030" type="#_x0000_t75" style="width:345.75pt;height:183.75pt;visibility:visible">
            <v:imagedata r:id="rId13" o:title=""/>
          </v:shape>
        </w:pict>
      </w:r>
    </w:p>
    <w:p w:rsidR="00932E66" w:rsidRDefault="00932E66" w:rsidP="007D11C9">
      <w:pPr>
        <w:pStyle w:val="Heading"/>
        <w:spacing w:line="360" w:lineRule="auto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D11C9">
        <w:rPr>
          <w:rFonts w:ascii="Times New Roman" w:hAnsi="Times New Roman" w:cs="Times New Roman"/>
          <w:b w:val="0"/>
          <w:sz w:val="24"/>
          <w:szCs w:val="24"/>
        </w:rPr>
        <w:t xml:space="preserve">Рисунок 5 . Остаточная прочность при сжатии образцов </w:t>
      </w:r>
      <w:r>
        <w:rPr>
          <w:rFonts w:ascii="Times New Roman" w:hAnsi="Times New Roman" w:cs="Times New Roman"/>
          <w:b w:val="0"/>
          <w:sz w:val="24"/>
          <w:szCs w:val="24"/>
        </w:rPr>
        <w:t>с механоактивированным цементом</w:t>
      </w:r>
      <w:r w:rsidRPr="007D11C9">
        <w:rPr>
          <w:rFonts w:ascii="Times New Roman" w:hAnsi="Times New Roman" w:cs="Times New Roman"/>
          <w:b w:val="0"/>
          <w:sz w:val="24"/>
          <w:szCs w:val="24"/>
        </w:rPr>
        <w:t xml:space="preserve"> до и после испытания на морозостойкость</w:t>
      </w:r>
    </w:p>
    <w:p w:rsidR="00932E66" w:rsidRDefault="00932E66" w:rsidP="00E529F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383D9E">
        <w:rPr>
          <w:sz w:val="28"/>
          <w:szCs w:val="28"/>
        </w:rPr>
        <w:t xml:space="preserve">Установлено, что </w:t>
      </w:r>
      <w:r w:rsidRPr="00820327">
        <w:rPr>
          <w:sz w:val="28"/>
          <w:szCs w:val="28"/>
        </w:rPr>
        <w:t xml:space="preserve">остаточная прочность при сжатии </w:t>
      </w:r>
      <w:r w:rsidRPr="00DE6008">
        <w:rPr>
          <w:sz w:val="28"/>
          <w:szCs w:val="28"/>
        </w:rPr>
        <w:t>исходных образцов снизилась на 16%</w:t>
      </w:r>
      <w:r>
        <w:rPr>
          <w:sz w:val="28"/>
          <w:szCs w:val="28"/>
        </w:rPr>
        <w:t xml:space="preserve">, </w:t>
      </w:r>
      <w:r w:rsidRPr="00DE6008">
        <w:rPr>
          <w:sz w:val="28"/>
          <w:szCs w:val="28"/>
        </w:rPr>
        <w:t xml:space="preserve">модифицированных образцов </w:t>
      </w:r>
      <w:r>
        <w:rPr>
          <w:sz w:val="28"/>
          <w:szCs w:val="28"/>
        </w:rPr>
        <w:t xml:space="preserve">с </w:t>
      </w:r>
      <w:r w:rsidRPr="00DE6008">
        <w:rPr>
          <w:sz w:val="28"/>
          <w:szCs w:val="28"/>
        </w:rPr>
        <w:t>наношпинелью</w:t>
      </w:r>
      <w:r>
        <w:rPr>
          <w:sz w:val="28"/>
          <w:szCs w:val="28"/>
        </w:rPr>
        <w:t xml:space="preserve"> </w:t>
      </w:r>
      <w:r w:rsidRPr="00DE6008">
        <w:rPr>
          <w:sz w:val="28"/>
          <w:szCs w:val="28"/>
        </w:rPr>
        <w:t>магния остается</w:t>
      </w:r>
      <w:r>
        <w:rPr>
          <w:sz w:val="28"/>
          <w:szCs w:val="28"/>
        </w:rPr>
        <w:t xml:space="preserve"> примерно</w:t>
      </w:r>
      <w:r w:rsidRPr="00DE6008">
        <w:rPr>
          <w:sz w:val="28"/>
          <w:szCs w:val="28"/>
        </w:rPr>
        <w:t xml:space="preserve"> на исходном уровне, модифицированных образцов с</w:t>
      </w:r>
      <w:r>
        <w:rPr>
          <w:sz w:val="28"/>
          <w:szCs w:val="28"/>
        </w:rPr>
        <w:t xml:space="preserve"> механоактивированным цементом</w:t>
      </w:r>
      <w:r w:rsidRPr="00820327">
        <w:rPr>
          <w:sz w:val="28"/>
          <w:szCs w:val="28"/>
        </w:rPr>
        <w:t xml:space="preserve"> снижается незначительно – до 15%, а для состава А</w:t>
      </w:r>
      <w:r>
        <w:rPr>
          <w:sz w:val="28"/>
          <w:szCs w:val="28"/>
        </w:rPr>
        <w:t>-</w:t>
      </w:r>
      <w:r w:rsidRPr="00820327">
        <w:rPr>
          <w:sz w:val="28"/>
          <w:szCs w:val="28"/>
        </w:rPr>
        <w:t>7 увеличивается на 26%</w:t>
      </w:r>
      <w:r>
        <w:rPr>
          <w:sz w:val="28"/>
          <w:szCs w:val="28"/>
        </w:rPr>
        <w:t xml:space="preserve">. </w:t>
      </w:r>
    </w:p>
    <w:p w:rsidR="00932E66" w:rsidRDefault="00932E66" w:rsidP="00E529F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19475B">
        <w:rPr>
          <w:sz w:val="28"/>
          <w:szCs w:val="28"/>
        </w:rPr>
        <w:t xml:space="preserve">Лучшим показателем </w:t>
      </w:r>
      <w:r>
        <w:rPr>
          <w:sz w:val="28"/>
          <w:szCs w:val="28"/>
        </w:rPr>
        <w:t>остаточной прочности при сжатии, равным</w:t>
      </w:r>
      <w:r w:rsidRPr="001947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15,57 МПа </w:t>
      </w:r>
      <w:r w:rsidRPr="0019475B">
        <w:rPr>
          <w:sz w:val="28"/>
          <w:szCs w:val="28"/>
        </w:rPr>
        <w:t>обладает состав</w:t>
      </w:r>
      <w:r>
        <w:rPr>
          <w:sz w:val="28"/>
          <w:szCs w:val="28"/>
        </w:rPr>
        <w:t xml:space="preserve"> А-7 с механоактивированным цементом в кол-ве 15 мас.% и временем активации 1 мин.</w:t>
      </w:r>
    </w:p>
    <w:p w:rsidR="00932E66" w:rsidRDefault="00932E66" w:rsidP="00E529F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Pr="00AB7E60">
        <w:rPr>
          <w:sz w:val="28"/>
          <w:szCs w:val="28"/>
        </w:rPr>
        <w:t>,</w:t>
      </w:r>
      <w:r>
        <w:rPr>
          <w:sz w:val="28"/>
          <w:szCs w:val="28"/>
        </w:rPr>
        <w:t xml:space="preserve"> выбраны оптимальные составы модифицированных «тощих» бетонов с наношпинелью магния Ш-1 и механоактивированным цементом А-8. </w:t>
      </w:r>
    </w:p>
    <w:p w:rsidR="00932E66" w:rsidRDefault="00932E66" w:rsidP="00E529F1">
      <w:pPr>
        <w:pStyle w:val="Heading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Сравнительные данные физико-механических свойств исходных и модифицированных образцов оптимальных составов представлены в таблице 5.</w:t>
      </w:r>
    </w:p>
    <w:p w:rsidR="00932E66" w:rsidRDefault="00932E66" w:rsidP="006109EC">
      <w:pPr>
        <w:spacing w:line="360" w:lineRule="auto"/>
        <w:ind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932E66" w:rsidRPr="006109EC" w:rsidRDefault="00932E66" w:rsidP="002B65A5">
      <w:pPr>
        <w:ind w:firstLine="708"/>
        <w:contextualSpacing/>
        <w:jc w:val="center"/>
        <w:rPr>
          <w:sz w:val="28"/>
          <w:szCs w:val="28"/>
        </w:rPr>
      </w:pPr>
      <w:r w:rsidRPr="006109EC">
        <w:rPr>
          <w:sz w:val="28"/>
          <w:szCs w:val="28"/>
        </w:rPr>
        <w:t>Физико-механические свойства материалов</w:t>
      </w:r>
    </w:p>
    <w:tbl>
      <w:tblPr>
        <w:tblW w:w="83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85"/>
        <w:gridCol w:w="1080"/>
        <w:gridCol w:w="900"/>
        <w:gridCol w:w="1800"/>
        <w:gridCol w:w="1440"/>
      </w:tblGrid>
      <w:tr w:rsidR="00932E66" w:rsidRPr="00092AD9" w:rsidTr="00F22096">
        <w:trPr>
          <w:trHeight w:val="1040"/>
          <w:jc w:val="center"/>
        </w:trPr>
        <w:tc>
          <w:tcPr>
            <w:tcW w:w="3085" w:type="dxa"/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Состав</w:t>
            </w:r>
          </w:p>
        </w:tc>
        <w:tc>
          <w:tcPr>
            <w:tcW w:w="1080" w:type="dxa"/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σ</w:t>
            </w:r>
            <w:r w:rsidRPr="00F22096">
              <w:rPr>
                <w:vertAlign w:val="subscript"/>
              </w:rPr>
              <w:t>сж</w:t>
            </w:r>
            <w:r w:rsidRPr="00F22096">
              <w:t>,</w:t>
            </w:r>
          </w:p>
          <w:p w:rsidR="00932E66" w:rsidRPr="00F22096" w:rsidRDefault="00932E66" w:rsidP="002B65A5">
            <w:pPr>
              <w:jc w:val="center"/>
              <w:rPr>
                <w:lang w:val="en-US"/>
              </w:rPr>
            </w:pPr>
            <w:r w:rsidRPr="00F22096">
              <w:t>(МПа)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rPr>
                <w:lang w:val="en-US"/>
              </w:rPr>
              <w:t>W</w:t>
            </w:r>
            <w:r w:rsidRPr="00F22096">
              <w:t>, (%)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σ</w:t>
            </w:r>
            <w:r w:rsidRPr="00F22096">
              <w:rPr>
                <w:vertAlign w:val="subscript"/>
              </w:rPr>
              <w:t>ост,</w:t>
            </w:r>
            <w:r w:rsidRPr="00F22096">
              <w:t xml:space="preserve"> (МПа) </w:t>
            </w:r>
          </w:p>
          <w:p w:rsidR="00932E66" w:rsidRPr="00F22096" w:rsidRDefault="00932E66" w:rsidP="002B65A5">
            <w:pPr>
              <w:jc w:val="center"/>
            </w:pPr>
            <w:r w:rsidRPr="00F22096">
              <w:t>после водопогло-щения</w:t>
            </w:r>
          </w:p>
        </w:tc>
        <w:tc>
          <w:tcPr>
            <w:tcW w:w="1440" w:type="dxa"/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σ</w:t>
            </w:r>
            <w:r w:rsidRPr="00F22096">
              <w:rPr>
                <w:vertAlign w:val="subscript"/>
              </w:rPr>
              <w:t>ост,</w:t>
            </w:r>
            <w:r w:rsidRPr="00F22096">
              <w:t xml:space="preserve"> (МПа)</w:t>
            </w:r>
          </w:p>
          <w:p w:rsidR="00932E66" w:rsidRPr="00F22096" w:rsidRDefault="00932E66" w:rsidP="002B65A5">
            <w:pPr>
              <w:jc w:val="center"/>
            </w:pPr>
            <w:r w:rsidRPr="00F22096">
              <w:t xml:space="preserve"> после промора-</w:t>
            </w:r>
          </w:p>
          <w:p w:rsidR="00932E66" w:rsidRPr="00F22096" w:rsidRDefault="00932E66" w:rsidP="002B65A5">
            <w:pPr>
              <w:jc w:val="center"/>
            </w:pPr>
            <w:r w:rsidRPr="00F22096">
              <w:t xml:space="preserve">живания </w:t>
            </w:r>
          </w:p>
        </w:tc>
      </w:tr>
      <w:tr w:rsidR="00932E66" w:rsidRPr="00092AD9" w:rsidTr="00F22096">
        <w:trPr>
          <w:trHeight w:val="341"/>
          <w:jc w:val="center"/>
        </w:trPr>
        <w:tc>
          <w:tcPr>
            <w:tcW w:w="3085" w:type="dxa"/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Исходный образец</w:t>
            </w:r>
          </w:p>
        </w:tc>
        <w:tc>
          <w:tcPr>
            <w:tcW w:w="1080" w:type="dxa"/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7,97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4,99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vAlign w:val="center"/>
          </w:tcPr>
          <w:p w:rsidR="00932E66" w:rsidRPr="00F22096" w:rsidRDefault="00932E66" w:rsidP="002B65A5">
            <w:pPr>
              <w:jc w:val="center"/>
              <w:rPr>
                <w:lang w:val="en-US"/>
              </w:rPr>
            </w:pPr>
            <w:r w:rsidRPr="00F22096">
              <w:rPr>
                <w:lang w:val="en-US"/>
              </w:rPr>
              <w:t>10</w:t>
            </w:r>
            <w:r w:rsidRPr="00F22096">
              <w:t>,</w:t>
            </w:r>
            <w:r w:rsidRPr="00F22096">
              <w:rPr>
                <w:lang w:val="en-US"/>
              </w:rPr>
              <w:t>4</w:t>
            </w:r>
          </w:p>
        </w:tc>
        <w:tc>
          <w:tcPr>
            <w:tcW w:w="1440" w:type="dxa"/>
            <w:vAlign w:val="center"/>
          </w:tcPr>
          <w:p w:rsidR="00932E66" w:rsidRPr="00F22096" w:rsidRDefault="00932E66" w:rsidP="002B65A5">
            <w:pPr>
              <w:jc w:val="center"/>
              <w:rPr>
                <w:lang w:val="en-US"/>
              </w:rPr>
            </w:pPr>
            <w:r w:rsidRPr="00F22096">
              <w:rPr>
                <w:lang w:val="en-US"/>
              </w:rPr>
              <w:t>7</w:t>
            </w:r>
            <w:r w:rsidRPr="00F22096">
              <w:t>,</w:t>
            </w:r>
            <w:r w:rsidRPr="00F22096">
              <w:rPr>
                <w:lang w:val="en-US"/>
              </w:rPr>
              <w:t>65</w:t>
            </w:r>
          </w:p>
        </w:tc>
      </w:tr>
      <w:tr w:rsidR="00932E66" w:rsidRPr="00092AD9" w:rsidTr="00F22096">
        <w:trPr>
          <w:trHeight w:val="715"/>
          <w:jc w:val="center"/>
        </w:trPr>
        <w:tc>
          <w:tcPr>
            <w:tcW w:w="3085" w:type="dxa"/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 xml:space="preserve">Оптимальный состав с наношпинелью магния Ш-1 (0,01мас.%) </w:t>
            </w:r>
          </w:p>
        </w:tc>
        <w:tc>
          <w:tcPr>
            <w:tcW w:w="1080" w:type="dxa"/>
            <w:vAlign w:val="center"/>
          </w:tcPr>
          <w:p w:rsidR="00932E66" w:rsidRPr="00F22096" w:rsidRDefault="00932E66" w:rsidP="002B65A5">
            <w:pPr>
              <w:jc w:val="center"/>
            </w:pPr>
            <w:r>
              <w:t>10,7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4,73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11,2</w:t>
            </w:r>
          </w:p>
        </w:tc>
        <w:tc>
          <w:tcPr>
            <w:tcW w:w="1440" w:type="dxa"/>
            <w:vAlign w:val="center"/>
          </w:tcPr>
          <w:p w:rsidR="00932E66" w:rsidRPr="00F22096" w:rsidRDefault="00932E66" w:rsidP="002B65A5">
            <w:pPr>
              <w:jc w:val="center"/>
            </w:pPr>
            <w:r w:rsidRPr="00F22096">
              <w:t>10,59</w:t>
            </w:r>
          </w:p>
        </w:tc>
      </w:tr>
      <w:tr w:rsidR="00932E66" w:rsidRPr="00092AD9" w:rsidTr="00F22096">
        <w:trPr>
          <w:trHeight w:val="715"/>
          <w:jc w:val="center"/>
        </w:trPr>
        <w:tc>
          <w:tcPr>
            <w:tcW w:w="3085" w:type="dxa"/>
            <w:vAlign w:val="center"/>
          </w:tcPr>
          <w:p w:rsidR="00932E66" w:rsidRDefault="00932E66" w:rsidP="002B65A5">
            <w:pPr>
              <w:contextualSpacing/>
              <w:jc w:val="center"/>
            </w:pPr>
            <w:r w:rsidRPr="00F22096">
              <w:t>Оптимальный состав с механоактивированным цементом А-8</w:t>
            </w:r>
          </w:p>
          <w:p w:rsidR="00932E66" w:rsidRPr="00F22096" w:rsidRDefault="00932E66" w:rsidP="002B65A5">
            <w:pPr>
              <w:contextualSpacing/>
              <w:jc w:val="center"/>
            </w:pPr>
            <w:r>
              <w:t>(15%, актив 3 мин.)</w:t>
            </w:r>
          </w:p>
        </w:tc>
        <w:tc>
          <w:tcPr>
            <w:tcW w:w="1080" w:type="dxa"/>
            <w:vAlign w:val="center"/>
          </w:tcPr>
          <w:p w:rsidR="00932E66" w:rsidRPr="00F22096" w:rsidRDefault="00932E66" w:rsidP="002B65A5">
            <w:pPr>
              <w:contextualSpacing/>
              <w:jc w:val="center"/>
            </w:pPr>
            <w:r w:rsidRPr="00F22096">
              <w:t>15,</w:t>
            </w: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932E66" w:rsidRPr="00F22096" w:rsidRDefault="00932E66" w:rsidP="002B65A5">
            <w:pPr>
              <w:contextualSpacing/>
              <w:jc w:val="center"/>
            </w:pPr>
            <w:r w:rsidRPr="00F22096">
              <w:t>3,92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vAlign w:val="center"/>
          </w:tcPr>
          <w:p w:rsidR="00932E66" w:rsidRPr="00F22096" w:rsidRDefault="00932E66" w:rsidP="002B65A5">
            <w:pPr>
              <w:contextualSpacing/>
              <w:jc w:val="center"/>
            </w:pPr>
            <w:r w:rsidRPr="00F22096">
              <w:t>22,34</w:t>
            </w:r>
          </w:p>
        </w:tc>
        <w:tc>
          <w:tcPr>
            <w:tcW w:w="1440" w:type="dxa"/>
            <w:vAlign w:val="center"/>
          </w:tcPr>
          <w:p w:rsidR="00932E66" w:rsidRPr="00F22096" w:rsidRDefault="00932E66" w:rsidP="002B65A5">
            <w:pPr>
              <w:contextualSpacing/>
              <w:jc w:val="center"/>
            </w:pPr>
            <w:r w:rsidRPr="00F22096">
              <w:t>12,86</w:t>
            </w:r>
          </w:p>
        </w:tc>
      </w:tr>
    </w:tbl>
    <w:p w:rsidR="00932E66" w:rsidRDefault="00932E66" w:rsidP="00484FE0">
      <w:pPr>
        <w:spacing w:line="360" w:lineRule="auto"/>
        <w:contextualSpacing/>
        <w:jc w:val="both"/>
        <w:rPr>
          <w:sz w:val="28"/>
          <w:szCs w:val="28"/>
        </w:rPr>
      </w:pPr>
    </w:p>
    <w:p w:rsidR="00932E66" w:rsidRPr="006109EC" w:rsidRDefault="00932E66" w:rsidP="00E529F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6109E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результатам исследований, </w:t>
      </w:r>
      <w:r w:rsidRPr="006109EC">
        <w:rPr>
          <w:sz w:val="28"/>
          <w:szCs w:val="28"/>
        </w:rPr>
        <w:t>приведенным</w:t>
      </w:r>
      <w:r>
        <w:rPr>
          <w:sz w:val="28"/>
          <w:szCs w:val="28"/>
        </w:rPr>
        <w:t xml:space="preserve"> в таблице</w:t>
      </w:r>
      <w:r w:rsidRPr="006109EC">
        <w:rPr>
          <w:sz w:val="28"/>
          <w:szCs w:val="28"/>
        </w:rPr>
        <w:t xml:space="preserve"> можно</w:t>
      </w:r>
      <w:r>
        <w:rPr>
          <w:sz w:val="28"/>
          <w:szCs w:val="28"/>
        </w:rPr>
        <w:t xml:space="preserve"> сказать, что разработанные материалы обладают улучшенными техническими характеристиками по сравнению с исходными образцами, более эффективным является метод модификации «тощего» бетона активированным в течении 3 минут цементом, который превосходит оптимальный состав с наношпинелью магния по всем физико-механическим показателям: прочность при сжатии выше на 42%, водопоглощение ниже на 15%,  остаточная прочность после водопоглощения выше в 2 раза, остаточная прочность после испытания на морозостойкость выше на 21% .</w:t>
      </w:r>
    </w:p>
    <w:p w:rsidR="00932E66" w:rsidRDefault="00932E66" w:rsidP="00E529F1">
      <w:pPr>
        <w:pStyle w:val="22"/>
        <w:widowControl/>
        <w:tabs>
          <w:tab w:val="left" w:pos="1134"/>
        </w:tabs>
        <w:ind w:firstLine="851"/>
        <w:rPr>
          <w:szCs w:val="28"/>
        </w:rPr>
      </w:pPr>
      <w:r w:rsidRPr="00F258B5">
        <w:rPr>
          <w:szCs w:val="28"/>
        </w:rPr>
        <w:t xml:space="preserve">Проведенные теоретические и экспериментальные исследования решают ряд важных задач по улучшению </w:t>
      </w:r>
      <w:r>
        <w:rPr>
          <w:szCs w:val="28"/>
        </w:rPr>
        <w:t xml:space="preserve">технических характеристик </w:t>
      </w:r>
      <w:r w:rsidRPr="00F258B5">
        <w:rPr>
          <w:szCs w:val="28"/>
        </w:rPr>
        <w:t>«тощих» бетонов для устройства оснований дорожной одежды</w:t>
      </w:r>
      <w:r>
        <w:rPr>
          <w:szCs w:val="28"/>
        </w:rPr>
        <w:t xml:space="preserve"> в условиях северных регионов</w:t>
      </w:r>
      <w:r w:rsidRPr="00F258B5">
        <w:rPr>
          <w:szCs w:val="28"/>
        </w:rPr>
        <w:t xml:space="preserve"> и позволяют сделать следующие выводы:</w:t>
      </w:r>
    </w:p>
    <w:p w:rsidR="00932E66" w:rsidRPr="00C94841" w:rsidRDefault="00932E66" w:rsidP="00E529F1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4841">
        <w:rPr>
          <w:rFonts w:ascii="Times New Roman" w:hAnsi="Times New Roman" w:cs="Times New Roman"/>
          <w:sz w:val="28"/>
          <w:szCs w:val="28"/>
        </w:rPr>
        <w:t>установлена перспективность модификации «тощего» бетона путем введения ультрадисперсных  добавок, родственных к цементому камню, а так же механоактивации части цементного вяжущего;</w:t>
      </w:r>
    </w:p>
    <w:p w:rsidR="00932E66" w:rsidRDefault="00932E66" w:rsidP="00E529F1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4841">
        <w:rPr>
          <w:rFonts w:ascii="Times New Roman" w:hAnsi="Times New Roman" w:cs="Times New Roman"/>
          <w:sz w:val="28"/>
          <w:szCs w:val="28"/>
        </w:rPr>
        <w:t>разработаны оптимальные рецептуры и технологические режимы производства модифицированного «тощего» бетона для устройства оснований дорожных одежд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2E66" w:rsidRDefault="00932E66" w:rsidP="00E529F1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разработанные материалы обладают улучшенными техническими характеристиками и могут эффективно использоваться для устройства основания дорожной одежды в северных регионах.</w:t>
      </w:r>
    </w:p>
    <w:p w:rsidR="00932E66" w:rsidRDefault="00932E66" w:rsidP="00E529F1">
      <w:pPr>
        <w:pStyle w:val="ListParagraph"/>
        <w:spacing w:after="0" w:line="36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932E66" w:rsidRDefault="00932E66" w:rsidP="002B65A5">
      <w:pPr>
        <w:ind w:firstLine="720"/>
        <w:jc w:val="center"/>
        <w:rPr>
          <w:b/>
          <w:lang w:val="en-US"/>
        </w:rPr>
      </w:pPr>
      <w:r w:rsidRPr="00E529F1">
        <w:rPr>
          <w:b/>
        </w:rPr>
        <w:t>Литература</w:t>
      </w:r>
    </w:p>
    <w:p w:rsidR="00932E66" w:rsidRPr="00AB7E60" w:rsidRDefault="00932E66" w:rsidP="002B65A5">
      <w:pPr>
        <w:ind w:firstLine="720"/>
        <w:jc w:val="center"/>
        <w:rPr>
          <w:b/>
          <w:lang w:val="en-US"/>
        </w:rPr>
      </w:pPr>
    </w:p>
    <w:p w:rsidR="00932E66" w:rsidRPr="00E529F1" w:rsidRDefault="00932E66" w:rsidP="002B65A5">
      <w:pPr>
        <w:numPr>
          <w:ilvl w:val="0"/>
          <w:numId w:val="3"/>
        </w:numPr>
        <w:tabs>
          <w:tab w:val="left" w:pos="720"/>
        </w:tabs>
        <w:ind w:left="0" w:firstLine="360"/>
        <w:jc w:val="both"/>
      </w:pPr>
      <w:r w:rsidRPr="00E529F1">
        <w:t>Методические рекомендации, по применению технологичных конструкций нежестких дорожных одежд с основаниями из тощего бетона – М.: Изд. стандартов, 1986.</w:t>
      </w:r>
    </w:p>
    <w:p w:rsidR="00932E66" w:rsidRPr="00E529F1" w:rsidRDefault="00932E66" w:rsidP="002B65A5">
      <w:pPr>
        <w:numPr>
          <w:ilvl w:val="0"/>
          <w:numId w:val="2"/>
        </w:numPr>
        <w:tabs>
          <w:tab w:val="left" w:pos="720"/>
          <w:tab w:val="left" w:pos="1134"/>
        </w:tabs>
        <w:ind w:left="0" w:firstLine="360"/>
        <w:jc w:val="both"/>
      </w:pPr>
      <w:r w:rsidRPr="00E529F1">
        <w:t>Петрович П. П., Дмитриев А. В. Современное состояние и перспективы применения технологии укатываемого бетона – М. : МАДИ-ГТУ, 2004.</w:t>
      </w:r>
    </w:p>
    <w:p w:rsidR="00932E66" w:rsidRPr="00AB7E60" w:rsidRDefault="00932E66" w:rsidP="002B65A5">
      <w:pPr>
        <w:pStyle w:val="ListParagraph"/>
        <w:numPr>
          <w:ilvl w:val="0"/>
          <w:numId w:val="2"/>
        </w:numPr>
        <w:tabs>
          <w:tab w:val="left" w:pos="720"/>
          <w:tab w:val="left" w:pos="993"/>
        </w:tabs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AB7E60">
        <w:rPr>
          <w:rStyle w:val="2"/>
          <w:b w:val="0"/>
          <w:sz w:val="24"/>
          <w:szCs w:val="24"/>
        </w:rPr>
        <w:t>Аввакумов</w:t>
      </w:r>
      <w:r w:rsidRPr="00AB7E60">
        <w:rPr>
          <w:rFonts w:ascii="Times New Roman" w:hAnsi="Times New Roman"/>
          <w:b/>
          <w:sz w:val="24"/>
          <w:szCs w:val="24"/>
        </w:rPr>
        <w:t xml:space="preserve"> </w:t>
      </w:r>
      <w:r w:rsidRPr="00AB7E60">
        <w:rPr>
          <w:rFonts w:ascii="Times New Roman" w:hAnsi="Times New Roman"/>
          <w:sz w:val="24"/>
          <w:szCs w:val="24"/>
        </w:rPr>
        <w:t>Е.Г., Гусев А.А.</w:t>
      </w:r>
      <w:r w:rsidRPr="00AB7E60">
        <w:rPr>
          <w:rStyle w:val="2"/>
          <w:b w:val="0"/>
          <w:sz w:val="24"/>
          <w:szCs w:val="24"/>
        </w:rPr>
        <w:t xml:space="preserve"> Механические методы активации</w:t>
      </w:r>
      <w:r w:rsidRPr="00AB7E60">
        <w:rPr>
          <w:rFonts w:ascii="Times New Roman" w:hAnsi="Times New Roman"/>
          <w:b/>
          <w:sz w:val="24"/>
          <w:szCs w:val="24"/>
        </w:rPr>
        <w:t xml:space="preserve"> </w:t>
      </w:r>
      <w:r w:rsidRPr="00AB7E60">
        <w:rPr>
          <w:rFonts w:ascii="Times New Roman" w:hAnsi="Times New Roman"/>
          <w:sz w:val="24"/>
          <w:szCs w:val="24"/>
        </w:rPr>
        <w:t>в</w:t>
      </w:r>
      <w:r w:rsidRPr="00AB7E60">
        <w:rPr>
          <w:rStyle w:val="2"/>
          <w:sz w:val="24"/>
          <w:szCs w:val="24"/>
        </w:rPr>
        <w:t xml:space="preserve"> </w:t>
      </w:r>
      <w:r w:rsidRPr="00AB7E60">
        <w:rPr>
          <w:rStyle w:val="2"/>
          <w:b w:val="0"/>
          <w:sz w:val="24"/>
          <w:szCs w:val="24"/>
        </w:rPr>
        <w:t>переработ</w:t>
      </w:r>
      <w:r w:rsidRPr="00AB7E60">
        <w:rPr>
          <w:rStyle w:val="2"/>
          <w:b w:val="0"/>
          <w:sz w:val="24"/>
          <w:szCs w:val="24"/>
        </w:rPr>
        <w:softHyphen/>
        <w:t>ке природного и техногенного сырья</w:t>
      </w:r>
      <w:r w:rsidRPr="00AB7E60">
        <w:rPr>
          <w:rFonts w:ascii="Times New Roman" w:hAnsi="Times New Roman"/>
          <w:sz w:val="24"/>
          <w:szCs w:val="24"/>
        </w:rPr>
        <w:t xml:space="preserve">  - Новосибирск : Академическое изд-во "Гео", 2009. </w:t>
      </w:r>
    </w:p>
    <w:p w:rsidR="00932E66" w:rsidRPr="00AB7E60" w:rsidRDefault="00932E66" w:rsidP="002B65A5">
      <w:pPr>
        <w:pStyle w:val="ListParagraph"/>
        <w:spacing w:after="0"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sectPr w:rsidR="00932E66" w:rsidRPr="00AB7E60" w:rsidSect="0001783E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E66" w:rsidRDefault="00932E66">
      <w:r>
        <w:separator/>
      </w:r>
    </w:p>
  </w:endnote>
  <w:endnote w:type="continuationSeparator" w:id="0">
    <w:p w:rsidR="00932E66" w:rsidRDefault="00932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E66" w:rsidRDefault="00932E66">
    <w:pPr>
      <w:pStyle w:val="Footer"/>
    </w:pPr>
    <w:r>
      <w:t>http://ej.kubagro.ru/201</w:t>
    </w:r>
    <w:r>
      <w:rPr>
        <w:lang w:val="en-US"/>
      </w:rPr>
      <w:t>3</w:t>
    </w:r>
    <w:r w:rsidRPr="00346B7C">
      <w:t>/</w:t>
    </w:r>
    <w:r>
      <w:rPr>
        <w:lang w:val="en-US"/>
      </w:rPr>
      <w:t>0</w:t>
    </w:r>
    <w:r w:rsidRPr="00346B7C">
      <w:t>1/pdf/</w:t>
    </w:r>
    <w:r>
      <w:t>36</w:t>
    </w:r>
    <w:r w:rsidRPr="00346B7C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E66" w:rsidRDefault="00932E66">
      <w:r>
        <w:separator/>
      </w:r>
    </w:p>
  </w:footnote>
  <w:footnote w:type="continuationSeparator" w:id="0">
    <w:p w:rsidR="00932E66" w:rsidRDefault="00932E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E66" w:rsidRDefault="00932E66" w:rsidP="00915E3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2E66" w:rsidRDefault="00932E66" w:rsidP="00587B6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E66" w:rsidRPr="00587B6E" w:rsidRDefault="00932E66" w:rsidP="00915E3E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87B6E">
      <w:rPr>
        <w:rStyle w:val="PageNumber"/>
        <w:sz w:val="28"/>
        <w:szCs w:val="28"/>
      </w:rPr>
      <w:fldChar w:fldCharType="begin"/>
    </w:r>
    <w:r w:rsidRPr="00587B6E">
      <w:rPr>
        <w:rStyle w:val="PageNumber"/>
        <w:sz w:val="28"/>
        <w:szCs w:val="28"/>
      </w:rPr>
      <w:instrText xml:space="preserve">PAGE  </w:instrText>
    </w:r>
    <w:r w:rsidRPr="00587B6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587B6E">
      <w:rPr>
        <w:rStyle w:val="PageNumber"/>
        <w:sz w:val="28"/>
        <w:szCs w:val="28"/>
      </w:rPr>
      <w:fldChar w:fldCharType="end"/>
    </w:r>
  </w:p>
  <w:p w:rsidR="00932E66" w:rsidRDefault="00932E66" w:rsidP="00587B6E">
    <w:pPr>
      <w:pStyle w:val="Header"/>
      <w:ind w:right="360"/>
    </w:pPr>
    <w:r w:rsidRPr="003267CD">
      <w:t>Научный журнал КубГАУ, №</w:t>
    </w:r>
    <w:r w:rsidRPr="003267CD">
      <w:rPr>
        <w:lang w:val="en-US"/>
      </w:rPr>
      <w:t>8</w:t>
    </w:r>
    <w:r>
      <w:rPr>
        <w:lang w:val="en-US"/>
      </w:rPr>
      <w:t>5</w:t>
    </w:r>
    <w:r w:rsidRPr="003267CD">
      <w:t>(</w:t>
    </w:r>
    <w:r>
      <w:rPr>
        <w:lang w:val="en-US"/>
      </w:rPr>
      <w:t>0</w:t>
    </w:r>
    <w:r w:rsidRPr="003267CD">
      <w:t>1), 201</w:t>
    </w:r>
    <w:r>
      <w:rPr>
        <w:lang w:val="en-US"/>
      </w:rPr>
      <w:t>3</w:t>
    </w:r>
    <w:r w:rsidRPr="003267CD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A266F"/>
    <w:multiLevelType w:val="multilevel"/>
    <w:tmpl w:val="BDBED16A"/>
    <w:lvl w:ilvl="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54" w:hanging="6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0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36" w:hanging="2160"/>
      </w:pPr>
      <w:rPr>
        <w:rFonts w:cs="Times New Roman" w:hint="default"/>
      </w:rPr>
    </w:lvl>
  </w:abstractNum>
  <w:abstractNum w:abstractNumId="1">
    <w:nsid w:val="71B46024"/>
    <w:multiLevelType w:val="hybridMultilevel"/>
    <w:tmpl w:val="78549BE0"/>
    <w:lvl w:ilvl="0" w:tplc="5DD8C0B8">
      <w:start w:val="1"/>
      <w:numFmt w:val="decimal"/>
      <w:lvlText w:val="%1."/>
      <w:lvlJc w:val="left"/>
      <w:pPr>
        <w:ind w:left="1212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556"/>
    <w:rsid w:val="0001783E"/>
    <w:rsid w:val="00022A10"/>
    <w:rsid w:val="000343C7"/>
    <w:rsid w:val="00092AD9"/>
    <w:rsid w:val="00093D09"/>
    <w:rsid w:val="000F0F2C"/>
    <w:rsid w:val="001179C1"/>
    <w:rsid w:val="00120A7D"/>
    <w:rsid w:val="00134B60"/>
    <w:rsid w:val="001763C8"/>
    <w:rsid w:val="00180972"/>
    <w:rsid w:val="0019475B"/>
    <w:rsid w:val="00201602"/>
    <w:rsid w:val="0020709B"/>
    <w:rsid w:val="002B65A5"/>
    <w:rsid w:val="002E5D99"/>
    <w:rsid w:val="0032175F"/>
    <w:rsid w:val="003248FB"/>
    <w:rsid w:val="003267CD"/>
    <w:rsid w:val="00331119"/>
    <w:rsid w:val="00331AA6"/>
    <w:rsid w:val="00346B7C"/>
    <w:rsid w:val="00383D9E"/>
    <w:rsid w:val="003C5F62"/>
    <w:rsid w:val="0043416C"/>
    <w:rsid w:val="00444ED6"/>
    <w:rsid w:val="00472B6B"/>
    <w:rsid w:val="00484FE0"/>
    <w:rsid w:val="004969FD"/>
    <w:rsid w:val="004D1823"/>
    <w:rsid w:val="004D772F"/>
    <w:rsid w:val="004F35DC"/>
    <w:rsid w:val="00525C7D"/>
    <w:rsid w:val="00587B6E"/>
    <w:rsid w:val="005E5210"/>
    <w:rsid w:val="006109EC"/>
    <w:rsid w:val="00655F15"/>
    <w:rsid w:val="00662D74"/>
    <w:rsid w:val="0067313A"/>
    <w:rsid w:val="00676B96"/>
    <w:rsid w:val="006839DF"/>
    <w:rsid w:val="006976A9"/>
    <w:rsid w:val="0074577D"/>
    <w:rsid w:val="00751E06"/>
    <w:rsid w:val="007A208A"/>
    <w:rsid w:val="007B7A21"/>
    <w:rsid w:val="007D0F88"/>
    <w:rsid w:val="007D11C9"/>
    <w:rsid w:val="00801CAF"/>
    <w:rsid w:val="0080208B"/>
    <w:rsid w:val="00820327"/>
    <w:rsid w:val="008A7E79"/>
    <w:rsid w:val="00915E3E"/>
    <w:rsid w:val="00932E66"/>
    <w:rsid w:val="009F2938"/>
    <w:rsid w:val="00A07FF9"/>
    <w:rsid w:val="00A47556"/>
    <w:rsid w:val="00A82455"/>
    <w:rsid w:val="00A864BD"/>
    <w:rsid w:val="00AB7E60"/>
    <w:rsid w:val="00B23B3A"/>
    <w:rsid w:val="00BA4706"/>
    <w:rsid w:val="00C40371"/>
    <w:rsid w:val="00C415F9"/>
    <w:rsid w:val="00C43CF2"/>
    <w:rsid w:val="00C43DA0"/>
    <w:rsid w:val="00C94841"/>
    <w:rsid w:val="00CB55F8"/>
    <w:rsid w:val="00CC2669"/>
    <w:rsid w:val="00D172D7"/>
    <w:rsid w:val="00D31490"/>
    <w:rsid w:val="00D47AA5"/>
    <w:rsid w:val="00D53B6B"/>
    <w:rsid w:val="00D716E9"/>
    <w:rsid w:val="00D90796"/>
    <w:rsid w:val="00DA7D52"/>
    <w:rsid w:val="00DB302F"/>
    <w:rsid w:val="00DC4942"/>
    <w:rsid w:val="00DE6008"/>
    <w:rsid w:val="00E02F2A"/>
    <w:rsid w:val="00E529F1"/>
    <w:rsid w:val="00E54334"/>
    <w:rsid w:val="00E63D59"/>
    <w:rsid w:val="00E82C09"/>
    <w:rsid w:val="00F144FB"/>
    <w:rsid w:val="00F22096"/>
    <w:rsid w:val="00F258B5"/>
    <w:rsid w:val="00F90069"/>
    <w:rsid w:val="00FF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56"/>
    <w:rPr>
      <w:rFonts w:ascii="Times New Roman" w:eastAsia="Times New Roman" w:hAnsi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84FE0"/>
    <w:pPr>
      <w:spacing w:before="240" w:after="60" w:line="276" w:lineRule="auto"/>
      <w:outlineLvl w:val="6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484FE0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01783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Normal"/>
    <w:uiPriority w:val="99"/>
    <w:rsid w:val="0001783E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Style1">
    <w:name w:val="Style1"/>
    <w:basedOn w:val="Normal"/>
    <w:uiPriority w:val="99"/>
    <w:rsid w:val="0001783E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Sylfaen" w:hAnsi="Sylfaen"/>
    </w:rPr>
  </w:style>
  <w:style w:type="character" w:customStyle="1" w:styleId="FontStyle13">
    <w:name w:val="Font Style13"/>
    <w:uiPriority w:val="99"/>
    <w:rsid w:val="0001783E"/>
    <w:rPr>
      <w:rFonts w:ascii="Sylfaen" w:hAnsi="Sylfaen"/>
      <w:sz w:val="22"/>
    </w:rPr>
  </w:style>
  <w:style w:type="paragraph" w:customStyle="1" w:styleId="Heading">
    <w:name w:val="Heading"/>
    <w:uiPriority w:val="99"/>
    <w:rsid w:val="000178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178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783E"/>
    <w:rPr>
      <w:rFonts w:ascii="Tahoma" w:hAnsi="Tahoma" w:cs="Tahoma"/>
      <w:sz w:val="16"/>
      <w:szCs w:val="16"/>
      <w:lang w:eastAsia="ru-RU"/>
    </w:rPr>
  </w:style>
  <w:style w:type="paragraph" w:customStyle="1" w:styleId="22">
    <w:name w:val="Основной текст 22"/>
    <w:basedOn w:val="Normal"/>
    <w:uiPriority w:val="99"/>
    <w:rsid w:val="00C415F9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ListParagraph">
    <w:name w:val="List Paragraph"/>
    <w:basedOn w:val="Normal"/>
    <w:uiPriority w:val="99"/>
    <w:qFormat/>
    <w:rsid w:val="00C9484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">
    <w:name w:val="Основной текст (2) + Полужирный"/>
    <w:basedOn w:val="DefaultParagraphFont"/>
    <w:uiPriority w:val="99"/>
    <w:rsid w:val="00801CAF"/>
    <w:rPr>
      <w:rFonts w:ascii="Times New Roman" w:hAnsi="Times New Roman" w:cs="Times New Roman"/>
      <w:b/>
      <w:bCs/>
      <w:spacing w:val="0"/>
      <w:sz w:val="16"/>
      <w:szCs w:val="16"/>
    </w:rPr>
  </w:style>
  <w:style w:type="paragraph" w:styleId="Header">
    <w:name w:val="header"/>
    <w:basedOn w:val="Normal"/>
    <w:link w:val="HeaderChar"/>
    <w:uiPriority w:val="99"/>
    <w:rsid w:val="00587B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87B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87B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J:\&#1074;&#1072;&#1076;&#1080;&#1084;\%5b&#1053;&#1059;&#1046;&#1053;&#1054;&#1045;%20&#1080;%20&#1076;&#1080;&#1087;&#1083;&#1086;&#1084;&#1085;&#1099;&#1077;%20&#1088;&#1072;&#1073;&#1086;&#1090;&#1099;%5d\&#1055;&#1055;&#1056;_&#1050;&#1086;&#1083;&#1099;&#1084;&#1072;.doc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384</TotalTime>
  <Pages>12</Pages>
  <Words>2237</Words>
  <Characters>12757</Characters>
  <Application>Microsoft Office Outlook</Application>
  <DocSecurity>0</DocSecurity>
  <Lines>0</Lines>
  <Paragraphs>0</Paragraphs>
  <ScaleCrop>false</ScaleCrop>
  <Company>HomeLab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18</cp:revision>
  <dcterms:created xsi:type="dcterms:W3CDTF">2012-10-15T05:19:00Z</dcterms:created>
  <dcterms:modified xsi:type="dcterms:W3CDTF">2013-01-25T19:20:00Z</dcterms:modified>
</cp:coreProperties>
</file>