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CellSpacing w:w="15" w:type="dxa"/>
        <w:tblCellMar>
          <w:top w:w="15" w:type="dxa"/>
          <w:left w:w="15" w:type="dxa"/>
          <w:bottom w:w="15" w:type="dxa"/>
          <w:right w:w="15" w:type="dxa"/>
        </w:tblCellMar>
        <w:tblLook w:val="00A0"/>
      </w:tblPr>
      <w:tblGrid>
        <w:gridCol w:w="4580"/>
        <w:gridCol w:w="4580"/>
      </w:tblGrid>
      <w:tr w:rsidR="009629C3" w:rsidRPr="00255D52" w:rsidTr="00AC21C8">
        <w:trPr>
          <w:tblCellSpacing w:w="15" w:type="dxa"/>
        </w:trPr>
        <w:tc>
          <w:tcPr>
            <w:tcW w:w="2475" w:type="pct"/>
          </w:tcPr>
          <w:p w:rsidR="009629C3" w:rsidRPr="00255D52" w:rsidRDefault="009629C3" w:rsidP="00AC21C8">
            <w:pPr>
              <w:pStyle w:val="NormalWeb"/>
              <w:spacing w:before="0" w:beforeAutospacing="0" w:after="0" w:afterAutospacing="0"/>
              <w:rPr>
                <w:sz w:val="20"/>
                <w:szCs w:val="20"/>
              </w:rPr>
            </w:pPr>
            <w:r w:rsidRPr="00255D52">
              <w:rPr>
                <w:sz w:val="20"/>
                <w:szCs w:val="20"/>
              </w:rPr>
              <w:t>УДК 811.</w:t>
            </w:r>
            <w:r w:rsidRPr="00255D52">
              <w:rPr>
                <w:sz w:val="20"/>
                <w:szCs w:val="20"/>
                <w:lang w:val="en-US"/>
              </w:rPr>
              <w:t>161</w:t>
            </w:r>
            <w:r w:rsidRPr="00255D52">
              <w:rPr>
                <w:sz w:val="20"/>
                <w:szCs w:val="20"/>
              </w:rPr>
              <w:t>.</w:t>
            </w:r>
            <w:r w:rsidRPr="00255D52">
              <w:rPr>
                <w:sz w:val="20"/>
                <w:szCs w:val="20"/>
                <w:lang w:val="en-US"/>
              </w:rPr>
              <w:t>1</w:t>
            </w:r>
            <w:r w:rsidRPr="00255D52">
              <w:rPr>
                <w:sz w:val="20"/>
                <w:szCs w:val="20"/>
              </w:rPr>
              <w:t xml:space="preserve"> </w:t>
            </w:r>
          </w:p>
          <w:p w:rsidR="009629C3" w:rsidRPr="00255D52" w:rsidRDefault="009629C3" w:rsidP="00AC21C8">
            <w:pPr>
              <w:pStyle w:val="NormalWeb"/>
              <w:spacing w:before="0" w:beforeAutospacing="0" w:after="0" w:afterAutospacing="0"/>
              <w:rPr>
                <w:sz w:val="20"/>
                <w:szCs w:val="20"/>
              </w:rPr>
            </w:pPr>
          </w:p>
        </w:tc>
        <w:tc>
          <w:tcPr>
            <w:tcW w:w="2475" w:type="pct"/>
          </w:tcPr>
          <w:p w:rsidR="009629C3" w:rsidRPr="00255D52" w:rsidRDefault="009629C3" w:rsidP="00AC21C8">
            <w:pPr>
              <w:pStyle w:val="NormalWeb"/>
              <w:spacing w:before="0" w:beforeAutospacing="0" w:after="0" w:afterAutospacing="0"/>
              <w:rPr>
                <w:sz w:val="20"/>
                <w:szCs w:val="20"/>
                <w:lang w:val="en-US"/>
              </w:rPr>
            </w:pPr>
            <w:r w:rsidRPr="00255D52">
              <w:rPr>
                <w:sz w:val="20"/>
                <w:szCs w:val="20"/>
              </w:rPr>
              <w:t>UDC 811.</w:t>
            </w:r>
            <w:r w:rsidRPr="00255D52">
              <w:rPr>
                <w:sz w:val="20"/>
                <w:szCs w:val="20"/>
                <w:lang w:val="en-US"/>
              </w:rPr>
              <w:t>161</w:t>
            </w:r>
            <w:r w:rsidRPr="00255D52">
              <w:rPr>
                <w:sz w:val="20"/>
                <w:szCs w:val="20"/>
              </w:rPr>
              <w:t>.</w:t>
            </w:r>
            <w:r w:rsidRPr="00255D52">
              <w:rPr>
                <w:sz w:val="20"/>
                <w:szCs w:val="20"/>
                <w:lang w:val="en-US"/>
              </w:rPr>
              <w:t>1</w:t>
            </w:r>
          </w:p>
        </w:tc>
      </w:tr>
      <w:tr w:rsidR="009629C3" w:rsidRPr="00255D52" w:rsidTr="00AC21C8">
        <w:trPr>
          <w:tblCellSpacing w:w="15" w:type="dxa"/>
        </w:trPr>
        <w:tc>
          <w:tcPr>
            <w:tcW w:w="0" w:type="auto"/>
          </w:tcPr>
          <w:p w:rsidR="009629C3" w:rsidRPr="00255D52" w:rsidRDefault="009629C3" w:rsidP="00AC21C8">
            <w:pPr>
              <w:spacing w:after="0" w:line="240" w:lineRule="auto"/>
              <w:rPr>
                <w:rFonts w:ascii="Times New Roman" w:hAnsi="Times New Roman"/>
                <w:sz w:val="20"/>
                <w:szCs w:val="20"/>
              </w:rPr>
            </w:pPr>
            <w:r w:rsidRPr="00255D52">
              <w:rPr>
                <w:rFonts w:ascii="Times New Roman" w:hAnsi="Times New Roman"/>
                <w:b/>
                <w:sz w:val="20"/>
                <w:szCs w:val="20"/>
              </w:rPr>
              <w:t>К ВОПРОСУ О ТЕРМИНОЛОГИЧЕСКОМ СТАТУСЕ СПОРТИВНОЙ ЛЕКСИКИ</w:t>
            </w:r>
          </w:p>
        </w:tc>
        <w:tc>
          <w:tcPr>
            <w:tcW w:w="0" w:type="auto"/>
          </w:tcPr>
          <w:p w:rsidR="009629C3" w:rsidRPr="00255D52" w:rsidRDefault="009629C3" w:rsidP="00AC21C8">
            <w:pPr>
              <w:spacing w:after="0" w:line="240" w:lineRule="auto"/>
              <w:rPr>
                <w:rFonts w:ascii="Times New Roman" w:hAnsi="Times New Roman"/>
                <w:b/>
                <w:sz w:val="20"/>
                <w:szCs w:val="20"/>
                <w:lang w:val="en-US"/>
              </w:rPr>
            </w:pPr>
            <w:r w:rsidRPr="00255D52">
              <w:rPr>
                <w:rFonts w:ascii="Times New Roman" w:hAnsi="Times New Roman"/>
                <w:b/>
                <w:sz w:val="20"/>
                <w:szCs w:val="20"/>
                <w:lang w:val="en-US"/>
              </w:rPr>
              <w:t>TOWARDS THE ISSUE OF THE SPORTS VOCABULARY TERMINOLOGICAL STATUS</w:t>
            </w:r>
          </w:p>
          <w:p w:rsidR="009629C3" w:rsidRPr="00255D52" w:rsidRDefault="009629C3" w:rsidP="00AC21C8">
            <w:pPr>
              <w:pStyle w:val="NormalWeb"/>
              <w:spacing w:before="0" w:beforeAutospacing="0" w:after="0" w:afterAutospacing="0"/>
              <w:rPr>
                <w:sz w:val="20"/>
                <w:szCs w:val="20"/>
                <w:lang w:val="en-US"/>
              </w:rPr>
            </w:pPr>
          </w:p>
        </w:tc>
      </w:tr>
      <w:tr w:rsidR="009629C3" w:rsidRPr="00255D52" w:rsidTr="00AC21C8">
        <w:trPr>
          <w:tblCellSpacing w:w="15" w:type="dxa"/>
        </w:trPr>
        <w:tc>
          <w:tcPr>
            <w:tcW w:w="0" w:type="auto"/>
          </w:tcPr>
          <w:p w:rsidR="009629C3" w:rsidRPr="00255D52" w:rsidRDefault="009629C3" w:rsidP="00AC21C8">
            <w:pPr>
              <w:spacing w:after="0" w:line="240" w:lineRule="auto"/>
              <w:rPr>
                <w:rFonts w:ascii="Times New Roman" w:hAnsi="Times New Roman"/>
                <w:sz w:val="20"/>
                <w:szCs w:val="20"/>
              </w:rPr>
            </w:pPr>
            <w:r w:rsidRPr="00255D52">
              <w:rPr>
                <w:rFonts w:ascii="Times New Roman" w:hAnsi="Times New Roman"/>
                <w:sz w:val="20"/>
                <w:szCs w:val="20"/>
              </w:rPr>
              <w:t>Машуш Али Аднан</w:t>
            </w:r>
          </w:p>
          <w:p w:rsidR="009629C3" w:rsidRPr="00255D52" w:rsidRDefault="009629C3" w:rsidP="00255D52">
            <w:pPr>
              <w:spacing w:after="0" w:line="240" w:lineRule="auto"/>
              <w:rPr>
                <w:rFonts w:ascii="Times New Roman" w:hAnsi="Times New Roman"/>
                <w:sz w:val="20"/>
                <w:szCs w:val="20"/>
                <w:lang w:val="en-US"/>
              </w:rPr>
            </w:pPr>
            <w:r w:rsidRPr="00255D52">
              <w:rPr>
                <w:rFonts w:ascii="Times New Roman" w:hAnsi="Times New Roman"/>
                <w:sz w:val="20"/>
                <w:szCs w:val="20"/>
              </w:rPr>
              <w:t>аспирант кафедры русского языка</w:t>
            </w:r>
          </w:p>
        </w:tc>
        <w:tc>
          <w:tcPr>
            <w:tcW w:w="0" w:type="auto"/>
          </w:tcPr>
          <w:p w:rsidR="009629C3" w:rsidRPr="00255D52" w:rsidRDefault="009629C3" w:rsidP="00AC21C8">
            <w:pPr>
              <w:spacing w:after="0" w:line="240" w:lineRule="auto"/>
              <w:rPr>
                <w:rFonts w:ascii="Times New Roman" w:hAnsi="Times New Roman"/>
                <w:sz w:val="20"/>
                <w:szCs w:val="20"/>
                <w:lang w:val="en-US"/>
              </w:rPr>
            </w:pPr>
            <w:r w:rsidRPr="00255D52">
              <w:rPr>
                <w:rFonts w:ascii="Times New Roman" w:hAnsi="Times New Roman"/>
                <w:sz w:val="20"/>
                <w:szCs w:val="20"/>
                <w:lang w:val="en-US"/>
              </w:rPr>
              <w:t xml:space="preserve">Mashush Ali Adnan </w:t>
            </w:r>
          </w:p>
          <w:p w:rsidR="009629C3" w:rsidRPr="00255D52" w:rsidRDefault="009629C3" w:rsidP="00255D52">
            <w:pPr>
              <w:spacing w:after="0" w:line="240" w:lineRule="auto"/>
              <w:rPr>
                <w:rFonts w:ascii="Times New Roman" w:hAnsi="Times New Roman"/>
                <w:sz w:val="20"/>
                <w:szCs w:val="20"/>
                <w:lang w:val="en-US"/>
              </w:rPr>
            </w:pPr>
            <w:r w:rsidRPr="00255D52">
              <w:rPr>
                <w:rFonts w:ascii="Times New Roman" w:hAnsi="Times New Roman"/>
                <w:sz w:val="20"/>
                <w:szCs w:val="20"/>
                <w:lang w:val="en-US"/>
              </w:rPr>
              <w:t>postgraduate of the Russian language sub-department</w:t>
            </w:r>
          </w:p>
        </w:tc>
      </w:tr>
      <w:tr w:rsidR="009629C3" w:rsidRPr="00255D52" w:rsidTr="00AC21C8">
        <w:trPr>
          <w:tblCellSpacing w:w="15" w:type="dxa"/>
        </w:trPr>
        <w:tc>
          <w:tcPr>
            <w:tcW w:w="0" w:type="auto"/>
          </w:tcPr>
          <w:p w:rsidR="009629C3" w:rsidRPr="00255D52" w:rsidRDefault="009629C3" w:rsidP="00AC21C8">
            <w:pPr>
              <w:pStyle w:val="NormalWeb"/>
              <w:spacing w:before="0" w:beforeAutospacing="0" w:after="0" w:afterAutospacing="0"/>
              <w:rPr>
                <w:i/>
                <w:iCs/>
                <w:sz w:val="20"/>
                <w:szCs w:val="20"/>
              </w:rPr>
            </w:pPr>
            <w:r w:rsidRPr="00255D52">
              <w:rPr>
                <w:i/>
                <w:iCs/>
                <w:sz w:val="20"/>
                <w:szCs w:val="20"/>
              </w:rPr>
              <w:t>Курский государственный университет, Курск, Россия</w:t>
            </w:r>
          </w:p>
          <w:p w:rsidR="009629C3" w:rsidRPr="00255D52" w:rsidRDefault="009629C3" w:rsidP="00AC21C8">
            <w:pPr>
              <w:pStyle w:val="NormalWeb"/>
              <w:spacing w:before="0" w:beforeAutospacing="0" w:after="0" w:afterAutospacing="0"/>
              <w:rPr>
                <w:sz w:val="20"/>
                <w:szCs w:val="20"/>
              </w:rPr>
            </w:pPr>
          </w:p>
        </w:tc>
        <w:tc>
          <w:tcPr>
            <w:tcW w:w="0" w:type="auto"/>
          </w:tcPr>
          <w:p w:rsidR="009629C3" w:rsidRPr="00255D52" w:rsidRDefault="009629C3" w:rsidP="00AC21C8">
            <w:pPr>
              <w:pStyle w:val="NormalWeb"/>
              <w:spacing w:before="0" w:beforeAutospacing="0" w:after="0" w:afterAutospacing="0"/>
              <w:rPr>
                <w:sz w:val="20"/>
                <w:szCs w:val="20"/>
                <w:lang w:val="en-US"/>
              </w:rPr>
            </w:pPr>
            <w:r w:rsidRPr="00255D52">
              <w:rPr>
                <w:i/>
                <w:sz w:val="20"/>
                <w:szCs w:val="20"/>
                <w:lang w:val="en-US"/>
              </w:rPr>
              <w:t>Kursk State University</w:t>
            </w:r>
            <w:r w:rsidRPr="00255D52">
              <w:rPr>
                <w:i/>
                <w:iCs/>
                <w:sz w:val="20"/>
                <w:szCs w:val="20"/>
                <w:lang w:val="en-US"/>
              </w:rPr>
              <w:t>, Kursk, Russia</w:t>
            </w:r>
          </w:p>
        </w:tc>
      </w:tr>
      <w:tr w:rsidR="009629C3" w:rsidRPr="00255D52" w:rsidTr="00AC21C8">
        <w:trPr>
          <w:tblCellSpacing w:w="15" w:type="dxa"/>
        </w:trPr>
        <w:tc>
          <w:tcPr>
            <w:tcW w:w="0" w:type="auto"/>
          </w:tcPr>
          <w:p w:rsidR="009629C3" w:rsidRPr="00255D52" w:rsidRDefault="009629C3" w:rsidP="00AC21C8">
            <w:pPr>
              <w:spacing w:after="0" w:line="240" w:lineRule="auto"/>
              <w:rPr>
                <w:rFonts w:ascii="Times New Roman" w:hAnsi="Times New Roman"/>
                <w:sz w:val="20"/>
                <w:szCs w:val="20"/>
              </w:rPr>
            </w:pPr>
            <w:r w:rsidRPr="00255D52">
              <w:rPr>
                <w:rFonts w:ascii="Times New Roman" w:hAnsi="Times New Roman"/>
                <w:sz w:val="20"/>
                <w:szCs w:val="20"/>
              </w:rPr>
              <w:t>Статья посвящена проблеме разграничения терминов и профессионализмов и определению места спортивных наименований в группе специальной лексики. Доказывается, что спортивные номинации обладают такими основными свойствами терминов, как дефинитивность и системность. Однако терминология спорта специфична в силу развития многозначности, привлечения слов из других смысловых сфер и активного вхождения спортивных наиме</w:t>
            </w:r>
            <w:r>
              <w:rPr>
                <w:rFonts w:ascii="Times New Roman" w:hAnsi="Times New Roman"/>
                <w:sz w:val="20"/>
                <w:szCs w:val="20"/>
              </w:rPr>
              <w:t>нований в общелитературный язык</w:t>
            </w:r>
          </w:p>
          <w:p w:rsidR="009629C3" w:rsidRPr="00255D52" w:rsidRDefault="009629C3" w:rsidP="00AC21C8">
            <w:pPr>
              <w:pStyle w:val="NormalWeb"/>
              <w:spacing w:before="0" w:beforeAutospacing="0" w:after="0" w:afterAutospacing="0"/>
              <w:rPr>
                <w:sz w:val="20"/>
                <w:szCs w:val="20"/>
              </w:rPr>
            </w:pPr>
          </w:p>
        </w:tc>
        <w:tc>
          <w:tcPr>
            <w:tcW w:w="0" w:type="auto"/>
          </w:tcPr>
          <w:p w:rsidR="009629C3" w:rsidRPr="00255D52" w:rsidRDefault="009629C3" w:rsidP="00AC21C8">
            <w:pPr>
              <w:spacing w:after="0" w:line="240" w:lineRule="auto"/>
              <w:rPr>
                <w:rFonts w:ascii="Times New Roman" w:hAnsi="Times New Roman"/>
                <w:sz w:val="20"/>
                <w:szCs w:val="20"/>
                <w:lang w:val="en-US"/>
              </w:rPr>
            </w:pPr>
            <w:r w:rsidRPr="00255D52">
              <w:rPr>
                <w:rFonts w:ascii="Times New Roman" w:hAnsi="Times New Roman"/>
                <w:sz w:val="20"/>
                <w:szCs w:val="20"/>
                <w:lang w:val="en-US"/>
              </w:rPr>
              <w:t xml:space="preserve">The article presents the problem of </w:t>
            </w:r>
            <w:r>
              <w:rPr>
                <w:rFonts w:ascii="Times New Roman" w:hAnsi="Times New Roman"/>
                <w:sz w:val="20"/>
                <w:szCs w:val="20"/>
                <w:lang w:val="en-US"/>
              </w:rPr>
              <w:t xml:space="preserve">the </w:t>
            </w:r>
            <w:r w:rsidRPr="00255D52">
              <w:rPr>
                <w:rFonts w:ascii="Times New Roman" w:hAnsi="Times New Roman"/>
                <w:sz w:val="20"/>
                <w:szCs w:val="20"/>
                <w:lang w:val="en-US"/>
              </w:rPr>
              <w:t>terms and professionalisms differentiation and defines the place of the sports names in the special vocabulary cluster. It is proved that sports nominations possess such basic features of terms as definitiveness and systemacity. However</w:t>
            </w:r>
            <w:r>
              <w:rPr>
                <w:rFonts w:ascii="Times New Roman" w:hAnsi="Times New Roman"/>
                <w:sz w:val="20"/>
                <w:szCs w:val="20"/>
                <w:lang w:val="en-US"/>
              </w:rPr>
              <w:t>,</w:t>
            </w:r>
            <w:r w:rsidRPr="00255D52">
              <w:rPr>
                <w:rFonts w:ascii="Times New Roman" w:hAnsi="Times New Roman"/>
                <w:sz w:val="20"/>
                <w:szCs w:val="20"/>
                <w:lang w:val="en-US"/>
              </w:rPr>
              <w:t xml:space="preserve"> sports terminology is specific</w:t>
            </w:r>
            <w:r>
              <w:rPr>
                <w:rFonts w:ascii="Times New Roman" w:hAnsi="Times New Roman"/>
                <w:sz w:val="20"/>
                <w:szCs w:val="20"/>
                <w:lang w:val="en-US"/>
              </w:rPr>
              <w:t>,</w:t>
            </w:r>
            <w:r w:rsidRPr="00255D52">
              <w:rPr>
                <w:rFonts w:ascii="Times New Roman" w:hAnsi="Times New Roman"/>
                <w:sz w:val="20"/>
                <w:szCs w:val="20"/>
                <w:lang w:val="en-US"/>
              </w:rPr>
              <w:t xml:space="preserve"> due to polysemy development, attraction of words from other semantic areas and active entry of sports names into the common-literary</w:t>
            </w:r>
            <w:r>
              <w:rPr>
                <w:rFonts w:ascii="Times New Roman" w:hAnsi="Times New Roman"/>
                <w:sz w:val="20"/>
                <w:szCs w:val="20"/>
                <w:lang w:val="en-US"/>
              </w:rPr>
              <w:t xml:space="preserve"> language</w:t>
            </w:r>
          </w:p>
          <w:p w:rsidR="009629C3" w:rsidRPr="00255D52" w:rsidRDefault="009629C3" w:rsidP="00AC21C8">
            <w:pPr>
              <w:pStyle w:val="NormalWeb"/>
              <w:spacing w:before="0" w:beforeAutospacing="0" w:after="0" w:afterAutospacing="0"/>
              <w:rPr>
                <w:sz w:val="20"/>
                <w:szCs w:val="20"/>
                <w:lang w:val="en-US"/>
              </w:rPr>
            </w:pPr>
          </w:p>
        </w:tc>
      </w:tr>
      <w:tr w:rsidR="009629C3" w:rsidRPr="00255D52" w:rsidTr="00AC21C8">
        <w:trPr>
          <w:tblCellSpacing w:w="15" w:type="dxa"/>
        </w:trPr>
        <w:tc>
          <w:tcPr>
            <w:tcW w:w="0" w:type="auto"/>
          </w:tcPr>
          <w:p w:rsidR="009629C3" w:rsidRPr="00255D52" w:rsidRDefault="009629C3" w:rsidP="00AC21C8">
            <w:pPr>
              <w:pStyle w:val="NormalWeb"/>
              <w:spacing w:before="0" w:beforeAutospacing="0" w:after="0" w:afterAutospacing="0"/>
              <w:rPr>
                <w:sz w:val="20"/>
                <w:szCs w:val="20"/>
              </w:rPr>
            </w:pPr>
            <w:r w:rsidRPr="00255D52">
              <w:rPr>
                <w:sz w:val="20"/>
                <w:szCs w:val="20"/>
              </w:rPr>
              <w:t>Ключевые слова: СПОРТИВНАЯ ЛЕКСИКА, ТЕРМИН, ДЕФИНИЦИ</w:t>
            </w:r>
            <w:r>
              <w:rPr>
                <w:sz w:val="20"/>
                <w:szCs w:val="20"/>
              </w:rPr>
              <w:t>Я, ТЕРМИНОЛОГИЯ, ТЕРМИНОСИСТЕМА</w:t>
            </w:r>
          </w:p>
        </w:tc>
        <w:tc>
          <w:tcPr>
            <w:tcW w:w="0" w:type="auto"/>
          </w:tcPr>
          <w:p w:rsidR="009629C3" w:rsidRPr="00255D52" w:rsidRDefault="009629C3" w:rsidP="00255D52">
            <w:pPr>
              <w:spacing w:after="0" w:line="240" w:lineRule="auto"/>
              <w:rPr>
                <w:rFonts w:ascii="Times New Roman" w:hAnsi="Times New Roman"/>
                <w:sz w:val="20"/>
                <w:szCs w:val="20"/>
                <w:lang w:val="en-US"/>
              </w:rPr>
            </w:pPr>
            <w:r w:rsidRPr="00255D52">
              <w:rPr>
                <w:rFonts w:ascii="Times New Roman" w:hAnsi="Times New Roman"/>
                <w:sz w:val="20"/>
                <w:szCs w:val="20"/>
                <w:lang w:val="en-US"/>
              </w:rPr>
              <w:t xml:space="preserve">Keywords: </w:t>
            </w:r>
            <w:r w:rsidRPr="00255D52">
              <w:rPr>
                <w:rFonts w:ascii="Times New Roman" w:hAnsi="Times New Roman"/>
                <w:sz w:val="20"/>
                <w:szCs w:val="20"/>
                <w:shd w:val="clear" w:color="auto" w:fill="FFFFFF"/>
                <w:lang w:val="en-US"/>
              </w:rPr>
              <w:t>SPORTS VOCABULARY, TERM, DEFINITION, TERMINOLOGY, TERMSYSTEM</w:t>
            </w:r>
          </w:p>
        </w:tc>
      </w:tr>
    </w:tbl>
    <w:p w:rsidR="009629C3" w:rsidRPr="00255D52" w:rsidRDefault="009629C3" w:rsidP="00A93DBA">
      <w:pPr>
        <w:pStyle w:val="ListParagraph"/>
        <w:spacing w:after="0" w:line="360" w:lineRule="auto"/>
        <w:ind w:left="0" w:firstLine="709"/>
        <w:jc w:val="both"/>
        <w:rPr>
          <w:rFonts w:ascii="Times New Roman" w:hAnsi="Times New Roman"/>
          <w:sz w:val="28"/>
          <w:szCs w:val="28"/>
          <w:lang w:val="en-US"/>
        </w:rPr>
      </w:pPr>
    </w:p>
    <w:p w:rsidR="009629C3" w:rsidRDefault="009629C3" w:rsidP="00A93DBA">
      <w:pPr>
        <w:pStyle w:val="ListParagraph"/>
        <w:spacing w:after="0" w:line="360" w:lineRule="auto"/>
        <w:ind w:left="0" w:firstLine="709"/>
        <w:jc w:val="both"/>
        <w:rPr>
          <w:rFonts w:ascii="Times New Roman" w:hAnsi="Times New Roman"/>
          <w:sz w:val="28"/>
          <w:szCs w:val="28"/>
        </w:rPr>
      </w:pPr>
      <w:r w:rsidRPr="000C6BE9">
        <w:rPr>
          <w:rFonts w:ascii="Times New Roman" w:hAnsi="Times New Roman"/>
          <w:sz w:val="28"/>
          <w:szCs w:val="28"/>
        </w:rPr>
        <w:t>Спортивные новации в современном русском языке чрезвычайно многочисленны, что отмечено исследователями (напр.: [</w:t>
      </w:r>
      <w:r>
        <w:rPr>
          <w:rFonts w:ascii="Times New Roman" w:hAnsi="Times New Roman"/>
          <w:sz w:val="28"/>
          <w:szCs w:val="28"/>
        </w:rPr>
        <w:t xml:space="preserve">12, </w:t>
      </w:r>
      <w:r w:rsidRPr="000C6BE9">
        <w:rPr>
          <w:rFonts w:ascii="Times New Roman" w:hAnsi="Times New Roman"/>
          <w:sz w:val="28"/>
          <w:szCs w:val="28"/>
        </w:rPr>
        <w:t xml:space="preserve">29; </w:t>
      </w:r>
      <w:r>
        <w:rPr>
          <w:rFonts w:ascii="Times New Roman" w:hAnsi="Times New Roman"/>
          <w:sz w:val="28"/>
          <w:szCs w:val="28"/>
        </w:rPr>
        <w:t xml:space="preserve">1, </w:t>
      </w:r>
      <w:r w:rsidRPr="000C6BE9">
        <w:rPr>
          <w:rFonts w:ascii="Times New Roman" w:hAnsi="Times New Roman"/>
          <w:sz w:val="28"/>
          <w:szCs w:val="28"/>
        </w:rPr>
        <w:t>107 и др.]), и существуют не изолированно друг от друга, а представляют определённую лексическую общность, употребляемую в специальных условиях. Изучение языковых и речевых новаций в спортивной сфере предполагает постановку и решение ряда теоретичес</w:t>
      </w:r>
      <w:r>
        <w:rPr>
          <w:rFonts w:ascii="Times New Roman" w:hAnsi="Times New Roman"/>
          <w:sz w:val="28"/>
          <w:szCs w:val="28"/>
        </w:rPr>
        <w:t>ких проблем:</w:t>
      </w:r>
    </w:p>
    <w:p w:rsidR="009629C3" w:rsidRDefault="009629C3" w:rsidP="00A93DBA">
      <w:pPr>
        <w:pStyle w:val="ListParagraph"/>
        <w:spacing w:after="0" w:line="360" w:lineRule="auto"/>
        <w:ind w:left="0" w:firstLine="709"/>
        <w:jc w:val="both"/>
        <w:rPr>
          <w:rFonts w:ascii="Times New Roman" w:hAnsi="Times New Roman"/>
          <w:sz w:val="28"/>
          <w:szCs w:val="28"/>
        </w:rPr>
      </w:pPr>
      <w:r>
        <w:rPr>
          <w:rFonts w:ascii="Times New Roman" w:hAnsi="Times New Roman"/>
          <w:sz w:val="28"/>
          <w:szCs w:val="28"/>
        </w:rPr>
        <w:t>-</w:t>
      </w:r>
      <w:r w:rsidRPr="000C6BE9">
        <w:rPr>
          <w:rFonts w:ascii="Times New Roman" w:hAnsi="Times New Roman"/>
          <w:sz w:val="28"/>
          <w:szCs w:val="28"/>
        </w:rPr>
        <w:t xml:space="preserve"> являются ли спортивные наименования терминами или они относятся к профессиональной или даже </w:t>
      </w:r>
      <w:r>
        <w:rPr>
          <w:rFonts w:ascii="Times New Roman" w:hAnsi="Times New Roman"/>
          <w:sz w:val="28"/>
          <w:szCs w:val="28"/>
        </w:rPr>
        <w:t>общеупотребительной лексике?</w:t>
      </w:r>
    </w:p>
    <w:p w:rsidR="009629C3" w:rsidRDefault="009629C3" w:rsidP="00A93DBA">
      <w:pPr>
        <w:pStyle w:val="ListParagraph"/>
        <w:spacing w:after="0" w:line="360" w:lineRule="auto"/>
        <w:ind w:left="0" w:firstLine="709"/>
        <w:jc w:val="both"/>
        <w:rPr>
          <w:rFonts w:ascii="Times New Roman" w:hAnsi="Times New Roman"/>
          <w:sz w:val="28"/>
          <w:szCs w:val="28"/>
        </w:rPr>
      </w:pPr>
      <w:r>
        <w:rPr>
          <w:rFonts w:ascii="Times New Roman" w:hAnsi="Times New Roman"/>
          <w:sz w:val="28"/>
          <w:szCs w:val="28"/>
        </w:rPr>
        <w:t>-</w:t>
      </w:r>
      <w:r w:rsidRPr="000C6BE9">
        <w:rPr>
          <w:rFonts w:ascii="Times New Roman" w:hAnsi="Times New Roman"/>
          <w:sz w:val="28"/>
          <w:szCs w:val="28"/>
        </w:rPr>
        <w:t xml:space="preserve"> в случае признания их терминами можно ли говорить о существовании терминосистемы или ограничиться констатацией наличия спортивной терминологии? То есть, необходимо ли разграничивать понятия тер</w:t>
      </w:r>
      <w:r>
        <w:rPr>
          <w:rFonts w:ascii="Times New Roman" w:hAnsi="Times New Roman"/>
          <w:sz w:val="28"/>
          <w:szCs w:val="28"/>
        </w:rPr>
        <w:t>минологии и терминосистемы?</w:t>
      </w:r>
    </w:p>
    <w:p w:rsidR="009629C3" w:rsidRPr="000C6BE9" w:rsidRDefault="009629C3" w:rsidP="00A93DBA">
      <w:pPr>
        <w:pStyle w:val="ListParagraph"/>
        <w:spacing w:after="0" w:line="360" w:lineRule="auto"/>
        <w:ind w:left="0" w:firstLine="709"/>
        <w:jc w:val="both"/>
        <w:rPr>
          <w:rFonts w:ascii="Times New Roman" w:hAnsi="Times New Roman"/>
          <w:sz w:val="28"/>
          <w:szCs w:val="28"/>
        </w:rPr>
      </w:pPr>
      <w:r>
        <w:rPr>
          <w:rFonts w:ascii="Times New Roman" w:hAnsi="Times New Roman"/>
          <w:sz w:val="28"/>
          <w:szCs w:val="28"/>
        </w:rPr>
        <w:t xml:space="preserve">- </w:t>
      </w:r>
      <w:r w:rsidRPr="000C6BE9">
        <w:rPr>
          <w:rFonts w:ascii="Times New Roman" w:hAnsi="Times New Roman"/>
          <w:sz w:val="28"/>
          <w:szCs w:val="28"/>
        </w:rPr>
        <w:t>существует ли специфика у терминосистем, не относящихся к области науки? Как организованы подобного рода системы терминов?</w:t>
      </w:r>
    </w:p>
    <w:p w:rsidR="009629C3" w:rsidRPr="000C6BE9" w:rsidRDefault="009629C3" w:rsidP="00A93DBA">
      <w:pPr>
        <w:spacing w:after="0" w:line="360" w:lineRule="auto"/>
        <w:ind w:firstLine="709"/>
        <w:jc w:val="both"/>
        <w:rPr>
          <w:rFonts w:ascii="Times New Roman" w:hAnsi="Times New Roman"/>
          <w:sz w:val="28"/>
          <w:szCs w:val="28"/>
        </w:rPr>
      </w:pPr>
      <w:r w:rsidRPr="000C6BE9">
        <w:rPr>
          <w:rFonts w:ascii="Times New Roman" w:hAnsi="Times New Roman"/>
          <w:sz w:val="28"/>
          <w:szCs w:val="28"/>
        </w:rPr>
        <w:t xml:space="preserve">Словари новых слов и значений свидетельствуют, что около 50% новообразований – это терминологическая лексика, что свидетельствует о проникновении всё большего числа специальных терминов в </w:t>
      </w:r>
      <w:r>
        <w:rPr>
          <w:rFonts w:ascii="Times New Roman" w:hAnsi="Times New Roman"/>
          <w:sz w:val="28"/>
          <w:szCs w:val="28"/>
        </w:rPr>
        <w:t>современ</w:t>
      </w:r>
      <w:r w:rsidRPr="000C6BE9">
        <w:rPr>
          <w:rFonts w:ascii="Times New Roman" w:hAnsi="Times New Roman"/>
          <w:sz w:val="28"/>
          <w:szCs w:val="28"/>
        </w:rPr>
        <w:t xml:space="preserve">ный </w:t>
      </w:r>
      <w:r>
        <w:rPr>
          <w:rFonts w:ascii="Times New Roman" w:hAnsi="Times New Roman"/>
          <w:sz w:val="28"/>
          <w:szCs w:val="28"/>
        </w:rPr>
        <w:t xml:space="preserve">русский </w:t>
      </w:r>
      <w:r w:rsidRPr="000C6BE9">
        <w:rPr>
          <w:rFonts w:ascii="Times New Roman" w:hAnsi="Times New Roman"/>
          <w:sz w:val="28"/>
          <w:szCs w:val="28"/>
        </w:rPr>
        <w:t>язык [</w:t>
      </w:r>
      <w:r>
        <w:rPr>
          <w:rFonts w:ascii="Times New Roman" w:hAnsi="Times New Roman"/>
          <w:sz w:val="28"/>
          <w:szCs w:val="28"/>
        </w:rPr>
        <w:t xml:space="preserve">13, </w:t>
      </w:r>
      <w:r w:rsidRPr="000C6BE9">
        <w:rPr>
          <w:rFonts w:ascii="Times New Roman" w:hAnsi="Times New Roman"/>
          <w:sz w:val="28"/>
          <w:szCs w:val="28"/>
        </w:rPr>
        <w:t>211].</w:t>
      </w:r>
    </w:p>
    <w:p w:rsidR="009629C3" w:rsidRPr="000C6BE9" w:rsidRDefault="009629C3" w:rsidP="00A93DBA">
      <w:pPr>
        <w:spacing w:after="0" w:line="360" w:lineRule="auto"/>
        <w:ind w:firstLine="709"/>
        <w:jc w:val="both"/>
        <w:rPr>
          <w:rFonts w:ascii="Times New Roman" w:hAnsi="Times New Roman"/>
          <w:sz w:val="28"/>
          <w:szCs w:val="28"/>
        </w:rPr>
      </w:pPr>
      <w:r w:rsidRPr="000C6BE9">
        <w:rPr>
          <w:rFonts w:ascii="Times New Roman" w:hAnsi="Times New Roman"/>
          <w:sz w:val="28"/>
          <w:szCs w:val="28"/>
        </w:rPr>
        <w:t>Под терминами обычно имеются в виду слова и словосочетания профессионально ограниченной сферы употребления, являющиеся наименованиями понятий специальной области знаний или деятельности. Особо отметим возможность включения сферы спорта в определение термина: «Т е р м и н – это слово или составное наименование (устойчивое словосочетание), которое является обозначением специального понятия из области науки, техники, права, спорта, искусства и т.д.» [</w:t>
      </w:r>
      <w:r>
        <w:rPr>
          <w:rFonts w:ascii="Times New Roman" w:hAnsi="Times New Roman"/>
          <w:sz w:val="28"/>
          <w:szCs w:val="28"/>
        </w:rPr>
        <w:t xml:space="preserve">17, </w:t>
      </w:r>
      <w:r w:rsidRPr="000C6BE9">
        <w:rPr>
          <w:rFonts w:ascii="Times New Roman" w:hAnsi="Times New Roman"/>
          <w:sz w:val="28"/>
          <w:szCs w:val="28"/>
        </w:rPr>
        <w:t>272].</w:t>
      </w:r>
    </w:p>
    <w:p w:rsidR="009629C3" w:rsidRPr="000C6BE9" w:rsidRDefault="009629C3" w:rsidP="00A93DBA">
      <w:pPr>
        <w:spacing w:after="0" w:line="360" w:lineRule="auto"/>
        <w:ind w:firstLine="709"/>
        <w:jc w:val="both"/>
        <w:rPr>
          <w:rFonts w:ascii="Times New Roman" w:hAnsi="Times New Roman"/>
          <w:sz w:val="28"/>
          <w:szCs w:val="28"/>
        </w:rPr>
      </w:pPr>
      <w:r w:rsidRPr="000C6BE9">
        <w:rPr>
          <w:rFonts w:ascii="Times New Roman" w:hAnsi="Times New Roman"/>
          <w:sz w:val="28"/>
          <w:szCs w:val="28"/>
        </w:rPr>
        <w:t>В определении представляются принципиальными следующие моменты:</w:t>
      </w:r>
    </w:p>
    <w:p w:rsidR="009629C3" w:rsidRPr="000C6BE9" w:rsidRDefault="009629C3" w:rsidP="00A93DBA">
      <w:pPr>
        <w:spacing w:after="0" w:line="360" w:lineRule="auto"/>
        <w:ind w:firstLine="709"/>
        <w:jc w:val="both"/>
        <w:rPr>
          <w:rFonts w:ascii="Times New Roman" w:hAnsi="Times New Roman"/>
          <w:sz w:val="28"/>
          <w:szCs w:val="28"/>
        </w:rPr>
      </w:pPr>
      <w:r w:rsidRPr="000C6BE9">
        <w:rPr>
          <w:rFonts w:ascii="Times New Roman" w:hAnsi="Times New Roman"/>
          <w:sz w:val="28"/>
          <w:szCs w:val="28"/>
        </w:rPr>
        <w:t>- термины – это лексические единицы, употребление которых ограничено профессионально;</w:t>
      </w:r>
    </w:p>
    <w:p w:rsidR="009629C3" w:rsidRPr="000C6BE9" w:rsidRDefault="009629C3" w:rsidP="00A93DBA">
      <w:pPr>
        <w:spacing w:after="0" w:line="360" w:lineRule="auto"/>
        <w:ind w:firstLine="709"/>
        <w:jc w:val="both"/>
        <w:rPr>
          <w:rFonts w:ascii="Times New Roman" w:hAnsi="Times New Roman"/>
          <w:sz w:val="28"/>
          <w:szCs w:val="28"/>
        </w:rPr>
      </w:pPr>
      <w:r w:rsidRPr="000C6BE9">
        <w:rPr>
          <w:rFonts w:ascii="Times New Roman" w:hAnsi="Times New Roman"/>
          <w:sz w:val="28"/>
          <w:szCs w:val="28"/>
        </w:rPr>
        <w:t>- они обозначают специализированные понятия;</w:t>
      </w:r>
    </w:p>
    <w:p w:rsidR="009629C3" w:rsidRPr="000C6BE9" w:rsidRDefault="009629C3" w:rsidP="00A93DBA">
      <w:pPr>
        <w:spacing w:after="0" w:line="360" w:lineRule="auto"/>
        <w:ind w:firstLine="709"/>
        <w:jc w:val="both"/>
        <w:rPr>
          <w:rFonts w:ascii="Times New Roman" w:hAnsi="Times New Roman"/>
          <w:sz w:val="28"/>
          <w:szCs w:val="28"/>
        </w:rPr>
      </w:pPr>
      <w:r w:rsidRPr="000C6BE9">
        <w:rPr>
          <w:rFonts w:ascii="Times New Roman" w:hAnsi="Times New Roman"/>
          <w:sz w:val="28"/>
          <w:szCs w:val="28"/>
        </w:rPr>
        <w:t>- область применения терминов – наука и/или профессиональная деятельность.</w:t>
      </w:r>
    </w:p>
    <w:p w:rsidR="009629C3" w:rsidRPr="000C6BE9" w:rsidRDefault="009629C3" w:rsidP="00A93DBA">
      <w:pPr>
        <w:spacing w:after="0" w:line="360" w:lineRule="auto"/>
        <w:ind w:firstLine="709"/>
        <w:jc w:val="both"/>
        <w:rPr>
          <w:rFonts w:ascii="Times New Roman" w:hAnsi="Times New Roman"/>
          <w:sz w:val="28"/>
          <w:szCs w:val="28"/>
        </w:rPr>
      </w:pPr>
      <w:r w:rsidRPr="000C6BE9">
        <w:rPr>
          <w:rFonts w:ascii="Times New Roman" w:hAnsi="Times New Roman"/>
          <w:sz w:val="28"/>
          <w:szCs w:val="28"/>
        </w:rPr>
        <w:t>Мы подчёркиваем эти положения, поскольку в дефиниции термина существуют разногласия. Термины нередко отождествляют только с научной сферой (напр., [</w:t>
      </w:r>
      <w:r>
        <w:rPr>
          <w:rFonts w:ascii="Times New Roman" w:hAnsi="Times New Roman"/>
          <w:sz w:val="28"/>
          <w:szCs w:val="28"/>
        </w:rPr>
        <w:t>5</w:t>
      </w:r>
      <w:r w:rsidRPr="000C6BE9">
        <w:rPr>
          <w:rFonts w:ascii="Times New Roman" w:hAnsi="Times New Roman"/>
          <w:sz w:val="28"/>
          <w:szCs w:val="28"/>
        </w:rPr>
        <w:t>]). Термины считают принадлежностью специальной деятельности, в отличие от профессиональной, которая представлена профессионализмами и профессиональными жаргонизмами, не являющимися строго узаконенными, научно определёнными наименованиями тех или иных профессиональных понятий   [</w:t>
      </w:r>
      <w:r>
        <w:rPr>
          <w:rFonts w:ascii="Times New Roman" w:hAnsi="Times New Roman"/>
          <w:sz w:val="28"/>
          <w:szCs w:val="28"/>
        </w:rPr>
        <w:t xml:space="preserve">2, </w:t>
      </w:r>
      <w:r w:rsidRPr="000C6BE9">
        <w:rPr>
          <w:rFonts w:ascii="Times New Roman" w:hAnsi="Times New Roman"/>
          <w:sz w:val="28"/>
          <w:szCs w:val="28"/>
        </w:rPr>
        <w:t>96]. Высказывается мнение, что терминология может конструироваться и использоваться только подготовленными специалистами [</w:t>
      </w:r>
      <w:r>
        <w:rPr>
          <w:rFonts w:ascii="Times New Roman" w:hAnsi="Times New Roman"/>
          <w:sz w:val="28"/>
          <w:szCs w:val="28"/>
        </w:rPr>
        <w:t xml:space="preserve">13, </w:t>
      </w:r>
      <w:r w:rsidRPr="000C6BE9">
        <w:rPr>
          <w:rFonts w:ascii="Times New Roman" w:hAnsi="Times New Roman"/>
          <w:sz w:val="28"/>
          <w:szCs w:val="28"/>
        </w:rPr>
        <w:t>216]; за пределами их компетенции, переходя в общеупотребительный фонд, термин перестаёт быть таковым   [</w:t>
      </w:r>
      <w:r>
        <w:rPr>
          <w:rFonts w:ascii="Times New Roman" w:hAnsi="Times New Roman"/>
          <w:sz w:val="28"/>
          <w:szCs w:val="28"/>
        </w:rPr>
        <w:t xml:space="preserve">18, </w:t>
      </w:r>
      <w:r w:rsidRPr="000C6BE9">
        <w:rPr>
          <w:rFonts w:ascii="Times New Roman" w:hAnsi="Times New Roman"/>
          <w:sz w:val="28"/>
          <w:szCs w:val="28"/>
        </w:rPr>
        <w:t>336, 338].</w:t>
      </w:r>
    </w:p>
    <w:p w:rsidR="009629C3" w:rsidRPr="000C6BE9" w:rsidRDefault="009629C3" w:rsidP="00A93DBA">
      <w:pPr>
        <w:spacing w:after="0" w:line="360" w:lineRule="auto"/>
        <w:ind w:firstLine="709"/>
        <w:jc w:val="both"/>
        <w:rPr>
          <w:rFonts w:ascii="Times New Roman" w:hAnsi="Times New Roman"/>
          <w:sz w:val="28"/>
          <w:szCs w:val="28"/>
        </w:rPr>
      </w:pPr>
      <w:r w:rsidRPr="000C6BE9">
        <w:rPr>
          <w:rFonts w:ascii="Times New Roman" w:hAnsi="Times New Roman"/>
          <w:sz w:val="28"/>
          <w:szCs w:val="28"/>
        </w:rPr>
        <w:t>Термины и терминосистемы изучаются и как составная часть общего лексического фонда, и как характерная особенность книжно-письменной разновидности языка, в более узком смысле – научного стиля, и как самостоятельный пласт лексики, отграниченный от общелитературных слов. Наиболее значительные труды по теории русской терминологии относятся к 60-80 годам ХХ века и связаны с именами Д.С. Лотте</w:t>
      </w:r>
      <w:r>
        <w:rPr>
          <w:rFonts w:ascii="Times New Roman" w:hAnsi="Times New Roman"/>
          <w:sz w:val="28"/>
          <w:szCs w:val="28"/>
        </w:rPr>
        <w:t xml:space="preserve"> </w:t>
      </w:r>
      <w:r w:rsidRPr="004A7699">
        <w:rPr>
          <w:rFonts w:ascii="Times New Roman" w:hAnsi="Times New Roman"/>
          <w:sz w:val="28"/>
          <w:szCs w:val="28"/>
        </w:rPr>
        <w:t>[8]</w:t>
      </w:r>
      <w:r w:rsidRPr="000C6BE9">
        <w:rPr>
          <w:rFonts w:ascii="Times New Roman" w:hAnsi="Times New Roman"/>
          <w:sz w:val="28"/>
          <w:szCs w:val="28"/>
        </w:rPr>
        <w:t>, В.П. Даниленко</w:t>
      </w:r>
      <w:r w:rsidRPr="001209E7">
        <w:rPr>
          <w:rFonts w:ascii="Times New Roman" w:hAnsi="Times New Roman"/>
          <w:sz w:val="28"/>
          <w:szCs w:val="28"/>
        </w:rPr>
        <w:t xml:space="preserve"> [5]</w:t>
      </w:r>
      <w:r w:rsidRPr="000C6BE9">
        <w:rPr>
          <w:rFonts w:ascii="Times New Roman" w:hAnsi="Times New Roman"/>
          <w:sz w:val="28"/>
          <w:szCs w:val="28"/>
        </w:rPr>
        <w:t>, Т.Л. Канделаки</w:t>
      </w:r>
      <w:r w:rsidRPr="001209E7">
        <w:rPr>
          <w:rFonts w:ascii="Times New Roman" w:hAnsi="Times New Roman"/>
          <w:sz w:val="28"/>
          <w:szCs w:val="28"/>
        </w:rPr>
        <w:t xml:space="preserve"> [7]</w:t>
      </w:r>
      <w:r w:rsidRPr="000C6BE9">
        <w:rPr>
          <w:rFonts w:ascii="Times New Roman" w:hAnsi="Times New Roman"/>
          <w:sz w:val="28"/>
          <w:szCs w:val="28"/>
        </w:rPr>
        <w:t>, Б.Н. Головина и Р.Ю. Кобрина</w:t>
      </w:r>
      <w:r w:rsidRPr="001209E7">
        <w:rPr>
          <w:rFonts w:ascii="Times New Roman" w:hAnsi="Times New Roman"/>
          <w:sz w:val="28"/>
          <w:szCs w:val="28"/>
        </w:rPr>
        <w:t xml:space="preserve"> [3]</w:t>
      </w:r>
      <w:r w:rsidRPr="000C6BE9">
        <w:rPr>
          <w:rFonts w:ascii="Times New Roman" w:hAnsi="Times New Roman"/>
          <w:sz w:val="28"/>
          <w:szCs w:val="28"/>
        </w:rPr>
        <w:t>.</w:t>
      </w:r>
    </w:p>
    <w:p w:rsidR="009629C3" w:rsidRPr="000C6BE9" w:rsidRDefault="009629C3" w:rsidP="00A93DBA">
      <w:pPr>
        <w:spacing w:after="0" w:line="360" w:lineRule="auto"/>
        <w:ind w:firstLine="709"/>
        <w:jc w:val="both"/>
        <w:rPr>
          <w:rFonts w:ascii="Times New Roman" w:hAnsi="Times New Roman"/>
          <w:sz w:val="28"/>
          <w:szCs w:val="28"/>
        </w:rPr>
      </w:pPr>
      <w:r w:rsidRPr="000C6BE9">
        <w:rPr>
          <w:rFonts w:ascii="Times New Roman" w:hAnsi="Times New Roman"/>
          <w:sz w:val="28"/>
          <w:szCs w:val="28"/>
        </w:rPr>
        <w:t>Исследователи выделяют параметры термина как лексической единицы:</w:t>
      </w:r>
    </w:p>
    <w:p w:rsidR="009629C3" w:rsidRPr="000C6BE9" w:rsidRDefault="009629C3" w:rsidP="00A93DBA">
      <w:pPr>
        <w:pStyle w:val="ListParagraph"/>
        <w:numPr>
          <w:ilvl w:val="0"/>
          <w:numId w:val="2"/>
        </w:numPr>
        <w:spacing w:after="0" w:line="360" w:lineRule="auto"/>
        <w:jc w:val="both"/>
        <w:rPr>
          <w:rFonts w:ascii="Times New Roman" w:hAnsi="Times New Roman"/>
          <w:sz w:val="28"/>
          <w:szCs w:val="28"/>
        </w:rPr>
      </w:pPr>
      <w:r w:rsidRPr="000C6BE9">
        <w:rPr>
          <w:rFonts w:ascii="Times New Roman" w:hAnsi="Times New Roman"/>
          <w:sz w:val="28"/>
          <w:szCs w:val="28"/>
        </w:rPr>
        <w:t>наличие дефиниции, отличающее термин от обычных слов языка; этот признак рассматривается как основополагающий и нередко включается в определение [</w:t>
      </w:r>
      <w:r>
        <w:rPr>
          <w:rFonts w:ascii="Times New Roman" w:hAnsi="Times New Roman"/>
          <w:sz w:val="28"/>
          <w:szCs w:val="28"/>
        </w:rPr>
        <w:t xml:space="preserve">6, </w:t>
      </w:r>
      <w:r w:rsidRPr="000C6BE9">
        <w:rPr>
          <w:rFonts w:ascii="Times New Roman" w:hAnsi="Times New Roman"/>
          <w:sz w:val="28"/>
          <w:szCs w:val="28"/>
        </w:rPr>
        <w:t xml:space="preserve">11; </w:t>
      </w:r>
      <w:r>
        <w:rPr>
          <w:rFonts w:ascii="Times New Roman" w:hAnsi="Times New Roman"/>
          <w:sz w:val="28"/>
          <w:szCs w:val="28"/>
        </w:rPr>
        <w:t>7,</w:t>
      </w:r>
      <w:r w:rsidRPr="000C6BE9">
        <w:rPr>
          <w:rFonts w:ascii="Times New Roman" w:hAnsi="Times New Roman"/>
          <w:sz w:val="28"/>
          <w:szCs w:val="28"/>
        </w:rPr>
        <w:t xml:space="preserve"> 7]. Подчёркивается, что дефиниции бывают двух родов: официальные (научные, правовые) и неофициальные. Неофициальные – «дефиниции, которые не узаконены государственными органами, а предлагаются какими-либо лицами или группами лиц. Степень общественного признания таких дефиниций, их употребляемость зависят от научного или более широкого общественного авторитета соответствующих лиц и групп, хотя, конечно, и от степени приближения определения к современному пониманию того или иного явления или процесса» [</w:t>
      </w:r>
      <w:r>
        <w:rPr>
          <w:rFonts w:ascii="Times New Roman" w:hAnsi="Times New Roman"/>
          <w:sz w:val="28"/>
          <w:szCs w:val="28"/>
        </w:rPr>
        <w:t xml:space="preserve">17, </w:t>
      </w:r>
      <w:r w:rsidRPr="000C6BE9">
        <w:rPr>
          <w:rFonts w:ascii="Times New Roman" w:hAnsi="Times New Roman"/>
          <w:sz w:val="28"/>
          <w:szCs w:val="28"/>
        </w:rPr>
        <w:t>274]. Неофициальные определения дают относительную свободу для изложения взглядов на то или иное явление [</w:t>
      </w:r>
      <w:r>
        <w:rPr>
          <w:rFonts w:ascii="Times New Roman" w:hAnsi="Times New Roman"/>
          <w:sz w:val="28"/>
          <w:szCs w:val="28"/>
        </w:rPr>
        <w:t xml:space="preserve">17, </w:t>
      </w:r>
      <w:r w:rsidRPr="000C6BE9">
        <w:rPr>
          <w:rFonts w:ascii="Times New Roman" w:hAnsi="Times New Roman"/>
          <w:sz w:val="28"/>
          <w:szCs w:val="28"/>
        </w:rPr>
        <w:t>275];</w:t>
      </w:r>
    </w:p>
    <w:p w:rsidR="009629C3" w:rsidRPr="000C6BE9" w:rsidRDefault="009629C3" w:rsidP="00A93DBA">
      <w:pPr>
        <w:pStyle w:val="ListParagraph"/>
        <w:numPr>
          <w:ilvl w:val="0"/>
          <w:numId w:val="2"/>
        </w:numPr>
        <w:spacing w:after="0" w:line="360" w:lineRule="auto"/>
        <w:jc w:val="both"/>
        <w:rPr>
          <w:rFonts w:ascii="Times New Roman" w:hAnsi="Times New Roman"/>
          <w:sz w:val="28"/>
          <w:szCs w:val="28"/>
        </w:rPr>
      </w:pPr>
      <w:r w:rsidRPr="000C6BE9">
        <w:rPr>
          <w:rFonts w:ascii="Times New Roman" w:hAnsi="Times New Roman"/>
          <w:sz w:val="28"/>
          <w:szCs w:val="28"/>
        </w:rPr>
        <w:t>искусственность создания;</w:t>
      </w:r>
    </w:p>
    <w:p w:rsidR="009629C3" w:rsidRPr="000C6BE9" w:rsidRDefault="009629C3" w:rsidP="00A93DBA">
      <w:pPr>
        <w:pStyle w:val="ListParagraph"/>
        <w:numPr>
          <w:ilvl w:val="0"/>
          <w:numId w:val="2"/>
        </w:numPr>
        <w:spacing w:after="0" w:line="360" w:lineRule="auto"/>
        <w:jc w:val="both"/>
        <w:rPr>
          <w:rFonts w:ascii="Times New Roman" w:hAnsi="Times New Roman"/>
          <w:sz w:val="28"/>
          <w:szCs w:val="28"/>
        </w:rPr>
      </w:pPr>
      <w:r w:rsidRPr="000C6BE9">
        <w:rPr>
          <w:rFonts w:ascii="Times New Roman" w:hAnsi="Times New Roman"/>
          <w:sz w:val="28"/>
          <w:szCs w:val="28"/>
        </w:rPr>
        <w:t>вхождение в определённую терминологическую систему; иногда уточняется – в качестве гиперонима и/или гипонима [</w:t>
      </w:r>
      <w:r>
        <w:rPr>
          <w:rFonts w:ascii="Times New Roman" w:hAnsi="Times New Roman"/>
          <w:sz w:val="28"/>
          <w:szCs w:val="28"/>
        </w:rPr>
        <w:t xml:space="preserve">18, </w:t>
      </w:r>
      <w:r w:rsidRPr="000C6BE9">
        <w:rPr>
          <w:rFonts w:ascii="Times New Roman" w:hAnsi="Times New Roman"/>
          <w:sz w:val="28"/>
          <w:szCs w:val="28"/>
        </w:rPr>
        <w:t>336];</w:t>
      </w:r>
    </w:p>
    <w:p w:rsidR="009629C3" w:rsidRPr="000C6BE9" w:rsidRDefault="009629C3" w:rsidP="00A93DBA">
      <w:pPr>
        <w:pStyle w:val="ListParagraph"/>
        <w:numPr>
          <w:ilvl w:val="0"/>
          <w:numId w:val="2"/>
        </w:numPr>
        <w:spacing w:after="0" w:line="360" w:lineRule="auto"/>
        <w:jc w:val="both"/>
        <w:rPr>
          <w:rFonts w:ascii="Times New Roman" w:hAnsi="Times New Roman"/>
          <w:sz w:val="28"/>
          <w:szCs w:val="28"/>
        </w:rPr>
      </w:pPr>
      <w:r w:rsidRPr="000C6BE9">
        <w:rPr>
          <w:rFonts w:ascii="Times New Roman" w:hAnsi="Times New Roman"/>
          <w:sz w:val="28"/>
          <w:szCs w:val="28"/>
        </w:rPr>
        <w:t>однозначность (признак подчёркивается как желательный для термина большинством лингвистов);</w:t>
      </w:r>
    </w:p>
    <w:p w:rsidR="009629C3" w:rsidRPr="000C6BE9" w:rsidRDefault="009629C3" w:rsidP="00A93DBA">
      <w:pPr>
        <w:pStyle w:val="ListParagraph"/>
        <w:numPr>
          <w:ilvl w:val="0"/>
          <w:numId w:val="2"/>
        </w:numPr>
        <w:spacing w:after="0" w:line="360" w:lineRule="auto"/>
        <w:jc w:val="both"/>
        <w:rPr>
          <w:rFonts w:ascii="Times New Roman" w:hAnsi="Times New Roman"/>
          <w:sz w:val="28"/>
          <w:szCs w:val="28"/>
        </w:rPr>
      </w:pPr>
      <w:r w:rsidRPr="000C6BE9">
        <w:rPr>
          <w:rFonts w:ascii="Times New Roman" w:hAnsi="Times New Roman"/>
          <w:sz w:val="28"/>
          <w:szCs w:val="28"/>
        </w:rPr>
        <w:t>конвенциональность – сознательная договорённость в употреблении;</w:t>
      </w:r>
    </w:p>
    <w:p w:rsidR="009629C3" w:rsidRPr="000C6BE9" w:rsidRDefault="009629C3" w:rsidP="00A93DBA">
      <w:pPr>
        <w:pStyle w:val="ListParagraph"/>
        <w:numPr>
          <w:ilvl w:val="0"/>
          <w:numId w:val="2"/>
        </w:numPr>
        <w:spacing w:after="0" w:line="360" w:lineRule="auto"/>
        <w:jc w:val="both"/>
        <w:rPr>
          <w:rFonts w:ascii="Times New Roman" w:hAnsi="Times New Roman"/>
          <w:sz w:val="28"/>
          <w:szCs w:val="28"/>
        </w:rPr>
      </w:pPr>
      <w:r w:rsidRPr="000C6BE9">
        <w:rPr>
          <w:rFonts w:ascii="Times New Roman" w:hAnsi="Times New Roman"/>
          <w:sz w:val="28"/>
          <w:szCs w:val="28"/>
        </w:rPr>
        <w:t>логизированность семантики;</w:t>
      </w:r>
    </w:p>
    <w:p w:rsidR="009629C3" w:rsidRPr="000C6BE9" w:rsidRDefault="009629C3" w:rsidP="00A93DBA">
      <w:pPr>
        <w:pStyle w:val="ListParagraph"/>
        <w:numPr>
          <w:ilvl w:val="0"/>
          <w:numId w:val="2"/>
        </w:numPr>
        <w:spacing w:after="0" w:line="360" w:lineRule="auto"/>
        <w:jc w:val="both"/>
        <w:rPr>
          <w:rFonts w:ascii="Times New Roman" w:hAnsi="Times New Roman"/>
          <w:sz w:val="28"/>
          <w:szCs w:val="28"/>
        </w:rPr>
      </w:pPr>
      <w:r w:rsidRPr="000C6BE9">
        <w:rPr>
          <w:rFonts w:ascii="Times New Roman" w:hAnsi="Times New Roman"/>
          <w:sz w:val="28"/>
          <w:szCs w:val="28"/>
        </w:rPr>
        <w:t>эмоциональная и стилистическая нейтральность при функционировании в пределах своей основной области [</w:t>
      </w:r>
      <w:r>
        <w:rPr>
          <w:rFonts w:ascii="Times New Roman" w:hAnsi="Times New Roman"/>
          <w:sz w:val="28"/>
          <w:szCs w:val="28"/>
        </w:rPr>
        <w:t xml:space="preserve">12, </w:t>
      </w:r>
      <w:r w:rsidRPr="000C6BE9">
        <w:rPr>
          <w:rFonts w:ascii="Times New Roman" w:hAnsi="Times New Roman"/>
          <w:sz w:val="28"/>
          <w:szCs w:val="28"/>
        </w:rPr>
        <w:t>214].</w:t>
      </w:r>
    </w:p>
    <w:p w:rsidR="009629C3" w:rsidRPr="000C6BE9" w:rsidRDefault="009629C3" w:rsidP="00A93DBA">
      <w:pPr>
        <w:pStyle w:val="ListParagraph"/>
        <w:spacing w:after="0" w:line="360" w:lineRule="auto"/>
        <w:ind w:left="0" w:firstLine="709"/>
        <w:jc w:val="both"/>
        <w:rPr>
          <w:rFonts w:ascii="Times New Roman" w:hAnsi="Times New Roman"/>
          <w:sz w:val="28"/>
          <w:szCs w:val="28"/>
        </w:rPr>
      </w:pPr>
      <w:r w:rsidRPr="000C6BE9">
        <w:rPr>
          <w:rFonts w:ascii="Times New Roman" w:hAnsi="Times New Roman"/>
          <w:sz w:val="28"/>
          <w:szCs w:val="28"/>
        </w:rPr>
        <w:t>В отличие от терминов, профессионализмы осознаются как полуофициальные наименования в производственной деятельности, дубликаты или синонимы терминов «для себя» [</w:t>
      </w:r>
      <w:r>
        <w:rPr>
          <w:rFonts w:ascii="Times New Roman" w:hAnsi="Times New Roman"/>
          <w:sz w:val="28"/>
          <w:szCs w:val="28"/>
        </w:rPr>
        <w:t xml:space="preserve">18, </w:t>
      </w:r>
      <w:r w:rsidRPr="000C6BE9">
        <w:rPr>
          <w:rFonts w:ascii="Times New Roman" w:hAnsi="Times New Roman"/>
          <w:sz w:val="28"/>
          <w:szCs w:val="28"/>
        </w:rPr>
        <w:t>337]. Признаками профессионализмов являются (а) функционирование в разговорной речи, (б) непринуждённость, (в) наличие внутренней формы, (г) нетерминологичность, обиходно-бытовой характер, (д) отсутствие системности.</w:t>
      </w:r>
    </w:p>
    <w:p w:rsidR="009629C3" w:rsidRPr="000C6BE9" w:rsidRDefault="009629C3" w:rsidP="00A93DBA">
      <w:pPr>
        <w:pStyle w:val="ListParagraph"/>
        <w:spacing w:after="0" w:line="360" w:lineRule="auto"/>
        <w:ind w:left="0" w:firstLine="709"/>
        <w:jc w:val="both"/>
        <w:rPr>
          <w:rFonts w:ascii="Times New Roman" w:hAnsi="Times New Roman"/>
          <w:sz w:val="28"/>
          <w:szCs w:val="28"/>
        </w:rPr>
      </w:pPr>
      <w:r w:rsidRPr="000C6BE9">
        <w:rPr>
          <w:rFonts w:ascii="Times New Roman" w:hAnsi="Times New Roman"/>
          <w:sz w:val="28"/>
          <w:szCs w:val="28"/>
        </w:rPr>
        <w:t>Совокупность терминов именуется терминологией в широком и узком смысле: все термины данного языка или термины, представляющие конкретную специализацию (см., напр.: [</w:t>
      </w:r>
      <w:r w:rsidRPr="00255D52">
        <w:rPr>
          <w:rFonts w:ascii="Times New Roman" w:hAnsi="Times New Roman"/>
          <w:sz w:val="28"/>
          <w:szCs w:val="28"/>
        </w:rPr>
        <w:t>5</w:t>
      </w:r>
      <w:r>
        <w:rPr>
          <w:rFonts w:ascii="Times New Roman" w:hAnsi="Times New Roman"/>
          <w:sz w:val="28"/>
          <w:szCs w:val="28"/>
        </w:rPr>
        <w:t xml:space="preserve">, </w:t>
      </w:r>
      <w:r w:rsidRPr="000C6BE9">
        <w:rPr>
          <w:rFonts w:ascii="Times New Roman" w:hAnsi="Times New Roman"/>
          <w:sz w:val="28"/>
          <w:szCs w:val="28"/>
        </w:rPr>
        <w:t>15]). Соответственно, классифицируются термины общего характера (</w:t>
      </w:r>
      <w:r w:rsidRPr="000C6BE9">
        <w:rPr>
          <w:rFonts w:ascii="Times New Roman" w:hAnsi="Times New Roman"/>
          <w:i/>
          <w:sz w:val="28"/>
          <w:szCs w:val="28"/>
        </w:rPr>
        <w:t>функция, параметр, структура</w:t>
      </w:r>
      <w:r w:rsidRPr="000C6BE9">
        <w:rPr>
          <w:rFonts w:ascii="Times New Roman" w:hAnsi="Times New Roman"/>
          <w:sz w:val="28"/>
          <w:szCs w:val="28"/>
        </w:rPr>
        <w:t xml:space="preserve"> и под.) и частные, для определённой отрасли (напр., астрономические </w:t>
      </w:r>
      <w:r w:rsidRPr="000C6BE9">
        <w:rPr>
          <w:rFonts w:ascii="Times New Roman" w:hAnsi="Times New Roman"/>
          <w:i/>
          <w:sz w:val="28"/>
          <w:szCs w:val="28"/>
        </w:rPr>
        <w:t>туманность, галактика, сверхновая звезда, чёрная дыра</w:t>
      </w:r>
      <w:r w:rsidRPr="000C6BE9">
        <w:rPr>
          <w:rFonts w:ascii="Times New Roman" w:hAnsi="Times New Roman"/>
          <w:sz w:val="28"/>
          <w:szCs w:val="28"/>
        </w:rPr>
        <w:t>). Организованные по установленным принципам, термины объединяются в терминосистему, в которой действуют разные виды отношений между элементами, важнейшими системными связями среди них являются гипо-гиперонимические. В границах терминосистемы возможно выделение подсистем и мини-систем.</w:t>
      </w:r>
    </w:p>
    <w:p w:rsidR="009629C3" w:rsidRPr="000C6BE9" w:rsidRDefault="009629C3" w:rsidP="00A93DBA">
      <w:pPr>
        <w:pStyle w:val="ListParagraph"/>
        <w:spacing w:after="0" w:line="360" w:lineRule="auto"/>
        <w:ind w:left="0" w:firstLine="709"/>
        <w:jc w:val="both"/>
        <w:rPr>
          <w:rFonts w:ascii="Times New Roman" w:hAnsi="Times New Roman"/>
          <w:sz w:val="28"/>
          <w:szCs w:val="28"/>
        </w:rPr>
      </w:pPr>
      <w:r w:rsidRPr="000C6BE9">
        <w:rPr>
          <w:rFonts w:ascii="Times New Roman" w:hAnsi="Times New Roman"/>
          <w:sz w:val="28"/>
          <w:szCs w:val="28"/>
        </w:rPr>
        <w:t>Учёные не делают различия между понятиями «терминология» и «терминологическая система» (напр., [</w:t>
      </w:r>
      <w:r>
        <w:rPr>
          <w:rFonts w:ascii="Times New Roman" w:hAnsi="Times New Roman"/>
          <w:sz w:val="28"/>
          <w:szCs w:val="28"/>
        </w:rPr>
        <w:t xml:space="preserve">17, </w:t>
      </w:r>
      <w:r w:rsidRPr="000C6BE9">
        <w:rPr>
          <w:rFonts w:ascii="Times New Roman" w:hAnsi="Times New Roman"/>
          <w:sz w:val="28"/>
          <w:szCs w:val="28"/>
        </w:rPr>
        <w:t>276]) либо разграничивают их (см.: [</w:t>
      </w:r>
      <w:r>
        <w:rPr>
          <w:rFonts w:ascii="Times New Roman" w:hAnsi="Times New Roman"/>
          <w:sz w:val="28"/>
          <w:szCs w:val="28"/>
        </w:rPr>
        <w:t xml:space="preserve">14, </w:t>
      </w:r>
      <w:r w:rsidRPr="000C6BE9">
        <w:rPr>
          <w:rFonts w:ascii="Times New Roman" w:hAnsi="Times New Roman"/>
          <w:sz w:val="28"/>
          <w:szCs w:val="28"/>
        </w:rPr>
        <w:t>558-559]).</w:t>
      </w:r>
    </w:p>
    <w:p w:rsidR="009629C3" w:rsidRPr="000C6BE9" w:rsidRDefault="009629C3" w:rsidP="00A93DBA">
      <w:pPr>
        <w:pStyle w:val="ListParagraph"/>
        <w:spacing w:after="0" w:line="360" w:lineRule="auto"/>
        <w:ind w:left="0" w:firstLine="709"/>
        <w:jc w:val="both"/>
        <w:rPr>
          <w:rFonts w:ascii="Times New Roman" w:hAnsi="Times New Roman"/>
          <w:sz w:val="28"/>
          <w:szCs w:val="28"/>
        </w:rPr>
      </w:pPr>
      <w:r w:rsidRPr="000C6BE9">
        <w:rPr>
          <w:rFonts w:ascii="Times New Roman" w:hAnsi="Times New Roman"/>
          <w:sz w:val="28"/>
          <w:szCs w:val="28"/>
        </w:rPr>
        <w:t>Подчёркивается, что с развитием теории, популяризацией научного знания, внедрением достижений специальной сферы в повседневную жизнь происходит детерминологизация – процесс утраты термином специализированной дефинитивной соотнесённости и потери чётких системных связей с другими терминами.</w:t>
      </w:r>
    </w:p>
    <w:p w:rsidR="009629C3" w:rsidRPr="000C6BE9" w:rsidRDefault="009629C3" w:rsidP="00A93DBA">
      <w:pPr>
        <w:pStyle w:val="ListParagraph"/>
        <w:spacing w:after="0" w:line="360" w:lineRule="auto"/>
        <w:ind w:left="0" w:firstLine="709"/>
        <w:jc w:val="both"/>
        <w:rPr>
          <w:rFonts w:ascii="Times New Roman" w:hAnsi="Times New Roman"/>
          <w:sz w:val="28"/>
          <w:szCs w:val="28"/>
        </w:rPr>
      </w:pPr>
      <w:r w:rsidRPr="000C6BE9">
        <w:rPr>
          <w:rFonts w:ascii="Times New Roman" w:hAnsi="Times New Roman"/>
          <w:sz w:val="28"/>
          <w:szCs w:val="28"/>
        </w:rPr>
        <w:t>Полагается также, что развитие полисемии и омонимии в терминологии [</w:t>
      </w:r>
      <w:r>
        <w:rPr>
          <w:rFonts w:ascii="Times New Roman" w:hAnsi="Times New Roman"/>
          <w:sz w:val="28"/>
          <w:szCs w:val="28"/>
        </w:rPr>
        <w:t xml:space="preserve">21, </w:t>
      </w:r>
      <w:r w:rsidRPr="000C6BE9">
        <w:rPr>
          <w:rFonts w:ascii="Times New Roman" w:hAnsi="Times New Roman"/>
          <w:sz w:val="28"/>
          <w:szCs w:val="28"/>
        </w:rPr>
        <w:t>218], пересечение и наложение наименований из разных специализированных отраслей приводит к разрушению терминосистемы.</w:t>
      </w:r>
    </w:p>
    <w:p w:rsidR="009629C3" w:rsidRPr="000C6BE9" w:rsidRDefault="009629C3" w:rsidP="00A93DBA">
      <w:pPr>
        <w:pStyle w:val="ListParagraph"/>
        <w:spacing w:after="0" w:line="360" w:lineRule="auto"/>
        <w:ind w:left="0" w:firstLine="709"/>
        <w:jc w:val="both"/>
        <w:rPr>
          <w:rFonts w:ascii="Times New Roman" w:hAnsi="Times New Roman"/>
          <w:sz w:val="28"/>
          <w:szCs w:val="28"/>
        </w:rPr>
      </w:pPr>
      <w:r w:rsidRPr="000C6BE9">
        <w:rPr>
          <w:rFonts w:ascii="Times New Roman" w:hAnsi="Times New Roman"/>
          <w:sz w:val="28"/>
          <w:szCs w:val="28"/>
        </w:rPr>
        <w:t>Исходя из указанных положений, рассмотрим возможности отнесения спортивной лексики к терминологической и обоснования её системности, в том числе на современном этапе развития русского языка.</w:t>
      </w:r>
    </w:p>
    <w:p w:rsidR="009629C3" w:rsidRPr="000C6BE9" w:rsidRDefault="009629C3" w:rsidP="00A93DBA">
      <w:pPr>
        <w:pStyle w:val="ListParagraph"/>
        <w:spacing w:after="0" w:line="360" w:lineRule="auto"/>
        <w:ind w:left="0" w:firstLine="709"/>
        <w:jc w:val="both"/>
        <w:rPr>
          <w:rFonts w:ascii="Times New Roman" w:hAnsi="Times New Roman"/>
          <w:sz w:val="28"/>
          <w:szCs w:val="28"/>
        </w:rPr>
      </w:pPr>
      <w:r w:rsidRPr="000C6BE9">
        <w:rPr>
          <w:rFonts w:ascii="Times New Roman" w:hAnsi="Times New Roman"/>
          <w:sz w:val="28"/>
          <w:szCs w:val="28"/>
        </w:rPr>
        <w:t xml:space="preserve">Не вызывает сомнения, что спорт – это специализированная область деятельности, требующая адекватной языковой оснащённости. О наличии такой специализации свидетельствует помета «Спорт.», относимая составителями словарей к стилистическим и указывающая на «ограничения, обусловленные узкоспециальным характером терминов науки, техники, </w:t>
      </w:r>
      <w:r>
        <w:rPr>
          <w:rFonts w:ascii="Times New Roman" w:hAnsi="Times New Roman"/>
          <w:sz w:val="28"/>
          <w:szCs w:val="28"/>
        </w:rPr>
        <w:t>ремесла, искусства и т.п.» [16, 1,</w:t>
      </w:r>
      <w:r w:rsidRPr="000C6BE9">
        <w:rPr>
          <w:rFonts w:ascii="Times New Roman" w:hAnsi="Times New Roman"/>
          <w:sz w:val="28"/>
          <w:szCs w:val="28"/>
        </w:rPr>
        <w:t xml:space="preserve"> 9]. Возможность употребления пометы по отношению ко всему слову, отдельному значению или устойчивому сочетанию слов позволяет судить о наличии не только простых и составных лексических единиц, но и специализированных значений общеупотребительных слов.</w:t>
      </w:r>
    </w:p>
    <w:p w:rsidR="009629C3" w:rsidRPr="000C6BE9" w:rsidRDefault="009629C3" w:rsidP="00A93DBA">
      <w:pPr>
        <w:pStyle w:val="ListParagraph"/>
        <w:spacing w:after="0" w:line="360" w:lineRule="auto"/>
        <w:ind w:left="0" w:firstLine="709"/>
        <w:jc w:val="both"/>
        <w:rPr>
          <w:rFonts w:ascii="Times New Roman" w:hAnsi="Times New Roman"/>
          <w:sz w:val="28"/>
          <w:szCs w:val="28"/>
        </w:rPr>
      </w:pPr>
      <w:r w:rsidRPr="000C6BE9">
        <w:rPr>
          <w:rFonts w:ascii="Times New Roman" w:hAnsi="Times New Roman"/>
          <w:sz w:val="28"/>
          <w:szCs w:val="28"/>
        </w:rPr>
        <w:t>Таким образом, спортивная лексика относится к сфере профессионально ограниченной, однако правомерно ли считать спортивные наименования терминами и обладают ли они свойствами системной организации?</w:t>
      </w:r>
    </w:p>
    <w:p w:rsidR="009629C3" w:rsidRPr="000C6BE9" w:rsidRDefault="009629C3" w:rsidP="00A93DBA">
      <w:pPr>
        <w:pStyle w:val="ListParagraph"/>
        <w:spacing w:after="0" w:line="360" w:lineRule="auto"/>
        <w:ind w:left="0" w:firstLine="709"/>
        <w:jc w:val="both"/>
        <w:rPr>
          <w:rFonts w:ascii="Times New Roman" w:hAnsi="Times New Roman"/>
          <w:sz w:val="28"/>
          <w:szCs w:val="28"/>
        </w:rPr>
      </w:pPr>
      <w:r w:rsidRPr="000C6BE9">
        <w:rPr>
          <w:rFonts w:ascii="Times New Roman" w:hAnsi="Times New Roman"/>
          <w:sz w:val="28"/>
          <w:szCs w:val="28"/>
        </w:rPr>
        <w:t xml:space="preserve">Спортивные номинации представляют собой определения, построенные на дефинициях, т.е. строгом логическом соответствии понятию. Например, </w:t>
      </w:r>
      <w:r w:rsidRPr="000C6BE9">
        <w:rPr>
          <w:rFonts w:ascii="Times New Roman" w:hAnsi="Times New Roman"/>
          <w:i/>
          <w:sz w:val="28"/>
          <w:szCs w:val="28"/>
        </w:rPr>
        <w:t>мундиаль</w:t>
      </w:r>
      <w:r w:rsidRPr="000C6BE9">
        <w:rPr>
          <w:rFonts w:ascii="Times New Roman" w:hAnsi="Times New Roman"/>
          <w:sz w:val="28"/>
          <w:szCs w:val="28"/>
        </w:rPr>
        <w:t xml:space="preserve"> как обозначение определённого вида спортивных состязаний имеет чётко специализированное значение </w:t>
      </w:r>
      <w:r>
        <w:rPr>
          <w:rFonts w:ascii="Times New Roman" w:hAnsi="Times New Roman"/>
          <w:sz w:val="28"/>
          <w:szCs w:val="28"/>
        </w:rPr>
        <w:t>‘чемпионат мира по футболу’ [20,</w:t>
      </w:r>
      <w:r w:rsidRPr="000C6BE9">
        <w:rPr>
          <w:rFonts w:ascii="Times New Roman" w:hAnsi="Times New Roman"/>
          <w:sz w:val="28"/>
          <w:szCs w:val="28"/>
        </w:rPr>
        <w:t xml:space="preserve"> 616], словом </w:t>
      </w:r>
      <w:r w:rsidRPr="000C6BE9">
        <w:rPr>
          <w:rFonts w:ascii="Times New Roman" w:hAnsi="Times New Roman"/>
          <w:i/>
          <w:sz w:val="28"/>
          <w:szCs w:val="28"/>
        </w:rPr>
        <w:t>сноубординг</w:t>
      </w:r>
      <w:r w:rsidRPr="000C6BE9">
        <w:rPr>
          <w:rFonts w:ascii="Times New Roman" w:hAnsi="Times New Roman"/>
          <w:sz w:val="28"/>
          <w:szCs w:val="28"/>
        </w:rPr>
        <w:t xml:space="preserve"> называется такой вид спорта, как  ‘спуск со снежных склонов на специальной доске и выполнение акробатических элементов на спец</w:t>
      </w:r>
      <w:r>
        <w:rPr>
          <w:rFonts w:ascii="Times New Roman" w:hAnsi="Times New Roman"/>
          <w:sz w:val="28"/>
          <w:szCs w:val="28"/>
        </w:rPr>
        <w:t>иальной полуовальной трассе’ [20,</w:t>
      </w:r>
      <w:r w:rsidRPr="000C6BE9">
        <w:rPr>
          <w:rFonts w:ascii="Times New Roman" w:hAnsi="Times New Roman"/>
          <w:sz w:val="28"/>
          <w:szCs w:val="28"/>
        </w:rPr>
        <w:t xml:space="preserve"> 928]. Подобного рода наименования в большинстве случаев однозначны, конвенциональны, свободны от эмоционально-экспрессивной коннотации, т.е. удовлетворяют основным условиям для того, чтобы считаться терминами.</w:t>
      </w:r>
    </w:p>
    <w:p w:rsidR="009629C3" w:rsidRPr="000C6BE9" w:rsidRDefault="009629C3" w:rsidP="00A93DBA">
      <w:pPr>
        <w:pStyle w:val="ListParagraph"/>
        <w:spacing w:after="0" w:line="360" w:lineRule="auto"/>
        <w:ind w:left="0" w:firstLine="709"/>
        <w:jc w:val="both"/>
        <w:rPr>
          <w:rFonts w:ascii="Times New Roman" w:hAnsi="Times New Roman"/>
          <w:sz w:val="28"/>
          <w:szCs w:val="28"/>
        </w:rPr>
      </w:pPr>
      <w:r w:rsidRPr="000C6BE9">
        <w:rPr>
          <w:rFonts w:ascii="Times New Roman" w:hAnsi="Times New Roman"/>
          <w:sz w:val="28"/>
          <w:szCs w:val="28"/>
        </w:rPr>
        <w:t>Обозначения спортивных понятий дифференцированы в соответствии с видами спорта и внутривидовыми дисциплинами. Например, существуют индивидуальные и командные виды спорта, летние и зимние, выделяются разновидности восточных единоборств и т.п.</w:t>
      </w:r>
    </w:p>
    <w:p w:rsidR="009629C3" w:rsidRPr="000C6BE9" w:rsidRDefault="009629C3" w:rsidP="00A93DBA">
      <w:pPr>
        <w:spacing w:after="0" w:line="360" w:lineRule="auto"/>
        <w:ind w:firstLine="709"/>
        <w:jc w:val="both"/>
        <w:rPr>
          <w:rFonts w:ascii="Times New Roman" w:hAnsi="Times New Roman"/>
          <w:sz w:val="28"/>
          <w:szCs w:val="28"/>
        </w:rPr>
      </w:pPr>
      <w:r w:rsidRPr="000C6BE9">
        <w:rPr>
          <w:rFonts w:ascii="Times New Roman" w:hAnsi="Times New Roman"/>
          <w:sz w:val="28"/>
          <w:szCs w:val="28"/>
        </w:rPr>
        <w:t>Для «оснащения» новых видов спорта и спортивных дисциплин специализированной лексикой используются аналогичные тематические группы наименований. Например, «вид спорта/дисциплина» – «спортсмен» – «спортивный снаряд или сооружение» (</w:t>
      </w:r>
      <w:r w:rsidRPr="000C6BE9">
        <w:rPr>
          <w:rFonts w:ascii="Times New Roman" w:hAnsi="Times New Roman"/>
          <w:i/>
          <w:sz w:val="28"/>
          <w:szCs w:val="28"/>
        </w:rPr>
        <w:t>виндсёрфинг – виндсёрфер – виндсёрф, кайтинг – кайтер/кайтрайдер – кайтборд, карвинг – карвер – карвинги/карвы</w:t>
      </w:r>
      <w:r w:rsidRPr="000C6BE9">
        <w:rPr>
          <w:rFonts w:ascii="Times New Roman" w:hAnsi="Times New Roman"/>
          <w:sz w:val="28"/>
          <w:szCs w:val="28"/>
        </w:rPr>
        <w:t>) или «спортивная  дисциплина» – «помещение или площадка для проведения тренировок и состязаний по данной дисциплине» (</w:t>
      </w:r>
      <w:r w:rsidRPr="000C6BE9">
        <w:rPr>
          <w:rFonts w:ascii="Times New Roman" w:hAnsi="Times New Roman"/>
          <w:i/>
          <w:sz w:val="28"/>
          <w:szCs w:val="28"/>
        </w:rPr>
        <w:t>грайнд – грайнд-бокс, драйвинг – драйвинг-рейндж</w:t>
      </w:r>
      <w:r w:rsidRPr="000C6BE9">
        <w:rPr>
          <w:rFonts w:ascii="Times New Roman" w:hAnsi="Times New Roman"/>
          <w:sz w:val="28"/>
          <w:szCs w:val="28"/>
        </w:rPr>
        <w:t>); подобные группы могут перекрещиваться и дополняться другими наименованиями (</w:t>
      </w:r>
      <w:r w:rsidRPr="000C6BE9">
        <w:rPr>
          <w:rFonts w:ascii="Times New Roman" w:hAnsi="Times New Roman"/>
          <w:i/>
          <w:sz w:val="28"/>
          <w:szCs w:val="28"/>
        </w:rPr>
        <w:t>джиббинг – джиббер – джиба – джиб-парк, патт – паттер – паттинг – паттинг-грин</w:t>
      </w:r>
      <w:r w:rsidRPr="000C6BE9">
        <w:rPr>
          <w:rFonts w:ascii="Times New Roman" w:hAnsi="Times New Roman"/>
          <w:sz w:val="28"/>
          <w:szCs w:val="28"/>
        </w:rPr>
        <w:t>) (примеры здесь и далее извлечены из: [</w:t>
      </w:r>
      <w:r>
        <w:rPr>
          <w:rFonts w:ascii="Times New Roman" w:hAnsi="Times New Roman"/>
          <w:sz w:val="28"/>
          <w:szCs w:val="28"/>
        </w:rPr>
        <w:t>22</w:t>
      </w:r>
      <w:r w:rsidRPr="000C6BE9">
        <w:rPr>
          <w:rFonts w:ascii="Times New Roman" w:hAnsi="Times New Roman"/>
          <w:sz w:val="28"/>
          <w:szCs w:val="28"/>
        </w:rPr>
        <w:t>]).</w:t>
      </w:r>
    </w:p>
    <w:p w:rsidR="009629C3" w:rsidRPr="000C6BE9" w:rsidRDefault="009629C3" w:rsidP="00A93DBA">
      <w:pPr>
        <w:spacing w:after="0" w:line="360" w:lineRule="auto"/>
        <w:ind w:firstLine="709"/>
        <w:jc w:val="both"/>
        <w:rPr>
          <w:rFonts w:ascii="Times New Roman" w:hAnsi="Times New Roman"/>
          <w:sz w:val="28"/>
          <w:szCs w:val="28"/>
        </w:rPr>
      </w:pPr>
      <w:r w:rsidRPr="000C6BE9">
        <w:rPr>
          <w:rFonts w:ascii="Times New Roman" w:hAnsi="Times New Roman"/>
          <w:sz w:val="28"/>
          <w:szCs w:val="28"/>
        </w:rPr>
        <w:t xml:space="preserve">Что касается существования соответствующей </w:t>
      </w:r>
      <w:r w:rsidRPr="000C6BE9">
        <w:rPr>
          <w:rFonts w:ascii="Times New Roman" w:hAnsi="Times New Roman"/>
          <w:sz w:val="28"/>
          <w:szCs w:val="28"/>
          <w:u w:val="single"/>
        </w:rPr>
        <w:t>терминосистемы</w:t>
      </w:r>
      <w:r w:rsidRPr="000C6BE9">
        <w:rPr>
          <w:rFonts w:ascii="Times New Roman" w:hAnsi="Times New Roman"/>
          <w:sz w:val="28"/>
          <w:szCs w:val="28"/>
        </w:rPr>
        <w:t>, вопрос осложняется спецификой спорта как социального явления и как определённой сферы профессиональной деятельности. По мнению специалистов, «всякая терминологическая система может быть оценена как с точки зрения содержания, т.е. отражения в ней современного уровня той или иной науки или практики, так и с позиций логической стройности построения системы, а также лингвистического оформления её» [</w:t>
      </w:r>
      <w:r>
        <w:rPr>
          <w:rFonts w:ascii="Times New Roman" w:hAnsi="Times New Roman"/>
          <w:sz w:val="28"/>
          <w:szCs w:val="28"/>
        </w:rPr>
        <w:t xml:space="preserve">19, </w:t>
      </w:r>
      <w:r w:rsidRPr="000C6BE9">
        <w:rPr>
          <w:rFonts w:ascii="Times New Roman" w:hAnsi="Times New Roman"/>
          <w:sz w:val="28"/>
          <w:szCs w:val="28"/>
        </w:rPr>
        <w:t>5]. В распределении номинаций наблюдается системность, обусловленная не только экстралингвистическими причинами, но и собственно лингвистическими.</w:t>
      </w:r>
    </w:p>
    <w:p w:rsidR="009629C3" w:rsidRPr="000C6BE9" w:rsidRDefault="009629C3" w:rsidP="00A93DBA">
      <w:pPr>
        <w:pStyle w:val="ListParagraph"/>
        <w:numPr>
          <w:ilvl w:val="0"/>
          <w:numId w:val="3"/>
        </w:numPr>
        <w:spacing w:after="0" w:line="360" w:lineRule="auto"/>
        <w:jc w:val="both"/>
        <w:rPr>
          <w:rFonts w:ascii="Times New Roman" w:hAnsi="Times New Roman"/>
          <w:sz w:val="28"/>
          <w:szCs w:val="28"/>
        </w:rPr>
      </w:pPr>
      <w:r w:rsidRPr="000C6BE9">
        <w:rPr>
          <w:rFonts w:ascii="Times New Roman" w:hAnsi="Times New Roman"/>
          <w:sz w:val="28"/>
          <w:szCs w:val="28"/>
        </w:rPr>
        <w:t xml:space="preserve">Спортивные новации образуются по типовым словообразовательным моделям. Так, суффикс </w:t>
      </w:r>
      <w:r w:rsidRPr="000C6BE9">
        <w:rPr>
          <w:rFonts w:ascii="Times New Roman" w:hAnsi="Times New Roman"/>
          <w:i/>
          <w:sz w:val="28"/>
          <w:szCs w:val="28"/>
        </w:rPr>
        <w:t>–ер</w:t>
      </w:r>
      <w:r w:rsidRPr="000C6BE9">
        <w:rPr>
          <w:rFonts w:ascii="Times New Roman" w:hAnsi="Times New Roman"/>
          <w:sz w:val="28"/>
          <w:szCs w:val="28"/>
        </w:rPr>
        <w:t xml:space="preserve"> для обозначения спортсмена не только часто встречается в составе заимствованных слов, но и используется при образовании собственно русских наименований от русских или иноязычных основ (</w:t>
      </w:r>
      <w:r w:rsidRPr="000C6BE9">
        <w:rPr>
          <w:rFonts w:ascii="Times New Roman" w:hAnsi="Times New Roman"/>
          <w:i/>
          <w:sz w:val="28"/>
          <w:szCs w:val="28"/>
        </w:rPr>
        <w:t>дриблёр, кёрлер</w:t>
      </w:r>
      <w:r w:rsidRPr="000C6BE9">
        <w:rPr>
          <w:rFonts w:ascii="Times New Roman" w:hAnsi="Times New Roman"/>
          <w:sz w:val="28"/>
          <w:szCs w:val="28"/>
        </w:rPr>
        <w:t>). Продуктивной моделью является сокращение производящей основы для называния спортивных дисциплин (</w:t>
      </w:r>
      <w:r w:rsidRPr="000C6BE9">
        <w:rPr>
          <w:rFonts w:ascii="Times New Roman" w:hAnsi="Times New Roman"/>
          <w:i/>
          <w:sz w:val="28"/>
          <w:szCs w:val="28"/>
        </w:rPr>
        <w:t>бейс, бенди, вейк</w:t>
      </w:r>
      <w:r w:rsidRPr="000C6BE9">
        <w:rPr>
          <w:rFonts w:ascii="Times New Roman" w:hAnsi="Times New Roman"/>
          <w:sz w:val="28"/>
          <w:szCs w:val="28"/>
        </w:rPr>
        <w:t xml:space="preserve"> и под.).</w:t>
      </w:r>
    </w:p>
    <w:p w:rsidR="009629C3" w:rsidRPr="000C6BE9" w:rsidRDefault="009629C3" w:rsidP="00A93DBA">
      <w:pPr>
        <w:pStyle w:val="ListParagraph"/>
        <w:numPr>
          <w:ilvl w:val="0"/>
          <w:numId w:val="3"/>
        </w:numPr>
        <w:spacing w:after="0" w:line="360" w:lineRule="auto"/>
        <w:jc w:val="both"/>
        <w:rPr>
          <w:rFonts w:ascii="Times New Roman" w:hAnsi="Times New Roman"/>
          <w:sz w:val="28"/>
          <w:szCs w:val="28"/>
        </w:rPr>
      </w:pPr>
      <w:r w:rsidRPr="000C6BE9">
        <w:rPr>
          <w:rFonts w:ascii="Times New Roman" w:hAnsi="Times New Roman"/>
          <w:sz w:val="28"/>
          <w:szCs w:val="28"/>
        </w:rPr>
        <w:t>Необходимость быстрого развития номинаций в сфере спорта приводит к тому, что заимствуются целые гнёзда однокоренных слов (этот новационный процесс в современном русском языке описан Е.В. Мариновой [</w:t>
      </w:r>
      <w:r>
        <w:rPr>
          <w:rFonts w:ascii="Times New Roman" w:hAnsi="Times New Roman"/>
          <w:sz w:val="28"/>
          <w:szCs w:val="28"/>
        </w:rPr>
        <w:t>9</w:t>
      </w:r>
      <w:r w:rsidRPr="000C6BE9">
        <w:rPr>
          <w:rFonts w:ascii="Times New Roman" w:hAnsi="Times New Roman"/>
          <w:sz w:val="28"/>
          <w:szCs w:val="28"/>
        </w:rPr>
        <w:t>]); таким образом, новый вид спорта получает соответствующую специализированную лексику, которую можно считать подсистемой в системе спортивных наименований.</w:t>
      </w:r>
    </w:p>
    <w:p w:rsidR="009629C3" w:rsidRPr="000C6BE9" w:rsidRDefault="009629C3" w:rsidP="00A93DBA">
      <w:pPr>
        <w:pStyle w:val="ListParagraph"/>
        <w:numPr>
          <w:ilvl w:val="0"/>
          <w:numId w:val="3"/>
        </w:numPr>
        <w:spacing w:after="0" w:line="360" w:lineRule="auto"/>
        <w:jc w:val="both"/>
        <w:rPr>
          <w:rFonts w:ascii="Times New Roman" w:hAnsi="Times New Roman"/>
          <w:sz w:val="28"/>
          <w:szCs w:val="28"/>
        </w:rPr>
      </w:pPr>
      <w:r w:rsidRPr="000C6BE9">
        <w:rPr>
          <w:rFonts w:ascii="Times New Roman" w:hAnsi="Times New Roman"/>
          <w:sz w:val="28"/>
          <w:szCs w:val="28"/>
        </w:rPr>
        <w:t xml:space="preserve">Существует синонимия при назывании видов спорта и спортивных дисциплин, главным образом среди заимствованных наименований. Обозначения, преимущественно англоязычные, могут заимствоваться как в «инговой», так и в «безынговой» форме, ср.: </w:t>
      </w:r>
      <w:r w:rsidRPr="000C6BE9">
        <w:rPr>
          <w:rFonts w:ascii="Times New Roman" w:hAnsi="Times New Roman"/>
          <w:i/>
          <w:sz w:val="28"/>
          <w:szCs w:val="28"/>
        </w:rPr>
        <w:t>вейкборд</w:t>
      </w:r>
      <w:r w:rsidRPr="000C6BE9">
        <w:rPr>
          <w:rFonts w:ascii="Times New Roman" w:hAnsi="Times New Roman"/>
          <w:sz w:val="28"/>
          <w:szCs w:val="28"/>
        </w:rPr>
        <w:t xml:space="preserve"> и </w:t>
      </w:r>
      <w:r w:rsidRPr="000C6BE9">
        <w:rPr>
          <w:rFonts w:ascii="Times New Roman" w:hAnsi="Times New Roman"/>
          <w:i/>
          <w:sz w:val="28"/>
          <w:szCs w:val="28"/>
        </w:rPr>
        <w:t>вейкбординг</w:t>
      </w:r>
      <w:r w:rsidRPr="000C6BE9">
        <w:rPr>
          <w:rFonts w:ascii="Times New Roman" w:hAnsi="Times New Roman"/>
          <w:sz w:val="28"/>
          <w:szCs w:val="28"/>
        </w:rPr>
        <w:t xml:space="preserve">, </w:t>
      </w:r>
      <w:r w:rsidRPr="000C6BE9">
        <w:rPr>
          <w:rFonts w:ascii="Times New Roman" w:hAnsi="Times New Roman"/>
          <w:i/>
          <w:sz w:val="28"/>
          <w:szCs w:val="28"/>
        </w:rPr>
        <w:t>маунтинборд</w:t>
      </w:r>
      <w:r w:rsidRPr="000C6BE9">
        <w:rPr>
          <w:rFonts w:ascii="Times New Roman" w:hAnsi="Times New Roman"/>
          <w:sz w:val="28"/>
          <w:szCs w:val="28"/>
        </w:rPr>
        <w:t xml:space="preserve"> и </w:t>
      </w:r>
      <w:r w:rsidRPr="000C6BE9">
        <w:rPr>
          <w:rFonts w:ascii="Times New Roman" w:hAnsi="Times New Roman"/>
          <w:i/>
          <w:sz w:val="28"/>
          <w:szCs w:val="28"/>
        </w:rPr>
        <w:t>маунтинбординг</w:t>
      </w:r>
      <w:r w:rsidRPr="000C6BE9">
        <w:rPr>
          <w:rFonts w:ascii="Times New Roman" w:hAnsi="Times New Roman"/>
          <w:sz w:val="28"/>
          <w:szCs w:val="28"/>
        </w:rPr>
        <w:t xml:space="preserve">, </w:t>
      </w:r>
      <w:r w:rsidRPr="000C6BE9">
        <w:rPr>
          <w:rFonts w:ascii="Times New Roman" w:hAnsi="Times New Roman"/>
          <w:i/>
          <w:sz w:val="28"/>
          <w:szCs w:val="28"/>
        </w:rPr>
        <w:t>фрирайд</w:t>
      </w:r>
      <w:r w:rsidRPr="000C6BE9">
        <w:rPr>
          <w:rFonts w:ascii="Times New Roman" w:hAnsi="Times New Roman"/>
          <w:sz w:val="28"/>
          <w:szCs w:val="28"/>
        </w:rPr>
        <w:t xml:space="preserve"> и </w:t>
      </w:r>
      <w:r w:rsidRPr="000C6BE9">
        <w:rPr>
          <w:rFonts w:ascii="Times New Roman" w:hAnsi="Times New Roman"/>
          <w:i/>
          <w:sz w:val="28"/>
          <w:szCs w:val="28"/>
        </w:rPr>
        <w:t>фрирайвинг</w:t>
      </w:r>
      <w:r w:rsidRPr="000C6BE9">
        <w:rPr>
          <w:rFonts w:ascii="Times New Roman" w:hAnsi="Times New Roman"/>
          <w:sz w:val="28"/>
          <w:szCs w:val="28"/>
        </w:rPr>
        <w:t xml:space="preserve"> и т.п. Синонимия возникает и при заимствовании спортивных наименований из разных языков (напр., </w:t>
      </w:r>
      <w:r w:rsidRPr="000C6BE9">
        <w:rPr>
          <w:rFonts w:ascii="Times New Roman" w:hAnsi="Times New Roman"/>
          <w:i/>
          <w:sz w:val="28"/>
          <w:szCs w:val="28"/>
        </w:rPr>
        <w:t>инчада –</w:t>
      </w:r>
      <w:r w:rsidRPr="000C6BE9">
        <w:rPr>
          <w:rFonts w:ascii="Times New Roman" w:hAnsi="Times New Roman"/>
          <w:sz w:val="28"/>
          <w:szCs w:val="28"/>
        </w:rPr>
        <w:t xml:space="preserve"> из португальского, </w:t>
      </w:r>
      <w:r w:rsidRPr="000C6BE9">
        <w:rPr>
          <w:rFonts w:ascii="Times New Roman" w:hAnsi="Times New Roman"/>
          <w:i/>
          <w:sz w:val="28"/>
          <w:szCs w:val="28"/>
        </w:rPr>
        <w:t xml:space="preserve">инчас </w:t>
      </w:r>
      <w:r w:rsidRPr="000C6BE9">
        <w:rPr>
          <w:rFonts w:ascii="Times New Roman" w:hAnsi="Times New Roman"/>
          <w:sz w:val="28"/>
          <w:szCs w:val="28"/>
        </w:rPr>
        <w:t>– из испанского). Известна, однако, точка зрения лингвистов, согласно которой синонимия, как и омонимия и полисемия, расшатывает существование терминологической системы.</w:t>
      </w:r>
    </w:p>
    <w:p w:rsidR="009629C3" w:rsidRPr="000C6BE9" w:rsidRDefault="009629C3" w:rsidP="00A93DBA">
      <w:pPr>
        <w:spacing w:after="0" w:line="360" w:lineRule="auto"/>
        <w:ind w:firstLine="709"/>
        <w:jc w:val="both"/>
        <w:rPr>
          <w:rFonts w:ascii="Times New Roman" w:hAnsi="Times New Roman"/>
          <w:sz w:val="28"/>
          <w:szCs w:val="28"/>
        </w:rPr>
      </w:pPr>
      <w:r w:rsidRPr="000C6BE9">
        <w:rPr>
          <w:rFonts w:ascii="Times New Roman" w:hAnsi="Times New Roman"/>
          <w:sz w:val="28"/>
          <w:szCs w:val="28"/>
        </w:rPr>
        <w:t xml:space="preserve">Итак, на наш взгляд, совокупность спортивных номинаций можно рассматривать как </w:t>
      </w:r>
      <w:r w:rsidRPr="000C6BE9">
        <w:rPr>
          <w:rFonts w:ascii="Times New Roman" w:hAnsi="Times New Roman"/>
          <w:sz w:val="28"/>
          <w:szCs w:val="28"/>
          <w:u w:val="single"/>
        </w:rPr>
        <w:t>спортивную терминосистему</w:t>
      </w:r>
      <w:r w:rsidRPr="000C6BE9">
        <w:rPr>
          <w:rFonts w:ascii="Times New Roman" w:hAnsi="Times New Roman"/>
          <w:sz w:val="28"/>
          <w:szCs w:val="28"/>
        </w:rPr>
        <w:t xml:space="preserve"> не только в силу её разветвлённости и детализированности в соответствии с конкретными спортивными дисциплинами, но и в результате выявления устойчивых процессов терминообразования в современном русском языке. Это не строго научная система терминов, имеющих неофициальные дефиниции. Системность спортивных наименований обнаруживается на уровне их семантической группировки, так и на уровне структурной организации терминов. Расчленённость спортивной терминосистемы проявляется в наличии подсистем и мини-систем, как и в других специальных терминологиях.</w:t>
      </w:r>
    </w:p>
    <w:p w:rsidR="009629C3" w:rsidRPr="000C6BE9" w:rsidRDefault="009629C3" w:rsidP="00A93DBA">
      <w:pPr>
        <w:spacing w:after="0" w:line="360" w:lineRule="auto"/>
        <w:ind w:firstLine="709"/>
        <w:jc w:val="both"/>
        <w:rPr>
          <w:rFonts w:ascii="Times New Roman" w:hAnsi="Times New Roman"/>
          <w:sz w:val="28"/>
          <w:szCs w:val="28"/>
        </w:rPr>
      </w:pPr>
      <w:r w:rsidRPr="000C6BE9">
        <w:rPr>
          <w:rFonts w:ascii="Times New Roman" w:hAnsi="Times New Roman"/>
          <w:sz w:val="28"/>
          <w:szCs w:val="28"/>
        </w:rPr>
        <w:t xml:space="preserve">Поскольку спорт является не только областью специализированной деятельности, но и  одной из важнейших сфер интересов современного общества, обслуживающая его терминология быстро становится достоянием общественности. </w:t>
      </w:r>
      <w:r>
        <w:rPr>
          <w:rFonts w:ascii="Times New Roman" w:hAnsi="Times New Roman"/>
          <w:sz w:val="28"/>
          <w:szCs w:val="28"/>
        </w:rPr>
        <w:t xml:space="preserve">Учёные зафиксировали постоянное проникновение в литературный язык спортивной терминологии </w:t>
      </w:r>
      <w:r w:rsidRPr="000262A1">
        <w:rPr>
          <w:rFonts w:ascii="Times New Roman" w:hAnsi="Times New Roman"/>
          <w:sz w:val="28"/>
          <w:szCs w:val="28"/>
        </w:rPr>
        <w:t>[</w:t>
      </w:r>
      <w:r>
        <w:rPr>
          <w:rFonts w:ascii="Times New Roman" w:hAnsi="Times New Roman"/>
          <w:sz w:val="28"/>
          <w:szCs w:val="28"/>
        </w:rPr>
        <w:t>21, 224</w:t>
      </w:r>
      <w:r w:rsidRPr="000262A1">
        <w:rPr>
          <w:rFonts w:ascii="Times New Roman" w:hAnsi="Times New Roman"/>
          <w:sz w:val="28"/>
          <w:szCs w:val="28"/>
        </w:rPr>
        <w:t>]</w:t>
      </w:r>
      <w:r>
        <w:rPr>
          <w:rFonts w:ascii="Times New Roman" w:hAnsi="Times New Roman"/>
          <w:sz w:val="28"/>
          <w:szCs w:val="28"/>
        </w:rPr>
        <w:t xml:space="preserve">. </w:t>
      </w:r>
      <w:r w:rsidRPr="000C6BE9">
        <w:rPr>
          <w:rFonts w:ascii="Times New Roman" w:hAnsi="Times New Roman"/>
          <w:sz w:val="28"/>
          <w:szCs w:val="28"/>
        </w:rPr>
        <w:t xml:space="preserve">Процесс детерминологизации происходит стремительно, выражается в развитии многозначности терминов, омонимии и зависит от популярности и популяризации в СМИ того или иного вида спорта. Д.Н. Шмелев отмечает процесс притяжения слов из разных сфер лексики для обозначения спортивных реалий: обрести </w:t>
      </w:r>
      <w:r w:rsidRPr="000C6BE9">
        <w:rPr>
          <w:rFonts w:ascii="Times New Roman" w:hAnsi="Times New Roman"/>
          <w:i/>
          <w:sz w:val="28"/>
          <w:szCs w:val="28"/>
        </w:rPr>
        <w:t>боевую форму</w:t>
      </w:r>
      <w:r w:rsidRPr="000C6BE9">
        <w:rPr>
          <w:rFonts w:ascii="Times New Roman" w:hAnsi="Times New Roman"/>
          <w:sz w:val="28"/>
          <w:szCs w:val="28"/>
        </w:rPr>
        <w:t xml:space="preserve">, </w:t>
      </w:r>
      <w:r w:rsidRPr="000C6BE9">
        <w:rPr>
          <w:rFonts w:ascii="Times New Roman" w:hAnsi="Times New Roman"/>
          <w:i/>
          <w:sz w:val="28"/>
          <w:szCs w:val="28"/>
        </w:rPr>
        <w:t>штурм</w:t>
      </w:r>
      <w:r w:rsidRPr="000C6BE9">
        <w:rPr>
          <w:rFonts w:ascii="Times New Roman" w:hAnsi="Times New Roman"/>
          <w:sz w:val="28"/>
          <w:szCs w:val="28"/>
        </w:rPr>
        <w:t xml:space="preserve"> льда, </w:t>
      </w:r>
      <w:r w:rsidRPr="000C6BE9">
        <w:rPr>
          <w:rFonts w:ascii="Times New Roman" w:hAnsi="Times New Roman"/>
          <w:i/>
          <w:sz w:val="28"/>
          <w:szCs w:val="28"/>
        </w:rPr>
        <w:t>взяли</w:t>
      </w:r>
      <w:r w:rsidRPr="000C6BE9">
        <w:rPr>
          <w:rFonts w:ascii="Times New Roman" w:hAnsi="Times New Roman"/>
          <w:sz w:val="28"/>
          <w:szCs w:val="28"/>
        </w:rPr>
        <w:t xml:space="preserve"> ворота, </w:t>
      </w:r>
      <w:r w:rsidRPr="000C6BE9">
        <w:rPr>
          <w:rFonts w:ascii="Times New Roman" w:hAnsi="Times New Roman"/>
          <w:i/>
          <w:sz w:val="28"/>
          <w:szCs w:val="28"/>
        </w:rPr>
        <w:t>шахматная корона</w:t>
      </w:r>
      <w:r w:rsidRPr="000C6BE9">
        <w:rPr>
          <w:rFonts w:ascii="Times New Roman" w:hAnsi="Times New Roman"/>
          <w:sz w:val="28"/>
          <w:szCs w:val="28"/>
        </w:rPr>
        <w:t xml:space="preserve"> [</w:t>
      </w:r>
      <w:r>
        <w:rPr>
          <w:rFonts w:ascii="Times New Roman" w:hAnsi="Times New Roman"/>
          <w:sz w:val="28"/>
          <w:szCs w:val="28"/>
        </w:rPr>
        <w:t xml:space="preserve">23, </w:t>
      </w:r>
      <w:r w:rsidRPr="000C6BE9">
        <w:rPr>
          <w:rFonts w:ascii="Times New Roman" w:hAnsi="Times New Roman"/>
          <w:sz w:val="28"/>
          <w:szCs w:val="28"/>
        </w:rPr>
        <w:t>95].</w:t>
      </w:r>
    </w:p>
    <w:p w:rsidR="009629C3" w:rsidRPr="000C6BE9" w:rsidRDefault="009629C3" w:rsidP="00A93DBA">
      <w:pPr>
        <w:spacing w:after="0" w:line="360" w:lineRule="auto"/>
        <w:ind w:firstLine="709"/>
        <w:jc w:val="both"/>
        <w:rPr>
          <w:rFonts w:ascii="Times New Roman" w:hAnsi="Times New Roman"/>
          <w:sz w:val="28"/>
          <w:szCs w:val="28"/>
          <w:lang w:eastAsia="ru-RU"/>
        </w:rPr>
      </w:pPr>
      <w:r w:rsidRPr="000C6BE9">
        <w:rPr>
          <w:rFonts w:ascii="Times New Roman" w:hAnsi="Times New Roman"/>
          <w:sz w:val="28"/>
          <w:szCs w:val="28"/>
        </w:rPr>
        <w:t xml:space="preserve">Отметим, что при </w:t>
      </w:r>
      <w:r>
        <w:rPr>
          <w:rFonts w:ascii="Times New Roman" w:hAnsi="Times New Roman"/>
          <w:sz w:val="28"/>
          <w:szCs w:val="28"/>
        </w:rPr>
        <w:t>нестрог</w:t>
      </w:r>
      <w:r w:rsidRPr="000C6BE9">
        <w:rPr>
          <w:rFonts w:ascii="Times New Roman" w:hAnsi="Times New Roman"/>
          <w:sz w:val="28"/>
          <w:szCs w:val="28"/>
        </w:rPr>
        <w:t>ом подходе к выделению термина как единицы словарного состава и</w:t>
      </w:r>
      <w:r>
        <w:rPr>
          <w:rFonts w:ascii="Times New Roman" w:hAnsi="Times New Roman"/>
          <w:sz w:val="28"/>
          <w:szCs w:val="28"/>
        </w:rPr>
        <w:t xml:space="preserve"> к</w:t>
      </w:r>
      <w:r w:rsidRPr="000C6BE9">
        <w:rPr>
          <w:rFonts w:ascii="Times New Roman" w:hAnsi="Times New Roman"/>
          <w:sz w:val="28"/>
          <w:szCs w:val="28"/>
        </w:rPr>
        <w:t xml:space="preserve"> квалификации терминосистем многие лексикологи и лексикографы пользуются обозначениями </w:t>
      </w:r>
      <w:r w:rsidRPr="000C6BE9">
        <w:rPr>
          <w:rFonts w:ascii="Times New Roman" w:hAnsi="Times New Roman"/>
          <w:i/>
          <w:sz w:val="28"/>
          <w:szCs w:val="28"/>
        </w:rPr>
        <w:t>спортивный термин,</w:t>
      </w:r>
      <w:r w:rsidRPr="000C6BE9">
        <w:rPr>
          <w:rFonts w:ascii="Times New Roman" w:hAnsi="Times New Roman"/>
          <w:sz w:val="28"/>
          <w:szCs w:val="28"/>
        </w:rPr>
        <w:t xml:space="preserve"> </w:t>
      </w:r>
      <w:r w:rsidRPr="000C6BE9">
        <w:rPr>
          <w:rFonts w:ascii="Times New Roman" w:hAnsi="Times New Roman"/>
          <w:i/>
          <w:sz w:val="28"/>
          <w:szCs w:val="28"/>
        </w:rPr>
        <w:t>спортивная терминология</w:t>
      </w:r>
      <w:r w:rsidRPr="000C6BE9">
        <w:rPr>
          <w:rFonts w:ascii="Times New Roman" w:hAnsi="Times New Roman"/>
          <w:sz w:val="28"/>
          <w:szCs w:val="28"/>
        </w:rPr>
        <w:t xml:space="preserve"> (напр.: [</w:t>
      </w:r>
      <w:r>
        <w:rPr>
          <w:rFonts w:ascii="Times New Roman" w:hAnsi="Times New Roman"/>
          <w:sz w:val="28"/>
          <w:szCs w:val="28"/>
        </w:rPr>
        <w:t xml:space="preserve">21, </w:t>
      </w:r>
      <w:r w:rsidRPr="000C6BE9">
        <w:rPr>
          <w:rFonts w:ascii="Times New Roman" w:hAnsi="Times New Roman"/>
          <w:sz w:val="28"/>
          <w:szCs w:val="28"/>
        </w:rPr>
        <w:t xml:space="preserve">224; </w:t>
      </w:r>
      <w:r>
        <w:rPr>
          <w:rFonts w:ascii="Times New Roman" w:hAnsi="Times New Roman"/>
          <w:sz w:val="28"/>
          <w:szCs w:val="28"/>
        </w:rPr>
        <w:t xml:space="preserve">13, </w:t>
      </w:r>
      <w:r w:rsidRPr="000C6BE9">
        <w:rPr>
          <w:rFonts w:ascii="Times New Roman" w:hAnsi="Times New Roman"/>
          <w:sz w:val="28"/>
          <w:szCs w:val="28"/>
        </w:rPr>
        <w:t xml:space="preserve">199; </w:t>
      </w:r>
      <w:r>
        <w:rPr>
          <w:rFonts w:ascii="Times New Roman" w:hAnsi="Times New Roman"/>
          <w:sz w:val="28"/>
          <w:szCs w:val="28"/>
        </w:rPr>
        <w:t>16, 1,</w:t>
      </w:r>
      <w:r w:rsidRPr="000C6BE9">
        <w:rPr>
          <w:rFonts w:ascii="Times New Roman" w:hAnsi="Times New Roman"/>
          <w:sz w:val="28"/>
          <w:szCs w:val="28"/>
        </w:rPr>
        <w:t xml:space="preserve"> 14; </w:t>
      </w:r>
      <w:r>
        <w:rPr>
          <w:rFonts w:ascii="Times New Roman" w:hAnsi="Times New Roman"/>
          <w:sz w:val="28"/>
          <w:szCs w:val="28"/>
        </w:rPr>
        <w:t xml:space="preserve">10, </w:t>
      </w:r>
      <w:r w:rsidRPr="000C6BE9">
        <w:rPr>
          <w:rFonts w:ascii="Times New Roman" w:hAnsi="Times New Roman"/>
          <w:sz w:val="28"/>
          <w:szCs w:val="28"/>
        </w:rPr>
        <w:t>20] и т.д.)</w:t>
      </w:r>
      <w:r>
        <w:rPr>
          <w:rFonts w:ascii="Times New Roman" w:hAnsi="Times New Roman"/>
          <w:sz w:val="28"/>
          <w:szCs w:val="28"/>
        </w:rPr>
        <w:t>.</w:t>
      </w:r>
      <w:r w:rsidRPr="000C6BE9">
        <w:rPr>
          <w:rFonts w:ascii="Times New Roman" w:hAnsi="Times New Roman"/>
          <w:i/>
          <w:sz w:val="28"/>
          <w:szCs w:val="28"/>
        </w:rPr>
        <w:t xml:space="preserve"> </w:t>
      </w:r>
      <w:r w:rsidRPr="000C6BE9">
        <w:rPr>
          <w:rFonts w:ascii="Times New Roman" w:hAnsi="Times New Roman"/>
          <w:sz w:val="28"/>
          <w:szCs w:val="28"/>
        </w:rPr>
        <w:t>Подобного мнения придерживаются и специалисты, изучающие язык спорта (напр.: [</w:t>
      </w:r>
      <w:r>
        <w:rPr>
          <w:rFonts w:ascii="Times New Roman" w:hAnsi="Times New Roman"/>
          <w:sz w:val="28"/>
          <w:szCs w:val="28"/>
        </w:rPr>
        <w:t>4</w:t>
      </w:r>
      <w:r w:rsidRPr="000C6BE9">
        <w:rPr>
          <w:rFonts w:ascii="Times New Roman" w:hAnsi="Times New Roman"/>
          <w:sz w:val="28"/>
          <w:szCs w:val="28"/>
        </w:rPr>
        <w:t>;</w:t>
      </w:r>
      <w:r>
        <w:rPr>
          <w:rFonts w:ascii="Times New Roman" w:hAnsi="Times New Roman"/>
          <w:sz w:val="28"/>
          <w:szCs w:val="28"/>
        </w:rPr>
        <w:t xml:space="preserve"> </w:t>
      </w:r>
      <w:r>
        <w:rPr>
          <w:rFonts w:ascii="Times New Roman" w:hAnsi="Times New Roman"/>
          <w:sz w:val="28"/>
          <w:szCs w:val="28"/>
          <w:lang w:eastAsia="ru-RU"/>
        </w:rPr>
        <w:t>11</w:t>
      </w:r>
      <w:r w:rsidRPr="000C6BE9">
        <w:rPr>
          <w:rFonts w:ascii="Times New Roman" w:hAnsi="Times New Roman"/>
          <w:sz w:val="28"/>
          <w:szCs w:val="28"/>
          <w:lang w:eastAsia="ru-RU"/>
        </w:rPr>
        <w:t>;</w:t>
      </w:r>
      <w:r>
        <w:rPr>
          <w:rFonts w:ascii="Times New Roman" w:hAnsi="Times New Roman"/>
          <w:sz w:val="28"/>
          <w:szCs w:val="28"/>
          <w:lang w:eastAsia="ru-RU"/>
        </w:rPr>
        <w:t>15</w:t>
      </w:r>
      <w:r w:rsidRPr="000C6BE9">
        <w:rPr>
          <w:rFonts w:ascii="Times New Roman" w:hAnsi="Times New Roman"/>
          <w:sz w:val="28"/>
          <w:szCs w:val="28"/>
          <w:lang w:eastAsia="ru-RU"/>
        </w:rPr>
        <w:t xml:space="preserve">]). </w:t>
      </w:r>
    </w:p>
    <w:p w:rsidR="009629C3" w:rsidRPr="000C6BE9" w:rsidRDefault="009629C3" w:rsidP="00134AF6">
      <w:pPr>
        <w:jc w:val="center"/>
        <w:rPr>
          <w:rFonts w:ascii="Times New Roman" w:hAnsi="Times New Roman"/>
          <w:sz w:val="28"/>
          <w:szCs w:val="28"/>
        </w:rPr>
      </w:pPr>
    </w:p>
    <w:p w:rsidR="009629C3" w:rsidRPr="0084036A" w:rsidRDefault="009629C3" w:rsidP="0084036A">
      <w:pPr>
        <w:spacing w:after="0" w:line="240" w:lineRule="auto"/>
        <w:jc w:val="center"/>
        <w:rPr>
          <w:rFonts w:ascii="Times New Roman" w:hAnsi="Times New Roman"/>
          <w:sz w:val="24"/>
          <w:szCs w:val="24"/>
        </w:rPr>
      </w:pPr>
      <w:r w:rsidRPr="0084036A">
        <w:rPr>
          <w:rFonts w:ascii="Times New Roman" w:hAnsi="Times New Roman"/>
          <w:sz w:val="24"/>
          <w:szCs w:val="24"/>
        </w:rPr>
        <w:t>Список литературы</w:t>
      </w:r>
    </w:p>
    <w:p w:rsidR="009629C3" w:rsidRPr="0084036A" w:rsidRDefault="009629C3" w:rsidP="0084036A">
      <w:pPr>
        <w:pStyle w:val="FootnoteText"/>
        <w:jc w:val="both"/>
        <w:rPr>
          <w:sz w:val="24"/>
          <w:szCs w:val="24"/>
        </w:rPr>
      </w:pPr>
      <w:r w:rsidRPr="0084036A">
        <w:rPr>
          <w:iCs/>
          <w:sz w:val="24"/>
          <w:szCs w:val="24"/>
        </w:rPr>
        <w:t>1. Валгина Н.С.</w:t>
      </w:r>
      <w:r w:rsidRPr="0084036A">
        <w:rPr>
          <w:sz w:val="24"/>
          <w:szCs w:val="24"/>
        </w:rPr>
        <w:t xml:space="preserve"> Активные процессы в современном русском языке. М.: Логос, 2003. 304 с.</w:t>
      </w:r>
    </w:p>
    <w:p w:rsidR="009629C3" w:rsidRPr="0084036A" w:rsidRDefault="009629C3" w:rsidP="0084036A">
      <w:pPr>
        <w:pStyle w:val="FootnoteText"/>
        <w:jc w:val="both"/>
        <w:rPr>
          <w:iCs/>
          <w:sz w:val="24"/>
          <w:szCs w:val="24"/>
        </w:rPr>
      </w:pPr>
      <w:r w:rsidRPr="0084036A">
        <w:rPr>
          <w:iCs/>
          <w:sz w:val="24"/>
          <w:szCs w:val="24"/>
        </w:rPr>
        <w:t>2. Вахнина Т.П., Иванова О.В., Кузнецова Е.Ю. Современный русский язык / Под ред. Е.Ю. Кузнецовой. М.: ЮНИТИ-ДАНА, 2004. 319 с.</w:t>
      </w:r>
    </w:p>
    <w:p w:rsidR="009629C3" w:rsidRPr="0084036A" w:rsidRDefault="009629C3" w:rsidP="0084036A">
      <w:pPr>
        <w:pStyle w:val="BodyText"/>
        <w:spacing w:after="0" w:line="240" w:lineRule="auto"/>
        <w:jc w:val="both"/>
        <w:rPr>
          <w:rFonts w:ascii="Times New Roman" w:hAnsi="Times New Roman" w:cs="Times New Roman"/>
          <w:iCs/>
          <w:sz w:val="24"/>
          <w:szCs w:val="24"/>
        </w:rPr>
      </w:pPr>
      <w:r w:rsidRPr="0084036A">
        <w:rPr>
          <w:rFonts w:ascii="Times New Roman" w:hAnsi="Times New Roman" w:cs="Times New Roman"/>
          <w:sz w:val="24"/>
          <w:szCs w:val="24"/>
        </w:rPr>
        <w:t>3. Головин Б.Н., Кобрин Н.Ю. Лингвистические основы учения о терминах. М.: Высшая школа, 1987</w:t>
      </w:r>
      <w:r w:rsidRPr="0084036A">
        <w:rPr>
          <w:rFonts w:ascii="Times New Roman" w:hAnsi="Times New Roman" w:cs="Times New Roman"/>
          <w:iCs/>
          <w:sz w:val="24"/>
          <w:szCs w:val="24"/>
        </w:rPr>
        <w:t>. 105 с.</w:t>
      </w:r>
    </w:p>
    <w:p w:rsidR="009629C3" w:rsidRPr="0084036A" w:rsidRDefault="009629C3" w:rsidP="0084036A">
      <w:pPr>
        <w:pStyle w:val="1"/>
        <w:jc w:val="both"/>
        <w:rPr>
          <w:rFonts w:ascii="Times New Roman" w:hAnsi="Times New Roman"/>
          <w:sz w:val="24"/>
          <w:szCs w:val="24"/>
        </w:rPr>
      </w:pPr>
      <w:r w:rsidRPr="0084036A">
        <w:rPr>
          <w:rFonts w:ascii="Times New Roman" w:hAnsi="Times New Roman"/>
          <w:sz w:val="24"/>
          <w:szCs w:val="24"/>
        </w:rPr>
        <w:t>4. Гынин В.И.  Некоторые характерные особенности заимствований в спортивной терминологии // Научная речь. М., 1988. С.88-98.</w:t>
      </w:r>
    </w:p>
    <w:p w:rsidR="009629C3" w:rsidRPr="0084036A" w:rsidRDefault="009629C3" w:rsidP="0084036A">
      <w:pPr>
        <w:keepLines/>
        <w:spacing w:after="0" w:line="240" w:lineRule="auto"/>
        <w:jc w:val="both"/>
        <w:rPr>
          <w:rFonts w:ascii="Times New Roman" w:hAnsi="Times New Roman"/>
          <w:sz w:val="24"/>
          <w:szCs w:val="24"/>
        </w:rPr>
      </w:pPr>
      <w:r w:rsidRPr="0084036A">
        <w:rPr>
          <w:rFonts w:ascii="Times New Roman" w:hAnsi="Times New Roman"/>
          <w:sz w:val="24"/>
          <w:szCs w:val="24"/>
        </w:rPr>
        <w:t>5. Даниленко В.П. Русская терминология. Опыт лингвистического описания / Отв. ред. Ф.П. Филин. М.: Наука, 1977. 246 с.</w:t>
      </w:r>
    </w:p>
    <w:p w:rsidR="009629C3" w:rsidRPr="0084036A" w:rsidRDefault="009629C3" w:rsidP="0084036A">
      <w:pPr>
        <w:pStyle w:val="BodyText"/>
        <w:spacing w:after="0" w:line="240" w:lineRule="auto"/>
        <w:jc w:val="both"/>
        <w:rPr>
          <w:rFonts w:ascii="Times New Roman" w:hAnsi="Times New Roman" w:cs="Times New Roman"/>
          <w:sz w:val="24"/>
          <w:szCs w:val="24"/>
          <w:lang w:eastAsia="ru-RU"/>
        </w:rPr>
      </w:pPr>
      <w:r w:rsidRPr="0084036A">
        <w:rPr>
          <w:rFonts w:ascii="Times New Roman" w:hAnsi="Times New Roman" w:cs="Times New Roman"/>
          <w:sz w:val="24"/>
          <w:szCs w:val="24"/>
          <w:lang w:eastAsia="ru-RU"/>
        </w:rPr>
        <w:t>6. Исследования по русской терминологии / Отв. ред. В.П. Даниленко. М.: Наука, 1971. 231 с.</w:t>
      </w:r>
    </w:p>
    <w:p w:rsidR="009629C3" w:rsidRPr="0084036A" w:rsidRDefault="009629C3" w:rsidP="0084036A">
      <w:pPr>
        <w:spacing w:after="0" w:line="240" w:lineRule="auto"/>
        <w:jc w:val="both"/>
        <w:rPr>
          <w:rFonts w:ascii="Times New Roman" w:hAnsi="Times New Roman"/>
          <w:sz w:val="24"/>
          <w:szCs w:val="24"/>
          <w:lang w:eastAsia="ru-RU"/>
        </w:rPr>
      </w:pPr>
      <w:r w:rsidRPr="0084036A">
        <w:rPr>
          <w:rFonts w:ascii="Times New Roman" w:hAnsi="Times New Roman"/>
          <w:sz w:val="24"/>
          <w:szCs w:val="24"/>
          <w:lang w:eastAsia="ru-RU"/>
        </w:rPr>
        <w:t>7. Канделаки Т.Л. Семантика и мотивированность терминов. М.: Наука, 1977. 167 с.</w:t>
      </w:r>
    </w:p>
    <w:p w:rsidR="009629C3" w:rsidRPr="0084036A" w:rsidRDefault="009629C3" w:rsidP="0084036A">
      <w:pPr>
        <w:pStyle w:val="1"/>
        <w:jc w:val="both"/>
        <w:rPr>
          <w:rFonts w:ascii="Times New Roman" w:hAnsi="Times New Roman"/>
          <w:sz w:val="24"/>
          <w:szCs w:val="24"/>
        </w:rPr>
      </w:pPr>
      <w:r w:rsidRPr="0084036A">
        <w:rPr>
          <w:rFonts w:ascii="Times New Roman" w:hAnsi="Times New Roman"/>
          <w:sz w:val="24"/>
          <w:szCs w:val="24"/>
        </w:rPr>
        <w:t>8. Лотте Д.С. Основы построения научно-технической терминологии. Вопросы теории и методики. М.:</w:t>
      </w:r>
      <w:r w:rsidRPr="0084036A">
        <w:rPr>
          <w:rStyle w:val="Heading1Char"/>
          <w:sz w:val="24"/>
          <w:szCs w:val="24"/>
          <w:lang w:val="ru-RU" w:eastAsia="ru-RU"/>
        </w:rPr>
        <w:t xml:space="preserve"> </w:t>
      </w:r>
      <w:r w:rsidRPr="0084036A">
        <w:rPr>
          <w:rStyle w:val="tl"/>
          <w:rFonts w:ascii="Times New Roman" w:hAnsi="Times New Roman"/>
          <w:sz w:val="24"/>
          <w:szCs w:val="24"/>
        </w:rPr>
        <w:t>Изд-во АН СССР, 1961. 160 с.</w:t>
      </w:r>
    </w:p>
    <w:p w:rsidR="009629C3" w:rsidRPr="0084036A" w:rsidRDefault="009629C3" w:rsidP="0084036A">
      <w:pPr>
        <w:pStyle w:val="1"/>
        <w:jc w:val="both"/>
        <w:rPr>
          <w:rFonts w:ascii="Times New Roman" w:hAnsi="Times New Roman"/>
          <w:sz w:val="24"/>
          <w:szCs w:val="24"/>
        </w:rPr>
      </w:pPr>
      <w:r w:rsidRPr="0084036A">
        <w:rPr>
          <w:rFonts w:ascii="Times New Roman" w:hAnsi="Times New Roman"/>
          <w:sz w:val="24"/>
          <w:szCs w:val="24"/>
        </w:rPr>
        <w:t>9. Маринова Е.В. Особенности формирования новых словообразовательных гнёзд в современном русском языке (нормативный аспект) // Русский язык сегодня. Вып.4. Проблемы языковой нормы. Сб. статей / Ин-т рус. яз. им. В.В.  Виноградова РАН. М., 2006. С. 371-383.</w:t>
      </w:r>
    </w:p>
    <w:p w:rsidR="009629C3" w:rsidRPr="0084036A" w:rsidRDefault="009629C3" w:rsidP="0084036A">
      <w:pPr>
        <w:spacing w:after="0" w:line="240" w:lineRule="auto"/>
        <w:ind w:right="-1"/>
        <w:jc w:val="both"/>
        <w:rPr>
          <w:rFonts w:ascii="Times New Roman" w:hAnsi="Times New Roman"/>
          <w:sz w:val="24"/>
          <w:szCs w:val="24"/>
          <w:lang w:eastAsia="ru-RU"/>
        </w:rPr>
      </w:pPr>
      <w:r w:rsidRPr="0084036A">
        <w:rPr>
          <w:rFonts w:ascii="Times New Roman" w:hAnsi="Times New Roman"/>
          <w:sz w:val="24"/>
          <w:szCs w:val="24"/>
          <w:lang w:eastAsia="ru-RU"/>
        </w:rPr>
        <w:t xml:space="preserve">10. Новейший большой толковый словарь русского языка / Гл. ред. С.А. Кузнецов. СПб.: «Норинт», М.: «РИПОЛ классик», 2008. 1536 с. </w:t>
      </w:r>
    </w:p>
    <w:p w:rsidR="009629C3" w:rsidRPr="0084036A" w:rsidRDefault="009629C3" w:rsidP="0084036A">
      <w:pPr>
        <w:pStyle w:val="BodyText"/>
        <w:spacing w:after="0" w:line="240" w:lineRule="auto"/>
        <w:jc w:val="both"/>
        <w:rPr>
          <w:rFonts w:ascii="Times New Roman" w:hAnsi="Times New Roman" w:cs="Times New Roman"/>
          <w:sz w:val="24"/>
          <w:szCs w:val="24"/>
          <w:lang w:eastAsia="ru-RU"/>
        </w:rPr>
      </w:pPr>
      <w:r w:rsidRPr="0084036A">
        <w:rPr>
          <w:rFonts w:ascii="Times New Roman" w:hAnsi="Times New Roman" w:cs="Times New Roman"/>
          <w:sz w:val="24"/>
          <w:szCs w:val="24"/>
          <w:lang w:eastAsia="ru-RU"/>
        </w:rPr>
        <w:t>11. Птушкина Е.В. Спортивная терминология в коммуникативном аспекте (лексика фигурного катания): дис. … канд. филол. наук. Ростов н/Д, 1997. 24 с.</w:t>
      </w:r>
    </w:p>
    <w:p w:rsidR="009629C3" w:rsidRPr="0084036A" w:rsidRDefault="009629C3" w:rsidP="0084036A">
      <w:pPr>
        <w:pStyle w:val="BodyText"/>
        <w:spacing w:after="0" w:line="240" w:lineRule="auto"/>
        <w:jc w:val="both"/>
        <w:rPr>
          <w:rFonts w:ascii="Times New Roman" w:hAnsi="Times New Roman" w:cs="Times New Roman"/>
          <w:iCs/>
          <w:sz w:val="24"/>
          <w:szCs w:val="24"/>
          <w:lang w:eastAsia="ru-RU"/>
        </w:rPr>
      </w:pPr>
      <w:r w:rsidRPr="0084036A">
        <w:rPr>
          <w:rFonts w:ascii="Times New Roman" w:hAnsi="Times New Roman" w:cs="Times New Roman"/>
          <w:iCs/>
          <w:sz w:val="24"/>
          <w:szCs w:val="24"/>
          <w:lang w:eastAsia="ru-RU"/>
        </w:rPr>
        <w:t>12. Рахманова Л.И., Суздальцева В.И. Современный русский язык: Лексика. Фразеология. Морфлолгия. 2-е изд., испр. и доп. М.: Аспект Пресс, 2003. 464 с.</w:t>
      </w:r>
    </w:p>
    <w:p w:rsidR="009629C3" w:rsidRPr="0084036A" w:rsidRDefault="009629C3" w:rsidP="0084036A">
      <w:pPr>
        <w:spacing w:after="0" w:line="240" w:lineRule="auto"/>
        <w:jc w:val="both"/>
        <w:rPr>
          <w:rFonts w:ascii="Times New Roman" w:hAnsi="Times New Roman"/>
          <w:sz w:val="24"/>
          <w:szCs w:val="24"/>
        </w:rPr>
      </w:pPr>
      <w:r w:rsidRPr="0084036A">
        <w:rPr>
          <w:rFonts w:ascii="Times New Roman" w:hAnsi="Times New Roman"/>
          <w:sz w:val="24"/>
          <w:szCs w:val="24"/>
        </w:rPr>
        <w:t>13. Русский язык / Касаткин Л.Л., Клобуков Е.В., Крысин Л.П. и др. Под ред. Л.Л. Касаткина. М.: Издат. центр «Академия», 2001. 768 с.</w:t>
      </w:r>
    </w:p>
    <w:p w:rsidR="009629C3" w:rsidRPr="0084036A" w:rsidRDefault="009629C3" w:rsidP="0084036A">
      <w:pPr>
        <w:pStyle w:val="BodyTextIndent"/>
        <w:spacing w:after="0" w:line="240" w:lineRule="auto"/>
        <w:ind w:left="0" w:right="-1"/>
        <w:rPr>
          <w:rFonts w:ascii="Times New Roman" w:hAnsi="Times New Roman"/>
          <w:sz w:val="24"/>
          <w:szCs w:val="24"/>
        </w:rPr>
      </w:pPr>
      <w:r w:rsidRPr="0084036A">
        <w:rPr>
          <w:rFonts w:ascii="Times New Roman" w:hAnsi="Times New Roman"/>
          <w:sz w:val="24"/>
          <w:szCs w:val="24"/>
        </w:rPr>
        <w:t xml:space="preserve">14. Русский язык: Энциклопедия / Гл. ред. Ю.Н. Караулов. 2-е изд., перераб. и доп. М.: Большая Российская энциклопедия; Дрофа, 1998. 703 с. </w:t>
      </w:r>
    </w:p>
    <w:p w:rsidR="009629C3" w:rsidRPr="0084036A" w:rsidRDefault="009629C3" w:rsidP="0084036A">
      <w:pPr>
        <w:spacing w:after="0" w:line="240" w:lineRule="auto"/>
        <w:jc w:val="both"/>
        <w:rPr>
          <w:rFonts w:ascii="Times New Roman" w:hAnsi="Times New Roman"/>
          <w:sz w:val="24"/>
          <w:szCs w:val="24"/>
          <w:lang w:eastAsia="ru-RU"/>
        </w:rPr>
      </w:pPr>
      <w:r w:rsidRPr="0084036A">
        <w:rPr>
          <w:rFonts w:ascii="Times New Roman" w:hAnsi="Times New Roman"/>
          <w:sz w:val="24"/>
          <w:szCs w:val="24"/>
          <w:lang w:eastAsia="ru-RU"/>
        </w:rPr>
        <w:t xml:space="preserve">15. Рылов А.С. Специфика терминосистем спортивных игр // Актуальные вопросы русистики и общего языкознания. Н. Новгород: Изд-во Нижегород. ун-та, 1999. С. 104-111. </w:t>
      </w:r>
    </w:p>
    <w:p w:rsidR="009629C3" w:rsidRPr="0084036A" w:rsidRDefault="009629C3" w:rsidP="0084036A">
      <w:pPr>
        <w:pStyle w:val="21"/>
        <w:ind w:firstLine="0"/>
        <w:rPr>
          <w:sz w:val="24"/>
          <w:szCs w:val="24"/>
        </w:rPr>
      </w:pPr>
      <w:r w:rsidRPr="0084036A">
        <w:rPr>
          <w:sz w:val="24"/>
          <w:szCs w:val="24"/>
        </w:rPr>
        <w:t xml:space="preserve">16. Словарь русского языка: В 4-х т. М.: Русский язык, 1981–1984. </w:t>
      </w:r>
    </w:p>
    <w:p w:rsidR="009629C3" w:rsidRPr="0084036A" w:rsidRDefault="009629C3" w:rsidP="0084036A">
      <w:pPr>
        <w:pStyle w:val="FootnoteText"/>
        <w:jc w:val="both"/>
        <w:rPr>
          <w:sz w:val="24"/>
          <w:szCs w:val="24"/>
        </w:rPr>
      </w:pPr>
      <w:r w:rsidRPr="0084036A">
        <w:rPr>
          <w:sz w:val="24"/>
          <w:szCs w:val="24"/>
        </w:rPr>
        <w:t xml:space="preserve">17. Современный русский литературный язык / под ред. акад. РАО В.Г. Костомарова, проф. В.И. Максимова. 2-е изд., перераб. и доп. М.: Изд-во Юрайт, 2010. 916 с. </w:t>
      </w:r>
    </w:p>
    <w:p w:rsidR="009629C3" w:rsidRPr="0084036A" w:rsidRDefault="009629C3" w:rsidP="0084036A">
      <w:pPr>
        <w:keepLines/>
        <w:spacing w:after="0" w:line="240" w:lineRule="auto"/>
        <w:jc w:val="both"/>
        <w:rPr>
          <w:rFonts w:ascii="Times New Roman" w:hAnsi="Times New Roman"/>
          <w:sz w:val="24"/>
          <w:szCs w:val="24"/>
        </w:rPr>
      </w:pPr>
      <w:r w:rsidRPr="0084036A">
        <w:rPr>
          <w:rFonts w:ascii="Times New Roman" w:hAnsi="Times New Roman"/>
          <w:sz w:val="24"/>
          <w:szCs w:val="24"/>
        </w:rPr>
        <w:t>18. Современный русский язык: Теория. Анализ языковых единиц: В 2 ч. Ч.1. / Е.И. Диброва, Л.Л. Касаткин, Н.А. Николина, И.И. Щеболева; Под ред Е.И. Дибровой. М.: Издательский центр «Академия», 2001. 544 с.</w:t>
      </w:r>
    </w:p>
    <w:p w:rsidR="009629C3" w:rsidRPr="0084036A" w:rsidRDefault="009629C3" w:rsidP="0084036A">
      <w:pPr>
        <w:keepLines/>
        <w:spacing w:after="0" w:line="240" w:lineRule="auto"/>
        <w:jc w:val="both"/>
        <w:rPr>
          <w:rFonts w:ascii="Times New Roman" w:hAnsi="Times New Roman"/>
          <w:sz w:val="24"/>
          <w:szCs w:val="24"/>
        </w:rPr>
      </w:pPr>
      <w:r w:rsidRPr="0084036A">
        <w:rPr>
          <w:rFonts w:ascii="Times New Roman" w:hAnsi="Times New Roman"/>
          <w:sz w:val="24"/>
          <w:szCs w:val="24"/>
        </w:rPr>
        <w:t>19. Терминология и норма. О языке терминологических стандартов / Отв. ред. В.П. Даниленко. М.: Наука, 1972. 120 с.</w:t>
      </w:r>
    </w:p>
    <w:p w:rsidR="009629C3" w:rsidRPr="0084036A" w:rsidRDefault="009629C3" w:rsidP="0084036A">
      <w:pPr>
        <w:spacing w:after="0" w:line="240" w:lineRule="auto"/>
        <w:jc w:val="both"/>
        <w:rPr>
          <w:rFonts w:ascii="Times New Roman" w:hAnsi="Times New Roman"/>
          <w:sz w:val="24"/>
          <w:szCs w:val="24"/>
        </w:rPr>
      </w:pPr>
      <w:r w:rsidRPr="0084036A">
        <w:rPr>
          <w:rFonts w:ascii="Times New Roman" w:hAnsi="Times New Roman"/>
          <w:sz w:val="24"/>
          <w:szCs w:val="24"/>
        </w:rPr>
        <w:t xml:space="preserve">20. Толковый словарь русского языка начала XXI века. Актуальная лексика / под ред. Г.Н. Скляревской. М.: Эксмо, 2007. 1136 с. </w:t>
      </w:r>
    </w:p>
    <w:p w:rsidR="009629C3" w:rsidRPr="0084036A" w:rsidRDefault="009629C3" w:rsidP="0084036A">
      <w:pPr>
        <w:pStyle w:val="FootnoteText"/>
        <w:jc w:val="both"/>
        <w:rPr>
          <w:iCs/>
          <w:sz w:val="24"/>
          <w:szCs w:val="24"/>
        </w:rPr>
      </w:pPr>
      <w:r w:rsidRPr="0084036A">
        <w:rPr>
          <w:iCs/>
          <w:sz w:val="24"/>
          <w:szCs w:val="24"/>
        </w:rPr>
        <w:t>21. Фомина М.И. Современный русский язык. Лексикология. 3-е изд., испр. и доп. М.: Высш. шк., 1990. 415 с.</w:t>
      </w:r>
    </w:p>
    <w:p w:rsidR="009629C3" w:rsidRPr="0084036A" w:rsidRDefault="009629C3" w:rsidP="0084036A">
      <w:pPr>
        <w:spacing w:after="0" w:line="240" w:lineRule="auto"/>
        <w:jc w:val="both"/>
        <w:rPr>
          <w:rFonts w:ascii="Times New Roman" w:hAnsi="Times New Roman"/>
          <w:sz w:val="24"/>
          <w:szCs w:val="24"/>
        </w:rPr>
      </w:pPr>
      <w:r w:rsidRPr="0084036A">
        <w:rPr>
          <w:rFonts w:ascii="Times New Roman" w:hAnsi="Times New Roman"/>
          <w:sz w:val="24"/>
          <w:szCs w:val="24"/>
        </w:rPr>
        <w:t xml:space="preserve">22. Шагалова Е.Н. Словарь новейших иностранных слов (конец </w:t>
      </w:r>
      <w:r w:rsidRPr="0084036A">
        <w:rPr>
          <w:rFonts w:ascii="Times New Roman" w:hAnsi="Times New Roman"/>
          <w:sz w:val="24"/>
          <w:szCs w:val="24"/>
          <w:lang w:val="en-US"/>
        </w:rPr>
        <w:t>XX</w:t>
      </w:r>
      <w:r w:rsidRPr="0084036A">
        <w:rPr>
          <w:rFonts w:ascii="Times New Roman" w:hAnsi="Times New Roman"/>
          <w:sz w:val="24"/>
          <w:szCs w:val="24"/>
        </w:rPr>
        <w:t xml:space="preserve"> – начало </w:t>
      </w:r>
      <w:r w:rsidRPr="0084036A">
        <w:rPr>
          <w:rFonts w:ascii="Times New Roman" w:hAnsi="Times New Roman"/>
          <w:sz w:val="24"/>
          <w:szCs w:val="24"/>
          <w:lang w:val="en-US"/>
        </w:rPr>
        <w:t>XXI</w:t>
      </w:r>
      <w:r w:rsidRPr="0084036A">
        <w:rPr>
          <w:rFonts w:ascii="Times New Roman" w:hAnsi="Times New Roman"/>
          <w:sz w:val="24"/>
          <w:szCs w:val="24"/>
        </w:rPr>
        <w:t xml:space="preserve"> вв.) : более 3000 слов и словосочетаний. М.: АСТ: Астрель, 2010. 943 с. </w:t>
      </w:r>
    </w:p>
    <w:p w:rsidR="009629C3" w:rsidRPr="0084036A" w:rsidRDefault="009629C3" w:rsidP="0084036A">
      <w:pPr>
        <w:pStyle w:val="1"/>
        <w:jc w:val="both"/>
        <w:rPr>
          <w:rFonts w:ascii="Times New Roman" w:hAnsi="Times New Roman"/>
          <w:iCs/>
          <w:sz w:val="24"/>
          <w:szCs w:val="24"/>
        </w:rPr>
      </w:pPr>
      <w:r w:rsidRPr="0084036A">
        <w:rPr>
          <w:rFonts w:ascii="Times New Roman" w:hAnsi="Times New Roman"/>
          <w:iCs/>
          <w:sz w:val="24"/>
          <w:szCs w:val="24"/>
        </w:rPr>
        <w:t>23. Шмелев Д.Н. Избранные труды по русскому языку / Вст. ст. Л.П. Крысина. М.: Языки славянской культуры, 2002. 888 с.</w:t>
      </w:r>
    </w:p>
    <w:sectPr w:rsidR="009629C3" w:rsidRPr="0084036A" w:rsidSect="00E121B6">
      <w:headerReference w:type="even" r:id="rId7"/>
      <w:headerReference w:type="default" r:id="rId8"/>
      <w:footerReference w:type="default" r:id="rId9"/>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629C3" w:rsidRDefault="009629C3" w:rsidP="00752398">
      <w:pPr>
        <w:spacing w:after="0" w:line="240" w:lineRule="auto"/>
      </w:pPr>
      <w:r>
        <w:separator/>
      </w:r>
    </w:p>
  </w:endnote>
  <w:endnote w:type="continuationSeparator" w:id="1">
    <w:p w:rsidR="009629C3" w:rsidRDefault="009629C3" w:rsidP="007523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29C3" w:rsidRDefault="009629C3">
    <w:pPr>
      <w:pStyle w:val="Footer"/>
    </w:pPr>
    <w:r w:rsidRPr="003361BA">
      <w:rPr>
        <w:rFonts w:ascii="Times New Roman" w:hAnsi="Times New Roman"/>
        <w:sz w:val="24"/>
        <w:szCs w:val="24"/>
      </w:rPr>
      <w:t>http://ej.kubagro.ru/2012/09/pdf/</w:t>
    </w:r>
    <w:r>
      <w:rPr>
        <w:rFonts w:ascii="Times New Roman" w:hAnsi="Times New Roman"/>
        <w:sz w:val="24"/>
        <w:szCs w:val="24"/>
        <w:lang w:val="en-US"/>
      </w:rPr>
      <w:t>40</w:t>
    </w:r>
    <w:r w:rsidRPr="003361BA">
      <w:rPr>
        <w:rFonts w:ascii="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629C3" w:rsidRDefault="009629C3" w:rsidP="00752398">
      <w:pPr>
        <w:spacing w:after="0" w:line="240" w:lineRule="auto"/>
      </w:pPr>
      <w:r>
        <w:separator/>
      </w:r>
    </w:p>
  </w:footnote>
  <w:footnote w:type="continuationSeparator" w:id="1">
    <w:p w:rsidR="009629C3" w:rsidRDefault="009629C3" w:rsidP="0075239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29C3" w:rsidRDefault="009629C3" w:rsidP="00911621">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9629C3" w:rsidRDefault="009629C3" w:rsidP="00E121B6">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29C3" w:rsidRPr="00E121B6" w:rsidRDefault="009629C3" w:rsidP="00911621">
    <w:pPr>
      <w:pStyle w:val="Header"/>
      <w:framePr w:wrap="around" w:vAnchor="text" w:hAnchor="margin" w:xAlign="right" w:y="1"/>
      <w:rPr>
        <w:rStyle w:val="PageNumber"/>
        <w:rFonts w:ascii="Times New Roman" w:hAnsi="Times New Roman"/>
        <w:sz w:val="28"/>
        <w:szCs w:val="28"/>
      </w:rPr>
    </w:pPr>
    <w:r w:rsidRPr="00E121B6">
      <w:rPr>
        <w:rStyle w:val="PageNumber"/>
        <w:rFonts w:ascii="Times New Roman" w:hAnsi="Times New Roman"/>
        <w:sz w:val="28"/>
        <w:szCs w:val="28"/>
      </w:rPr>
      <w:fldChar w:fldCharType="begin"/>
    </w:r>
    <w:r w:rsidRPr="00E121B6">
      <w:rPr>
        <w:rStyle w:val="PageNumber"/>
        <w:rFonts w:ascii="Times New Roman" w:hAnsi="Times New Roman"/>
        <w:sz w:val="28"/>
        <w:szCs w:val="28"/>
      </w:rPr>
      <w:instrText xml:space="preserve">PAGE  </w:instrText>
    </w:r>
    <w:r w:rsidRPr="00E121B6">
      <w:rPr>
        <w:rStyle w:val="PageNumber"/>
        <w:rFonts w:ascii="Times New Roman" w:hAnsi="Times New Roman"/>
        <w:sz w:val="28"/>
        <w:szCs w:val="28"/>
      </w:rPr>
      <w:fldChar w:fldCharType="separate"/>
    </w:r>
    <w:r>
      <w:rPr>
        <w:rStyle w:val="PageNumber"/>
        <w:rFonts w:ascii="Times New Roman" w:hAnsi="Times New Roman"/>
        <w:noProof/>
        <w:sz w:val="28"/>
        <w:szCs w:val="28"/>
      </w:rPr>
      <w:t>9</w:t>
    </w:r>
    <w:r w:rsidRPr="00E121B6">
      <w:rPr>
        <w:rStyle w:val="PageNumber"/>
        <w:rFonts w:ascii="Times New Roman" w:hAnsi="Times New Roman"/>
        <w:sz w:val="28"/>
        <w:szCs w:val="28"/>
      </w:rPr>
      <w:fldChar w:fldCharType="end"/>
    </w:r>
  </w:p>
  <w:p w:rsidR="009629C3" w:rsidRPr="00E121B6" w:rsidRDefault="009629C3" w:rsidP="00E121B6">
    <w:pPr>
      <w:pStyle w:val="Header"/>
      <w:ind w:right="360"/>
      <w:rPr>
        <w:rFonts w:ascii="Times New Roman" w:hAnsi="Times New Roman"/>
      </w:rPr>
    </w:pPr>
    <w:r w:rsidRPr="00E121B6">
      <w:rPr>
        <w:rFonts w:ascii="Times New Roman" w:hAnsi="Times New Roman"/>
        <w:sz w:val="24"/>
        <w:szCs w:val="24"/>
      </w:rPr>
      <w:t>Научный журнал КубГАУ, №</w:t>
    </w:r>
    <w:r w:rsidRPr="00E121B6">
      <w:rPr>
        <w:rFonts w:ascii="Times New Roman" w:hAnsi="Times New Roman"/>
        <w:sz w:val="24"/>
        <w:szCs w:val="24"/>
        <w:lang w:val="en-US"/>
      </w:rPr>
      <w:t>8</w:t>
    </w:r>
    <w:r w:rsidRPr="00E121B6">
      <w:rPr>
        <w:rFonts w:ascii="Times New Roman" w:hAnsi="Times New Roman"/>
        <w:sz w:val="24"/>
        <w:szCs w:val="24"/>
      </w:rPr>
      <w:t>3(09), 2012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B0D7584"/>
    <w:multiLevelType w:val="multilevel"/>
    <w:tmpl w:val="2CFE78D6"/>
    <w:lvl w:ilvl="0">
      <w:start w:val="1"/>
      <w:numFmt w:val="decimal"/>
      <w:lvlText w:val="%1."/>
      <w:lvlJc w:val="left"/>
      <w:pPr>
        <w:ind w:left="675" w:hanging="675"/>
      </w:pPr>
      <w:rPr>
        <w:rFonts w:cs="Times New Roman" w:hint="default"/>
      </w:rPr>
    </w:lvl>
    <w:lvl w:ilvl="1">
      <w:start w:val="2"/>
      <w:numFmt w:val="decimal"/>
      <w:lvlText w:val="%1.%2."/>
      <w:lvlJc w:val="left"/>
      <w:pPr>
        <w:ind w:left="1429" w:hanging="72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6054" w:hanging="180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abstractNum w:abstractNumId="1">
    <w:nsid w:val="5C4D4C00"/>
    <w:multiLevelType w:val="hybridMultilevel"/>
    <w:tmpl w:val="08807374"/>
    <w:lvl w:ilvl="0" w:tplc="F416B81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
    <w:nsid w:val="606D6DD1"/>
    <w:multiLevelType w:val="hybridMultilevel"/>
    <w:tmpl w:val="98DA73CA"/>
    <w:lvl w:ilvl="0" w:tplc="4C909196">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drawingGridHorizontalSpacing w:val="110"/>
  <w:displayHorizontalDrawingGridEvery w:val="2"/>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34AF6"/>
    <w:rsid w:val="000262A1"/>
    <w:rsid w:val="0002671B"/>
    <w:rsid w:val="00061662"/>
    <w:rsid w:val="000C6BE9"/>
    <w:rsid w:val="000C6D79"/>
    <w:rsid w:val="000E1CE1"/>
    <w:rsid w:val="000E22E4"/>
    <w:rsid w:val="001209E7"/>
    <w:rsid w:val="00134AF6"/>
    <w:rsid w:val="00143793"/>
    <w:rsid w:val="001A55B5"/>
    <w:rsid w:val="001C3C18"/>
    <w:rsid w:val="00244A73"/>
    <w:rsid w:val="00255D52"/>
    <w:rsid w:val="002E067B"/>
    <w:rsid w:val="00313146"/>
    <w:rsid w:val="00332C7B"/>
    <w:rsid w:val="003361BA"/>
    <w:rsid w:val="00371FE5"/>
    <w:rsid w:val="003C0818"/>
    <w:rsid w:val="003F7F9E"/>
    <w:rsid w:val="004052AC"/>
    <w:rsid w:val="00434914"/>
    <w:rsid w:val="0049410E"/>
    <w:rsid w:val="004A7699"/>
    <w:rsid w:val="004D32E9"/>
    <w:rsid w:val="00511457"/>
    <w:rsid w:val="00595EF1"/>
    <w:rsid w:val="005B2329"/>
    <w:rsid w:val="005B2F7A"/>
    <w:rsid w:val="005D6BC0"/>
    <w:rsid w:val="005E09BE"/>
    <w:rsid w:val="00666F75"/>
    <w:rsid w:val="006E2138"/>
    <w:rsid w:val="006E2DBC"/>
    <w:rsid w:val="006E4E00"/>
    <w:rsid w:val="00716EE4"/>
    <w:rsid w:val="00743D23"/>
    <w:rsid w:val="00752398"/>
    <w:rsid w:val="00783423"/>
    <w:rsid w:val="007B780C"/>
    <w:rsid w:val="007C081E"/>
    <w:rsid w:val="007D299F"/>
    <w:rsid w:val="007F30AF"/>
    <w:rsid w:val="007F526F"/>
    <w:rsid w:val="00811C0D"/>
    <w:rsid w:val="0084036A"/>
    <w:rsid w:val="008575C9"/>
    <w:rsid w:val="00873B8A"/>
    <w:rsid w:val="00911621"/>
    <w:rsid w:val="0092549E"/>
    <w:rsid w:val="00925F92"/>
    <w:rsid w:val="009629C3"/>
    <w:rsid w:val="00966C18"/>
    <w:rsid w:val="00985430"/>
    <w:rsid w:val="0098768F"/>
    <w:rsid w:val="009A2C18"/>
    <w:rsid w:val="009E0D13"/>
    <w:rsid w:val="009F1175"/>
    <w:rsid w:val="00A20604"/>
    <w:rsid w:val="00A41C5B"/>
    <w:rsid w:val="00A85A0F"/>
    <w:rsid w:val="00A93DBA"/>
    <w:rsid w:val="00AC21C8"/>
    <w:rsid w:val="00B04126"/>
    <w:rsid w:val="00B05451"/>
    <w:rsid w:val="00B437EA"/>
    <w:rsid w:val="00B53596"/>
    <w:rsid w:val="00BA70C0"/>
    <w:rsid w:val="00BC1B27"/>
    <w:rsid w:val="00BC476F"/>
    <w:rsid w:val="00C34735"/>
    <w:rsid w:val="00C63ED8"/>
    <w:rsid w:val="00C70C30"/>
    <w:rsid w:val="00C966F7"/>
    <w:rsid w:val="00CB74EC"/>
    <w:rsid w:val="00CC5AF1"/>
    <w:rsid w:val="00CF0F41"/>
    <w:rsid w:val="00CF6F3A"/>
    <w:rsid w:val="00D15C15"/>
    <w:rsid w:val="00D329D4"/>
    <w:rsid w:val="00D66C01"/>
    <w:rsid w:val="00DA11FF"/>
    <w:rsid w:val="00DB7795"/>
    <w:rsid w:val="00DE760A"/>
    <w:rsid w:val="00E0749C"/>
    <w:rsid w:val="00E121B6"/>
    <w:rsid w:val="00E152A2"/>
    <w:rsid w:val="00E43C0C"/>
    <w:rsid w:val="00F151AB"/>
    <w:rsid w:val="00F33936"/>
    <w:rsid w:val="00F34353"/>
    <w:rsid w:val="00FE0863"/>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B2329"/>
    <w:pPr>
      <w:spacing w:after="200" w:line="276" w:lineRule="auto"/>
    </w:pPr>
    <w:rPr>
      <w:lang w:eastAsia="en-US"/>
    </w:rPr>
  </w:style>
  <w:style w:type="paragraph" w:styleId="Heading1">
    <w:name w:val="heading 1"/>
    <w:basedOn w:val="Normal"/>
    <w:next w:val="Normal"/>
    <w:link w:val="Heading1Char"/>
    <w:uiPriority w:val="99"/>
    <w:qFormat/>
    <w:rsid w:val="007D299F"/>
    <w:pPr>
      <w:keepNext/>
      <w:spacing w:before="240" w:after="60" w:line="240" w:lineRule="auto"/>
      <w:ind w:firstLine="360"/>
      <w:outlineLvl w:val="0"/>
    </w:pPr>
    <w:rPr>
      <w:rFonts w:ascii="Cambria" w:hAnsi="Cambria" w:cs="Cambria"/>
      <w:b/>
      <w:bCs/>
      <w:kern w:val="32"/>
      <w:sz w:val="32"/>
      <w:szCs w:val="32"/>
      <w:lang w:val="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D299F"/>
    <w:rPr>
      <w:rFonts w:ascii="Cambria" w:hAnsi="Cambria" w:cs="Cambria"/>
      <w:b/>
      <w:bCs/>
      <w:kern w:val="32"/>
      <w:sz w:val="32"/>
      <w:szCs w:val="32"/>
      <w:lang w:val="en-US"/>
    </w:rPr>
  </w:style>
  <w:style w:type="paragraph" w:styleId="ListParagraph">
    <w:name w:val="List Paragraph"/>
    <w:basedOn w:val="Normal"/>
    <w:uiPriority w:val="99"/>
    <w:qFormat/>
    <w:rsid w:val="005D6BC0"/>
    <w:pPr>
      <w:ind w:left="720"/>
      <w:contextualSpacing/>
    </w:pPr>
  </w:style>
  <w:style w:type="paragraph" w:customStyle="1" w:styleId="1">
    <w:name w:val="Без интервала1"/>
    <w:uiPriority w:val="99"/>
    <w:rsid w:val="005D6BC0"/>
    <w:rPr>
      <w:rFonts w:eastAsia="Times New Roman"/>
    </w:rPr>
  </w:style>
  <w:style w:type="paragraph" w:styleId="BodyText">
    <w:name w:val="Body Text"/>
    <w:aliases w:val="Знак1"/>
    <w:basedOn w:val="Normal"/>
    <w:link w:val="BodyTextChar"/>
    <w:uiPriority w:val="99"/>
    <w:rsid w:val="005D6BC0"/>
    <w:pPr>
      <w:spacing w:after="120"/>
    </w:pPr>
    <w:rPr>
      <w:rFonts w:eastAsia="Times New Roman" w:cs="Calibri"/>
    </w:rPr>
  </w:style>
  <w:style w:type="character" w:customStyle="1" w:styleId="BodyTextChar">
    <w:name w:val="Body Text Char"/>
    <w:aliases w:val="Знак1 Char"/>
    <w:basedOn w:val="DefaultParagraphFont"/>
    <w:link w:val="BodyText"/>
    <w:uiPriority w:val="99"/>
    <w:locked/>
    <w:rsid w:val="005D6BC0"/>
    <w:rPr>
      <w:rFonts w:ascii="Calibri" w:hAnsi="Calibri" w:cs="Calibri"/>
    </w:rPr>
  </w:style>
  <w:style w:type="paragraph" w:styleId="FootnoteText">
    <w:name w:val="footnote text"/>
    <w:basedOn w:val="Normal"/>
    <w:link w:val="FootnoteTextChar"/>
    <w:uiPriority w:val="99"/>
    <w:semiHidden/>
    <w:rsid w:val="009F1175"/>
    <w:pPr>
      <w:spacing w:after="0" w:line="240" w:lineRule="auto"/>
    </w:pPr>
    <w:rPr>
      <w:rFonts w:ascii="Times New Roman" w:hAnsi="Times New Roman"/>
      <w:sz w:val="20"/>
      <w:szCs w:val="20"/>
      <w:lang w:eastAsia="ru-RU"/>
    </w:rPr>
  </w:style>
  <w:style w:type="character" w:customStyle="1" w:styleId="FootnoteTextChar">
    <w:name w:val="Footnote Text Char"/>
    <w:basedOn w:val="DefaultParagraphFont"/>
    <w:link w:val="FootnoteText"/>
    <w:uiPriority w:val="99"/>
    <w:semiHidden/>
    <w:locked/>
    <w:rsid w:val="009F1175"/>
    <w:rPr>
      <w:rFonts w:ascii="Times New Roman" w:hAnsi="Times New Roman" w:cs="Times New Roman"/>
      <w:sz w:val="20"/>
      <w:szCs w:val="20"/>
      <w:lang w:eastAsia="ru-RU"/>
    </w:rPr>
  </w:style>
  <w:style w:type="paragraph" w:customStyle="1" w:styleId="21">
    <w:name w:val="Основной текст 21"/>
    <w:basedOn w:val="Normal"/>
    <w:uiPriority w:val="99"/>
    <w:rsid w:val="005B2F7A"/>
    <w:pPr>
      <w:spacing w:after="0" w:line="240" w:lineRule="auto"/>
      <w:ind w:firstLine="709"/>
      <w:jc w:val="both"/>
    </w:pPr>
    <w:rPr>
      <w:rFonts w:ascii="Times New Roman" w:eastAsia="Times New Roman" w:hAnsi="Times New Roman"/>
      <w:sz w:val="28"/>
      <w:szCs w:val="20"/>
      <w:lang w:eastAsia="ru-RU"/>
    </w:rPr>
  </w:style>
  <w:style w:type="paragraph" w:styleId="BodyTextIndent">
    <w:name w:val="Body Text Indent"/>
    <w:basedOn w:val="Normal"/>
    <w:link w:val="BodyTextIndentChar"/>
    <w:uiPriority w:val="99"/>
    <w:semiHidden/>
    <w:rsid w:val="00BC476F"/>
    <w:pPr>
      <w:spacing w:after="120"/>
      <w:ind w:left="283"/>
    </w:pPr>
  </w:style>
  <w:style w:type="character" w:customStyle="1" w:styleId="BodyTextIndentChar">
    <w:name w:val="Body Text Indent Char"/>
    <w:basedOn w:val="DefaultParagraphFont"/>
    <w:link w:val="BodyTextIndent"/>
    <w:uiPriority w:val="99"/>
    <w:semiHidden/>
    <w:locked/>
    <w:rsid w:val="00BC476F"/>
    <w:rPr>
      <w:rFonts w:cs="Times New Roman"/>
    </w:rPr>
  </w:style>
  <w:style w:type="character" w:customStyle="1" w:styleId="tl">
    <w:name w:val="tl"/>
    <w:basedOn w:val="DefaultParagraphFont"/>
    <w:uiPriority w:val="99"/>
    <w:rsid w:val="007D299F"/>
    <w:rPr>
      <w:rFonts w:cs="Times New Roman"/>
    </w:rPr>
  </w:style>
  <w:style w:type="character" w:styleId="Hyperlink">
    <w:name w:val="Hyperlink"/>
    <w:basedOn w:val="DefaultParagraphFont"/>
    <w:uiPriority w:val="99"/>
    <w:rsid w:val="00966C18"/>
    <w:rPr>
      <w:rFonts w:ascii="Tahoma" w:hAnsi="Tahoma" w:cs="Tahoma"/>
      <w:color w:val="2DB0C5"/>
      <w:u w:val="none"/>
      <w:effect w:val="none"/>
    </w:rPr>
  </w:style>
  <w:style w:type="paragraph" w:styleId="NormalWeb">
    <w:name w:val="Normal (Web)"/>
    <w:basedOn w:val="Normal"/>
    <w:uiPriority w:val="99"/>
    <w:rsid w:val="00966C18"/>
    <w:pPr>
      <w:spacing w:before="100" w:beforeAutospacing="1" w:after="100" w:afterAutospacing="1" w:line="240" w:lineRule="auto"/>
    </w:pPr>
    <w:rPr>
      <w:rFonts w:ascii="Times New Roman" w:eastAsia="Times New Roman" w:hAnsi="Times New Roman"/>
      <w:sz w:val="24"/>
      <w:szCs w:val="24"/>
      <w:lang w:eastAsia="ru-RU"/>
    </w:rPr>
  </w:style>
  <w:style w:type="character" w:styleId="FollowedHyperlink">
    <w:name w:val="FollowedHyperlink"/>
    <w:basedOn w:val="DefaultParagraphFont"/>
    <w:uiPriority w:val="99"/>
    <w:semiHidden/>
    <w:rsid w:val="00D66C01"/>
    <w:rPr>
      <w:rFonts w:cs="Times New Roman"/>
      <w:color w:val="800080"/>
      <w:u w:val="single"/>
    </w:rPr>
  </w:style>
  <w:style w:type="paragraph" w:styleId="Header">
    <w:name w:val="header"/>
    <w:basedOn w:val="Normal"/>
    <w:link w:val="HeaderChar"/>
    <w:uiPriority w:val="99"/>
    <w:rsid w:val="00752398"/>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752398"/>
    <w:rPr>
      <w:rFonts w:cs="Times New Roman"/>
    </w:rPr>
  </w:style>
  <w:style w:type="paragraph" w:styleId="Footer">
    <w:name w:val="footer"/>
    <w:basedOn w:val="Normal"/>
    <w:link w:val="FooterChar"/>
    <w:uiPriority w:val="99"/>
    <w:semiHidden/>
    <w:rsid w:val="00752398"/>
    <w:pPr>
      <w:tabs>
        <w:tab w:val="center" w:pos="4677"/>
        <w:tab w:val="right" w:pos="9355"/>
      </w:tabs>
      <w:spacing w:after="0" w:line="240" w:lineRule="auto"/>
    </w:pPr>
  </w:style>
  <w:style w:type="character" w:customStyle="1" w:styleId="FooterChar">
    <w:name w:val="Footer Char"/>
    <w:basedOn w:val="DefaultParagraphFont"/>
    <w:link w:val="Footer"/>
    <w:uiPriority w:val="99"/>
    <w:semiHidden/>
    <w:locked/>
    <w:rsid w:val="00752398"/>
    <w:rPr>
      <w:rFonts w:cs="Times New Roman"/>
    </w:rPr>
  </w:style>
  <w:style w:type="character" w:styleId="PageNumber">
    <w:name w:val="page number"/>
    <w:basedOn w:val="DefaultParagraphFont"/>
    <w:uiPriority w:val="99"/>
    <w:rsid w:val="00E121B6"/>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425</TotalTime>
  <Pages>9</Pages>
  <Words>2498</Words>
  <Characters>14239</Characters>
  <Application>Microsoft Office Outlook</Application>
  <DocSecurity>0</DocSecurity>
  <Lines>0</Lines>
  <Paragraphs>0</Paragraphs>
  <ScaleCrop>false</ScaleCrop>
  <Company>Grizli777</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admin</cp:lastModifiedBy>
  <cp:revision>83</cp:revision>
  <dcterms:created xsi:type="dcterms:W3CDTF">2012-11-12T07:35:00Z</dcterms:created>
  <dcterms:modified xsi:type="dcterms:W3CDTF">2012-11-26T13:11:00Z</dcterms:modified>
</cp:coreProperties>
</file>