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35DDD" w:rsidRPr="00040545" w:rsidTr="00CB03CA">
        <w:tc>
          <w:tcPr>
            <w:tcW w:w="4643" w:type="dxa"/>
          </w:tcPr>
          <w:p w:rsidR="00B35DDD" w:rsidRPr="00040545" w:rsidRDefault="00B35DDD" w:rsidP="00040545">
            <w:pPr>
              <w:rPr>
                <w:bCs/>
                <w:caps/>
                <w:sz w:val="20"/>
              </w:rPr>
            </w:pPr>
            <w:r w:rsidRPr="00040545">
              <w:rPr>
                <w:bCs/>
                <w:caps/>
                <w:sz w:val="20"/>
              </w:rPr>
              <w:t>УДК 579.6</w:t>
            </w:r>
          </w:p>
        </w:tc>
        <w:tc>
          <w:tcPr>
            <w:tcW w:w="4643" w:type="dxa"/>
          </w:tcPr>
          <w:p w:rsidR="00B35DDD" w:rsidRPr="00040545" w:rsidRDefault="00B35DDD" w:rsidP="00040545">
            <w:pPr>
              <w:rPr>
                <w:sz w:val="20"/>
                <w:lang w:val="en-US"/>
              </w:rPr>
            </w:pPr>
            <w:r w:rsidRPr="00040545">
              <w:rPr>
                <w:sz w:val="20"/>
                <w:lang w:val="en-US"/>
              </w:rPr>
              <w:t>UDC 579.6</w:t>
            </w:r>
          </w:p>
        </w:tc>
      </w:tr>
      <w:tr w:rsidR="00B35DDD" w:rsidRPr="00040545" w:rsidTr="00CB03CA">
        <w:tc>
          <w:tcPr>
            <w:tcW w:w="4643" w:type="dxa"/>
          </w:tcPr>
          <w:p w:rsidR="00B35DDD" w:rsidRPr="00040545" w:rsidRDefault="00B35DDD" w:rsidP="00040545">
            <w:pPr>
              <w:rPr>
                <w:bCs/>
                <w:caps/>
                <w:sz w:val="20"/>
              </w:rPr>
            </w:pPr>
          </w:p>
        </w:tc>
        <w:tc>
          <w:tcPr>
            <w:tcW w:w="4643" w:type="dxa"/>
          </w:tcPr>
          <w:p w:rsidR="00B35DDD" w:rsidRPr="00040545" w:rsidRDefault="00B35DDD" w:rsidP="00040545">
            <w:pPr>
              <w:rPr>
                <w:sz w:val="20"/>
              </w:rPr>
            </w:pPr>
          </w:p>
        </w:tc>
      </w:tr>
      <w:tr w:rsidR="00B35DDD" w:rsidRPr="00040545" w:rsidTr="00CB03CA">
        <w:tc>
          <w:tcPr>
            <w:tcW w:w="4643" w:type="dxa"/>
          </w:tcPr>
          <w:p w:rsidR="00B35DDD" w:rsidRPr="00040545" w:rsidRDefault="00B35DDD" w:rsidP="00040545">
            <w:pPr>
              <w:pStyle w:val="BodyText"/>
              <w:jc w:val="left"/>
              <w:rPr>
                <w:b/>
                <w:bCs/>
                <w:sz w:val="20"/>
              </w:rPr>
            </w:pPr>
            <w:r w:rsidRPr="00040545">
              <w:rPr>
                <w:b/>
                <w:bCs/>
                <w:caps w:val="0"/>
                <w:sz w:val="20"/>
              </w:rPr>
              <w:t>ВЛИЯНИЕ ИСТОЧНИКА УГЛЕРОДА НА УСТОЙЧИВОСТЬ К ТЯЖЁЛЫМ МЕТАЛЛАМ ШТАММОВ НЕФТЕОКИСЛЯЮЩИХ АКТИНОБАКТЕРИЙ, ИСПОЛЬЗУЕМЫХ В ПРОЦЕССАХ БИОРЕМЕДИАЦИИ</w:t>
            </w:r>
          </w:p>
        </w:tc>
        <w:tc>
          <w:tcPr>
            <w:tcW w:w="4643" w:type="dxa"/>
          </w:tcPr>
          <w:p w:rsidR="00B35DDD" w:rsidRPr="00040545" w:rsidRDefault="00B35DDD" w:rsidP="00040545">
            <w:pPr>
              <w:rPr>
                <w:b/>
                <w:sz w:val="20"/>
                <w:lang w:val="en-US"/>
              </w:rPr>
            </w:pPr>
            <w:r w:rsidRPr="00040545">
              <w:rPr>
                <w:b/>
                <w:sz w:val="20"/>
                <w:lang w:val="en-US"/>
              </w:rPr>
              <w:t>EFFECTS OF CARBON SOURCE TO RESISTANCE OF HEAVY METALS OF OIL-DESTUCTIVE STRAINS ACTINOBACTERIA USED FOR BIOREMEDIATION</w:t>
            </w:r>
          </w:p>
        </w:tc>
      </w:tr>
      <w:tr w:rsidR="00B35DDD" w:rsidRPr="00040545" w:rsidTr="00CB03CA">
        <w:tc>
          <w:tcPr>
            <w:tcW w:w="4643" w:type="dxa"/>
          </w:tcPr>
          <w:p w:rsidR="00B35DDD" w:rsidRPr="00040545" w:rsidRDefault="00B35DDD" w:rsidP="00040545">
            <w:pPr>
              <w:rPr>
                <w:bCs/>
                <w:caps/>
                <w:sz w:val="20"/>
                <w:lang w:val="en-US"/>
              </w:rPr>
            </w:pPr>
          </w:p>
        </w:tc>
        <w:tc>
          <w:tcPr>
            <w:tcW w:w="4643" w:type="dxa"/>
          </w:tcPr>
          <w:p w:rsidR="00B35DDD" w:rsidRPr="00040545" w:rsidRDefault="00B35DDD" w:rsidP="00040545">
            <w:pPr>
              <w:rPr>
                <w:sz w:val="20"/>
                <w:lang w:val="en-US"/>
              </w:rPr>
            </w:pPr>
          </w:p>
        </w:tc>
      </w:tr>
      <w:tr w:rsidR="00B35DDD" w:rsidRPr="00040545" w:rsidTr="00CB03CA">
        <w:tc>
          <w:tcPr>
            <w:tcW w:w="4643" w:type="dxa"/>
          </w:tcPr>
          <w:p w:rsidR="00B35DDD" w:rsidRPr="00040545" w:rsidRDefault="00B35DDD" w:rsidP="00040545">
            <w:pPr>
              <w:rPr>
                <w:bCs/>
                <w:sz w:val="20"/>
              </w:rPr>
            </w:pPr>
            <w:r w:rsidRPr="00040545">
              <w:rPr>
                <w:bCs/>
                <w:caps/>
                <w:sz w:val="20"/>
              </w:rPr>
              <w:t>Х</w:t>
            </w:r>
            <w:r w:rsidRPr="00040545">
              <w:rPr>
                <w:bCs/>
                <w:sz w:val="20"/>
              </w:rPr>
              <w:t>удокормов Александр Александрович</w:t>
            </w:r>
          </w:p>
          <w:p w:rsidR="00B35DDD" w:rsidRPr="00040545" w:rsidRDefault="00B35DDD" w:rsidP="00040545">
            <w:pPr>
              <w:rPr>
                <w:bCs/>
                <w:sz w:val="20"/>
              </w:rPr>
            </w:pPr>
            <w:r w:rsidRPr="00040545">
              <w:rPr>
                <w:bCs/>
                <w:sz w:val="20"/>
              </w:rPr>
              <w:t>к.б.н.</w:t>
            </w:r>
          </w:p>
        </w:tc>
        <w:tc>
          <w:tcPr>
            <w:tcW w:w="4643" w:type="dxa"/>
          </w:tcPr>
          <w:p w:rsidR="00B35DDD" w:rsidRPr="00040545" w:rsidRDefault="00B35DDD" w:rsidP="00040545">
            <w:pPr>
              <w:rPr>
                <w:sz w:val="20"/>
                <w:lang w:val="en-US"/>
              </w:rPr>
            </w:pPr>
            <w:r w:rsidRPr="00040545">
              <w:rPr>
                <w:sz w:val="20"/>
                <w:lang w:val="en-US"/>
              </w:rPr>
              <w:t>Khudokormov Alexander Alexandrovich</w:t>
            </w:r>
          </w:p>
          <w:p w:rsidR="00B35DDD" w:rsidRPr="00040545" w:rsidRDefault="00B35DDD" w:rsidP="00040545">
            <w:pPr>
              <w:rPr>
                <w:sz w:val="20"/>
                <w:lang w:val="en-US"/>
              </w:rPr>
            </w:pPr>
            <w:r>
              <w:rPr>
                <w:sz w:val="20"/>
                <w:lang w:val="en-US"/>
              </w:rPr>
              <w:t>Cand.</w:t>
            </w:r>
            <w:r w:rsidRPr="00040545">
              <w:rPr>
                <w:sz w:val="20"/>
                <w:lang w:val="en-US"/>
              </w:rPr>
              <w:t>Biol</w:t>
            </w:r>
            <w:r>
              <w:rPr>
                <w:sz w:val="20"/>
                <w:lang w:val="en-US"/>
              </w:rPr>
              <w:t>.Sci.</w:t>
            </w:r>
          </w:p>
        </w:tc>
      </w:tr>
      <w:tr w:rsidR="00B35DDD" w:rsidRPr="00040545" w:rsidTr="00CB03CA">
        <w:tc>
          <w:tcPr>
            <w:tcW w:w="4643" w:type="dxa"/>
          </w:tcPr>
          <w:p w:rsidR="00B35DDD" w:rsidRPr="00040545" w:rsidRDefault="00B35DDD" w:rsidP="00040545">
            <w:pPr>
              <w:rPr>
                <w:bCs/>
                <w:caps/>
                <w:sz w:val="20"/>
                <w:lang w:val="en-US"/>
              </w:rPr>
            </w:pPr>
          </w:p>
        </w:tc>
        <w:tc>
          <w:tcPr>
            <w:tcW w:w="4643" w:type="dxa"/>
          </w:tcPr>
          <w:p w:rsidR="00B35DDD" w:rsidRPr="00040545" w:rsidRDefault="00B35DDD" w:rsidP="00040545">
            <w:pPr>
              <w:rPr>
                <w:sz w:val="20"/>
                <w:lang w:val="en-US"/>
              </w:rPr>
            </w:pPr>
          </w:p>
        </w:tc>
      </w:tr>
      <w:tr w:rsidR="00B35DDD" w:rsidRPr="00040545" w:rsidTr="00CB03CA">
        <w:tc>
          <w:tcPr>
            <w:tcW w:w="4643" w:type="dxa"/>
          </w:tcPr>
          <w:p w:rsidR="00B35DDD" w:rsidRPr="00040545" w:rsidRDefault="00B35DDD" w:rsidP="00040545">
            <w:pPr>
              <w:rPr>
                <w:bCs/>
                <w:sz w:val="20"/>
              </w:rPr>
            </w:pPr>
            <w:r w:rsidRPr="00040545">
              <w:rPr>
                <w:bCs/>
                <w:sz w:val="20"/>
              </w:rPr>
              <w:t>Карасёва Эмма Викторовна</w:t>
            </w:r>
          </w:p>
          <w:p w:rsidR="00B35DDD" w:rsidRPr="00040545" w:rsidRDefault="00B35DDD" w:rsidP="00040545">
            <w:pPr>
              <w:rPr>
                <w:bCs/>
                <w:caps/>
                <w:sz w:val="20"/>
              </w:rPr>
            </w:pPr>
            <w:r w:rsidRPr="00040545">
              <w:rPr>
                <w:bCs/>
                <w:sz w:val="20"/>
              </w:rPr>
              <w:t>к.б.н., профессор</w:t>
            </w:r>
          </w:p>
        </w:tc>
        <w:tc>
          <w:tcPr>
            <w:tcW w:w="4643" w:type="dxa"/>
          </w:tcPr>
          <w:p w:rsidR="00B35DDD" w:rsidRPr="00040545" w:rsidRDefault="00B35DDD" w:rsidP="00040545">
            <w:pPr>
              <w:rPr>
                <w:sz w:val="20"/>
                <w:lang w:val="en-US"/>
              </w:rPr>
            </w:pPr>
            <w:r w:rsidRPr="00040545">
              <w:rPr>
                <w:sz w:val="20"/>
                <w:lang w:val="en-US"/>
              </w:rPr>
              <w:t>Karaseva Emma Viktorovna</w:t>
            </w:r>
          </w:p>
          <w:p w:rsidR="00B35DDD" w:rsidRPr="00040545" w:rsidRDefault="00B35DDD" w:rsidP="00040545">
            <w:pPr>
              <w:rPr>
                <w:sz w:val="20"/>
                <w:lang w:val="en-US"/>
              </w:rPr>
            </w:pPr>
            <w:r>
              <w:rPr>
                <w:sz w:val="20"/>
                <w:lang w:val="en-US"/>
              </w:rPr>
              <w:t>Cand.</w:t>
            </w:r>
            <w:r w:rsidRPr="00040545">
              <w:rPr>
                <w:sz w:val="20"/>
                <w:lang w:val="en-US"/>
              </w:rPr>
              <w:t>Biol</w:t>
            </w:r>
            <w:r>
              <w:rPr>
                <w:sz w:val="20"/>
                <w:lang w:val="en-US"/>
              </w:rPr>
              <w:t>.Sci.</w:t>
            </w:r>
          </w:p>
        </w:tc>
      </w:tr>
      <w:tr w:rsidR="00B35DDD" w:rsidRPr="00040545" w:rsidTr="00CB03CA">
        <w:tc>
          <w:tcPr>
            <w:tcW w:w="4643" w:type="dxa"/>
          </w:tcPr>
          <w:p w:rsidR="00B35DDD" w:rsidRPr="00040545" w:rsidRDefault="00B35DDD" w:rsidP="00040545">
            <w:pPr>
              <w:rPr>
                <w:bCs/>
                <w:caps/>
                <w:sz w:val="20"/>
                <w:lang w:val="en-US"/>
              </w:rPr>
            </w:pPr>
          </w:p>
        </w:tc>
        <w:tc>
          <w:tcPr>
            <w:tcW w:w="4643" w:type="dxa"/>
          </w:tcPr>
          <w:p w:rsidR="00B35DDD" w:rsidRPr="00040545" w:rsidRDefault="00B35DDD" w:rsidP="00040545">
            <w:pPr>
              <w:rPr>
                <w:sz w:val="20"/>
                <w:lang w:val="en-US"/>
              </w:rPr>
            </w:pPr>
          </w:p>
        </w:tc>
      </w:tr>
      <w:tr w:rsidR="00B35DDD" w:rsidRPr="00040545" w:rsidTr="00CB03CA">
        <w:tc>
          <w:tcPr>
            <w:tcW w:w="4643" w:type="dxa"/>
          </w:tcPr>
          <w:p w:rsidR="00B35DDD" w:rsidRPr="00040545" w:rsidRDefault="00B35DDD" w:rsidP="00040545">
            <w:pPr>
              <w:rPr>
                <w:bCs/>
                <w:sz w:val="20"/>
              </w:rPr>
            </w:pPr>
            <w:r w:rsidRPr="00040545">
              <w:rPr>
                <w:bCs/>
                <w:sz w:val="20"/>
              </w:rPr>
              <w:t>Самков Андрей Александрович</w:t>
            </w:r>
          </w:p>
          <w:p w:rsidR="00B35DDD" w:rsidRPr="00040545" w:rsidRDefault="00B35DDD" w:rsidP="00040545">
            <w:pPr>
              <w:rPr>
                <w:bCs/>
                <w:caps/>
                <w:sz w:val="20"/>
              </w:rPr>
            </w:pPr>
            <w:r w:rsidRPr="00040545">
              <w:rPr>
                <w:bCs/>
                <w:sz w:val="20"/>
              </w:rPr>
              <w:t>к.б.н.</w:t>
            </w:r>
          </w:p>
        </w:tc>
        <w:tc>
          <w:tcPr>
            <w:tcW w:w="4643" w:type="dxa"/>
          </w:tcPr>
          <w:p w:rsidR="00B35DDD" w:rsidRPr="00040545" w:rsidRDefault="00B35DDD" w:rsidP="00040545">
            <w:pPr>
              <w:rPr>
                <w:sz w:val="20"/>
                <w:lang w:val="en-US"/>
              </w:rPr>
            </w:pPr>
            <w:r w:rsidRPr="00040545">
              <w:rPr>
                <w:sz w:val="20"/>
                <w:lang w:val="en-US"/>
              </w:rPr>
              <w:t>Samkov Andrey Alexandrovich</w:t>
            </w:r>
          </w:p>
          <w:p w:rsidR="00B35DDD" w:rsidRPr="00040545" w:rsidRDefault="00B35DDD" w:rsidP="00040545">
            <w:pPr>
              <w:rPr>
                <w:sz w:val="20"/>
                <w:lang w:val="en-US"/>
              </w:rPr>
            </w:pPr>
            <w:r>
              <w:rPr>
                <w:sz w:val="20"/>
                <w:lang w:val="en-US"/>
              </w:rPr>
              <w:t>Cand.</w:t>
            </w:r>
            <w:r w:rsidRPr="00040545">
              <w:rPr>
                <w:sz w:val="20"/>
                <w:lang w:val="en-US"/>
              </w:rPr>
              <w:t>Biol</w:t>
            </w:r>
            <w:r>
              <w:rPr>
                <w:sz w:val="20"/>
                <w:lang w:val="en-US"/>
              </w:rPr>
              <w:t>.Sci.</w:t>
            </w:r>
          </w:p>
        </w:tc>
      </w:tr>
      <w:tr w:rsidR="00B35DDD" w:rsidRPr="00040545" w:rsidTr="00CB03CA">
        <w:tc>
          <w:tcPr>
            <w:tcW w:w="4643" w:type="dxa"/>
          </w:tcPr>
          <w:p w:rsidR="00B35DDD" w:rsidRPr="00040545" w:rsidRDefault="00B35DDD" w:rsidP="00040545">
            <w:pPr>
              <w:rPr>
                <w:bCs/>
                <w:caps/>
                <w:sz w:val="20"/>
                <w:lang w:val="en-US"/>
              </w:rPr>
            </w:pPr>
          </w:p>
        </w:tc>
        <w:tc>
          <w:tcPr>
            <w:tcW w:w="4643" w:type="dxa"/>
          </w:tcPr>
          <w:p w:rsidR="00B35DDD" w:rsidRPr="00040545" w:rsidRDefault="00B35DDD" w:rsidP="00040545">
            <w:pPr>
              <w:rPr>
                <w:sz w:val="20"/>
                <w:lang w:val="en-US"/>
              </w:rPr>
            </w:pPr>
          </w:p>
        </w:tc>
      </w:tr>
      <w:tr w:rsidR="00B35DDD" w:rsidRPr="00040545" w:rsidTr="00CB03CA">
        <w:tc>
          <w:tcPr>
            <w:tcW w:w="4643" w:type="dxa"/>
          </w:tcPr>
          <w:p w:rsidR="00B35DDD" w:rsidRPr="00040545" w:rsidRDefault="00B35DDD" w:rsidP="00040545">
            <w:pPr>
              <w:rPr>
                <w:bCs/>
                <w:sz w:val="20"/>
              </w:rPr>
            </w:pPr>
            <w:r w:rsidRPr="00040545">
              <w:rPr>
                <w:bCs/>
                <w:sz w:val="20"/>
              </w:rPr>
              <w:t>Волченко Никита Николаевич</w:t>
            </w:r>
          </w:p>
          <w:p w:rsidR="00B35DDD" w:rsidRPr="00040545" w:rsidRDefault="00B35DDD" w:rsidP="00040545">
            <w:pPr>
              <w:rPr>
                <w:bCs/>
                <w:caps/>
                <w:sz w:val="20"/>
              </w:rPr>
            </w:pPr>
            <w:r w:rsidRPr="00040545">
              <w:rPr>
                <w:bCs/>
                <w:sz w:val="20"/>
              </w:rPr>
              <w:t xml:space="preserve"> к.б.н.</w:t>
            </w:r>
          </w:p>
        </w:tc>
        <w:tc>
          <w:tcPr>
            <w:tcW w:w="4643" w:type="dxa"/>
          </w:tcPr>
          <w:p w:rsidR="00B35DDD" w:rsidRPr="00040545" w:rsidRDefault="00B35DDD" w:rsidP="00040545">
            <w:pPr>
              <w:rPr>
                <w:sz w:val="20"/>
                <w:lang w:val="en-US"/>
              </w:rPr>
            </w:pPr>
            <w:r w:rsidRPr="00040545">
              <w:rPr>
                <w:sz w:val="20"/>
                <w:lang w:val="en-US"/>
              </w:rPr>
              <w:t>Volchenko Nikita Nikolaevich</w:t>
            </w:r>
          </w:p>
          <w:p w:rsidR="00B35DDD" w:rsidRPr="00040545" w:rsidRDefault="00B35DDD" w:rsidP="00040545">
            <w:pPr>
              <w:rPr>
                <w:sz w:val="20"/>
                <w:lang w:val="en-US"/>
              </w:rPr>
            </w:pPr>
            <w:r>
              <w:rPr>
                <w:sz w:val="20"/>
                <w:lang w:val="en-US"/>
              </w:rPr>
              <w:t>Cand.</w:t>
            </w:r>
            <w:r w:rsidRPr="00040545">
              <w:rPr>
                <w:sz w:val="20"/>
                <w:lang w:val="en-US"/>
              </w:rPr>
              <w:t>Biol</w:t>
            </w:r>
            <w:r>
              <w:rPr>
                <w:sz w:val="20"/>
                <w:lang w:val="en-US"/>
              </w:rPr>
              <w:t>.Sci.</w:t>
            </w:r>
          </w:p>
        </w:tc>
      </w:tr>
      <w:tr w:rsidR="00B35DDD" w:rsidRPr="00040545" w:rsidTr="00CB03CA">
        <w:tc>
          <w:tcPr>
            <w:tcW w:w="4643" w:type="dxa"/>
          </w:tcPr>
          <w:p w:rsidR="00B35DDD" w:rsidRPr="00040545" w:rsidRDefault="00B35DDD" w:rsidP="00040545">
            <w:pPr>
              <w:rPr>
                <w:bCs/>
                <w:caps/>
                <w:sz w:val="20"/>
                <w:lang w:val="en-US"/>
              </w:rPr>
            </w:pPr>
          </w:p>
        </w:tc>
        <w:tc>
          <w:tcPr>
            <w:tcW w:w="4643" w:type="dxa"/>
          </w:tcPr>
          <w:p w:rsidR="00B35DDD" w:rsidRPr="00040545" w:rsidRDefault="00B35DDD" w:rsidP="00040545">
            <w:pPr>
              <w:rPr>
                <w:sz w:val="20"/>
                <w:lang w:val="en-US"/>
              </w:rPr>
            </w:pPr>
          </w:p>
        </w:tc>
      </w:tr>
      <w:tr w:rsidR="00B35DDD" w:rsidRPr="00040545" w:rsidTr="00CB03CA">
        <w:tc>
          <w:tcPr>
            <w:tcW w:w="4643" w:type="dxa"/>
          </w:tcPr>
          <w:p w:rsidR="00B35DDD" w:rsidRPr="00040545" w:rsidRDefault="00B35DDD" w:rsidP="00040545">
            <w:pPr>
              <w:rPr>
                <w:bCs/>
                <w:sz w:val="20"/>
              </w:rPr>
            </w:pPr>
            <w:r w:rsidRPr="00040545">
              <w:rPr>
                <w:bCs/>
                <w:sz w:val="20"/>
              </w:rPr>
              <w:t>Карасёв Сергей Геннадьевич</w:t>
            </w:r>
          </w:p>
          <w:p w:rsidR="00B35DDD" w:rsidRPr="00040545" w:rsidRDefault="00B35DDD" w:rsidP="00040545">
            <w:pPr>
              <w:rPr>
                <w:bCs/>
                <w:caps/>
                <w:sz w:val="20"/>
              </w:rPr>
            </w:pPr>
            <w:r w:rsidRPr="00040545">
              <w:rPr>
                <w:bCs/>
                <w:sz w:val="20"/>
              </w:rPr>
              <w:t>к.б.н.</w:t>
            </w:r>
          </w:p>
        </w:tc>
        <w:tc>
          <w:tcPr>
            <w:tcW w:w="4643" w:type="dxa"/>
          </w:tcPr>
          <w:p w:rsidR="00B35DDD" w:rsidRPr="00040545" w:rsidRDefault="00B35DDD" w:rsidP="00040545">
            <w:pPr>
              <w:rPr>
                <w:sz w:val="20"/>
                <w:lang w:val="en-US"/>
              </w:rPr>
            </w:pPr>
            <w:r w:rsidRPr="00040545">
              <w:rPr>
                <w:sz w:val="20"/>
                <w:lang w:val="en-US"/>
              </w:rPr>
              <w:t>Karasev Sergey Gennadievich</w:t>
            </w:r>
          </w:p>
          <w:p w:rsidR="00B35DDD" w:rsidRPr="00040545" w:rsidRDefault="00B35DDD" w:rsidP="00040545">
            <w:pPr>
              <w:rPr>
                <w:sz w:val="20"/>
                <w:lang w:val="en-US"/>
              </w:rPr>
            </w:pPr>
            <w:r>
              <w:rPr>
                <w:sz w:val="20"/>
                <w:lang w:val="en-US"/>
              </w:rPr>
              <w:t>Cand.</w:t>
            </w:r>
            <w:r w:rsidRPr="00040545">
              <w:rPr>
                <w:sz w:val="20"/>
                <w:lang w:val="en-US"/>
              </w:rPr>
              <w:t>Biol</w:t>
            </w:r>
            <w:r>
              <w:rPr>
                <w:sz w:val="20"/>
                <w:lang w:val="en-US"/>
              </w:rPr>
              <w:t>.Sci.</w:t>
            </w:r>
          </w:p>
        </w:tc>
      </w:tr>
      <w:tr w:rsidR="00B35DDD" w:rsidRPr="00040545" w:rsidTr="00CB03CA">
        <w:tc>
          <w:tcPr>
            <w:tcW w:w="4643" w:type="dxa"/>
          </w:tcPr>
          <w:p w:rsidR="00B35DDD" w:rsidRPr="00040545" w:rsidRDefault="00B35DDD" w:rsidP="00040545">
            <w:pPr>
              <w:rPr>
                <w:bCs/>
                <w:caps/>
                <w:sz w:val="20"/>
                <w:lang w:val="en-US"/>
              </w:rPr>
            </w:pPr>
          </w:p>
        </w:tc>
        <w:tc>
          <w:tcPr>
            <w:tcW w:w="4643" w:type="dxa"/>
          </w:tcPr>
          <w:p w:rsidR="00B35DDD" w:rsidRPr="00040545" w:rsidRDefault="00B35DDD" w:rsidP="00040545">
            <w:pPr>
              <w:rPr>
                <w:sz w:val="20"/>
                <w:lang w:val="en-US"/>
              </w:rPr>
            </w:pPr>
          </w:p>
        </w:tc>
      </w:tr>
      <w:tr w:rsidR="00B35DDD" w:rsidRPr="00040545" w:rsidTr="00CB03CA">
        <w:tc>
          <w:tcPr>
            <w:tcW w:w="4643" w:type="dxa"/>
          </w:tcPr>
          <w:p w:rsidR="00B35DDD" w:rsidRPr="00040545" w:rsidRDefault="00B35DDD" w:rsidP="00040545">
            <w:pPr>
              <w:rPr>
                <w:bCs/>
                <w:sz w:val="20"/>
              </w:rPr>
            </w:pPr>
            <w:r w:rsidRPr="00040545">
              <w:rPr>
                <w:bCs/>
                <w:sz w:val="20"/>
              </w:rPr>
              <w:t>Батина Елена Владимировна</w:t>
            </w:r>
          </w:p>
          <w:p w:rsidR="00B35DDD" w:rsidRPr="00040545" w:rsidRDefault="00B35DDD" w:rsidP="00040545">
            <w:pPr>
              <w:rPr>
                <w:bCs/>
                <w:caps/>
                <w:sz w:val="20"/>
              </w:rPr>
            </w:pPr>
            <w:r w:rsidRPr="00040545">
              <w:rPr>
                <w:bCs/>
                <w:sz w:val="20"/>
              </w:rPr>
              <w:t>аспирантка</w:t>
            </w:r>
          </w:p>
        </w:tc>
        <w:tc>
          <w:tcPr>
            <w:tcW w:w="4643" w:type="dxa"/>
          </w:tcPr>
          <w:p w:rsidR="00B35DDD" w:rsidRPr="00040545" w:rsidRDefault="00B35DDD" w:rsidP="00040545">
            <w:pPr>
              <w:rPr>
                <w:sz w:val="20"/>
                <w:lang w:val="en-US"/>
              </w:rPr>
            </w:pPr>
            <w:r w:rsidRPr="00040545">
              <w:rPr>
                <w:sz w:val="20"/>
                <w:lang w:val="en-US"/>
              </w:rPr>
              <w:t>Batina Elena Vladimirovna</w:t>
            </w:r>
          </w:p>
          <w:p w:rsidR="00B35DDD" w:rsidRPr="00040545" w:rsidRDefault="00B35DDD" w:rsidP="00040545">
            <w:pPr>
              <w:rPr>
                <w:sz w:val="20"/>
                <w:lang w:val="en-US"/>
              </w:rPr>
            </w:pPr>
            <w:r>
              <w:rPr>
                <w:sz w:val="20"/>
                <w:lang w:val="en-US"/>
              </w:rPr>
              <w:t>post</w:t>
            </w:r>
            <w:r w:rsidRPr="00040545">
              <w:rPr>
                <w:sz w:val="20"/>
                <w:lang w:val="en-US"/>
              </w:rPr>
              <w:t>graduate</w:t>
            </w:r>
            <w:r>
              <w:rPr>
                <w:sz w:val="20"/>
                <w:lang w:val="en-US"/>
              </w:rPr>
              <w:t xml:space="preserve"> student</w:t>
            </w:r>
          </w:p>
        </w:tc>
      </w:tr>
      <w:tr w:rsidR="00B35DDD" w:rsidRPr="00040545" w:rsidTr="00CB03CA">
        <w:tc>
          <w:tcPr>
            <w:tcW w:w="4643" w:type="dxa"/>
          </w:tcPr>
          <w:p w:rsidR="00B35DDD" w:rsidRPr="00040545" w:rsidRDefault="00B35DDD" w:rsidP="00040545">
            <w:pPr>
              <w:rPr>
                <w:bCs/>
                <w:i/>
                <w:caps/>
                <w:sz w:val="20"/>
              </w:rPr>
            </w:pPr>
            <w:r w:rsidRPr="00040545">
              <w:rPr>
                <w:bCs/>
                <w:i/>
                <w:sz w:val="20"/>
              </w:rPr>
              <w:t>Кубанский государственный университет, Кра</w:t>
            </w:r>
            <w:r w:rsidRPr="00040545">
              <w:rPr>
                <w:bCs/>
                <w:i/>
                <w:sz w:val="20"/>
              </w:rPr>
              <w:t>с</w:t>
            </w:r>
            <w:r w:rsidRPr="00040545">
              <w:rPr>
                <w:bCs/>
                <w:i/>
                <w:sz w:val="20"/>
              </w:rPr>
              <w:t>нодар, Россия</w:t>
            </w:r>
          </w:p>
        </w:tc>
        <w:tc>
          <w:tcPr>
            <w:tcW w:w="4643" w:type="dxa"/>
          </w:tcPr>
          <w:p w:rsidR="00B35DDD" w:rsidRPr="00040545" w:rsidRDefault="00B35DDD" w:rsidP="00040545">
            <w:pPr>
              <w:rPr>
                <w:i/>
                <w:sz w:val="20"/>
                <w:lang w:val="en-US"/>
              </w:rPr>
            </w:pPr>
            <w:r w:rsidRPr="00040545">
              <w:rPr>
                <w:i/>
                <w:sz w:val="20"/>
                <w:lang w:val="en-US"/>
              </w:rPr>
              <w:t>Kuban State University, Krasnodar, Russia</w:t>
            </w:r>
          </w:p>
        </w:tc>
      </w:tr>
      <w:tr w:rsidR="00B35DDD" w:rsidRPr="00040545" w:rsidTr="00CB03CA">
        <w:tc>
          <w:tcPr>
            <w:tcW w:w="4643" w:type="dxa"/>
          </w:tcPr>
          <w:p w:rsidR="00B35DDD" w:rsidRPr="00040545" w:rsidRDefault="00B35DDD" w:rsidP="00040545">
            <w:pPr>
              <w:rPr>
                <w:sz w:val="20"/>
                <w:lang w:val="en-US"/>
              </w:rPr>
            </w:pPr>
          </w:p>
        </w:tc>
        <w:tc>
          <w:tcPr>
            <w:tcW w:w="4643" w:type="dxa"/>
          </w:tcPr>
          <w:p w:rsidR="00B35DDD" w:rsidRPr="00040545" w:rsidRDefault="00B35DDD" w:rsidP="00040545">
            <w:pPr>
              <w:rPr>
                <w:sz w:val="20"/>
                <w:lang w:val="en-US"/>
              </w:rPr>
            </w:pPr>
          </w:p>
        </w:tc>
      </w:tr>
      <w:tr w:rsidR="00B35DDD" w:rsidRPr="00040545" w:rsidTr="00CB03CA">
        <w:tc>
          <w:tcPr>
            <w:tcW w:w="4643" w:type="dxa"/>
          </w:tcPr>
          <w:p w:rsidR="00B35DDD" w:rsidRPr="00C8537F" w:rsidRDefault="00B35DDD" w:rsidP="00040545">
            <w:pPr>
              <w:rPr>
                <w:bCs/>
                <w:caps/>
                <w:sz w:val="20"/>
              </w:rPr>
            </w:pPr>
            <w:r w:rsidRPr="00040545">
              <w:rPr>
                <w:sz w:val="20"/>
              </w:rPr>
              <w:t>Исследована устойчивость 8 штаммов нефтеоки</w:t>
            </w:r>
            <w:r w:rsidRPr="00040545">
              <w:rPr>
                <w:sz w:val="20"/>
              </w:rPr>
              <w:t>с</w:t>
            </w:r>
            <w:r w:rsidRPr="00040545">
              <w:rPr>
                <w:sz w:val="20"/>
              </w:rPr>
              <w:t>ляющих актиномицетов, выделенных из нефтеза</w:t>
            </w:r>
            <w:r w:rsidRPr="00040545">
              <w:rPr>
                <w:sz w:val="20"/>
              </w:rPr>
              <w:t>г</w:t>
            </w:r>
            <w:r w:rsidRPr="00040545">
              <w:rPr>
                <w:sz w:val="20"/>
              </w:rPr>
              <w:t>рязнённых экосистем,  к солям тяжёлых металлов при культивировании с использованием различных источников углерода. Изучена возможность их использования при биоремедиации нефтезагря</w:t>
            </w:r>
            <w:r w:rsidRPr="00040545">
              <w:rPr>
                <w:sz w:val="20"/>
              </w:rPr>
              <w:t>з</w:t>
            </w:r>
            <w:r w:rsidRPr="00040545">
              <w:rPr>
                <w:sz w:val="20"/>
              </w:rPr>
              <w:t>нённых объектов, содержащих тяжёлые металлы</w:t>
            </w:r>
          </w:p>
        </w:tc>
        <w:tc>
          <w:tcPr>
            <w:tcW w:w="4643" w:type="dxa"/>
          </w:tcPr>
          <w:p w:rsidR="00B35DDD" w:rsidRPr="00040545" w:rsidRDefault="00B35DDD" w:rsidP="00040545">
            <w:pPr>
              <w:rPr>
                <w:sz w:val="20"/>
                <w:lang w:val="en-US"/>
              </w:rPr>
            </w:pPr>
            <w:r w:rsidRPr="00040545">
              <w:rPr>
                <w:sz w:val="20"/>
                <w:lang w:val="en-US"/>
              </w:rPr>
              <w:t>We studied the resistance of</w:t>
            </w:r>
            <w:r>
              <w:rPr>
                <w:sz w:val="20"/>
                <w:lang w:val="en-US"/>
              </w:rPr>
              <w:t xml:space="preserve"> the</w:t>
            </w:r>
            <w:r w:rsidRPr="00040545">
              <w:rPr>
                <w:sz w:val="20"/>
                <w:lang w:val="en-US"/>
              </w:rPr>
              <w:t xml:space="preserve"> eight strains of oil-destructive actinomycetes, isolated from </w:t>
            </w:r>
            <w:r>
              <w:rPr>
                <w:sz w:val="20"/>
                <w:lang w:val="en-US"/>
              </w:rPr>
              <w:t xml:space="preserve">the </w:t>
            </w:r>
            <w:r w:rsidRPr="00040545">
              <w:rPr>
                <w:sz w:val="20"/>
                <w:lang w:val="en-US"/>
              </w:rPr>
              <w:t>oil-contaminated ecosystems to heavy metal salts when cultivati</w:t>
            </w:r>
            <w:r>
              <w:rPr>
                <w:sz w:val="20"/>
                <w:lang w:val="en-US"/>
              </w:rPr>
              <w:t>w</w:t>
            </w:r>
            <w:r w:rsidRPr="00040545">
              <w:rPr>
                <w:sz w:val="20"/>
                <w:lang w:val="en-US"/>
              </w:rPr>
              <w:t>ng with different carbon sources. Furthe</w:t>
            </w:r>
            <w:r w:rsidRPr="00040545">
              <w:rPr>
                <w:sz w:val="20"/>
                <w:lang w:val="en-US"/>
              </w:rPr>
              <w:t>r</w:t>
            </w:r>
            <w:r w:rsidRPr="00040545">
              <w:rPr>
                <w:sz w:val="20"/>
                <w:lang w:val="en-US"/>
              </w:rPr>
              <w:t>more we researched feasibility to use those microo</w:t>
            </w:r>
            <w:r w:rsidRPr="00040545">
              <w:rPr>
                <w:sz w:val="20"/>
                <w:lang w:val="en-US"/>
              </w:rPr>
              <w:t>r</w:t>
            </w:r>
            <w:r w:rsidRPr="00040545">
              <w:rPr>
                <w:sz w:val="20"/>
                <w:lang w:val="en-US"/>
              </w:rPr>
              <w:t>ganisms for bioremediation of oil- contaminated sites with high level of heavy metals</w:t>
            </w:r>
          </w:p>
        </w:tc>
      </w:tr>
      <w:tr w:rsidR="00B35DDD" w:rsidRPr="00040545" w:rsidTr="00CB03CA">
        <w:tc>
          <w:tcPr>
            <w:tcW w:w="4643" w:type="dxa"/>
          </w:tcPr>
          <w:p w:rsidR="00B35DDD" w:rsidRPr="00040545" w:rsidRDefault="00B35DDD" w:rsidP="00040545">
            <w:pPr>
              <w:rPr>
                <w:sz w:val="20"/>
                <w:lang w:val="en-US"/>
              </w:rPr>
            </w:pPr>
          </w:p>
        </w:tc>
        <w:tc>
          <w:tcPr>
            <w:tcW w:w="4643" w:type="dxa"/>
          </w:tcPr>
          <w:p w:rsidR="00B35DDD" w:rsidRPr="00040545" w:rsidRDefault="00B35DDD" w:rsidP="00040545">
            <w:pPr>
              <w:rPr>
                <w:sz w:val="20"/>
                <w:lang w:val="en-US"/>
              </w:rPr>
            </w:pPr>
          </w:p>
        </w:tc>
      </w:tr>
      <w:tr w:rsidR="00B35DDD" w:rsidRPr="00040545" w:rsidTr="00CB03CA">
        <w:tc>
          <w:tcPr>
            <w:tcW w:w="4643" w:type="dxa"/>
          </w:tcPr>
          <w:p w:rsidR="00B35DDD" w:rsidRPr="00040545" w:rsidRDefault="00B35DDD" w:rsidP="00040545">
            <w:pPr>
              <w:rPr>
                <w:sz w:val="20"/>
              </w:rPr>
            </w:pPr>
            <w:r w:rsidRPr="00040545">
              <w:rPr>
                <w:sz w:val="20"/>
              </w:rPr>
              <w:t>Ключевые слова: ТЯЖЕЛЫЕ МЕТАЛЛЫ, БИОРЕМЕДИАЦИЯ, НЕФТЕОКИСЛЯЮЩИЕ АКТИНОМИЦЕТЫ, БИОПРЕПАРАТ</w:t>
            </w:r>
          </w:p>
        </w:tc>
        <w:tc>
          <w:tcPr>
            <w:tcW w:w="4643" w:type="dxa"/>
          </w:tcPr>
          <w:p w:rsidR="00B35DDD" w:rsidRPr="00040545" w:rsidRDefault="00B35DDD" w:rsidP="00040545">
            <w:pPr>
              <w:rPr>
                <w:sz w:val="20"/>
                <w:lang w:val="en-US"/>
              </w:rPr>
            </w:pPr>
            <w:r w:rsidRPr="00040545">
              <w:rPr>
                <w:sz w:val="20"/>
                <w:lang w:val="en-US"/>
              </w:rPr>
              <w:t>Keywords: HEAVY METALS, BIOREMEDIATION, OIL OXIDIZING ACTINOMYCETES, BIOPREPARATION</w:t>
            </w:r>
          </w:p>
        </w:tc>
      </w:tr>
    </w:tbl>
    <w:p w:rsidR="00B35DDD" w:rsidRPr="00CB03CA" w:rsidRDefault="00B35DDD" w:rsidP="00516F5A">
      <w:pPr>
        <w:spacing w:line="360" w:lineRule="auto"/>
        <w:ind w:firstLine="708"/>
        <w:jc w:val="both"/>
        <w:rPr>
          <w:sz w:val="16"/>
          <w:szCs w:val="16"/>
          <w:lang w:val="en-US"/>
        </w:rPr>
      </w:pPr>
    </w:p>
    <w:p w:rsidR="00B35DDD" w:rsidRPr="00516F5A" w:rsidRDefault="00B35DDD" w:rsidP="00CB03CA">
      <w:pPr>
        <w:spacing w:line="360" w:lineRule="auto"/>
        <w:ind w:firstLine="709"/>
        <w:jc w:val="both"/>
        <w:rPr>
          <w:szCs w:val="28"/>
        </w:rPr>
      </w:pPr>
      <w:r w:rsidRPr="00516F5A">
        <w:rPr>
          <w:szCs w:val="28"/>
        </w:rPr>
        <w:t>Из множества различных углеводородных контаминаций первое м</w:t>
      </w:r>
      <w:r w:rsidRPr="00516F5A">
        <w:rPr>
          <w:szCs w:val="28"/>
        </w:rPr>
        <w:t>е</w:t>
      </w:r>
      <w:r w:rsidRPr="00516F5A">
        <w:rPr>
          <w:szCs w:val="28"/>
        </w:rPr>
        <w:t>сто по праву занимают нефтешламы, представляющие собой продукты длительного хранения нефти и нефтепродуктов с преобладанием тяжёлых фракций углеводородов, которые существенно усложняют процесс микр</w:t>
      </w:r>
      <w:r w:rsidRPr="00516F5A">
        <w:rPr>
          <w:szCs w:val="28"/>
        </w:rPr>
        <w:t>о</w:t>
      </w:r>
      <w:r w:rsidRPr="00516F5A">
        <w:rPr>
          <w:szCs w:val="28"/>
        </w:rPr>
        <w:t>биологической детоксикации загрязнённого объекта. Дополнительную трудность для процесса биоремедиации представляют, содержащиеся в нефтешламах тяжёлые металлы. Ранее показано, что металлы могут заме</w:t>
      </w:r>
      <w:r w:rsidRPr="00516F5A">
        <w:rPr>
          <w:szCs w:val="28"/>
        </w:rPr>
        <w:t>д</w:t>
      </w:r>
      <w:r w:rsidRPr="00516F5A">
        <w:rPr>
          <w:szCs w:val="28"/>
        </w:rPr>
        <w:t>лять или полностью подавлять рост микроорганизмов, вследствие повре</w:t>
      </w:r>
      <w:r w:rsidRPr="00516F5A">
        <w:rPr>
          <w:szCs w:val="28"/>
        </w:rPr>
        <w:t>ж</w:t>
      </w:r>
      <w:r w:rsidRPr="00516F5A">
        <w:rPr>
          <w:szCs w:val="28"/>
        </w:rPr>
        <w:t xml:space="preserve">дения какой-либо одной </w:t>
      </w:r>
      <w:r w:rsidRPr="00CB03CA">
        <w:rPr>
          <w:spacing w:val="-4"/>
          <w:szCs w:val="28"/>
        </w:rPr>
        <w:t>метаболической функции или сразу</w:t>
      </w:r>
      <w:r w:rsidRPr="00516F5A">
        <w:rPr>
          <w:szCs w:val="28"/>
        </w:rPr>
        <w:t xml:space="preserve"> нескольких</w:t>
      </w:r>
      <w:r>
        <w:rPr>
          <w:szCs w:val="28"/>
        </w:rPr>
        <w:t xml:space="preserve"> </w:t>
      </w:r>
      <w:r w:rsidRPr="00516F5A">
        <w:rPr>
          <w:szCs w:val="28"/>
        </w:rPr>
        <w:t xml:space="preserve">[1]. Степень ингибирования зависит от </w:t>
      </w:r>
      <w:r>
        <w:rPr>
          <w:szCs w:val="28"/>
          <w:lang w:val="en-US"/>
        </w:rPr>
        <w:t>w</w:t>
      </w:r>
      <w:r w:rsidRPr="00516F5A">
        <w:rPr>
          <w:szCs w:val="28"/>
        </w:rPr>
        <w:t>концентраций, влияющих на рост факторов. При концентрациях ингибитора не приводящих к гибели клеток происходит изменение биологического состава микробной биомассы, к</w:t>
      </w:r>
      <w:r w:rsidRPr="00516F5A">
        <w:rPr>
          <w:szCs w:val="28"/>
        </w:rPr>
        <w:t>и</w:t>
      </w:r>
      <w:r w:rsidRPr="00516F5A">
        <w:rPr>
          <w:szCs w:val="28"/>
        </w:rPr>
        <w:t>нетических характеристик культуры и появление физиологических типов, устойчивых к действию ядов [2, 3] Известно, что часть тяжёлых металлов, содержащиеся в нефтешламах, такие, как медь, цинк, кобальт, никель, ж</w:t>
      </w:r>
      <w:r w:rsidRPr="00516F5A">
        <w:rPr>
          <w:szCs w:val="28"/>
        </w:rPr>
        <w:t>е</w:t>
      </w:r>
      <w:r w:rsidRPr="00516F5A">
        <w:rPr>
          <w:szCs w:val="28"/>
        </w:rPr>
        <w:t>лезо, в наномолярных концентрациях необходимы для жизнедеятельности микроорганизмов, но в микро- и миллимолярных концентрациях являются токсичными для них. Другие же металлы (ртуть, кадмий) оказывают инг</w:t>
      </w:r>
      <w:r w:rsidRPr="00516F5A">
        <w:rPr>
          <w:szCs w:val="28"/>
        </w:rPr>
        <w:t>и</w:t>
      </w:r>
      <w:r w:rsidRPr="00516F5A">
        <w:rPr>
          <w:szCs w:val="28"/>
        </w:rPr>
        <w:t>бирующее воздействие на микроорганизмы даже в миллимолярных ко</w:t>
      </w:r>
      <w:r w:rsidRPr="00516F5A">
        <w:rPr>
          <w:szCs w:val="28"/>
        </w:rPr>
        <w:t>н</w:t>
      </w:r>
      <w:r w:rsidRPr="00516F5A">
        <w:rPr>
          <w:szCs w:val="28"/>
        </w:rPr>
        <w:t>центрациях [4].</w:t>
      </w:r>
    </w:p>
    <w:p w:rsidR="00B35DDD" w:rsidRPr="00516F5A" w:rsidRDefault="00B35DDD" w:rsidP="00516F5A">
      <w:pPr>
        <w:pStyle w:val="21"/>
        <w:rPr>
          <w:szCs w:val="28"/>
        </w:rPr>
      </w:pPr>
      <w:r w:rsidRPr="00516F5A">
        <w:rPr>
          <w:szCs w:val="28"/>
        </w:rPr>
        <w:t>Цель настоящей работы – изучить устойчивость к железу, никелю, меди, цинку, кобальту, свинцу, ртути и кадмию некоторых штаммов не</w:t>
      </w:r>
      <w:r w:rsidRPr="00516F5A">
        <w:rPr>
          <w:szCs w:val="28"/>
        </w:rPr>
        <w:t>ф</w:t>
      </w:r>
      <w:r w:rsidRPr="00516F5A">
        <w:rPr>
          <w:szCs w:val="28"/>
        </w:rPr>
        <w:t>теокисляющих актиномицетов при использовании различных углеводор</w:t>
      </w:r>
      <w:r w:rsidRPr="00516F5A">
        <w:rPr>
          <w:szCs w:val="28"/>
        </w:rPr>
        <w:t>о</w:t>
      </w:r>
      <w:r w:rsidRPr="00516F5A">
        <w:rPr>
          <w:szCs w:val="28"/>
        </w:rPr>
        <w:t>дов в качестве источника углерода. А также проследить за изменением нефтеокисляющей активности в зависимости от присутствия тяжёлых м</w:t>
      </w:r>
      <w:r w:rsidRPr="00516F5A">
        <w:rPr>
          <w:szCs w:val="28"/>
        </w:rPr>
        <w:t>е</w:t>
      </w:r>
      <w:r w:rsidRPr="00516F5A">
        <w:rPr>
          <w:szCs w:val="28"/>
        </w:rPr>
        <w:t>таллов в среде.</w:t>
      </w:r>
      <w:r>
        <w:rPr>
          <w:szCs w:val="28"/>
        </w:rPr>
        <w:t xml:space="preserve"> Полученные данные будут использованы в процессах би</w:t>
      </w:r>
      <w:r>
        <w:rPr>
          <w:szCs w:val="28"/>
        </w:rPr>
        <w:t>о</w:t>
      </w:r>
      <w:r>
        <w:rPr>
          <w:szCs w:val="28"/>
        </w:rPr>
        <w:t>ремедиации, а также при создании регионально адаптированных нефте</w:t>
      </w:r>
      <w:r>
        <w:rPr>
          <w:szCs w:val="28"/>
        </w:rPr>
        <w:t>о</w:t>
      </w:r>
      <w:r>
        <w:rPr>
          <w:szCs w:val="28"/>
        </w:rPr>
        <w:t>кисляющих препаратов</w:t>
      </w:r>
    </w:p>
    <w:p w:rsidR="00B35DDD" w:rsidRPr="0029473B" w:rsidRDefault="00B35DDD" w:rsidP="00516F5A">
      <w:pPr>
        <w:spacing w:line="360" w:lineRule="auto"/>
        <w:ind w:firstLine="708"/>
        <w:jc w:val="center"/>
        <w:rPr>
          <w:smallCaps/>
          <w:szCs w:val="28"/>
        </w:rPr>
      </w:pPr>
      <w:r>
        <w:rPr>
          <w:smallCaps/>
          <w:szCs w:val="28"/>
        </w:rPr>
        <w:t>м</w:t>
      </w:r>
      <w:r w:rsidRPr="0029473B">
        <w:rPr>
          <w:smallCaps/>
          <w:szCs w:val="28"/>
        </w:rPr>
        <w:t>атериалы и методы исследования</w:t>
      </w:r>
    </w:p>
    <w:p w:rsidR="00B35DDD" w:rsidRPr="00516F5A" w:rsidRDefault="00B35DDD" w:rsidP="00516F5A">
      <w:pPr>
        <w:spacing w:line="360" w:lineRule="auto"/>
        <w:ind w:firstLine="708"/>
        <w:jc w:val="both"/>
        <w:rPr>
          <w:szCs w:val="28"/>
        </w:rPr>
      </w:pPr>
      <w:r w:rsidRPr="00516F5A">
        <w:rPr>
          <w:szCs w:val="28"/>
        </w:rPr>
        <w:t>В работе использовали штаммы нокардиоморфных актиномицетов, выделенные из нефтешламов и нефтезагрязнённых почв Краснодарского края, находящихся в коллекции кафедры генетики и микробиологии К</w:t>
      </w:r>
      <w:r w:rsidRPr="00516F5A">
        <w:rPr>
          <w:szCs w:val="28"/>
        </w:rPr>
        <w:t>у</w:t>
      </w:r>
      <w:r w:rsidRPr="00516F5A">
        <w:rPr>
          <w:szCs w:val="28"/>
        </w:rPr>
        <w:t>банского госуниверситета (</w:t>
      </w:r>
      <w:bookmarkStart w:id="0" w:name="OLE_LINK1"/>
      <w:r w:rsidRPr="00516F5A">
        <w:rPr>
          <w:i/>
          <w:szCs w:val="28"/>
          <w:lang w:val="en-US"/>
        </w:rPr>
        <w:t>Rhodococcus</w:t>
      </w:r>
      <w:r w:rsidRPr="00516F5A">
        <w:rPr>
          <w:i/>
          <w:szCs w:val="28"/>
        </w:rPr>
        <w:t xml:space="preserve"> </w:t>
      </w:r>
      <w:r w:rsidRPr="00516F5A">
        <w:rPr>
          <w:i/>
          <w:szCs w:val="28"/>
          <w:lang w:val="en-US"/>
        </w:rPr>
        <w:t>erythropolis</w:t>
      </w:r>
      <w:r w:rsidRPr="00516F5A">
        <w:rPr>
          <w:i/>
          <w:szCs w:val="28"/>
        </w:rPr>
        <w:t xml:space="preserve">. </w:t>
      </w:r>
      <w:bookmarkEnd w:id="0"/>
      <w:r>
        <w:rPr>
          <w:i/>
          <w:szCs w:val="28"/>
          <w:lang w:val="en-US"/>
        </w:rPr>
        <w:t>F</w:t>
      </w:r>
      <w:r w:rsidRPr="0007773D">
        <w:rPr>
          <w:i/>
          <w:szCs w:val="28"/>
          <w:lang w:val="en-US"/>
        </w:rPr>
        <w:t xml:space="preserve">1, </w:t>
      </w:r>
      <w:r w:rsidRPr="00516F5A">
        <w:rPr>
          <w:i/>
          <w:szCs w:val="28"/>
          <w:lang w:val="en-US"/>
        </w:rPr>
        <w:t>Rhodococcus</w:t>
      </w:r>
      <w:r w:rsidRPr="0007773D">
        <w:rPr>
          <w:i/>
          <w:szCs w:val="28"/>
          <w:lang w:val="en-US"/>
        </w:rPr>
        <w:t xml:space="preserve"> </w:t>
      </w:r>
      <w:r w:rsidRPr="00516F5A">
        <w:rPr>
          <w:i/>
          <w:szCs w:val="28"/>
          <w:lang w:val="en-US"/>
        </w:rPr>
        <w:t>erythropolis</w:t>
      </w:r>
      <w:r w:rsidRPr="0007773D">
        <w:rPr>
          <w:szCs w:val="28"/>
          <w:lang w:val="en-US"/>
        </w:rPr>
        <w:t xml:space="preserve"> </w:t>
      </w:r>
      <w:r>
        <w:rPr>
          <w:i/>
          <w:szCs w:val="28"/>
          <w:lang w:val="en-US"/>
        </w:rPr>
        <w:t>B</w:t>
      </w:r>
      <w:r w:rsidRPr="0007773D">
        <w:rPr>
          <w:i/>
          <w:szCs w:val="28"/>
          <w:lang w:val="en-US"/>
        </w:rPr>
        <w:t>2</w:t>
      </w:r>
      <w:r w:rsidRPr="0007773D">
        <w:rPr>
          <w:szCs w:val="28"/>
          <w:lang w:val="en-US"/>
        </w:rPr>
        <w:t xml:space="preserve">, </w:t>
      </w:r>
      <w:r w:rsidRPr="00516F5A">
        <w:rPr>
          <w:i/>
          <w:szCs w:val="28"/>
          <w:lang w:val="en-US"/>
        </w:rPr>
        <w:t>Arthrobacter</w:t>
      </w:r>
      <w:r w:rsidRPr="0007773D">
        <w:rPr>
          <w:i/>
          <w:szCs w:val="28"/>
          <w:lang w:val="en-US"/>
        </w:rPr>
        <w:t xml:space="preserve"> </w:t>
      </w:r>
      <w:r w:rsidRPr="00516F5A">
        <w:rPr>
          <w:i/>
          <w:szCs w:val="28"/>
          <w:lang w:val="en-US"/>
        </w:rPr>
        <w:t>sp</w:t>
      </w:r>
      <w:r w:rsidRPr="0007773D">
        <w:rPr>
          <w:i/>
          <w:szCs w:val="28"/>
          <w:lang w:val="en-US"/>
        </w:rPr>
        <w:t xml:space="preserve">. </w:t>
      </w:r>
      <w:r w:rsidRPr="00516F5A">
        <w:rPr>
          <w:i/>
          <w:szCs w:val="28"/>
          <w:lang w:val="en-US"/>
        </w:rPr>
        <w:t>N15</w:t>
      </w:r>
      <w:r w:rsidRPr="00516F5A">
        <w:rPr>
          <w:szCs w:val="28"/>
          <w:lang w:val="en-US"/>
        </w:rPr>
        <w:t>,</w:t>
      </w:r>
      <w:r w:rsidRPr="00516F5A">
        <w:rPr>
          <w:i/>
          <w:szCs w:val="28"/>
          <w:lang w:val="en-US"/>
        </w:rPr>
        <w:t xml:space="preserve"> Gordonia sp. K6, Micrococcus sp. 25, Rhodococcus sp. </w:t>
      </w:r>
      <w:r>
        <w:rPr>
          <w:i/>
          <w:szCs w:val="28"/>
          <w:lang w:val="en-US"/>
        </w:rPr>
        <w:t>J</w:t>
      </w:r>
      <w:r w:rsidRPr="0007773D">
        <w:rPr>
          <w:i/>
          <w:szCs w:val="28"/>
        </w:rPr>
        <w:t xml:space="preserve">8, </w:t>
      </w:r>
      <w:r w:rsidRPr="00516F5A">
        <w:rPr>
          <w:i/>
          <w:szCs w:val="28"/>
          <w:lang w:val="en-US"/>
        </w:rPr>
        <w:t>Rhodococcus</w:t>
      </w:r>
      <w:r w:rsidRPr="0007773D">
        <w:rPr>
          <w:i/>
          <w:szCs w:val="28"/>
        </w:rPr>
        <w:t xml:space="preserve"> </w:t>
      </w:r>
      <w:r w:rsidRPr="00516F5A">
        <w:rPr>
          <w:i/>
          <w:szCs w:val="28"/>
          <w:lang w:val="en-US"/>
        </w:rPr>
        <w:t>sp</w:t>
      </w:r>
      <w:r w:rsidRPr="0007773D">
        <w:rPr>
          <w:i/>
          <w:szCs w:val="28"/>
        </w:rPr>
        <w:t xml:space="preserve">. 45, </w:t>
      </w:r>
      <w:r w:rsidRPr="00516F5A">
        <w:rPr>
          <w:i/>
          <w:szCs w:val="28"/>
          <w:lang w:val="en-US"/>
        </w:rPr>
        <w:t>Rhodococcus</w:t>
      </w:r>
      <w:r w:rsidRPr="0007773D">
        <w:rPr>
          <w:i/>
          <w:szCs w:val="28"/>
        </w:rPr>
        <w:t xml:space="preserve"> </w:t>
      </w:r>
      <w:r w:rsidRPr="00516F5A">
        <w:rPr>
          <w:i/>
          <w:szCs w:val="28"/>
          <w:lang w:val="en-US"/>
        </w:rPr>
        <w:t>sp</w:t>
      </w:r>
      <w:r w:rsidRPr="0007773D">
        <w:rPr>
          <w:i/>
          <w:szCs w:val="28"/>
        </w:rPr>
        <w:t>. 1167).</w:t>
      </w:r>
      <w:r w:rsidRPr="0007773D">
        <w:rPr>
          <w:szCs w:val="28"/>
        </w:rPr>
        <w:t xml:space="preserve"> </w:t>
      </w:r>
      <w:r w:rsidRPr="00516F5A">
        <w:rPr>
          <w:szCs w:val="28"/>
        </w:rPr>
        <w:t>Идентиф</w:t>
      </w:r>
      <w:r w:rsidRPr="00516F5A">
        <w:rPr>
          <w:szCs w:val="28"/>
        </w:rPr>
        <w:t>и</w:t>
      </w:r>
      <w:r w:rsidRPr="00516F5A">
        <w:rPr>
          <w:szCs w:val="28"/>
        </w:rPr>
        <w:t>кацию бактерий проводили согласно определителю Берги 9 издание [11]. Данные штаммы обладают характеристиками, позволяющими</w:t>
      </w:r>
      <w:r>
        <w:rPr>
          <w:szCs w:val="28"/>
        </w:rPr>
        <w:t xml:space="preserve"> использ</w:t>
      </w:r>
      <w:r>
        <w:rPr>
          <w:szCs w:val="28"/>
        </w:rPr>
        <w:t>о</w:t>
      </w:r>
      <w:r>
        <w:rPr>
          <w:szCs w:val="28"/>
        </w:rPr>
        <w:t>вать их в процессах биоремедиации, а также</w:t>
      </w:r>
      <w:r w:rsidRPr="00516F5A">
        <w:rPr>
          <w:szCs w:val="28"/>
        </w:rPr>
        <w:t xml:space="preserve"> создать на их основе серию </w:t>
      </w:r>
      <w:r>
        <w:rPr>
          <w:szCs w:val="28"/>
        </w:rPr>
        <w:t xml:space="preserve">регионально адаптированных </w:t>
      </w:r>
      <w:r w:rsidRPr="00516F5A">
        <w:rPr>
          <w:szCs w:val="28"/>
        </w:rPr>
        <w:t>нефтеокисляющих биопрепаратов для ре</w:t>
      </w:r>
      <w:r w:rsidRPr="00516F5A">
        <w:rPr>
          <w:szCs w:val="28"/>
        </w:rPr>
        <w:t>а</w:t>
      </w:r>
      <w:r w:rsidRPr="00516F5A">
        <w:rPr>
          <w:szCs w:val="28"/>
        </w:rPr>
        <w:t>билитации экосистем, загрязнённых нефтепродуктами.</w:t>
      </w:r>
    </w:p>
    <w:p w:rsidR="00B35DDD" w:rsidRPr="00516F5A" w:rsidRDefault="00B35DDD" w:rsidP="00516F5A">
      <w:pPr>
        <w:spacing w:line="360" w:lineRule="auto"/>
        <w:ind w:firstLine="708"/>
        <w:jc w:val="both"/>
        <w:rPr>
          <w:szCs w:val="28"/>
        </w:rPr>
      </w:pPr>
      <w:r w:rsidRPr="00516F5A">
        <w:rPr>
          <w:szCs w:val="28"/>
        </w:rPr>
        <w:t>При выращивании бактерий для определения минимальных ингиб</w:t>
      </w:r>
      <w:r w:rsidRPr="00516F5A">
        <w:rPr>
          <w:szCs w:val="28"/>
        </w:rPr>
        <w:t>и</w:t>
      </w:r>
      <w:r w:rsidRPr="00516F5A">
        <w:rPr>
          <w:szCs w:val="28"/>
        </w:rPr>
        <w:t>рующих концентраций (МИК) металлов использовали плотную минимал</w:t>
      </w:r>
      <w:r w:rsidRPr="00516F5A">
        <w:rPr>
          <w:szCs w:val="28"/>
        </w:rPr>
        <w:t>ь</w:t>
      </w:r>
      <w:r w:rsidRPr="00516F5A">
        <w:rPr>
          <w:szCs w:val="28"/>
        </w:rPr>
        <w:t>ную среду [12] с добавлением в качестве единственного источника углер</w:t>
      </w:r>
      <w:r w:rsidRPr="00516F5A">
        <w:rPr>
          <w:szCs w:val="28"/>
        </w:rPr>
        <w:t>о</w:t>
      </w:r>
      <w:r w:rsidRPr="00516F5A">
        <w:rPr>
          <w:szCs w:val="28"/>
        </w:rPr>
        <w:t>да и энергии 1% сахарозы, дизельного топлива, нефти или мазута в зав</w:t>
      </w:r>
      <w:r w:rsidRPr="00516F5A">
        <w:rPr>
          <w:szCs w:val="28"/>
        </w:rPr>
        <w:t>и</w:t>
      </w:r>
      <w:r w:rsidRPr="00516F5A">
        <w:rPr>
          <w:szCs w:val="28"/>
        </w:rPr>
        <w:t>симости от условий эксперимента. Для изучения влияния МИК на степень деструкции углеводородов использовали минеральную жидкую среду с у</w:t>
      </w:r>
      <w:r w:rsidRPr="00516F5A">
        <w:rPr>
          <w:szCs w:val="28"/>
        </w:rPr>
        <w:t>г</w:t>
      </w:r>
      <w:r w:rsidRPr="00516F5A">
        <w:rPr>
          <w:szCs w:val="28"/>
        </w:rPr>
        <w:t>леводородами [12]. Для эксперимента были взяты следующие металлы</w:t>
      </w:r>
      <w:r>
        <w:rPr>
          <w:szCs w:val="28"/>
        </w:rPr>
        <w:t>, наиболее часто встречающиеся в нефтешламах</w:t>
      </w:r>
      <w:r w:rsidRPr="00516F5A">
        <w:rPr>
          <w:szCs w:val="28"/>
        </w:rPr>
        <w:t xml:space="preserve">: </w:t>
      </w:r>
      <w:r w:rsidRPr="00516F5A">
        <w:rPr>
          <w:szCs w:val="28"/>
          <w:lang w:val="en-US"/>
        </w:rPr>
        <w:t>Cd</w:t>
      </w:r>
      <w:r w:rsidRPr="00516F5A">
        <w:rPr>
          <w:szCs w:val="28"/>
        </w:rPr>
        <w:t xml:space="preserve">(III), Cu(II), </w:t>
      </w:r>
      <w:r w:rsidRPr="00516F5A">
        <w:rPr>
          <w:szCs w:val="28"/>
          <w:lang w:val="en-US"/>
        </w:rPr>
        <w:t>Zn</w:t>
      </w:r>
      <w:r w:rsidRPr="00516F5A">
        <w:rPr>
          <w:szCs w:val="28"/>
        </w:rPr>
        <w:t>(</w:t>
      </w:r>
      <w:r w:rsidRPr="00516F5A">
        <w:rPr>
          <w:szCs w:val="28"/>
          <w:lang w:val="en-US"/>
        </w:rPr>
        <w:t>II</w:t>
      </w:r>
      <w:r w:rsidRPr="00516F5A">
        <w:rPr>
          <w:szCs w:val="28"/>
        </w:rPr>
        <w:t xml:space="preserve">), </w:t>
      </w:r>
      <w:r w:rsidRPr="00516F5A">
        <w:rPr>
          <w:szCs w:val="28"/>
          <w:lang w:val="en-US"/>
        </w:rPr>
        <w:t>Ni</w:t>
      </w:r>
      <w:r w:rsidRPr="00516F5A">
        <w:rPr>
          <w:szCs w:val="28"/>
        </w:rPr>
        <w:t>(</w:t>
      </w:r>
      <w:r w:rsidRPr="00516F5A">
        <w:rPr>
          <w:szCs w:val="28"/>
          <w:lang w:val="en-US"/>
        </w:rPr>
        <w:t>II</w:t>
      </w:r>
      <w:r w:rsidRPr="00516F5A">
        <w:rPr>
          <w:szCs w:val="28"/>
        </w:rPr>
        <w:t xml:space="preserve">), </w:t>
      </w:r>
      <w:r w:rsidRPr="00516F5A">
        <w:rPr>
          <w:szCs w:val="28"/>
          <w:lang w:val="en-US"/>
        </w:rPr>
        <w:t>Pb</w:t>
      </w:r>
      <w:r w:rsidRPr="00516F5A">
        <w:rPr>
          <w:szCs w:val="28"/>
        </w:rPr>
        <w:t>(</w:t>
      </w:r>
      <w:r w:rsidRPr="00516F5A">
        <w:rPr>
          <w:szCs w:val="28"/>
          <w:lang w:val="en-US"/>
        </w:rPr>
        <w:t>II</w:t>
      </w:r>
      <w:r w:rsidRPr="00516F5A">
        <w:rPr>
          <w:szCs w:val="28"/>
        </w:rPr>
        <w:t xml:space="preserve">), </w:t>
      </w:r>
      <w:r w:rsidRPr="00516F5A">
        <w:rPr>
          <w:szCs w:val="28"/>
          <w:lang w:val="en-US"/>
        </w:rPr>
        <w:t>Hg</w:t>
      </w:r>
      <w:r w:rsidRPr="00516F5A">
        <w:rPr>
          <w:szCs w:val="28"/>
        </w:rPr>
        <w:t>(</w:t>
      </w:r>
      <w:r w:rsidRPr="00516F5A">
        <w:rPr>
          <w:szCs w:val="28"/>
          <w:lang w:val="en-US"/>
        </w:rPr>
        <w:t>II</w:t>
      </w:r>
      <w:r w:rsidRPr="00516F5A">
        <w:rPr>
          <w:szCs w:val="28"/>
        </w:rPr>
        <w:t xml:space="preserve">), </w:t>
      </w:r>
      <w:r w:rsidRPr="00516F5A">
        <w:rPr>
          <w:szCs w:val="28"/>
          <w:lang w:val="en-US"/>
        </w:rPr>
        <w:t>Co</w:t>
      </w:r>
      <w:r w:rsidRPr="00516F5A">
        <w:rPr>
          <w:szCs w:val="28"/>
        </w:rPr>
        <w:t>(</w:t>
      </w:r>
      <w:r w:rsidRPr="00516F5A">
        <w:rPr>
          <w:szCs w:val="28"/>
          <w:lang w:val="en-US"/>
        </w:rPr>
        <w:t>II</w:t>
      </w:r>
      <w:r w:rsidRPr="00516F5A">
        <w:rPr>
          <w:szCs w:val="28"/>
        </w:rPr>
        <w:t xml:space="preserve">), </w:t>
      </w:r>
      <w:r w:rsidRPr="00516F5A">
        <w:rPr>
          <w:szCs w:val="28"/>
          <w:lang w:val="en-US"/>
        </w:rPr>
        <w:t>Fe</w:t>
      </w:r>
      <w:r w:rsidRPr="00516F5A">
        <w:rPr>
          <w:szCs w:val="28"/>
        </w:rPr>
        <w:t>(</w:t>
      </w:r>
      <w:r w:rsidRPr="00516F5A">
        <w:rPr>
          <w:szCs w:val="28"/>
          <w:lang w:val="en-US"/>
        </w:rPr>
        <w:t>III</w:t>
      </w:r>
      <w:r w:rsidRPr="00516F5A">
        <w:rPr>
          <w:szCs w:val="28"/>
        </w:rPr>
        <w:t>). Исследуемые штаммы бактерий выр</w:t>
      </w:r>
      <w:r w:rsidRPr="00516F5A">
        <w:rPr>
          <w:szCs w:val="28"/>
        </w:rPr>
        <w:t>а</w:t>
      </w:r>
      <w:r w:rsidRPr="00516F5A">
        <w:rPr>
          <w:szCs w:val="28"/>
        </w:rPr>
        <w:t>щивали в условиях глубинного культивирования при 25</w:t>
      </w:r>
      <w:r w:rsidRPr="00516F5A">
        <w:rPr>
          <w:szCs w:val="28"/>
        </w:rPr>
        <w:sym w:font="Symbol" w:char="F0B0"/>
      </w:r>
      <w:r w:rsidRPr="00516F5A">
        <w:rPr>
          <w:szCs w:val="28"/>
        </w:rPr>
        <w:t>С на круговых к</w:t>
      </w:r>
      <w:r w:rsidRPr="00516F5A">
        <w:rPr>
          <w:szCs w:val="28"/>
        </w:rPr>
        <w:t>а</w:t>
      </w:r>
      <w:r w:rsidRPr="00516F5A">
        <w:rPr>
          <w:szCs w:val="28"/>
        </w:rPr>
        <w:t>чалках (150 об/мин) в качалочных колбах объёмом 250 мл с 50 мл пит</w:t>
      </w:r>
      <w:r w:rsidRPr="00516F5A">
        <w:rPr>
          <w:szCs w:val="28"/>
        </w:rPr>
        <w:t>а</w:t>
      </w:r>
      <w:r w:rsidRPr="00516F5A">
        <w:rPr>
          <w:szCs w:val="28"/>
        </w:rPr>
        <w:t>тельной среды. В качестве посевного материала использовали трёхсуто</w:t>
      </w:r>
      <w:r w:rsidRPr="00516F5A">
        <w:rPr>
          <w:szCs w:val="28"/>
        </w:rPr>
        <w:t>ч</w:t>
      </w:r>
      <w:r w:rsidRPr="00516F5A">
        <w:rPr>
          <w:szCs w:val="28"/>
        </w:rPr>
        <w:t>ные монокультуры, полученные на мясо – пептонном бульоне. Количество остаточных углеводородов определяли путем их экстракции гексаном с последующим измерением в анализаторе жидкости флюорат 02-</w:t>
      </w:r>
      <w:smartTag w:uri="urn:schemas-microsoft-com:office:smarttags" w:element="metricconverter">
        <w:smartTagPr>
          <w:attr w:name="ProductID" w:val="3 М"/>
        </w:smartTagPr>
        <w:r w:rsidRPr="00516F5A">
          <w:rPr>
            <w:szCs w:val="28"/>
          </w:rPr>
          <w:t>3 М</w:t>
        </w:r>
      </w:smartTag>
      <w:r w:rsidRPr="00516F5A">
        <w:rPr>
          <w:szCs w:val="28"/>
        </w:rPr>
        <w:t xml:space="preserve"> и гр</w:t>
      </w:r>
      <w:r w:rsidRPr="00516F5A">
        <w:rPr>
          <w:szCs w:val="28"/>
        </w:rPr>
        <w:t>а</w:t>
      </w:r>
      <w:r w:rsidRPr="00516F5A">
        <w:rPr>
          <w:szCs w:val="28"/>
        </w:rPr>
        <w:t>виметрически.</w:t>
      </w:r>
    </w:p>
    <w:p w:rsidR="00B35DDD" w:rsidRPr="0029473B" w:rsidRDefault="00B35DDD" w:rsidP="00516F5A">
      <w:pPr>
        <w:spacing w:line="360" w:lineRule="auto"/>
        <w:jc w:val="center"/>
        <w:rPr>
          <w:smallCaps/>
          <w:szCs w:val="28"/>
        </w:rPr>
      </w:pPr>
      <w:r>
        <w:rPr>
          <w:smallCaps/>
          <w:szCs w:val="28"/>
        </w:rPr>
        <w:t>р</w:t>
      </w:r>
      <w:r w:rsidRPr="0029473B">
        <w:rPr>
          <w:smallCaps/>
          <w:szCs w:val="28"/>
        </w:rPr>
        <w:t>езультаты и обсуждение</w:t>
      </w:r>
    </w:p>
    <w:p w:rsidR="00B35DDD" w:rsidRPr="00516F5A" w:rsidRDefault="00B35DDD" w:rsidP="00516F5A">
      <w:pPr>
        <w:spacing w:line="360" w:lineRule="auto"/>
        <w:ind w:firstLine="708"/>
        <w:jc w:val="both"/>
        <w:rPr>
          <w:szCs w:val="28"/>
        </w:rPr>
      </w:pPr>
      <w:r w:rsidRPr="00516F5A">
        <w:rPr>
          <w:szCs w:val="28"/>
        </w:rPr>
        <w:t>Значительные успехи достигнуты в изучении резистентности к тяж</w:t>
      </w:r>
      <w:r w:rsidRPr="00516F5A">
        <w:rPr>
          <w:szCs w:val="28"/>
        </w:rPr>
        <w:t>е</w:t>
      </w:r>
      <w:r w:rsidRPr="00516F5A">
        <w:rPr>
          <w:szCs w:val="28"/>
        </w:rPr>
        <w:t>лым металлам при использовании легко метаболизируемых источников углерода (глюкоза, сахароза, пируват) [5, 6, 7]. А также при оценке токс</w:t>
      </w:r>
      <w:r w:rsidRPr="00516F5A">
        <w:rPr>
          <w:szCs w:val="28"/>
        </w:rPr>
        <w:t>и</w:t>
      </w:r>
      <w:r w:rsidRPr="00516F5A">
        <w:rPr>
          <w:szCs w:val="28"/>
        </w:rPr>
        <w:t>ческого воздействия тех или иных металлов на почвенное микробное с</w:t>
      </w:r>
      <w:r w:rsidRPr="00516F5A">
        <w:rPr>
          <w:szCs w:val="28"/>
        </w:rPr>
        <w:t>о</w:t>
      </w:r>
      <w:r w:rsidRPr="00516F5A">
        <w:rPr>
          <w:szCs w:val="28"/>
        </w:rPr>
        <w:t>общество [8, 9, 10]. Однако, опираясь на эти работы нельзя с уверенностью сказать о степени устойчивости к тяжелым металлам отдельных штаммов актиномицетов, часто используемых в процессе очистки углеводородза</w:t>
      </w:r>
      <w:r w:rsidRPr="00516F5A">
        <w:rPr>
          <w:szCs w:val="28"/>
        </w:rPr>
        <w:t>г</w:t>
      </w:r>
      <w:r w:rsidRPr="00516F5A">
        <w:rPr>
          <w:szCs w:val="28"/>
        </w:rPr>
        <w:t>рязнённого объекта. В ходе биологической детоксикации нефтешламов также возникает вопрос об устойчивости применяемых в очистке штаммов бактерий к тяжелым металлам в зависимости от углеводородного субстр</w:t>
      </w:r>
      <w:r w:rsidRPr="00516F5A">
        <w:rPr>
          <w:szCs w:val="28"/>
        </w:rPr>
        <w:t>а</w:t>
      </w:r>
      <w:r w:rsidRPr="00516F5A">
        <w:rPr>
          <w:szCs w:val="28"/>
        </w:rPr>
        <w:t>та. В качестве объекта исследования нами были отобраны 8 штаммов а</w:t>
      </w:r>
      <w:r w:rsidRPr="00516F5A">
        <w:rPr>
          <w:szCs w:val="28"/>
        </w:rPr>
        <w:t>к</w:t>
      </w:r>
      <w:r w:rsidRPr="00516F5A">
        <w:rPr>
          <w:szCs w:val="28"/>
        </w:rPr>
        <w:t>тиномицетов, относящихся к различным таксономическим группам, обл</w:t>
      </w:r>
      <w:r w:rsidRPr="00516F5A">
        <w:rPr>
          <w:szCs w:val="28"/>
        </w:rPr>
        <w:t>а</w:t>
      </w:r>
      <w:r w:rsidRPr="00516F5A">
        <w:rPr>
          <w:szCs w:val="28"/>
        </w:rPr>
        <w:t>дающих наибольшей нефтеокисляющей активностью и успешно испол</w:t>
      </w:r>
      <w:r w:rsidRPr="00516F5A">
        <w:rPr>
          <w:szCs w:val="28"/>
        </w:rPr>
        <w:t>ь</w:t>
      </w:r>
      <w:r w:rsidRPr="00516F5A">
        <w:rPr>
          <w:szCs w:val="28"/>
        </w:rPr>
        <w:t>зуемых в биоремедиации.</w:t>
      </w:r>
    </w:p>
    <w:p w:rsidR="00B35DDD" w:rsidRDefault="00B35DDD" w:rsidP="00402112">
      <w:pPr>
        <w:tabs>
          <w:tab w:val="left" w:pos="-3240"/>
        </w:tabs>
        <w:spacing w:line="360" w:lineRule="auto"/>
        <w:jc w:val="both"/>
        <w:rPr>
          <w:iCs/>
          <w:szCs w:val="28"/>
        </w:rPr>
      </w:pPr>
      <w:r>
        <w:rPr>
          <w:szCs w:val="28"/>
        </w:rPr>
        <w:tab/>
      </w:r>
      <w:r w:rsidRPr="00516F5A">
        <w:rPr>
          <w:szCs w:val="28"/>
        </w:rPr>
        <w:t>При определении МИК тяжёлых металлов источниками углерода служили: сахароза, как наиболее доступный субстрат, а также различные углеводороды, которые являются наиболее распространёнными поллюта</w:t>
      </w:r>
      <w:r w:rsidRPr="00516F5A">
        <w:rPr>
          <w:szCs w:val="28"/>
        </w:rPr>
        <w:t>н</w:t>
      </w:r>
      <w:r w:rsidRPr="00516F5A">
        <w:rPr>
          <w:szCs w:val="28"/>
        </w:rPr>
        <w:t>тами. Наибольшей устойчивостью к тяжёлым металлам обладают микр</w:t>
      </w:r>
      <w:r w:rsidRPr="00516F5A">
        <w:rPr>
          <w:szCs w:val="28"/>
        </w:rPr>
        <w:t>о</w:t>
      </w:r>
      <w:r w:rsidRPr="00516F5A">
        <w:rPr>
          <w:szCs w:val="28"/>
        </w:rPr>
        <w:t xml:space="preserve">организмы, принадлежащие к роду </w:t>
      </w:r>
      <w:r w:rsidRPr="00516F5A">
        <w:rPr>
          <w:i/>
          <w:szCs w:val="28"/>
          <w:lang w:val="en-US"/>
        </w:rPr>
        <w:t>Rhodococcus</w:t>
      </w:r>
      <w:r w:rsidRPr="00516F5A">
        <w:rPr>
          <w:i/>
          <w:szCs w:val="28"/>
        </w:rPr>
        <w:t xml:space="preserve"> </w:t>
      </w:r>
      <w:r w:rsidRPr="00516F5A">
        <w:rPr>
          <w:iCs/>
          <w:szCs w:val="28"/>
        </w:rPr>
        <w:t xml:space="preserve">(рис. 1-5). </w:t>
      </w:r>
    </w:p>
    <w:p w:rsidR="00B35DDD" w:rsidRDefault="00B35DDD" w:rsidP="00402112">
      <w:pPr>
        <w:tabs>
          <w:tab w:val="left" w:pos="-3240"/>
        </w:tabs>
        <w:spacing w:line="360" w:lineRule="auto"/>
        <w:jc w:val="both"/>
        <w:rPr>
          <w:szCs w:val="28"/>
        </w:rPr>
      </w:pPr>
      <w:r w:rsidRPr="00C20CC8">
        <w:rPr>
          <w:noProof/>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439.5pt;height:356.25pt;visibility:visible">
            <v:imagedata r:id="rId7" o:title="" croptop="-5143f" cropbottom="-5583f" cropleft="-4155f" cropright="-2166f"/>
            <o:lock v:ext="edit" aspectratio="f"/>
          </v:shape>
        </w:pict>
      </w:r>
    </w:p>
    <w:p w:rsidR="00B35DDD" w:rsidRDefault="00B35DDD" w:rsidP="00024E79">
      <w:pPr>
        <w:tabs>
          <w:tab w:val="left" w:pos="-3240"/>
        </w:tabs>
        <w:spacing w:line="276" w:lineRule="auto"/>
        <w:jc w:val="both"/>
        <w:rPr>
          <w:szCs w:val="28"/>
        </w:rPr>
      </w:pPr>
      <w:r>
        <w:rPr>
          <w:szCs w:val="28"/>
        </w:rPr>
        <w:t xml:space="preserve">Рис.1. Изменение МИК металлов при культивировании штамма </w:t>
      </w:r>
    </w:p>
    <w:p w:rsidR="00B35DDD" w:rsidRDefault="00B35DDD" w:rsidP="00024E79">
      <w:pPr>
        <w:tabs>
          <w:tab w:val="left" w:pos="-3240"/>
        </w:tabs>
        <w:spacing w:line="276" w:lineRule="auto"/>
        <w:jc w:val="both"/>
        <w:rPr>
          <w:i/>
          <w:szCs w:val="28"/>
        </w:rPr>
      </w:pPr>
      <w:r w:rsidRPr="00516F5A">
        <w:rPr>
          <w:i/>
          <w:szCs w:val="28"/>
          <w:lang w:val="en-US"/>
        </w:rPr>
        <w:t>Rhodococcus</w:t>
      </w:r>
      <w:r w:rsidRPr="00516F5A">
        <w:rPr>
          <w:i/>
          <w:szCs w:val="28"/>
        </w:rPr>
        <w:t xml:space="preserve"> </w:t>
      </w:r>
      <w:r w:rsidRPr="00516F5A">
        <w:rPr>
          <w:i/>
          <w:szCs w:val="28"/>
          <w:lang w:val="en-US"/>
        </w:rPr>
        <w:t>erythropolis</w:t>
      </w:r>
      <w:r w:rsidRPr="00516F5A">
        <w:rPr>
          <w:i/>
          <w:szCs w:val="28"/>
        </w:rPr>
        <w:t xml:space="preserve">. </w:t>
      </w:r>
      <w:r>
        <w:rPr>
          <w:i/>
          <w:szCs w:val="28"/>
          <w:lang w:val="en-US"/>
        </w:rPr>
        <w:t>F</w:t>
      </w:r>
      <w:r w:rsidRPr="00E0184F">
        <w:rPr>
          <w:i/>
          <w:szCs w:val="28"/>
        </w:rPr>
        <w:t>1</w:t>
      </w:r>
      <w:r>
        <w:rPr>
          <w:i/>
          <w:szCs w:val="28"/>
        </w:rPr>
        <w:t xml:space="preserve"> </w:t>
      </w:r>
      <w:r>
        <w:rPr>
          <w:szCs w:val="28"/>
        </w:rPr>
        <w:t>на различных источниках углерода</w:t>
      </w:r>
      <w:r w:rsidRPr="00402112">
        <w:rPr>
          <w:i/>
          <w:szCs w:val="28"/>
        </w:rPr>
        <w:t xml:space="preserve"> </w:t>
      </w:r>
    </w:p>
    <w:p w:rsidR="00B35DDD" w:rsidRDefault="00B35DDD" w:rsidP="00FA35B0">
      <w:pPr>
        <w:tabs>
          <w:tab w:val="left" w:pos="-3240"/>
        </w:tabs>
        <w:spacing w:line="360" w:lineRule="auto"/>
        <w:jc w:val="center"/>
        <w:rPr>
          <w:szCs w:val="28"/>
        </w:rPr>
      </w:pPr>
      <w:r w:rsidRPr="00C20CC8">
        <w:rPr>
          <w:noProof/>
          <w:sz w:val="40"/>
          <w:szCs w:val="40"/>
        </w:rPr>
        <w:pict>
          <v:shape id="Диаграмма 6" o:spid="_x0000_i1026" type="#_x0000_t75" style="width:436.5pt;height:282.75pt;visibility:visible">
            <v:imagedata r:id="rId8" o:title="" croptop="-4603f" cropbottom="-8790f" cropleft="-6919f" cropright="-3078f"/>
          </v:shape>
        </w:pict>
      </w:r>
    </w:p>
    <w:p w:rsidR="00B35DDD" w:rsidRPr="00E0184F" w:rsidRDefault="00B35DDD" w:rsidP="00024E79">
      <w:pPr>
        <w:tabs>
          <w:tab w:val="left" w:pos="-3240"/>
        </w:tabs>
        <w:spacing w:line="276" w:lineRule="auto"/>
        <w:jc w:val="both"/>
        <w:rPr>
          <w:szCs w:val="28"/>
        </w:rPr>
      </w:pPr>
      <w:r>
        <w:rPr>
          <w:szCs w:val="28"/>
        </w:rPr>
        <w:t xml:space="preserve">Рис.2. Изменение МИК металлов при культивировании штамма </w:t>
      </w:r>
      <w:r w:rsidRPr="00516F5A">
        <w:rPr>
          <w:i/>
          <w:szCs w:val="28"/>
          <w:lang w:val="en-US"/>
        </w:rPr>
        <w:t>Rhodoco</w:t>
      </w:r>
      <w:r w:rsidRPr="00516F5A">
        <w:rPr>
          <w:i/>
          <w:szCs w:val="28"/>
          <w:lang w:val="en-US"/>
        </w:rPr>
        <w:t>c</w:t>
      </w:r>
      <w:r w:rsidRPr="00516F5A">
        <w:rPr>
          <w:i/>
          <w:szCs w:val="28"/>
          <w:lang w:val="en-US"/>
        </w:rPr>
        <w:t>cus</w:t>
      </w:r>
      <w:r w:rsidRPr="00516F5A">
        <w:rPr>
          <w:i/>
          <w:szCs w:val="28"/>
        </w:rPr>
        <w:t xml:space="preserve"> </w:t>
      </w:r>
      <w:r w:rsidRPr="00516F5A">
        <w:rPr>
          <w:i/>
          <w:szCs w:val="28"/>
          <w:lang w:val="en-US"/>
        </w:rPr>
        <w:t>erythropolis</w:t>
      </w:r>
      <w:r>
        <w:rPr>
          <w:szCs w:val="28"/>
        </w:rPr>
        <w:t xml:space="preserve"> </w:t>
      </w:r>
      <w:r>
        <w:rPr>
          <w:i/>
          <w:szCs w:val="28"/>
          <w:lang w:val="en-US"/>
        </w:rPr>
        <w:t>B</w:t>
      </w:r>
      <w:r w:rsidRPr="00C75A0B">
        <w:rPr>
          <w:i/>
          <w:szCs w:val="28"/>
        </w:rPr>
        <w:t>2</w:t>
      </w:r>
      <w:r>
        <w:rPr>
          <w:szCs w:val="28"/>
        </w:rPr>
        <w:t xml:space="preserve"> на различных источниках углерода</w:t>
      </w:r>
      <w:r w:rsidRPr="00402112">
        <w:rPr>
          <w:i/>
          <w:szCs w:val="28"/>
        </w:rPr>
        <w:t xml:space="preserve"> </w:t>
      </w:r>
    </w:p>
    <w:p w:rsidR="00B35DDD" w:rsidRDefault="00B35DDD" w:rsidP="00FA35B0">
      <w:pPr>
        <w:tabs>
          <w:tab w:val="left" w:pos="-3240"/>
        </w:tabs>
        <w:spacing w:line="360" w:lineRule="auto"/>
        <w:jc w:val="center"/>
        <w:rPr>
          <w:szCs w:val="28"/>
        </w:rPr>
      </w:pPr>
      <w:r w:rsidRPr="00C20CC8">
        <w:rPr>
          <w:noProof/>
          <w:sz w:val="40"/>
          <w:szCs w:val="40"/>
        </w:rPr>
        <w:pict>
          <v:shape id="Диаграмма 7" o:spid="_x0000_i1027" type="#_x0000_t75" style="width:403.5pt;height:306.75pt;visibility:visible">
            <v:imagedata r:id="rId9" o:title="" croptop="-5355f" cropbottom="-4053f" cropleft="-6095f" cropright="-4043f"/>
          </v:shape>
        </w:pict>
      </w:r>
    </w:p>
    <w:p w:rsidR="00B35DDD" w:rsidRDefault="00B35DDD" w:rsidP="001A1214">
      <w:pPr>
        <w:tabs>
          <w:tab w:val="left" w:pos="-3240"/>
        </w:tabs>
        <w:spacing w:line="276" w:lineRule="auto"/>
        <w:jc w:val="both"/>
        <w:rPr>
          <w:szCs w:val="28"/>
        </w:rPr>
      </w:pPr>
      <w:r>
        <w:rPr>
          <w:szCs w:val="28"/>
        </w:rPr>
        <w:t xml:space="preserve">Рис.3. Изменение МИК металлов при культивировании штамма </w:t>
      </w:r>
    </w:p>
    <w:p w:rsidR="00B35DDD" w:rsidRPr="00402112" w:rsidRDefault="00B35DDD" w:rsidP="001A1214">
      <w:pPr>
        <w:tabs>
          <w:tab w:val="left" w:pos="-3240"/>
        </w:tabs>
        <w:spacing w:line="276" w:lineRule="auto"/>
        <w:jc w:val="both"/>
        <w:rPr>
          <w:szCs w:val="28"/>
        </w:rPr>
      </w:pPr>
      <w:r w:rsidRPr="00516F5A">
        <w:rPr>
          <w:i/>
          <w:szCs w:val="28"/>
          <w:lang w:val="en-US"/>
        </w:rPr>
        <w:t>Rhodococcus</w:t>
      </w:r>
      <w:r w:rsidRPr="00402112">
        <w:rPr>
          <w:i/>
          <w:szCs w:val="28"/>
        </w:rPr>
        <w:t xml:space="preserve"> </w:t>
      </w:r>
      <w:r w:rsidRPr="00516F5A">
        <w:rPr>
          <w:i/>
          <w:szCs w:val="28"/>
          <w:lang w:val="en-US"/>
        </w:rPr>
        <w:t>sp</w:t>
      </w:r>
      <w:r w:rsidRPr="00402112">
        <w:rPr>
          <w:i/>
          <w:szCs w:val="28"/>
        </w:rPr>
        <w:t xml:space="preserve">. </w:t>
      </w:r>
      <w:r>
        <w:rPr>
          <w:i/>
          <w:szCs w:val="28"/>
          <w:lang w:val="en-US"/>
        </w:rPr>
        <w:t>J</w:t>
      </w:r>
      <w:r w:rsidRPr="00402112">
        <w:rPr>
          <w:i/>
          <w:szCs w:val="28"/>
        </w:rPr>
        <w:t>8</w:t>
      </w:r>
      <w:r>
        <w:rPr>
          <w:szCs w:val="28"/>
        </w:rPr>
        <w:t xml:space="preserve"> на различных источниках углерода</w:t>
      </w:r>
    </w:p>
    <w:p w:rsidR="00B35DDD" w:rsidRDefault="00B35DDD" w:rsidP="00402112">
      <w:pPr>
        <w:tabs>
          <w:tab w:val="left" w:pos="-3240"/>
        </w:tabs>
        <w:spacing w:line="360" w:lineRule="auto"/>
        <w:jc w:val="both"/>
        <w:rPr>
          <w:szCs w:val="28"/>
        </w:rPr>
      </w:pPr>
      <w:r w:rsidRPr="00C20CC8">
        <w:rPr>
          <w:noProof/>
          <w:sz w:val="40"/>
          <w:szCs w:val="40"/>
        </w:rPr>
        <w:pict>
          <v:shape id="Диаграмма 9" o:spid="_x0000_i1028" type="#_x0000_t75" style="width:457.5pt;height:4in;visibility:visible">
            <v:imagedata r:id="rId10" o:title="" croptop="-8558f" cropbottom="-4409f" cropleft="-5903f" cropright="-4669f"/>
          </v:shape>
        </w:pict>
      </w:r>
    </w:p>
    <w:p w:rsidR="00B35DDD" w:rsidRDefault="00B35DDD" w:rsidP="001A1214">
      <w:pPr>
        <w:tabs>
          <w:tab w:val="left" w:pos="-3240"/>
        </w:tabs>
        <w:spacing w:line="276" w:lineRule="auto"/>
        <w:jc w:val="both"/>
        <w:rPr>
          <w:szCs w:val="28"/>
        </w:rPr>
      </w:pPr>
      <w:r>
        <w:rPr>
          <w:szCs w:val="28"/>
        </w:rPr>
        <w:t xml:space="preserve">Рис.4. Изменение МИК металлов при культивировании штамма </w:t>
      </w:r>
    </w:p>
    <w:p w:rsidR="00B35DDD" w:rsidRPr="00402112" w:rsidRDefault="00B35DDD" w:rsidP="001A1214">
      <w:pPr>
        <w:tabs>
          <w:tab w:val="left" w:pos="-3240"/>
        </w:tabs>
        <w:spacing w:line="276" w:lineRule="auto"/>
        <w:jc w:val="both"/>
        <w:rPr>
          <w:szCs w:val="28"/>
        </w:rPr>
      </w:pPr>
      <w:r w:rsidRPr="00516F5A">
        <w:rPr>
          <w:i/>
          <w:szCs w:val="28"/>
          <w:lang w:val="en-US"/>
        </w:rPr>
        <w:t>Rhodococcus</w:t>
      </w:r>
      <w:r w:rsidRPr="00402112">
        <w:rPr>
          <w:i/>
          <w:szCs w:val="28"/>
        </w:rPr>
        <w:t xml:space="preserve"> </w:t>
      </w:r>
      <w:r w:rsidRPr="00516F5A">
        <w:rPr>
          <w:i/>
          <w:szCs w:val="28"/>
          <w:lang w:val="en-US"/>
        </w:rPr>
        <w:t>sp</w:t>
      </w:r>
      <w:r w:rsidRPr="00402112">
        <w:rPr>
          <w:i/>
          <w:szCs w:val="28"/>
        </w:rPr>
        <w:t>. 45</w:t>
      </w:r>
      <w:r>
        <w:rPr>
          <w:szCs w:val="28"/>
        </w:rPr>
        <w:t xml:space="preserve"> на различных источниках углерода</w:t>
      </w:r>
    </w:p>
    <w:p w:rsidR="00B35DDD" w:rsidRDefault="00B35DDD" w:rsidP="00402112">
      <w:pPr>
        <w:tabs>
          <w:tab w:val="left" w:pos="-3240"/>
        </w:tabs>
        <w:spacing w:line="360" w:lineRule="auto"/>
        <w:jc w:val="both"/>
        <w:rPr>
          <w:szCs w:val="28"/>
        </w:rPr>
      </w:pPr>
      <w:r w:rsidRPr="00C20CC8">
        <w:rPr>
          <w:noProof/>
          <w:sz w:val="40"/>
          <w:szCs w:val="40"/>
        </w:rPr>
        <w:pict>
          <v:shape id="Диаграмма 10" o:spid="_x0000_i1029" type="#_x0000_t75" style="width:471pt;height:291.75pt;visibility:visible">
            <v:imagedata r:id="rId11" o:title="" croptop="-3858f" cropbottom="-3092f" cropleft="-6490f" cropright="-4966f"/>
          </v:shape>
        </w:pict>
      </w:r>
    </w:p>
    <w:p w:rsidR="00B35DDD" w:rsidRDefault="00B35DDD" w:rsidP="001A1214">
      <w:pPr>
        <w:tabs>
          <w:tab w:val="left" w:pos="-3240"/>
        </w:tabs>
        <w:spacing w:line="276" w:lineRule="auto"/>
        <w:jc w:val="both"/>
        <w:rPr>
          <w:szCs w:val="28"/>
        </w:rPr>
      </w:pPr>
      <w:r>
        <w:rPr>
          <w:szCs w:val="28"/>
        </w:rPr>
        <w:t xml:space="preserve">Рис.5. Изменение МИК металлов при культивировании штамма </w:t>
      </w:r>
    </w:p>
    <w:p w:rsidR="00B35DDD" w:rsidRPr="00FA35B0" w:rsidRDefault="00B35DDD" w:rsidP="001A1214">
      <w:pPr>
        <w:tabs>
          <w:tab w:val="left" w:pos="-3240"/>
        </w:tabs>
        <w:spacing w:line="276" w:lineRule="auto"/>
        <w:jc w:val="both"/>
        <w:rPr>
          <w:szCs w:val="28"/>
        </w:rPr>
      </w:pPr>
      <w:r w:rsidRPr="00516F5A">
        <w:rPr>
          <w:i/>
          <w:szCs w:val="28"/>
          <w:lang w:val="en-US"/>
        </w:rPr>
        <w:t>Rhodococcus</w:t>
      </w:r>
      <w:r w:rsidRPr="00402112">
        <w:rPr>
          <w:i/>
          <w:szCs w:val="28"/>
        </w:rPr>
        <w:t xml:space="preserve"> </w:t>
      </w:r>
      <w:r w:rsidRPr="00516F5A">
        <w:rPr>
          <w:i/>
          <w:szCs w:val="28"/>
          <w:lang w:val="en-US"/>
        </w:rPr>
        <w:t>sp</w:t>
      </w:r>
      <w:r w:rsidRPr="00402112">
        <w:rPr>
          <w:i/>
          <w:szCs w:val="28"/>
        </w:rPr>
        <w:t>. 1167</w:t>
      </w:r>
      <w:r>
        <w:rPr>
          <w:szCs w:val="28"/>
        </w:rPr>
        <w:t xml:space="preserve"> на различных источниках углерода</w:t>
      </w:r>
    </w:p>
    <w:p w:rsidR="00B35DDD" w:rsidRDefault="00B35DDD" w:rsidP="00516F5A">
      <w:pPr>
        <w:spacing w:line="360" w:lineRule="auto"/>
        <w:ind w:firstLine="708"/>
        <w:jc w:val="both"/>
        <w:rPr>
          <w:iCs/>
          <w:szCs w:val="28"/>
        </w:rPr>
      </w:pPr>
      <w:r w:rsidRPr="00516F5A">
        <w:rPr>
          <w:iCs/>
          <w:szCs w:val="28"/>
        </w:rPr>
        <w:t xml:space="preserve">Наиболее чувствительными оказались представители родов </w:t>
      </w:r>
      <w:r w:rsidRPr="00516F5A">
        <w:rPr>
          <w:i/>
          <w:szCs w:val="28"/>
          <w:lang w:val="en-US"/>
        </w:rPr>
        <w:t>Arthr</w:t>
      </w:r>
      <w:r w:rsidRPr="00516F5A">
        <w:rPr>
          <w:i/>
          <w:szCs w:val="28"/>
          <w:lang w:val="en-US"/>
        </w:rPr>
        <w:t>o</w:t>
      </w:r>
      <w:r w:rsidRPr="00516F5A">
        <w:rPr>
          <w:i/>
          <w:szCs w:val="28"/>
          <w:lang w:val="en-US"/>
        </w:rPr>
        <w:t>bacter</w:t>
      </w:r>
      <w:r w:rsidRPr="00516F5A">
        <w:rPr>
          <w:szCs w:val="28"/>
        </w:rPr>
        <w:t>,</w:t>
      </w:r>
      <w:r w:rsidRPr="00516F5A">
        <w:rPr>
          <w:i/>
          <w:szCs w:val="28"/>
        </w:rPr>
        <w:t xml:space="preserve"> </w:t>
      </w:r>
      <w:r w:rsidRPr="00516F5A">
        <w:rPr>
          <w:i/>
          <w:szCs w:val="28"/>
          <w:lang w:val="en-US"/>
        </w:rPr>
        <w:t>Gordonia</w:t>
      </w:r>
      <w:r w:rsidRPr="00516F5A">
        <w:rPr>
          <w:i/>
          <w:szCs w:val="28"/>
        </w:rPr>
        <w:t>,</w:t>
      </w:r>
      <w:r w:rsidRPr="00516F5A">
        <w:rPr>
          <w:iCs/>
          <w:szCs w:val="28"/>
        </w:rPr>
        <w:t xml:space="preserve"> и </w:t>
      </w:r>
      <w:r w:rsidRPr="00516F5A">
        <w:rPr>
          <w:i/>
          <w:szCs w:val="28"/>
          <w:lang w:val="en-US"/>
        </w:rPr>
        <w:t>Micrococcus</w:t>
      </w:r>
      <w:r w:rsidRPr="00516F5A">
        <w:rPr>
          <w:iCs/>
          <w:szCs w:val="28"/>
        </w:rPr>
        <w:t xml:space="preserve"> (рис. 6-8).</w:t>
      </w:r>
    </w:p>
    <w:p w:rsidR="00B35DDD" w:rsidRDefault="00B35DDD" w:rsidP="00402112">
      <w:pPr>
        <w:tabs>
          <w:tab w:val="left" w:pos="-3240"/>
        </w:tabs>
        <w:spacing w:line="360" w:lineRule="auto"/>
        <w:jc w:val="both"/>
        <w:rPr>
          <w:szCs w:val="28"/>
        </w:rPr>
      </w:pPr>
      <w:r>
        <w:rPr>
          <w:noProof/>
        </w:rPr>
        <w:pict>
          <v:shape id="Диаграмма 2" o:spid="_x0000_i1030" type="#_x0000_t75" style="width:452.25pt;height:258.75pt;visibility:visible">
            <v:imagedata r:id="rId12" o:title="" croptop="-3408f" cropbottom="-5310f" cropleft="-3344f" cropright="-4168f"/>
          </v:shape>
        </w:pict>
      </w:r>
    </w:p>
    <w:p w:rsidR="00B35DDD" w:rsidRPr="00E0184F" w:rsidRDefault="00B35DDD" w:rsidP="001A1214">
      <w:pPr>
        <w:tabs>
          <w:tab w:val="left" w:pos="-3240"/>
        </w:tabs>
        <w:spacing w:line="276" w:lineRule="auto"/>
        <w:jc w:val="both"/>
        <w:rPr>
          <w:szCs w:val="28"/>
        </w:rPr>
      </w:pPr>
      <w:r>
        <w:rPr>
          <w:szCs w:val="28"/>
        </w:rPr>
        <w:t xml:space="preserve">Рис.6. Изменение МИК металлов при культивировании штамма </w:t>
      </w:r>
      <w:r w:rsidRPr="00516F5A">
        <w:rPr>
          <w:i/>
          <w:szCs w:val="28"/>
          <w:lang w:val="en-US"/>
        </w:rPr>
        <w:t>Gordonia</w:t>
      </w:r>
      <w:r w:rsidRPr="00E0184F">
        <w:rPr>
          <w:i/>
          <w:szCs w:val="28"/>
        </w:rPr>
        <w:t xml:space="preserve"> </w:t>
      </w:r>
      <w:r w:rsidRPr="00516F5A">
        <w:rPr>
          <w:i/>
          <w:szCs w:val="28"/>
          <w:lang w:val="en-US"/>
        </w:rPr>
        <w:t>sp</w:t>
      </w:r>
      <w:r w:rsidRPr="00E0184F">
        <w:rPr>
          <w:i/>
          <w:szCs w:val="28"/>
        </w:rPr>
        <w:t xml:space="preserve">. </w:t>
      </w:r>
      <w:r w:rsidRPr="00516F5A">
        <w:rPr>
          <w:i/>
          <w:szCs w:val="28"/>
          <w:lang w:val="en-US"/>
        </w:rPr>
        <w:t>K</w:t>
      </w:r>
      <w:r w:rsidRPr="00E0184F">
        <w:rPr>
          <w:i/>
          <w:szCs w:val="28"/>
        </w:rPr>
        <w:t>6</w:t>
      </w:r>
      <w:r>
        <w:rPr>
          <w:i/>
          <w:szCs w:val="28"/>
        </w:rPr>
        <w:t xml:space="preserve"> </w:t>
      </w:r>
      <w:r>
        <w:rPr>
          <w:szCs w:val="28"/>
        </w:rPr>
        <w:t>на различных источниках углерода</w:t>
      </w:r>
      <w:r w:rsidRPr="00402112">
        <w:rPr>
          <w:i/>
          <w:szCs w:val="28"/>
        </w:rPr>
        <w:t xml:space="preserve"> </w:t>
      </w:r>
    </w:p>
    <w:p w:rsidR="00B35DDD" w:rsidRDefault="00B35DDD" w:rsidP="00402112">
      <w:pPr>
        <w:tabs>
          <w:tab w:val="left" w:pos="-3240"/>
        </w:tabs>
        <w:spacing w:line="360" w:lineRule="auto"/>
        <w:jc w:val="both"/>
        <w:rPr>
          <w:szCs w:val="28"/>
        </w:rPr>
      </w:pPr>
      <w:r w:rsidRPr="00C20CC8">
        <w:rPr>
          <w:noProof/>
          <w:sz w:val="40"/>
          <w:szCs w:val="40"/>
        </w:rPr>
        <w:pict>
          <v:shape id="Диаграмма 4" o:spid="_x0000_i1031" type="#_x0000_t75" style="width:465.75pt;height:280.5pt;visibility:visible">
            <v:imagedata r:id="rId13" o:title="" croptop="-3892f" cropbottom="-5888f" cropleft="-5094f" cropright="-3921f"/>
          </v:shape>
        </w:pict>
      </w:r>
    </w:p>
    <w:p w:rsidR="00B35DDD" w:rsidRDefault="00B35DDD" w:rsidP="001A1214">
      <w:pPr>
        <w:tabs>
          <w:tab w:val="left" w:pos="-3240"/>
        </w:tabs>
        <w:spacing w:line="276" w:lineRule="auto"/>
        <w:jc w:val="both"/>
        <w:rPr>
          <w:szCs w:val="28"/>
        </w:rPr>
      </w:pPr>
      <w:r>
        <w:rPr>
          <w:szCs w:val="28"/>
        </w:rPr>
        <w:t xml:space="preserve">Рис.7. Изменение МИК металлов при культивировании штамма </w:t>
      </w:r>
    </w:p>
    <w:p w:rsidR="00B35DDD" w:rsidRPr="00E0184F" w:rsidRDefault="00B35DDD" w:rsidP="001A1214">
      <w:pPr>
        <w:tabs>
          <w:tab w:val="left" w:pos="-3240"/>
        </w:tabs>
        <w:spacing w:line="276" w:lineRule="auto"/>
        <w:jc w:val="both"/>
        <w:rPr>
          <w:szCs w:val="28"/>
        </w:rPr>
      </w:pPr>
      <w:r w:rsidRPr="00516F5A">
        <w:rPr>
          <w:i/>
          <w:szCs w:val="28"/>
          <w:lang w:val="en-US"/>
        </w:rPr>
        <w:t>Arthrobacter</w:t>
      </w:r>
      <w:r w:rsidRPr="00402112">
        <w:rPr>
          <w:i/>
          <w:szCs w:val="28"/>
        </w:rPr>
        <w:t xml:space="preserve"> </w:t>
      </w:r>
      <w:r w:rsidRPr="00516F5A">
        <w:rPr>
          <w:i/>
          <w:szCs w:val="28"/>
          <w:lang w:val="en-US"/>
        </w:rPr>
        <w:t>sp</w:t>
      </w:r>
      <w:r w:rsidRPr="00402112">
        <w:rPr>
          <w:i/>
          <w:szCs w:val="28"/>
        </w:rPr>
        <w:t xml:space="preserve">. </w:t>
      </w:r>
      <w:r w:rsidRPr="00516F5A">
        <w:rPr>
          <w:i/>
          <w:szCs w:val="28"/>
          <w:lang w:val="en-US"/>
        </w:rPr>
        <w:t>N</w:t>
      </w:r>
      <w:r w:rsidRPr="00402112">
        <w:rPr>
          <w:i/>
          <w:szCs w:val="28"/>
        </w:rPr>
        <w:t>15</w:t>
      </w:r>
      <w:r>
        <w:rPr>
          <w:i/>
          <w:szCs w:val="28"/>
        </w:rPr>
        <w:t xml:space="preserve"> </w:t>
      </w:r>
      <w:r>
        <w:rPr>
          <w:szCs w:val="28"/>
        </w:rPr>
        <w:t>на различных источниках углерода</w:t>
      </w:r>
    </w:p>
    <w:p w:rsidR="00B35DDD" w:rsidRDefault="00B35DDD" w:rsidP="00402112">
      <w:pPr>
        <w:tabs>
          <w:tab w:val="left" w:pos="-3240"/>
        </w:tabs>
        <w:spacing w:line="360" w:lineRule="auto"/>
        <w:jc w:val="both"/>
        <w:rPr>
          <w:szCs w:val="28"/>
        </w:rPr>
      </w:pPr>
      <w:r w:rsidRPr="00C20CC8">
        <w:rPr>
          <w:noProof/>
          <w:sz w:val="40"/>
          <w:szCs w:val="40"/>
        </w:rPr>
        <w:pict>
          <v:shape id="Диаграмма 5" o:spid="_x0000_i1032" type="#_x0000_t75" style="width:466.5pt;height:292.5pt;visibility:visible">
            <v:imagedata r:id="rId14" o:title="" croptop="-4446f" cropbottom="-5494f" cropleft="-5983f" cropright="-3339f"/>
          </v:shape>
        </w:pict>
      </w:r>
    </w:p>
    <w:p w:rsidR="00B35DDD" w:rsidRDefault="00B35DDD" w:rsidP="001A1214">
      <w:pPr>
        <w:tabs>
          <w:tab w:val="left" w:pos="-3240"/>
        </w:tabs>
        <w:spacing w:line="276" w:lineRule="auto"/>
        <w:jc w:val="both"/>
        <w:rPr>
          <w:szCs w:val="28"/>
        </w:rPr>
      </w:pPr>
      <w:r>
        <w:rPr>
          <w:szCs w:val="28"/>
        </w:rPr>
        <w:t xml:space="preserve">Рис.8. Изменение МИК металлов при культивировании штамма </w:t>
      </w:r>
    </w:p>
    <w:p w:rsidR="00B35DDD" w:rsidRPr="00E0184F" w:rsidRDefault="00B35DDD" w:rsidP="001A1214">
      <w:pPr>
        <w:tabs>
          <w:tab w:val="left" w:pos="-3240"/>
        </w:tabs>
        <w:spacing w:line="276" w:lineRule="auto"/>
        <w:jc w:val="both"/>
        <w:rPr>
          <w:szCs w:val="28"/>
        </w:rPr>
      </w:pPr>
      <w:r w:rsidRPr="00516F5A">
        <w:rPr>
          <w:i/>
          <w:szCs w:val="28"/>
          <w:lang w:val="en-US"/>
        </w:rPr>
        <w:t>Micrococcus</w:t>
      </w:r>
      <w:r w:rsidRPr="00402112">
        <w:rPr>
          <w:i/>
          <w:szCs w:val="28"/>
        </w:rPr>
        <w:t xml:space="preserve"> </w:t>
      </w:r>
      <w:r w:rsidRPr="00516F5A">
        <w:rPr>
          <w:i/>
          <w:szCs w:val="28"/>
          <w:lang w:val="en-US"/>
        </w:rPr>
        <w:t>sp</w:t>
      </w:r>
      <w:r w:rsidRPr="00402112">
        <w:rPr>
          <w:i/>
          <w:szCs w:val="28"/>
        </w:rPr>
        <w:t>. 25</w:t>
      </w:r>
      <w:r>
        <w:rPr>
          <w:i/>
          <w:szCs w:val="28"/>
        </w:rPr>
        <w:t xml:space="preserve"> </w:t>
      </w:r>
      <w:r>
        <w:rPr>
          <w:szCs w:val="28"/>
        </w:rPr>
        <w:t>на различных источниках углерода</w:t>
      </w:r>
      <w:r w:rsidRPr="00402112">
        <w:rPr>
          <w:i/>
          <w:szCs w:val="28"/>
        </w:rPr>
        <w:t xml:space="preserve"> </w:t>
      </w:r>
    </w:p>
    <w:p w:rsidR="00B35DDD" w:rsidRPr="00D158F8" w:rsidRDefault="00B35DDD" w:rsidP="00516F5A">
      <w:pPr>
        <w:spacing w:line="360" w:lineRule="auto"/>
        <w:ind w:firstLine="708"/>
        <w:jc w:val="both"/>
        <w:rPr>
          <w:iCs/>
          <w:sz w:val="16"/>
          <w:szCs w:val="16"/>
        </w:rPr>
      </w:pPr>
    </w:p>
    <w:p w:rsidR="00B35DDD" w:rsidRPr="00516F5A" w:rsidRDefault="00B35DDD" w:rsidP="00516F5A">
      <w:pPr>
        <w:spacing w:line="360" w:lineRule="auto"/>
        <w:ind w:firstLine="708"/>
        <w:jc w:val="both"/>
        <w:rPr>
          <w:szCs w:val="28"/>
        </w:rPr>
      </w:pPr>
      <w:r w:rsidRPr="00516F5A">
        <w:rPr>
          <w:iCs/>
          <w:szCs w:val="28"/>
        </w:rPr>
        <w:t>Порог чувствительности последних был почти вдвое ниже, чем у р</w:t>
      </w:r>
      <w:r w:rsidRPr="00516F5A">
        <w:rPr>
          <w:iCs/>
          <w:szCs w:val="28"/>
        </w:rPr>
        <w:t>о</w:t>
      </w:r>
      <w:r w:rsidRPr="00516F5A">
        <w:rPr>
          <w:iCs/>
          <w:szCs w:val="28"/>
        </w:rPr>
        <w:t xml:space="preserve">дококков. Различные источники </w:t>
      </w:r>
      <w:r w:rsidRPr="00516F5A">
        <w:rPr>
          <w:szCs w:val="28"/>
        </w:rPr>
        <w:t>углерода существенно влияли на степень устойчивости к металлам. Так п</w:t>
      </w:r>
      <w:r w:rsidRPr="00516F5A">
        <w:rPr>
          <w:iCs/>
          <w:szCs w:val="28"/>
        </w:rPr>
        <w:t>ри использовании в качестве источника у</w:t>
      </w:r>
      <w:r w:rsidRPr="00516F5A">
        <w:rPr>
          <w:iCs/>
          <w:szCs w:val="28"/>
        </w:rPr>
        <w:t>г</w:t>
      </w:r>
      <w:r w:rsidRPr="00516F5A">
        <w:rPr>
          <w:iCs/>
          <w:szCs w:val="28"/>
        </w:rPr>
        <w:t>лерода легко метаболизируемых углеводородов (дизельное топливо и, в некоторых случаях, сырая нефть) отмечалось увеличение устойчивости к повышенным концентрациям тяжёлых металлов по сравнению с опытом, где в качестве источника углерода использовалась сахароза (рис. 1-8). На средах с мазутом в качестве источника углерода уровень устойчивости к тяжелым металлам несколько снижался по сравнению с дизельным топл</w:t>
      </w:r>
      <w:r w:rsidRPr="00516F5A">
        <w:rPr>
          <w:iCs/>
          <w:szCs w:val="28"/>
        </w:rPr>
        <w:t>и</w:t>
      </w:r>
      <w:r w:rsidRPr="00516F5A">
        <w:rPr>
          <w:iCs/>
          <w:szCs w:val="28"/>
        </w:rPr>
        <w:t>вом, и приблизительно соответствовал таковому при использовании сред с сахарозой.</w:t>
      </w:r>
    </w:p>
    <w:p w:rsidR="00B35DDD" w:rsidRDefault="00B35DDD" w:rsidP="00516F5A">
      <w:pPr>
        <w:spacing w:line="360" w:lineRule="auto"/>
        <w:ind w:firstLine="708"/>
        <w:jc w:val="both"/>
        <w:rPr>
          <w:szCs w:val="28"/>
        </w:rPr>
      </w:pPr>
      <w:r w:rsidRPr="00516F5A">
        <w:rPr>
          <w:szCs w:val="28"/>
        </w:rPr>
        <w:t>При изучении влияния тяжёлых металлов на деструктивную акти</w:t>
      </w:r>
      <w:r w:rsidRPr="00516F5A">
        <w:rPr>
          <w:szCs w:val="28"/>
        </w:rPr>
        <w:t>в</w:t>
      </w:r>
      <w:r w:rsidRPr="00516F5A">
        <w:rPr>
          <w:szCs w:val="28"/>
        </w:rPr>
        <w:t>ность нефтеокисляющих штаммов актиномицетов</w:t>
      </w:r>
      <w:r>
        <w:rPr>
          <w:szCs w:val="28"/>
        </w:rPr>
        <w:t xml:space="preserve"> культуры высевались на среды с углеводородами, дополнительно содержащие тяжелые металлы в количестве 50% от МИК. В процессе инкубирования</w:t>
      </w:r>
      <w:r w:rsidRPr="00516F5A">
        <w:rPr>
          <w:szCs w:val="28"/>
        </w:rPr>
        <w:t xml:space="preserve"> выяснилось, что на</w:t>
      </w:r>
      <w:r w:rsidRPr="00516F5A">
        <w:rPr>
          <w:szCs w:val="28"/>
        </w:rPr>
        <w:t>и</w:t>
      </w:r>
      <w:r w:rsidRPr="00516F5A">
        <w:rPr>
          <w:szCs w:val="28"/>
        </w:rPr>
        <w:t xml:space="preserve">более </w:t>
      </w:r>
      <w:r>
        <w:rPr>
          <w:szCs w:val="28"/>
        </w:rPr>
        <w:t>сильно на процесс утилизации нефтепродуктов влияют</w:t>
      </w:r>
      <w:r w:rsidRPr="00516F5A">
        <w:rPr>
          <w:szCs w:val="28"/>
        </w:rPr>
        <w:t xml:space="preserve"> </w:t>
      </w:r>
      <w:r w:rsidRPr="00516F5A">
        <w:rPr>
          <w:szCs w:val="28"/>
          <w:lang w:val="en-US"/>
        </w:rPr>
        <w:t>Hg</w:t>
      </w:r>
      <w:r w:rsidRPr="00516F5A">
        <w:rPr>
          <w:szCs w:val="28"/>
        </w:rPr>
        <w:t>(</w:t>
      </w:r>
      <w:r w:rsidRPr="00516F5A">
        <w:rPr>
          <w:szCs w:val="28"/>
          <w:lang w:val="en-US"/>
        </w:rPr>
        <w:t>II</w:t>
      </w:r>
      <w:r w:rsidRPr="00516F5A">
        <w:rPr>
          <w:szCs w:val="28"/>
        </w:rPr>
        <w:t xml:space="preserve">) и Cu(II), а наименее – </w:t>
      </w:r>
      <w:r w:rsidRPr="00516F5A">
        <w:rPr>
          <w:szCs w:val="28"/>
          <w:lang w:val="en-US"/>
        </w:rPr>
        <w:t>Fe</w:t>
      </w:r>
      <w:r w:rsidRPr="00516F5A">
        <w:rPr>
          <w:szCs w:val="28"/>
        </w:rPr>
        <w:t>(</w:t>
      </w:r>
      <w:r w:rsidRPr="00516F5A">
        <w:rPr>
          <w:szCs w:val="28"/>
          <w:lang w:val="en-US"/>
        </w:rPr>
        <w:t>III</w:t>
      </w:r>
      <w:r w:rsidRPr="00516F5A">
        <w:rPr>
          <w:szCs w:val="28"/>
        </w:rPr>
        <w:t xml:space="preserve">) и </w:t>
      </w:r>
      <w:r w:rsidRPr="00516F5A">
        <w:rPr>
          <w:szCs w:val="28"/>
          <w:lang w:val="en-US"/>
        </w:rPr>
        <w:t>Ni</w:t>
      </w:r>
      <w:r w:rsidRPr="00516F5A">
        <w:rPr>
          <w:szCs w:val="28"/>
        </w:rPr>
        <w:t>(</w:t>
      </w:r>
      <w:r w:rsidRPr="00516F5A">
        <w:rPr>
          <w:szCs w:val="28"/>
          <w:lang w:val="en-US"/>
        </w:rPr>
        <w:t>II</w:t>
      </w:r>
      <w:r w:rsidRPr="00516F5A">
        <w:rPr>
          <w:szCs w:val="28"/>
        </w:rPr>
        <w:t xml:space="preserve">), </w:t>
      </w:r>
      <w:r>
        <w:rPr>
          <w:szCs w:val="28"/>
        </w:rPr>
        <w:t>уровень</w:t>
      </w:r>
      <w:r w:rsidRPr="00516F5A">
        <w:rPr>
          <w:szCs w:val="28"/>
        </w:rPr>
        <w:t xml:space="preserve"> </w:t>
      </w:r>
      <w:r>
        <w:rPr>
          <w:szCs w:val="28"/>
        </w:rPr>
        <w:t>влияния</w:t>
      </w:r>
      <w:r w:rsidRPr="00516F5A">
        <w:rPr>
          <w:szCs w:val="28"/>
        </w:rPr>
        <w:t xml:space="preserve"> остальных металлов варьирует в зависимости от штамма</w:t>
      </w:r>
      <w:r>
        <w:rPr>
          <w:szCs w:val="28"/>
        </w:rPr>
        <w:t xml:space="preserve"> (Таблица 1)</w:t>
      </w:r>
      <w:r w:rsidRPr="00516F5A">
        <w:rPr>
          <w:szCs w:val="28"/>
        </w:rPr>
        <w:t xml:space="preserve">. Как следует из таблицы все металлы в зависимости от степени ингибирования процесса деградации углеводородов можно расположить в следующей последовательности: </w:t>
      </w:r>
      <w:r w:rsidRPr="00516F5A">
        <w:rPr>
          <w:szCs w:val="28"/>
          <w:lang w:val="en-US"/>
        </w:rPr>
        <w:t>Fe</w:t>
      </w:r>
      <w:r w:rsidRPr="00516F5A">
        <w:rPr>
          <w:szCs w:val="28"/>
          <w:vertAlign w:val="superscript"/>
        </w:rPr>
        <w:t>2+</w:t>
      </w:r>
      <w:r w:rsidRPr="00516F5A">
        <w:rPr>
          <w:szCs w:val="28"/>
        </w:rPr>
        <w:t>&gt;</w:t>
      </w:r>
      <w:r w:rsidRPr="00516F5A">
        <w:rPr>
          <w:szCs w:val="28"/>
          <w:lang w:val="en-US"/>
        </w:rPr>
        <w:t>Ni</w:t>
      </w:r>
      <w:r w:rsidRPr="00516F5A">
        <w:rPr>
          <w:szCs w:val="28"/>
          <w:vertAlign w:val="superscript"/>
        </w:rPr>
        <w:t>2+</w:t>
      </w:r>
      <w:r w:rsidRPr="00516F5A">
        <w:rPr>
          <w:szCs w:val="28"/>
        </w:rPr>
        <w:t>&gt;(</w:t>
      </w:r>
      <w:r w:rsidRPr="00516F5A">
        <w:rPr>
          <w:szCs w:val="28"/>
          <w:lang w:val="en-US"/>
        </w:rPr>
        <w:t>Cd</w:t>
      </w:r>
      <w:r w:rsidRPr="00516F5A">
        <w:rPr>
          <w:szCs w:val="28"/>
          <w:vertAlign w:val="superscript"/>
        </w:rPr>
        <w:t>3+</w:t>
      </w:r>
      <w:r w:rsidRPr="00516F5A">
        <w:rPr>
          <w:szCs w:val="28"/>
        </w:rPr>
        <w:t xml:space="preserve">, </w:t>
      </w:r>
      <w:r w:rsidRPr="00516F5A">
        <w:rPr>
          <w:szCs w:val="28"/>
          <w:lang w:val="en-US"/>
        </w:rPr>
        <w:t>Zn</w:t>
      </w:r>
      <w:r w:rsidRPr="00516F5A">
        <w:rPr>
          <w:szCs w:val="28"/>
          <w:vertAlign w:val="superscript"/>
        </w:rPr>
        <w:t>2+</w:t>
      </w:r>
      <w:r w:rsidRPr="00516F5A">
        <w:rPr>
          <w:szCs w:val="28"/>
        </w:rPr>
        <w:t xml:space="preserve">, </w:t>
      </w:r>
      <w:r w:rsidRPr="00516F5A">
        <w:rPr>
          <w:szCs w:val="28"/>
          <w:lang w:val="en-US"/>
        </w:rPr>
        <w:t>Pb</w:t>
      </w:r>
      <w:r w:rsidRPr="00516F5A">
        <w:rPr>
          <w:szCs w:val="28"/>
          <w:vertAlign w:val="superscript"/>
        </w:rPr>
        <w:t>2+</w:t>
      </w:r>
      <w:r w:rsidRPr="00516F5A">
        <w:rPr>
          <w:szCs w:val="28"/>
        </w:rPr>
        <w:t xml:space="preserve">, </w:t>
      </w:r>
      <w:r w:rsidRPr="00516F5A">
        <w:rPr>
          <w:szCs w:val="28"/>
          <w:lang w:val="en-US"/>
        </w:rPr>
        <w:t>Co</w:t>
      </w:r>
      <w:r w:rsidRPr="00516F5A">
        <w:rPr>
          <w:szCs w:val="28"/>
          <w:vertAlign w:val="superscript"/>
        </w:rPr>
        <w:t>2+</w:t>
      </w:r>
      <w:r w:rsidRPr="00516F5A">
        <w:rPr>
          <w:szCs w:val="28"/>
        </w:rPr>
        <w:t>)&gt;Cu</w:t>
      </w:r>
      <w:r w:rsidRPr="00516F5A">
        <w:rPr>
          <w:szCs w:val="28"/>
          <w:vertAlign w:val="superscript"/>
        </w:rPr>
        <w:t>2+</w:t>
      </w:r>
      <w:r w:rsidRPr="00516F5A">
        <w:rPr>
          <w:szCs w:val="28"/>
        </w:rPr>
        <w:t>&gt;</w:t>
      </w:r>
      <w:r w:rsidRPr="00516F5A">
        <w:rPr>
          <w:szCs w:val="28"/>
          <w:lang w:val="en-US"/>
        </w:rPr>
        <w:t>Hg</w:t>
      </w:r>
      <w:r w:rsidRPr="00516F5A">
        <w:rPr>
          <w:szCs w:val="28"/>
          <w:vertAlign w:val="superscript"/>
        </w:rPr>
        <w:t>2+</w:t>
      </w:r>
      <w:r w:rsidRPr="00516F5A">
        <w:rPr>
          <w:szCs w:val="28"/>
        </w:rPr>
        <w:t>.</w:t>
      </w:r>
    </w:p>
    <w:p w:rsidR="00B35DDD" w:rsidRPr="00D158F8" w:rsidRDefault="00B35DDD" w:rsidP="00071F99">
      <w:pPr>
        <w:spacing w:line="276" w:lineRule="auto"/>
        <w:jc w:val="both"/>
        <w:rPr>
          <w:sz w:val="16"/>
          <w:szCs w:val="16"/>
        </w:rPr>
      </w:pPr>
    </w:p>
    <w:p w:rsidR="00B35DDD" w:rsidRDefault="00B35DDD" w:rsidP="00071F99">
      <w:pPr>
        <w:spacing w:line="276" w:lineRule="auto"/>
        <w:jc w:val="both"/>
        <w:rPr>
          <w:szCs w:val="28"/>
        </w:rPr>
      </w:pPr>
      <w:r w:rsidRPr="00516F5A">
        <w:rPr>
          <w:szCs w:val="28"/>
        </w:rPr>
        <w:t>Таблица</w:t>
      </w:r>
      <w:r>
        <w:rPr>
          <w:szCs w:val="28"/>
        </w:rPr>
        <w:t xml:space="preserve"> 1</w:t>
      </w:r>
      <w:r w:rsidRPr="00516F5A">
        <w:rPr>
          <w:szCs w:val="28"/>
        </w:rPr>
        <w:t xml:space="preserve">. Степень деструкции углеводородов штаммами актиномицетов </w:t>
      </w:r>
    </w:p>
    <w:p w:rsidR="00B35DDD" w:rsidRPr="00516F5A" w:rsidRDefault="00B35DDD" w:rsidP="00071F99">
      <w:pPr>
        <w:spacing w:line="276" w:lineRule="auto"/>
        <w:jc w:val="both"/>
        <w:rPr>
          <w:szCs w:val="28"/>
        </w:rPr>
      </w:pPr>
      <w:r w:rsidRPr="00516F5A">
        <w:rPr>
          <w:szCs w:val="28"/>
        </w:rPr>
        <w:t xml:space="preserve">в зависимости от </w:t>
      </w:r>
      <w:r>
        <w:rPr>
          <w:szCs w:val="28"/>
        </w:rPr>
        <w:t xml:space="preserve">присутствия </w:t>
      </w:r>
      <w:r w:rsidRPr="00516F5A">
        <w:rPr>
          <w:szCs w:val="28"/>
        </w:rPr>
        <w:t>тяжёлых металлов</w:t>
      </w:r>
      <w:r>
        <w:rPr>
          <w:szCs w:val="28"/>
        </w:rPr>
        <w:t xml:space="preserve"> в среде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3"/>
        <w:gridCol w:w="957"/>
        <w:gridCol w:w="16"/>
        <w:gridCol w:w="909"/>
        <w:gridCol w:w="946"/>
        <w:gridCol w:w="12"/>
        <w:gridCol w:w="1134"/>
        <w:gridCol w:w="1417"/>
      </w:tblGrid>
      <w:tr w:rsidR="00B35DDD" w:rsidRPr="00CB03CA" w:rsidTr="00C75A0B">
        <w:trPr>
          <w:cantSplit/>
        </w:trPr>
        <w:tc>
          <w:tcPr>
            <w:tcW w:w="3823" w:type="dxa"/>
            <w:vMerge w:val="restart"/>
          </w:tcPr>
          <w:p w:rsidR="00B35DDD" w:rsidRPr="00CB03CA" w:rsidRDefault="00B35DDD" w:rsidP="00CB03CA">
            <w:pPr>
              <w:jc w:val="center"/>
              <w:rPr>
                <w:sz w:val="24"/>
                <w:szCs w:val="24"/>
              </w:rPr>
            </w:pPr>
            <w:r w:rsidRPr="00CB03CA">
              <w:rPr>
                <w:sz w:val="24"/>
                <w:szCs w:val="24"/>
              </w:rPr>
              <w:t>штамм</w:t>
            </w:r>
          </w:p>
        </w:tc>
        <w:tc>
          <w:tcPr>
            <w:tcW w:w="5391" w:type="dxa"/>
            <w:gridSpan w:val="7"/>
          </w:tcPr>
          <w:p w:rsidR="00B35DDD" w:rsidRPr="00CB03CA" w:rsidRDefault="00B35DDD" w:rsidP="00CB03CA">
            <w:pPr>
              <w:jc w:val="center"/>
              <w:rPr>
                <w:sz w:val="24"/>
                <w:szCs w:val="24"/>
              </w:rPr>
            </w:pPr>
            <w:r w:rsidRPr="00CB03CA">
              <w:rPr>
                <w:sz w:val="24"/>
                <w:szCs w:val="24"/>
              </w:rPr>
              <w:t>металлы</w:t>
            </w:r>
          </w:p>
        </w:tc>
      </w:tr>
      <w:tr w:rsidR="00B35DDD" w:rsidRPr="00CB03CA" w:rsidTr="00C75A0B">
        <w:trPr>
          <w:cantSplit/>
        </w:trPr>
        <w:tc>
          <w:tcPr>
            <w:tcW w:w="3823" w:type="dxa"/>
            <w:vMerge/>
          </w:tcPr>
          <w:p w:rsidR="00B35DDD" w:rsidRPr="00CB03CA" w:rsidRDefault="00B35DDD" w:rsidP="00CB03CA">
            <w:pPr>
              <w:jc w:val="center"/>
              <w:rPr>
                <w:sz w:val="24"/>
                <w:szCs w:val="24"/>
              </w:rPr>
            </w:pPr>
          </w:p>
        </w:tc>
        <w:tc>
          <w:tcPr>
            <w:tcW w:w="973" w:type="dxa"/>
            <w:gridSpan w:val="2"/>
          </w:tcPr>
          <w:p w:rsidR="00B35DDD" w:rsidRPr="00CB03CA" w:rsidRDefault="00B35DDD" w:rsidP="00CB03CA">
            <w:pPr>
              <w:jc w:val="center"/>
              <w:rPr>
                <w:sz w:val="24"/>
                <w:szCs w:val="24"/>
              </w:rPr>
            </w:pPr>
            <w:r w:rsidRPr="00CB03CA">
              <w:rPr>
                <w:sz w:val="24"/>
                <w:szCs w:val="24"/>
                <w:lang w:val="en-US"/>
              </w:rPr>
              <w:t>Fe</w:t>
            </w:r>
            <w:r w:rsidRPr="00CB03CA">
              <w:rPr>
                <w:sz w:val="24"/>
                <w:szCs w:val="24"/>
              </w:rPr>
              <w:t>(</w:t>
            </w:r>
            <w:r w:rsidRPr="00CB03CA">
              <w:rPr>
                <w:sz w:val="24"/>
                <w:szCs w:val="24"/>
                <w:lang w:val="en-US"/>
              </w:rPr>
              <w:t>III</w:t>
            </w:r>
            <w:r w:rsidRPr="00CB03CA">
              <w:rPr>
                <w:sz w:val="24"/>
                <w:szCs w:val="24"/>
              </w:rPr>
              <w:t>)</w:t>
            </w:r>
          </w:p>
        </w:tc>
        <w:tc>
          <w:tcPr>
            <w:tcW w:w="909" w:type="dxa"/>
          </w:tcPr>
          <w:p w:rsidR="00B35DDD" w:rsidRPr="00CB03CA" w:rsidRDefault="00B35DDD" w:rsidP="00CB03CA">
            <w:pPr>
              <w:jc w:val="center"/>
              <w:rPr>
                <w:sz w:val="24"/>
                <w:szCs w:val="24"/>
                <w:lang w:val="en-US"/>
              </w:rPr>
            </w:pPr>
            <w:r w:rsidRPr="00CB03CA">
              <w:rPr>
                <w:sz w:val="24"/>
                <w:szCs w:val="24"/>
                <w:lang w:val="en-US"/>
              </w:rPr>
              <w:t>Ni(II)</w:t>
            </w:r>
          </w:p>
        </w:tc>
        <w:tc>
          <w:tcPr>
            <w:tcW w:w="946" w:type="dxa"/>
          </w:tcPr>
          <w:p w:rsidR="00B35DDD" w:rsidRPr="00CB03CA" w:rsidRDefault="00B35DDD" w:rsidP="00CB03CA">
            <w:pPr>
              <w:jc w:val="center"/>
              <w:rPr>
                <w:sz w:val="24"/>
                <w:szCs w:val="24"/>
                <w:lang w:val="en-US"/>
              </w:rPr>
            </w:pPr>
            <w:r w:rsidRPr="00CB03CA">
              <w:rPr>
                <w:sz w:val="24"/>
                <w:szCs w:val="24"/>
                <w:lang w:val="en-US"/>
              </w:rPr>
              <w:t>Cu(II)</w:t>
            </w:r>
          </w:p>
        </w:tc>
        <w:tc>
          <w:tcPr>
            <w:tcW w:w="1146" w:type="dxa"/>
            <w:gridSpan w:val="2"/>
          </w:tcPr>
          <w:p w:rsidR="00B35DDD" w:rsidRPr="00CB03CA" w:rsidRDefault="00B35DDD" w:rsidP="00CB03CA">
            <w:pPr>
              <w:jc w:val="center"/>
              <w:rPr>
                <w:sz w:val="24"/>
                <w:szCs w:val="24"/>
                <w:lang w:val="en-US"/>
              </w:rPr>
            </w:pPr>
            <w:r w:rsidRPr="00CB03CA">
              <w:rPr>
                <w:sz w:val="24"/>
                <w:szCs w:val="24"/>
                <w:lang w:val="en-US"/>
              </w:rPr>
              <w:t>Cd(III)</w:t>
            </w:r>
          </w:p>
        </w:tc>
        <w:tc>
          <w:tcPr>
            <w:tcW w:w="1417" w:type="dxa"/>
          </w:tcPr>
          <w:p w:rsidR="00B35DDD" w:rsidRPr="00CB03CA" w:rsidRDefault="00B35DDD" w:rsidP="00CB03CA">
            <w:pPr>
              <w:jc w:val="center"/>
              <w:rPr>
                <w:sz w:val="24"/>
                <w:szCs w:val="24"/>
                <w:lang w:val="en-US"/>
              </w:rPr>
            </w:pPr>
            <w:r w:rsidRPr="00CB03CA">
              <w:rPr>
                <w:sz w:val="24"/>
                <w:szCs w:val="24"/>
              </w:rPr>
              <w:t>контроль</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Rhodococcus erythropolis. F1</w:t>
            </w:r>
          </w:p>
        </w:tc>
        <w:tc>
          <w:tcPr>
            <w:tcW w:w="973" w:type="dxa"/>
            <w:gridSpan w:val="2"/>
            <w:vAlign w:val="center"/>
          </w:tcPr>
          <w:p w:rsidR="00B35DDD" w:rsidRPr="00CB03CA" w:rsidRDefault="00B35DDD" w:rsidP="00CB03CA">
            <w:pPr>
              <w:jc w:val="center"/>
              <w:rPr>
                <w:sz w:val="24"/>
                <w:szCs w:val="24"/>
              </w:rPr>
            </w:pPr>
            <w:r w:rsidRPr="00CB03CA">
              <w:rPr>
                <w:sz w:val="24"/>
                <w:szCs w:val="24"/>
              </w:rPr>
              <w:t>71%</w:t>
            </w:r>
          </w:p>
        </w:tc>
        <w:tc>
          <w:tcPr>
            <w:tcW w:w="909" w:type="dxa"/>
            <w:vAlign w:val="center"/>
          </w:tcPr>
          <w:p w:rsidR="00B35DDD" w:rsidRPr="00CB03CA" w:rsidRDefault="00B35DDD" w:rsidP="00CB03CA">
            <w:pPr>
              <w:jc w:val="center"/>
              <w:rPr>
                <w:sz w:val="24"/>
                <w:szCs w:val="24"/>
              </w:rPr>
            </w:pPr>
            <w:r w:rsidRPr="00CB03CA">
              <w:rPr>
                <w:sz w:val="24"/>
                <w:szCs w:val="24"/>
              </w:rPr>
              <w:t>67%</w:t>
            </w:r>
          </w:p>
        </w:tc>
        <w:tc>
          <w:tcPr>
            <w:tcW w:w="946" w:type="dxa"/>
            <w:vAlign w:val="center"/>
          </w:tcPr>
          <w:p w:rsidR="00B35DDD" w:rsidRPr="00CB03CA" w:rsidRDefault="00B35DDD" w:rsidP="00CB03CA">
            <w:pPr>
              <w:jc w:val="center"/>
              <w:rPr>
                <w:sz w:val="24"/>
                <w:szCs w:val="24"/>
              </w:rPr>
            </w:pPr>
            <w:r w:rsidRPr="00CB03CA">
              <w:rPr>
                <w:sz w:val="24"/>
                <w:szCs w:val="24"/>
              </w:rPr>
              <w:t>25%</w:t>
            </w:r>
          </w:p>
        </w:tc>
        <w:tc>
          <w:tcPr>
            <w:tcW w:w="1146" w:type="dxa"/>
            <w:gridSpan w:val="2"/>
            <w:vAlign w:val="center"/>
          </w:tcPr>
          <w:p w:rsidR="00B35DDD" w:rsidRPr="00CB03CA" w:rsidRDefault="00B35DDD" w:rsidP="00CB03CA">
            <w:pPr>
              <w:jc w:val="center"/>
              <w:rPr>
                <w:sz w:val="24"/>
                <w:szCs w:val="24"/>
              </w:rPr>
            </w:pPr>
            <w:r w:rsidRPr="00CB03CA">
              <w:rPr>
                <w:sz w:val="24"/>
                <w:szCs w:val="24"/>
              </w:rPr>
              <w:t>48%</w:t>
            </w:r>
          </w:p>
        </w:tc>
        <w:tc>
          <w:tcPr>
            <w:tcW w:w="1417" w:type="dxa"/>
            <w:vAlign w:val="center"/>
          </w:tcPr>
          <w:p w:rsidR="00B35DDD" w:rsidRPr="00CB03CA" w:rsidRDefault="00B35DDD" w:rsidP="00CB03CA">
            <w:pPr>
              <w:jc w:val="center"/>
              <w:rPr>
                <w:sz w:val="24"/>
                <w:szCs w:val="24"/>
              </w:rPr>
            </w:pPr>
            <w:r w:rsidRPr="00CB03CA">
              <w:rPr>
                <w:sz w:val="24"/>
                <w:szCs w:val="24"/>
              </w:rPr>
              <w:t>93%</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Rhodococcus erythropolis B2</w:t>
            </w:r>
          </w:p>
        </w:tc>
        <w:tc>
          <w:tcPr>
            <w:tcW w:w="973" w:type="dxa"/>
            <w:gridSpan w:val="2"/>
            <w:vAlign w:val="center"/>
          </w:tcPr>
          <w:p w:rsidR="00B35DDD" w:rsidRPr="00CB03CA" w:rsidRDefault="00B35DDD" w:rsidP="00CB03CA">
            <w:pPr>
              <w:jc w:val="center"/>
              <w:rPr>
                <w:sz w:val="24"/>
                <w:szCs w:val="24"/>
                <w:lang w:val="en-US"/>
              </w:rPr>
            </w:pPr>
            <w:r w:rsidRPr="00CB03CA">
              <w:rPr>
                <w:sz w:val="24"/>
                <w:szCs w:val="24"/>
              </w:rPr>
              <w:t>7</w:t>
            </w:r>
            <w:r w:rsidRPr="00CB03CA">
              <w:rPr>
                <w:sz w:val="24"/>
                <w:szCs w:val="24"/>
                <w:lang w:val="en-US"/>
              </w:rPr>
              <w:t>4%</w:t>
            </w:r>
          </w:p>
        </w:tc>
        <w:tc>
          <w:tcPr>
            <w:tcW w:w="909" w:type="dxa"/>
            <w:vAlign w:val="center"/>
          </w:tcPr>
          <w:p w:rsidR="00B35DDD" w:rsidRPr="00CB03CA" w:rsidRDefault="00B35DDD" w:rsidP="00CB03CA">
            <w:pPr>
              <w:jc w:val="center"/>
              <w:rPr>
                <w:sz w:val="24"/>
                <w:szCs w:val="24"/>
                <w:lang w:val="en-US"/>
              </w:rPr>
            </w:pPr>
            <w:r w:rsidRPr="00CB03CA">
              <w:rPr>
                <w:sz w:val="24"/>
                <w:szCs w:val="24"/>
              </w:rPr>
              <w:t>6</w:t>
            </w:r>
            <w:r w:rsidRPr="00CB03CA">
              <w:rPr>
                <w:sz w:val="24"/>
                <w:szCs w:val="24"/>
                <w:lang w:val="en-US"/>
              </w:rPr>
              <w:t>9%</w:t>
            </w:r>
          </w:p>
        </w:tc>
        <w:tc>
          <w:tcPr>
            <w:tcW w:w="946" w:type="dxa"/>
            <w:vAlign w:val="center"/>
          </w:tcPr>
          <w:p w:rsidR="00B35DDD" w:rsidRPr="00CB03CA" w:rsidRDefault="00B35DDD" w:rsidP="00CB03CA">
            <w:pPr>
              <w:jc w:val="center"/>
              <w:rPr>
                <w:sz w:val="24"/>
                <w:szCs w:val="24"/>
                <w:lang w:val="en-US"/>
              </w:rPr>
            </w:pPr>
            <w:r w:rsidRPr="00CB03CA">
              <w:rPr>
                <w:sz w:val="24"/>
                <w:szCs w:val="24"/>
              </w:rPr>
              <w:t>2</w:t>
            </w:r>
            <w:r w:rsidRPr="00CB03CA">
              <w:rPr>
                <w:sz w:val="24"/>
                <w:szCs w:val="24"/>
                <w:lang w:val="en-US"/>
              </w:rPr>
              <w:t>2%</w:t>
            </w:r>
          </w:p>
        </w:tc>
        <w:tc>
          <w:tcPr>
            <w:tcW w:w="1146" w:type="dxa"/>
            <w:gridSpan w:val="2"/>
            <w:vAlign w:val="center"/>
          </w:tcPr>
          <w:p w:rsidR="00B35DDD" w:rsidRPr="00CB03CA" w:rsidRDefault="00B35DDD" w:rsidP="00CB03CA">
            <w:pPr>
              <w:jc w:val="center"/>
              <w:rPr>
                <w:sz w:val="24"/>
                <w:szCs w:val="24"/>
                <w:lang w:val="en-US"/>
              </w:rPr>
            </w:pPr>
            <w:r w:rsidRPr="00CB03CA">
              <w:rPr>
                <w:sz w:val="24"/>
                <w:szCs w:val="24"/>
              </w:rPr>
              <w:t>4</w:t>
            </w:r>
            <w:r w:rsidRPr="00CB03CA">
              <w:rPr>
                <w:sz w:val="24"/>
                <w:szCs w:val="24"/>
                <w:lang w:val="en-US"/>
              </w:rPr>
              <w:t>9%</w:t>
            </w:r>
          </w:p>
        </w:tc>
        <w:tc>
          <w:tcPr>
            <w:tcW w:w="1417" w:type="dxa"/>
            <w:vAlign w:val="center"/>
          </w:tcPr>
          <w:p w:rsidR="00B35DDD" w:rsidRPr="00CB03CA" w:rsidRDefault="00B35DDD" w:rsidP="00CB03CA">
            <w:pPr>
              <w:jc w:val="center"/>
              <w:rPr>
                <w:sz w:val="24"/>
                <w:szCs w:val="24"/>
                <w:lang w:val="en-US"/>
              </w:rPr>
            </w:pPr>
            <w:r w:rsidRPr="00CB03CA">
              <w:rPr>
                <w:sz w:val="24"/>
                <w:szCs w:val="24"/>
                <w:lang w:val="en-US"/>
              </w:rPr>
              <w:t>96%</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Rhodococcus sp. J8</w:t>
            </w:r>
          </w:p>
        </w:tc>
        <w:tc>
          <w:tcPr>
            <w:tcW w:w="973" w:type="dxa"/>
            <w:gridSpan w:val="2"/>
            <w:vAlign w:val="center"/>
          </w:tcPr>
          <w:p w:rsidR="00B35DDD" w:rsidRPr="00CB03CA" w:rsidRDefault="00B35DDD" w:rsidP="00CB03CA">
            <w:pPr>
              <w:jc w:val="center"/>
              <w:rPr>
                <w:sz w:val="24"/>
                <w:szCs w:val="24"/>
                <w:lang w:val="en-US"/>
              </w:rPr>
            </w:pPr>
            <w:r w:rsidRPr="00CB03CA">
              <w:rPr>
                <w:sz w:val="24"/>
                <w:szCs w:val="24"/>
              </w:rPr>
              <w:t>6</w:t>
            </w:r>
            <w:r w:rsidRPr="00CB03CA">
              <w:rPr>
                <w:sz w:val="24"/>
                <w:szCs w:val="24"/>
                <w:lang w:val="en-US"/>
              </w:rPr>
              <w:t>5%</w:t>
            </w:r>
          </w:p>
        </w:tc>
        <w:tc>
          <w:tcPr>
            <w:tcW w:w="909" w:type="dxa"/>
            <w:vAlign w:val="center"/>
          </w:tcPr>
          <w:p w:rsidR="00B35DDD" w:rsidRPr="00CB03CA" w:rsidRDefault="00B35DDD" w:rsidP="00CB03CA">
            <w:pPr>
              <w:jc w:val="center"/>
              <w:rPr>
                <w:sz w:val="24"/>
                <w:szCs w:val="24"/>
                <w:lang w:val="en-US"/>
              </w:rPr>
            </w:pPr>
            <w:r w:rsidRPr="00CB03CA">
              <w:rPr>
                <w:sz w:val="24"/>
                <w:szCs w:val="24"/>
              </w:rPr>
              <w:t>6</w:t>
            </w:r>
            <w:r w:rsidRPr="00CB03CA">
              <w:rPr>
                <w:sz w:val="24"/>
                <w:szCs w:val="24"/>
                <w:lang w:val="en-US"/>
              </w:rPr>
              <w:t>5%</w:t>
            </w:r>
          </w:p>
        </w:tc>
        <w:tc>
          <w:tcPr>
            <w:tcW w:w="946" w:type="dxa"/>
            <w:vAlign w:val="center"/>
          </w:tcPr>
          <w:p w:rsidR="00B35DDD" w:rsidRPr="00CB03CA" w:rsidRDefault="00B35DDD" w:rsidP="00CB03CA">
            <w:pPr>
              <w:jc w:val="center"/>
              <w:rPr>
                <w:sz w:val="24"/>
                <w:szCs w:val="24"/>
                <w:lang w:val="en-US"/>
              </w:rPr>
            </w:pPr>
            <w:r w:rsidRPr="00CB03CA">
              <w:rPr>
                <w:sz w:val="24"/>
                <w:szCs w:val="24"/>
              </w:rPr>
              <w:t>20</w:t>
            </w:r>
            <w:r w:rsidRPr="00CB03CA">
              <w:rPr>
                <w:sz w:val="24"/>
                <w:szCs w:val="24"/>
                <w:lang w:val="en-US"/>
              </w:rPr>
              <w:t>%</w:t>
            </w:r>
          </w:p>
        </w:tc>
        <w:tc>
          <w:tcPr>
            <w:tcW w:w="1146" w:type="dxa"/>
            <w:gridSpan w:val="2"/>
            <w:vAlign w:val="center"/>
          </w:tcPr>
          <w:p w:rsidR="00B35DDD" w:rsidRPr="00CB03CA" w:rsidRDefault="00B35DDD" w:rsidP="00CB03CA">
            <w:pPr>
              <w:jc w:val="center"/>
              <w:rPr>
                <w:sz w:val="24"/>
                <w:szCs w:val="24"/>
                <w:lang w:val="en-US"/>
              </w:rPr>
            </w:pPr>
            <w:r w:rsidRPr="00CB03CA">
              <w:rPr>
                <w:sz w:val="24"/>
                <w:szCs w:val="24"/>
              </w:rPr>
              <w:t>4</w:t>
            </w:r>
            <w:r w:rsidRPr="00CB03CA">
              <w:rPr>
                <w:sz w:val="24"/>
                <w:szCs w:val="24"/>
                <w:lang w:val="en-US"/>
              </w:rPr>
              <w:t>5%</w:t>
            </w:r>
          </w:p>
        </w:tc>
        <w:tc>
          <w:tcPr>
            <w:tcW w:w="1417" w:type="dxa"/>
            <w:vAlign w:val="center"/>
          </w:tcPr>
          <w:p w:rsidR="00B35DDD" w:rsidRPr="00CB03CA" w:rsidRDefault="00B35DDD" w:rsidP="00CB03CA">
            <w:pPr>
              <w:jc w:val="center"/>
              <w:rPr>
                <w:sz w:val="24"/>
                <w:szCs w:val="24"/>
                <w:lang w:val="en-US"/>
              </w:rPr>
            </w:pPr>
            <w:r w:rsidRPr="00CB03CA">
              <w:rPr>
                <w:sz w:val="24"/>
                <w:szCs w:val="24"/>
                <w:lang w:val="en-US"/>
              </w:rPr>
              <w:t>91%</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Rhodococcus sp. 45</w:t>
            </w:r>
          </w:p>
        </w:tc>
        <w:tc>
          <w:tcPr>
            <w:tcW w:w="973" w:type="dxa"/>
            <w:gridSpan w:val="2"/>
            <w:vAlign w:val="center"/>
          </w:tcPr>
          <w:p w:rsidR="00B35DDD" w:rsidRPr="00CB03CA" w:rsidRDefault="00B35DDD" w:rsidP="00CB03CA">
            <w:pPr>
              <w:jc w:val="center"/>
              <w:rPr>
                <w:sz w:val="24"/>
                <w:szCs w:val="24"/>
                <w:lang w:val="en-US"/>
              </w:rPr>
            </w:pPr>
            <w:r w:rsidRPr="00CB03CA">
              <w:rPr>
                <w:sz w:val="24"/>
                <w:szCs w:val="24"/>
              </w:rPr>
              <w:t>7</w:t>
            </w:r>
            <w:r w:rsidRPr="00CB03CA">
              <w:rPr>
                <w:sz w:val="24"/>
                <w:szCs w:val="24"/>
                <w:lang w:val="en-US"/>
              </w:rPr>
              <w:t>0%</w:t>
            </w:r>
          </w:p>
        </w:tc>
        <w:tc>
          <w:tcPr>
            <w:tcW w:w="909" w:type="dxa"/>
            <w:vAlign w:val="center"/>
          </w:tcPr>
          <w:p w:rsidR="00B35DDD" w:rsidRPr="00CB03CA" w:rsidRDefault="00B35DDD" w:rsidP="00CB03CA">
            <w:pPr>
              <w:jc w:val="center"/>
              <w:rPr>
                <w:sz w:val="24"/>
                <w:szCs w:val="24"/>
                <w:lang w:val="en-US"/>
              </w:rPr>
            </w:pPr>
            <w:r w:rsidRPr="00CB03CA">
              <w:rPr>
                <w:sz w:val="24"/>
                <w:szCs w:val="24"/>
              </w:rPr>
              <w:t>7</w:t>
            </w:r>
            <w:r w:rsidRPr="00CB03CA">
              <w:rPr>
                <w:sz w:val="24"/>
                <w:szCs w:val="24"/>
                <w:lang w:val="en-US"/>
              </w:rPr>
              <w:t>1%</w:t>
            </w:r>
          </w:p>
        </w:tc>
        <w:tc>
          <w:tcPr>
            <w:tcW w:w="946" w:type="dxa"/>
            <w:vAlign w:val="center"/>
          </w:tcPr>
          <w:p w:rsidR="00B35DDD" w:rsidRPr="00CB03CA" w:rsidRDefault="00B35DDD" w:rsidP="00CB03CA">
            <w:pPr>
              <w:jc w:val="center"/>
              <w:rPr>
                <w:sz w:val="24"/>
                <w:szCs w:val="24"/>
                <w:lang w:val="en-US"/>
              </w:rPr>
            </w:pPr>
            <w:r w:rsidRPr="00CB03CA">
              <w:rPr>
                <w:sz w:val="24"/>
                <w:szCs w:val="24"/>
              </w:rPr>
              <w:t>21</w:t>
            </w:r>
            <w:r w:rsidRPr="00CB03CA">
              <w:rPr>
                <w:sz w:val="24"/>
                <w:szCs w:val="24"/>
                <w:lang w:val="en-US"/>
              </w:rPr>
              <w:t>%</w:t>
            </w:r>
          </w:p>
        </w:tc>
        <w:tc>
          <w:tcPr>
            <w:tcW w:w="1146" w:type="dxa"/>
            <w:gridSpan w:val="2"/>
            <w:vAlign w:val="center"/>
          </w:tcPr>
          <w:p w:rsidR="00B35DDD" w:rsidRPr="00CB03CA" w:rsidRDefault="00B35DDD" w:rsidP="00CB03CA">
            <w:pPr>
              <w:jc w:val="center"/>
              <w:rPr>
                <w:sz w:val="24"/>
                <w:szCs w:val="24"/>
                <w:lang w:val="en-US"/>
              </w:rPr>
            </w:pPr>
            <w:r w:rsidRPr="00CB03CA">
              <w:rPr>
                <w:sz w:val="24"/>
                <w:szCs w:val="24"/>
              </w:rPr>
              <w:t>4</w:t>
            </w:r>
            <w:r w:rsidRPr="00CB03CA">
              <w:rPr>
                <w:sz w:val="24"/>
                <w:szCs w:val="24"/>
                <w:lang w:val="en-US"/>
              </w:rPr>
              <w:t>0%</w:t>
            </w:r>
          </w:p>
        </w:tc>
        <w:tc>
          <w:tcPr>
            <w:tcW w:w="1417" w:type="dxa"/>
            <w:vAlign w:val="center"/>
          </w:tcPr>
          <w:p w:rsidR="00B35DDD" w:rsidRPr="00CB03CA" w:rsidRDefault="00B35DDD" w:rsidP="00CB03CA">
            <w:pPr>
              <w:jc w:val="center"/>
              <w:rPr>
                <w:sz w:val="24"/>
                <w:szCs w:val="24"/>
                <w:lang w:val="en-US"/>
              </w:rPr>
            </w:pPr>
            <w:r w:rsidRPr="00CB03CA">
              <w:rPr>
                <w:sz w:val="24"/>
                <w:szCs w:val="24"/>
                <w:lang w:val="en-US"/>
              </w:rPr>
              <w:t>92%</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Rhodococcus sp. 1167</w:t>
            </w:r>
          </w:p>
        </w:tc>
        <w:tc>
          <w:tcPr>
            <w:tcW w:w="973" w:type="dxa"/>
            <w:gridSpan w:val="2"/>
            <w:vAlign w:val="center"/>
          </w:tcPr>
          <w:p w:rsidR="00B35DDD" w:rsidRPr="00CB03CA" w:rsidRDefault="00B35DDD" w:rsidP="00CB03CA">
            <w:pPr>
              <w:jc w:val="center"/>
              <w:rPr>
                <w:sz w:val="24"/>
                <w:szCs w:val="24"/>
                <w:lang w:val="en-US"/>
              </w:rPr>
            </w:pPr>
            <w:r w:rsidRPr="00CB03CA">
              <w:rPr>
                <w:sz w:val="24"/>
                <w:szCs w:val="24"/>
              </w:rPr>
              <w:t>6</w:t>
            </w:r>
            <w:r w:rsidRPr="00CB03CA">
              <w:rPr>
                <w:sz w:val="24"/>
                <w:szCs w:val="24"/>
                <w:lang w:val="en-US"/>
              </w:rPr>
              <w:t>7%</w:t>
            </w:r>
          </w:p>
        </w:tc>
        <w:tc>
          <w:tcPr>
            <w:tcW w:w="909" w:type="dxa"/>
            <w:vAlign w:val="center"/>
          </w:tcPr>
          <w:p w:rsidR="00B35DDD" w:rsidRPr="00CB03CA" w:rsidRDefault="00B35DDD" w:rsidP="00CB03CA">
            <w:pPr>
              <w:jc w:val="center"/>
              <w:rPr>
                <w:sz w:val="24"/>
                <w:szCs w:val="24"/>
                <w:lang w:val="en-US"/>
              </w:rPr>
            </w:pPr>
            <w:r w:rsidRPr="00CB03CA">
              <w:rPr>
                <w:sz w:val="24"/>
                <w:szCs w:val="24"/>
              </w:rPr>
              <w:t>6</w:t>
            </w:r>
            <w:r w:rsidRPr="00CB03CA">
              <w:rPr>
                <w:sz w:val="24"/>
                <w:szCs w:val="24"/>
                <w:lang w:val="en-US"/>
              </w:rPr>
              <w:t>3%</w:t>
            </w:r>
          </w:p>
        </w:tc>
        <w:tc>
          <w:tcPr>
            <w:tcW w:w="946" w:type="dxa"/>
            <w:vAlign w:val="center"/>
          </w:tcPr>
          <w:p w:rsidR="00B35DDD" w:rsidRPr="00CB03CA" w:rsidRDefault="00B35DDD" w:rsidP="00CB03CA">
            <w:pPr>
              <w:jc w:val="center"/>
              <w:rPr>
                <w:sz w:val="24"/>
                <w:szCs w:val="24"/>
                <w:lang w:val="en-US"/>
              </w:rPr>
            </w:pPr>
            <w:r w:rsidRPr="00CB03CA">
              <w:rPr>
                <w:sz w:val="24"/>
                <w:szCs w:val="24"/>
              </w:rPr>
              <w:t>2</w:t>
            </w:r>
            <w:r w:rsidRPr="00CB03CA">
              <w:rPr>
                <w:sz w:val="24"/>
                <w:szCs w:val="24"/>
                <w:lang w:val="en-US"/>
              </w:rPr>
              <w:t>2%</w:t>
            </w:r>
          </w:p>
        </w:tc>
        <w:tc>
          <w:tcPr>
            <w:tcW w:w="1146" w:type="dxa"/>
            <w:gridSpan w:val="2"/>
            <w:vAlign w:val="center"/>
          </w:tcPr>
          <w:p w:rsidR="00B35DDD" w:rsidRPr="00CB03CA" w:rsidRDefault="00B35DDD" w:rsidP="00CB03CA">
            <w:pPr>
              <w:jc w:val="center"/>
              <w:rPr>
                <w:sz w:val="24"/>
                <w:szCs w:val="24"/>
                <w:lang w:val="en-US"/>
              </w:rPr>
            </w:pPr>
            <w:r w:rsidRPr="00CB03CA">
              <w:rPr>
                <w:sz w:val="24"/>
                <w:szCs w:val="24"/>
              </w:rPr>
              <w:t>4</w:t>
            </w:r>
            <w:r w:rsidRPr="00CB03CA">
              <w:rPr>
                <w:sz w:val="24"/>
                <w:szCs w:val="24"/>
                <w:lang w:val="en-US"/>
              </w:rPr>
              <w:t>7%</w:t>
            </w:r>
          </w:p>
        </w:tc>
        <w:tc>
          <w:tcPr>
            <w:tcW w:w="1417" w:type="dxa"/>
            <w:vAlign w:val="center"/>
          </w:tcPr>
          <w:p w:rsidR="00B35DDD" w:rsidRPr="00CB03CA" w:rsidRDefault="00B35DDD" w:rsidP="00CB03CA">
            <w:pPr>
              <w:jc w:val="center"/>
              <w:rPr>
                <w:sz w:val="24"/>
                <w:szCs w:val="24"/>
                <w:lang w:val="en-US"/>
              </w:rPr>
            </w:pPr>
            <w:r w:rsidRPr="00CB03CA">
              <w:rPr>
                <w:sz w:val="24"/>
                <w:szCs w:val="24"/>
                <w:lang w:val="en-US"/>
              </w:rPr>
              <w:t>94%</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Arthrobacter sp. N15</w:t>
            </w:r>
          </w:p>
        </w:tc>
        <w:tc>
          <w:tcPr>
            <w:tcW w:w="973" w:type="dxa"/>
            <w:gridSpan w:val="2"/>
            <w:vAlign w:val="center"/>
          </w:tcPr>
          <w:p w:rsidR="00B35DDD" w:rsidRPr="00CB03CA" w:rsidRDefault="00B35DDD" w:rsidP="00CB03CA">
            <w:pPr>
              <w:jc w:val="center"/>
              <w:rPr>
                <w:sz w:val="24"/>
                <w:szCs w:val="24"/>
                <w:lang w:val="en-US"/>
              </w:rPr>
            </w:pPr>
            <w:r w:rsidRPr="00CB03CA">
              <w:rPr>
                <w:sz w:val="24"/>
                <w:szCs w:val="24"/>
              </w:rPr>
              <w:t>6</w:t>
            </w:r>
            <w:r w:rsidRPr="00CB03CA">
              <w:rPr>
                <w:sz w:val="24"/>
                <w:szCs w:val="24"/>
                <w:lang w:val="en-US"/>
              </w:rPr>
              <w:t>0%</w:t>
            </w:r>
          </w:p>
        </w:tc>
        <w:tc>
          <w:tcPr>
            <w:tcW w:w="909" w:type="dxa"/>
            <w:vAlign w:val="center"/>
          </w:tcPr>
          <w:p w:rsidR="00B35DDD" w:rsidRPr="00CB03CA" w:rsidRDefault="00B35DDD" w:rsidP="00CB03CA">
            <w:pPr>
              <w:jc w:val="center"/>
              <w:rPr>
                <w:sz w:val="24"/>
                <w:szCs w:val="24"/>
                <w:lang w:val="en-US"/>
              </w:rPr>
            </w:pPr>
            <w:r w:rsidRPr="00CB03CA">
              <w:rPr>
                <w:sz w:val="24"/>
                <w:szCs w:val="24"/>
              </w:rPr>
              <w:t>6</w:t>
            </w:r>
            <w:r w:rsidRPr="00CB03CA">
              <w:rPr>
                <w:sz w:val="24"/>
                <w:szCs w:val="24"/>
                <w:lang w:val="en-US"/>
              </w:rPr>
              <w:t>1%</w:t>
            </w:r>
          </w:p>
        </w:tc>
        <w:tc>
          <w:tcPr>
            <w:tcW w:w="946" w:type="dxa"/>
            <w:vAlign w:val="center"/>
          </w:tcPr>
          <w:p w:rsidR="00B35DDD" w:rsidRPr="00CB03CA" w:rsidRDefault="00B35DDD" w:rsidP="00CB03CA">
            <w:pPr>
              <w:jc w:val="center"/>
              <w:rPr>
                <w:sz w:val="24"/>
                <w:szCs w:val="24"/>
                <w:lang w:val="en-US"/>
              </w:rPr>
            </w:pPr>
            <w:r w:rsidRPr="00CB03CA">
              <w:rPr>
                <w:sz w:val="24"/>
                <w:szCs w:val="24"/>
              </w:rPr>
              <w:t>1</w:t>
            </w:r>
            <w:r w:rsidRPr="00CB03CA">
              <w:rPr>
                <w:sz w:val="24"/>
                <w:szCs w:val="24"/>
                <w:lang w:val="en-US"/>
              </w:rPr>
              <w:t>0%</w:t>
            </w:r>
          </w:p>
        </w:tc>
        <w:tc>
          <w:tcPr>
            <w:tcW w:w="1146" w:type="dxa"/>
            <w:gridSpan w:val="2"/>
            <w:vAlign w:val="center"/>
          </w:tcPr>
          <w:p w:rsidR="00B35DDD" w:rsidRPr="00CB03CA" w:rsidRDefault="00B35DDD" w:rsidP="00CB03CA">
            <w:pPr>
              <w:jc w:val="center"/>
              <w:rPr>
                <w:sz w:val="24"/>
                <w:szCs w:val="24"/>
                <w:lang w:val="en-US"/>
              </w:rPr>
            </w:pPr>
            <w:r w:rsidRPr="00CB03CA">
              <w:rPr>
                <w:sz w:val="24"/>
                <w:szCs w:val="24"/>
              </w:rPr>
              <w:t>3</w:t>
            </w:r>
            <w:r w:rsidRPr="00CB03CA">
              <w:rPr>
                <w:sz w:val="24"/>
                <w:szCs w:val="24"/>
                <w:lang w:val="en-US"/>
              </w:rPr>
              <w:t>7%</w:t>
            </w:r>
          </w:p>
        </w:tc>
        <w:tc>
          <w:tcPr>
            <w:tcW w:w="1417" w:type="dxa"/>
            <w:vAlign w:val="center"/>
          </w:tcPr>
          <w:p w:rsidR="00B35DDD" w:rsidRPr="00CB03CA" w:rsidRDefault="00B35DDD" w:rsidP="00CB03CA">
            <w:pPr>
              <w:jc w:val="center"/>
              <w:rPr>
                <w:sz w:val="24"/>
                <w:szCs w:val="24"/>
                <w:lang w:val="en-US"/>
              </w:rPr>
            </w:pPr>
            <w:r w:rsidRPr="00CB03CA">
              <w:rPr>
                <w:sz w:val="24"/>
                <w:szCs w:val="24"/>
                <w:lang w:val="en-US"/>
              </w:rPr>
              <w:t>89%</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Gordonia sp. K6</w:t>
            </w:r>
          </w:p>
        </w:tc>
        <w:tc>
          <w:tcPr>
            <w:tcW w:w="973" w:type="dxa"/>
            <w:gridSpan w:val="2"/>
            <w:vAlign w:val="center"/>
          </w:tcPr>
          <w:p w:rsidR="00B35DDD" w:rsidRPr="00CB03CA" w:rsidRDefault="00B35DDD" w:rsidP="00CB03CA">
            <w:pPr>
              <w:jc w:val="center"/>
              <w:rPr>
                <w:sz w:val="24"/>
                <w:szCs w:val="24"/>
                <w:lang w:val="en-US"/>
              </w:rPr>
            </w:pPr>
            <w:r w:rsidRPr="00CB03CA">
              <w:rPr>
                <w:sz w:val="24"/>
                <w:szCs w:val="24"/>
              </w:rPr>
              <w:t>6</w:t>
            </w:r>
            <w:r w:rsidRPr="00CB03CA">
              <w:rPr>
                <w:sz w:val="24"/>
                <w:szCs w:val="24"/>
                <w:lang w:val="en-US"/>
              </w:rPr>
              <w:t>5%</w:t>
            </w:r>
          </w:p>
        </w:tc>
        <w:tc>
          <w:tcPr>
            <w:tcW w:w="909" w:type="dxa"/>
            <w:vAlign w:val="center"/>
          </w:tcPr>
          <w:p w:rsidR="00B35DDD" w:rsidRPr="00CB03CA" w:rsidRDefault="00B35DDD" w:rsidP="00CB03CA">
            <w:pPr>
              <w:jc w:val="center"/>
              <w:rPr>
                <w:sz w:val="24"/>
                <w:szCs w:val="24"/>
                <w:lang w:val="en-US"/>
              </w:rPr>
            </w:pPr>
            <w:r w:rsidRPr="00CB03CA">
              <w:rPr>
                <w:sz w:val="24"/>
                <w:szCs w:val="24"/>
              </w:rPr>
              <w:t>6</w:t>
            </w:r>
            <w:r w:rsidRPr="00CB03CA">
              <w:rPr>
                <w:sz w:val="24"/>
                <w:szCs w:val="24"/>
                <w:lang w:val="en-US"/>
              </w:rPr>
              <w:t>7%</w:t>
            </w:r>
          </w:p>
        </w:tc>
        <w:tc>
          <w:tcPr>
            <w:tcW w:w="946" w:type="dxa"/>
            <w:vAlign w:val="center"/>
          </w:tcPr>
          <w:p w:rsidR="00B35DDD" w:rsidRPr="00CB03CA" w:rsidRDefault="00B35DDD" w:rsidP="00CB03CA">
            <w:pPr>
              <w:jc w:val="center"/>
              <w:rPr>
                <w:sz w:val="24"/>
                <w:szCs w:val="24"/>
                <w:lang w:val="en-US"/>
              </w:rPr>
            </w:pPr>
            <w:r w:rsidRPr="00CB03CA">
              <w:rPr>
                <w:sz w:val="24"/>
                <w:szCs w:val="24"/>
              </w:rPr>
              <w:t>1</w:t>
            </w:r>
            <w:r w:rsidRPr="00CB03CA">
              <w:rPr>
                <w:sz w:val="24"/>
                <w:szCs w:val="24"/>
                <w:lang w:val="en-US"/>
              </w:rPr>
              <w:t>6%</w:t>
            </w:r>
          </w:p>
        </w:tc>
        <w:tc>
          <w:tcPr>
            <w:tcW w:w="1146" w:type="dxa"/>
            <w:gridSpan w:val="2"/>
            <w:vAlign w:val="center"/>
          </w:tcPr>
          <w:p w:rsidR="00B35DDD" w:rsidRPr="00CB03CA" w:rsidRDefault="00B35DDD" w:rsidP="00CB03CA">
            <w:pPr>
              <w:jc w:val="center"/>
              <w:rPr>
                <w:sz w:val="24"/>
                <w:szCs w:val="24"/>
                <w:lang w:val="en-US"/>
              </w:rPr>
            </w:pPr>
            <w:r w:rsidRPr="00CB03CA">
              <w:rPr>
                <w:sz w:val="24"/>
                <w:szCs w:val="24"/>
              </w:rPr>
              <w:t>4</w:t>
            </w:r>
            <w:r w:rsidRPr="00CB03CA">
              <w:rPr>
                <w:sz w:val="24"/>
                <w:szCs w:val="24"/>
                <w:lang w:val="en-US"/>
              </w:rPr>
              <w:t>1%</w:t>
            </w:r>
          </w:p>
        </w:tc>
        <w:tc>
          <w:tcPr>
            <w:tcW w:w="1417" w:type="dxa"/>
            <w:vAlign w:val="center"/>
          </w:tcPr>
          <w:p w:rsidR="00B35DDD" w:rsidRPr="00CB03CA" w:rsidRDefault="00B35DDD" w:rsidP="00CB03CA">
            <w:pPr>
              <w:jc w:val="center"/>
              <w:rPr>
                <w:sz w:val="24"/>
                <w:szCs w:val="24"/>
                <w:lang w:val="en-US"/>
              </w:rPr>
            </w:pPr>
            <w:r w:rsidRPr="00CB03CA">
              <w:rPr>
                <w:sz w:val="24"/>
                <w:szCs w:val="24"/>
                <w:lang w:val="en-US"/>
              </w:rPr>
              <w:t>88%</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Micrococcus sp. 25</w:t>
            </w:r>
          </w:p>
        </w:tc>
        <w:tc>
          <w:tcPr>
            <w:tcW w:w="973" w:type="dxa"/>
            <w:gridSpan w:val="2"/>
            <w:vAlign w:val="center"/>
          </w:tcPr>
          <w:p w:rsidR="00B35DDD" w:rsidRPr="00CB03CA" w:rsidRDefault="00B35DDD" w:rsidP="00CB03CA">
            <w:pPr>
              <w:jc w:val="center"/>
              <w:rPr>
                <w:sz w:val="24"/>
                <w:szCs w:val="24"/>
                <w:lang w:val="en-US"/>
              </w:rPr>
            </w:pPr>
            <w:r w:rsidRPr="00CB03CA">
              <w:rPr>
                <w:sz w:val="24"/>
                <w:szCs w:val="24"/>
              </w:rPr>
              <w:t>5</w:t>
            </w:r>
            <w:r w:rsidRPr="00CB03CA">
              <w:rPr>
                <w:sz w:val="24"/>
                <w:szCs w:val="24"/>
                <w:lang w:val="en-US"/>
              </w:rPr>
              <w:t>6%</w:t>
            </w:r>
          </w:p>
        </w:tc>
        <w:tc>
          <w:tcPr>
            <w:tcW w:w="909" w:type="dxa"/>
            <w:vAlign w:val="center"/>
          </w:tcPr>
          <w:p w:rsidR="00B35DDD" w:rsidRPr="00CB03CA" w:rsidRDefault="00B35DDD" w:rsidP="00CB03CA">
            <w:pPr>
              <w:jc w:val="center"/>
              <w:rPr>
                <w:sz w:val="24"/>
                <w:szCs w:val="24"/>
                <w:lang w:val="en-US"/>
              </w:rPr>
            </w:pPr>
            <w:r w:rsidRPr="00CB03CA">
              <w:rPr>
                <w:sz w:val="24"/>
                <w:szCs w:val="24"/>
              </w:rPr>
              <w:t>5</w:t>
            </w:r>
            <w:r w:rsidRPr="00CB03CA">
              <w:rPr>
                <w:sz w:val="24"/>
                <w:szCs w:val="24"/>
                <w:lang w:val="en-US"/>
              </w:rPr>
              <w:t>8%</w:t>
            </w:r>
          </w:p>
        </w:tc>
        <w:tc>
          <w:tcPr>
            <w:tcW w:w="946" w:type="dxa"/>
            <w:vAlign w:val="center"/>
          </w:tcPr>
          <w:p w:rsidR="00B35DDD" w:rsidRPr="00CB03CA" w:rsidRDefault="00B35DDD" w:rsidP="00CB03CA">
            <w:pPr>
              <w:jc w:val="center"/>
              <w:rPr>
                <w:sz w:val="24"/>
                <w:szCs w:val="24"/>
                <w:lang w:val="en-US"/>
              </w:rPr>
            </w:pPr>
            <w:r w:rsidRPr="00CB03CA">
              <w:rPr>
                <w:sz w:val="24"/>
                <w:szCs w:val="24"/>
              </w:rPr>
              <w:t>9</w:t>
            </w:r>
            <w:r w:rsidRPr="00CB03CA">
              <w:rPr>
                <w:sz w:val="24"/>
                <w:szCs w:val="24"/>
                <w:lang w:val="en-US"/>
              </w:rPr>
              <w:t>%</w:t>
            </w:r>
          </w:p>
        </w:tc>
        <w:tc>
          <w:tcPr>
            <w:tcW w:w="1146" w:type="dxa"/>
            <w:gridSpan w:val="2"/>
            <w:vAlign w:val="center"/>
          </w:tcPr>
          <w:p w:rsidR="00B35DDD" w:rsidRPr="00CB03CA" w:rsidRDefault="00B35DDD" w:rsidP="00CB03CA">
            <w:pPr>
              <w:jc w:val="center"/>
              <w:rPr>
                <w:sz w:val="24"/>
                <w:szCs w:val="24"/>
              </w:rPr>
            </w:pPr>
            <w:r w:rsidRPr="00CB03CA">
              <w:rPr>
                <w:sz w:val="24"/>
                <w:szCs w:val="24"/>
              </w:rPr>
              <w:t>2</w:t>
            </w:r>
            <w:r w:rsidRPr="00CB03CA">
              <w:rPr>
                <w:sz w:val="24"/>
                <w:szCs w:val="24"/>
                <w:lang w:val="en-US"/>
              </w:rPr>
              <w:t>8</w:t>
            </w:r>
            <w:r w:rsidRPr="00CB03CA">
              <w:rPr>
                <w:sz w:val="24"/>
                <w:szCs w:val="24"/>
              </w:rPr>
              <w:t>%</w:t>
            </w:r>
          </w:p>
        </w:tc>
        <w:tc>
          <w:tcPr>
            <w:tcW w:w="1417" w:type="dxa"/>
            <w:vAlign w:val="center"/>
          </w:tcPr>
          <w:p w:rsidR="00B35DDD" w:rsidRPr="00CB03CA" w:rsidRDefault="00B35DDD" w:rsidP="00CB03CA">
            <w:pPr>
              <w:jc w:val="center"/>
              <w:rPr>
                <w:sz w:val="24"/>
                <w:szCs w:val="24"/>
              </w:rPr>
            </w:pPr>
            <w:r w:rsidRPr="00CB03CA">
              <w:rPr>
                <w:sz w:val="24"/>
                <w:szCs w:val="24"/>
              </w:rPr>
              <w:t>86%</w:t>
            </w:r>
          </w:p>
        </w:tc>
      </w:tr>
      <w:tr w:rsidR="00B35DDD" w:rsidRPr="00CB03CA" w:rsidTr="00C75A0B">
        <w:trPr>
          <w:cantSplit/>
        </w:trPr>
        <w:tc>
          <w:tcPr>
            <w:tcW w:w="3823" w:type="dxa"/>
            <w:vMerge w:val="restart"/>
          </w:tcPr>
          <w:p w:rsidR="00B35DDD" w:rsidRPr="00CB03CA" w:rsidRDefault="00B35DDD" w:rsidP="00CB03CA">
            <w:pPr>
              <w:jc w:val="center"/>
              <w:rPr>
                <w:sz w:val="24"/>
                <w:szCs w:val="24"/>
              </w:rPr>
            </w:pPr>
          </w:p>
        </w:tc>
        <w:tc>
          <w:tcPr>
            <w:tcW w:w="5391" w:type="dxa"/>
            <w:gridSpan w:val="7"/>
          </w:tcPr>
          <w:p w:rsidR="00B35DDD" w:rsidRPr="00CB03CA" w:rsidRDefault="00B35DDD" w:rsidP="00CB03CA">
            <w:pPr>
              <w:jc w:val="center"/>
              <w:rPr>
                <w:sz w:val="24"/>
                <w:szCs w:val="24"/>
              </w:rPr>
            </w:pPr>
            <w:r w:rsidRPr="00CB03CA">
              <w:rPr>
                <w:sz w:val="24"/>
                <w:szCs w:val="24"/>
              </w:rPr>
              <w:t>металлы</w:t>
            </w:r>
          </w:p>
        </w:tc>
      </w:tr>
      <w:tr w:rsidR="00B35DDD" w:rsidRPr="00CB03CA" w:rsidTr="00C75A0B">
        <w:trPr>
          <w:cantSplit/>
        </w:trPr>
        <w:tc>
          <w:tcPr>
            <w:tcW w:w="3823" w:type="dxa"/>
            <w:vMerge/>
          </w:tcPr>
          <w:p w:rsidR="00B35DDD" w:rsidRPr="00CB03CA" w:rsidRDefault="00B35DDD" w:rsidP="00CB03CA">
            <w:pPr>
              <w:jc w:val="center"/>
              <w:rPr>
                <w:sz w:val="24"/>
                <w:szCs w:val="24"/>
              </w:rPr>
            </w:pPr>
          </w:p>
        </w:tc>
        <w:tc>
          <w:tcPr>
            <w:tcW w:w="957" w:type="dxa"/>
          </w:tcPr>
          <w:p w:rsidR="00B35DDD" w:rsidRPr="00CB03CA" w:rsidRDefault="00B35DDD" w:rsidP="00CB03CA">
            <w:pPr>
              <w:jc w:val="center"/>
              <w:rPr>
                <w:sz w:val="24"/>
                <w:szCs w:val="24"/>
                <w:lang w:val="en-US"/>
              </w:rPr>
            </w:pPr>
            <w:r w:rsidRPr="00CB03CA">
              <w:rPr>
                <w:sz w:val="24"/>
                <w:szCs w:val="24"/>
                <w:lang w:val="en-US"/>
              </w:rPr>
              <w:t>Zn(II)</w:t>
            </w:r>
          </w:p>
        </w:tc>
        <w:tc>
          <w:tcPr>
            <w:tcW w:w="925" w:type="dxa"/>
            <w:gridSpan w:val="2"/>
          </w:tcPr>
          <w:p w:rsidR="00B35DDD" w:rsidRPr="00CB03CA" w:rsidRDefault="00B35DDD" w:rsidP="00CB03CA">
            <w:pPr>
              <w:jc w:val="center"/>
              <w:rPr>
                <w:sz w:val="24"/>
                <w:szCs w:val="24"/>
                <w:lang w:val="en-US"/>
              </w:rPr>
            </w:pPr>
            <w:r w:rsidRPr="00CB03CA">
              <w:rPr>
                <w:sz w:val="24"/>
                <w:szCs w:val="24"/>
                <w:lang w:val="en-US"/>
              </w:rPr>
              <w:t>Co(II)</w:t>
            </w:r>
          </w:p>
        </w:tc>
        <w:tc>
          <w:tcPr>
            <w:tcW w:w="958" w:type="dxa"/>
            <w:gridSpan w:val="2"/>
          </w:tcPr>
          <w:p w:rsidR="00B35DDD" w:rsidRPr="00CB03CA" w:rsidRDefault="00B35DDD" w:rsidP="00CB03CA">
            <w:pPr>
              <w:jc w:val="center"/>
              <w:rPr>
                <w:sz w:val="24"/>
                <w:szCs w:val="24"/>
              </w:rPr>
            </w:pPr>
            <w:r w:rsidRPr="00CB03CA">
              <w:rPr>
                <w:sz w:val="24"/>
                <w:szCs w:val="24"/>
                <w:lang w:val="en-US"/>
              </w:rPr>
              <w:t>Pb(II)</w:t>
            </w:r>
          </w:p>
        </w:tc>
        <w:tc>
          <w:tcPr>
            <w:tcW w:w="1134" w:type="dxa"/>
          </w:tcPr>
          <w:p w:rsidR="00B35DDD" w:rsidRPr="00CB03CA" w:rsidRDefault="00B35DDD" w:rsidP="00CB03CA">
            <w:pPr>
              <w:jc w:val="center"/>
              <w:rPr>
                <w:sz w:val="24"/>
                <w:szCs w:val="24"/>
                <w:lang w:val="en-US"/>
              </w:rPr>
            </w:pPr>
            <w:r w:rsidRPr="00CB03CA">
              <w:rPr>
                <w:sz w:val="24"/>
                <w:szCs w:val="24"/>
                <w:lang w:val="en-US"/>
              </w:rPr>
              <w:t>Hg(II)</w:t>
            </w:r>
          </w:p>
        </w:tc>
        <w:tc>
          <w:tcPr>
            <w:tcW w:w="1417" w:type="dxa"/>
          </w:tcPr>
          <w:p w:rsidR="00B35DDD" w:rsidRPr="00CB03CA" w:rsidRDefault="00B35DDD" w:rsidP="00CB03CA">
            <w:pPr>
              <w:jc w:val="center"/>
              <w:rPr>
                <w:sz w:val="24"/>
                <w:szCs w:val="24"/>
                <w:lang w:val="en-US"/>
              </w:rPr>
            </w:pPr>
            <w:r w:rsidRPr="00CB03CA">
              <w:rPr>
                <w:sz w:val="24"/>
                <w:szCs w:val="24"/>
              </w:rPr>
              <w:t>контроль</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Rhodococcus erythropolis. F1</w:t>
            </w:r>
          </w:p>
        </w:tc>
        <w:tc>
          <w:tcPr>
            <w:tcW w:w="957" w:type="dxa"/>
            <w:vAlign w:val="center"/>
          </w:tcPr>
          <w:p w:rsidR="00B35DDD" w:rsidRPr="00CB03CA" w:rsidRDefault="00B35DDD" w:rsidP="00CB03CA">
            <w:pPr>
              <w:jc w:val="center"/>
              <w:rPr>
                <w:sz w:val="24"/>
                <w:szCs w:val="24"/>
              </w:rPr>
            </w:pPr>
            <w:r w:rsidRPr="00CB03CA">
              <w:rPr>
                <w:sz w:val="24"/>
                <w:szCs w:val="24"/>
              </w:rPr>
              <w:t>39%</w:t>
            </w:r>
          </w:p>
        </w:tc>
        <w:tc>
          <w:tcPr>
            <w:tcW w:w="925" w:type="dxa"/>
            <w:gridSpan w:val="2"/>
            <w:vAlign w:val="center"/>
          </w:tcPr>
          <w:p w:rsidR="00B35DDD" w:rsidRPr="00CB03CA" w:rsidRDefault="00B35DDD" w:rsidP="00CB03CA">
            <w:pPr>
              <w:jc w:val="center"/>
              <w:rPr>
                <w:sz w:val="24"/>
                <w:szCs w:val="24"/>
              </w:rPr>
            </w:pPr>
            <w:r w:rsidRPr="00CB03CA">
              <w:rPr>
                <w:sz w:val="24"/>
                <w:szCs w:val="24"/>
              </w:rPr>
              <w:t>55%</w:t>
            </w:r>
          </w:p>
        </w:tc>
        <w:tc>
          <w:tcPr>
            <w:tcW w:w="958" w:type="dxa"/>
            <w:gridSpan w:val="2"/>
            <w:vAlign w:val="center"/>
          </w:tcPr>
          <w:p w:rsidR="00B35DDD" w:rsidRPr="00CB03CA" w:rsidRDefault="00B35DDD" w:rsidP="00CB03CA">
            <w:pPr>
              <w:jc w:val="center"/>
              <w:rPr>
                <w:sz w:val="24"/>
                <w:szCs w:val="24"/>
              </w:rPr>
            </w:pPr>
            <w:r w:rsidRPr="00CB03CA">
              <w:rPr>
                <w:sz w:val="24"/>
                <w:szCs w:val="24"/>
              </w:rPr>
              <w:t>43%</w:t>
            </w:r>
          </w:p>
        </w:tc>
        <w:tc>
          <w:tcPr>
            <w:tcW w:w="1134" w:type="dxa"/>
            <w:vAlign w:val="center"/>
          </w:tcPr>
          <w:p w:rsidR="00B35DDD" w:rsidRPr="00CB03CA" w:rsidRDefault="00B35DDD" w:rsidP="00CB03CA">
            <w:pPr>
              <w:jc w:val="center"/>
              <w:rPr>
                <w:sz w:val="24"/>
                <w:szCs w:val="24"/>
              </w:rPr>
            </w:pPr>
            <w:r w:rsidRPr="00CB03CA">
              <w:rPr>
                <w:sz w:val="24"/>
                <w:szCs w:val="24"/>
              </w:rPr>
              <w:t>21%</w:t>
            </w:r>
          </w:p>
        </w:tc>
        <w:tc>
          <w:tcPr>
            <w:tcW w:w="1417" w:type="dxa"/>
            <w:vAlign w:val="center"/>
          </w:tcPr>
          <w:p w:rsidR="00B35DDD" w:rsidRPr="00CB03CA" w:rsidRDefault="00B35DDD" w:rsidP="00CB03CA">
            <w:pPr>
              <w:jc w:val="center"/>
              <w:rPr>
                <w:sz w:val="24"/>
                <w:szCs w:val="24"/>
              </w:rPr>
            </w:pPr>
            <w:r w:rsidRPr="00CB03CA">
              <w:rPr>
                <w:sz w:val="24"/>
                <w:szCs w:val="24"/>
              </w:rPr>
              <w:t>93%</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Rhodococcus erythropolis B2</w:t>
            </w:r>
          </w:p>
        </w:tc>
        <w:tc>
          <w:tcPr>
            <w:tcW w:w="957" w:type="dxa"/>
            <w:vAlign w:val="center"/>
          </w:tcPr>
          <w:p w:rsidR="00B35DDD" w:rsidRPr="00CB03CA" w:rsidRDefault="00B35DDD" w:rsidP="00CB03CA">
            <w:pPr>
              <w:jc w:val="center"/>
              <w:rPr>
                <w:sz w:val="24"/>
                <w:szCs w:val="24"/>
                <w:lang w:val="en-US"/>
              </w:rPr>
            </w:pPr>
            <w:r w:rsidRPr="00CB03CA">
              <w:rPr>
                <w:sz w:val="24"/>
                <w:szCs w:val="24"/>
                <w:lang w:val="en-US"/>
              </w:rPr>
              <w:t>43%</w:t>
            </w:r>
          </w:p>
        </w:tc>
        <w:tc>
          <w:tcPr>
            <w:tcW w:w="925" w:type="dxa"/>
            <w:gridSpan w:val="2"/>
            <w:vAlign w:val="center"/>
          </w:tcPr>
          <w:p w:rsidR="00B35DDD" w:rsidRPr="00CB03CA" w:rsidRDefault="00B35DDD" w:rsidP="00CB03CA">
            <w:pPr>
              <w:jc w:val="center"/>
              <w:rPr>
                <w:sz w:val="24"/>
                <w:szCs w:val="24"/>
                <w:lang w:val="en-US"/>
              </w:rPr>
            </w:pPr>
            <w:r w:rsidRPr="00CB03CA">
              <w:rPr>
                <w:sz w:val="24"/>
                <w:szCs w:val="24"/>
              </w:rPr>
              <w:t>5</w:t>
            </w:r>
            <w:r w:rsidRPr="00CB03CA">
              <w:rPr>
                <w:sz w:val="24"/>
                <w:szCs w:val="24"/>
                <w:lang w:val="en-US"/>
              </w:rPr>
              <w:t>7%</w:t>
            </w:r>
          </w:p>
        </w:tc>
        <w:tc>
          <w:tcPr>
            <w:tcW w:w="958" w:type="dxa"/>
            <w:gridSpan w:val="2"/>
            <w:vAlign w:val="center"/>
          </w:tcPr>
          <w:p w:rsidR="00B35DDD" w:rsidRPr="00CB03CA" w:rsidRDefault="00B35DDD" w:rsidP="00CB03CA">
            <w:pPr>
              <w:jc w:val="center"/>
              <w:rPr>
                <w:sz w:val="24"/>
                <w:szCs w:val="24"/>
                <w:lang w:val="en-US"/>
              </w:rPr>
            </w:pPr>
            <w:r w:rsidRPr="00CB03CA">
              <w:rPr>
                <w:sz w:val="24"/>
                <w:szCs w:val="24"/>
              </w:rPr>
              <w:t>4</w:t>
            </w:r>
            <w:r w:rsidRPr="00CB03CA">
              <w:rPr>
                <w:sz w:val="24"/>
                <w:szCs w:val="24"/>
                <w:lang w:val="en-US"/>
              </w:rPr>
              <w:t>5%</w:t>
            </w:r>
          </w:p>
        </w:tc>
        <w:tc>
          <w:tcPr>
            <w:tcW w:w="1134" w:type="dxa"/>
            <w:vAlign w:val="center"/>
          </w:tcPr>
          <w:p w:rsidR="00B35DDD" w:rsidRPr="00CB03CA" w:rsidRDefault="00B35DDD" w:rsidP="00CB03CA">
            <w:pPr>
              <w:jc w:val="center"/>
              <w:rPr>
                <w:sz w:val="24"/>
                <w:szCs w:val="24"/>
                <w:lang w:val="en-US"/>
              </w:rPr>
            </w:pPr>
            <w:r w:rsidRPr="00CB03CA">
              <w:rPr>
                <w:sz w:val="24"/>
                <w:szCs w:val="24"/>
              </w:rPr>
              <w:t>2</w:t>
            </w:r>
            <w:r w:rsidRPr="00CB03CA">
              <w:rPr>
                <w:sz w:val="24"/>
                <w:szCs w:val="24"/>
                <w:lang w:val="en-US"/>
              </w:rPr>
              <w:t>3%</w:t>
            </w:r>
          </w:p>
        </w:tc>
        <w:tc>
          <w:tcPr>
            <w:tcW w:w="1417" w:type="dxa"/>
            <w:vAlign w:val="center"/>
          </w:tcPr>
          <w:p w:rsidR="00B35DDD" w:rsidRPr="00CB03CA" w:rsidRDefault="00B35DDD" w:rsidP="00CB03CA">
            <w:pPr>
              <w:jc w:val="center"/>
              <w:rPr>
                <w:sz w:val="24"/>
                <w:szCs w:val="24"/>
                <w:lang w:val="en-US"/>
              </w:rPr>
            </w:pPr>
            <w:r w:rsidRPr="00CB03CA">
              <w:rPr>
                <w:sz w:val="24"/>
                <w:szCs w:val="24"/>
                <w:lang w:val="en-US"/>
              </w:rPr>
              <w:t>96%</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Rhodococcus sp. J8</w:t>
            </w:r>
          </w:p>
        </w:tc>
        <w:tc>
          <w:tcPr>
            <w:tcW w:w="957" w:type="dxa"/>
            <w:vAlign w:val="center"/>
          </w:tcPr>
          <w:p w:rsidR="00B35DDD" w:rsidRPr="00CB03CA" w:rsidRDefault="00B35DDD" w:rsidP="00CB03CA">
            <w:pPr>
              <w:jc w:val="center"/>
              <w:rPr>
                <w:sz w:val="24"/>
                <w:szCs w:val="24"/>
                <w:lang w:val="en-US"/>
              </w:rPr>
            </w:pPr>
            <w:r w:rsidRPr="00CB03CA">
              <w:rPr>
                <w:sz w:val="24"/>
                <w:szCs w:val="24"/>
              </w:rPr>
              <w:t>3</w:t>
            </w:r>
            <w:r w:rsidRPr="00CB03CA">
              <w:rPr>
                <w:sz w:val="24"/>
                <w:szCs w:val="24"/>
                <w:lang w:val="en-US"/>
              </w:rPr>
              <w:t>5%</w:t>
            </w:r>
          </w:p>
        </w:tc>
        <w:tc>
          <w:tcPr>
            <w:tcW w:w="925" w:type="dxa"/>
            <w:gridSpan w:val="2"/>
            <w:vAlign w:val="center"/>
          </w:tcPr>
          <w:p w:rsidR="00B35DDD" w:rsidRPr="00CB03CA" w:rsidRDefault="00B35DDD" w:rsidP="00CB03CA">
            <w:pPr>
              <w:jc w:val="center"/>
              <w:rPr>
                <w:sz w:val="24"/>
                <w:szCs w:val="24"/>
                <w:lang w:val="en-US"/>
              </w:rPr>
            </w:pPr>
            <w:r w:rsidRPr="00CB03CA">
              <w:rPr>
                <w:sz w:val="24"/>
                <w:szCs w:val="24"/>
              </w:rPr>
              <w:t>5</w:t>
            </w:r>
            <w:r w:rsidRPr="00CB03CA">
              <w:rPr>
                <w:sz w:val="24"/>
                <w:szCs w:val="24"/>
                <w:lang w:val="en-US"/>
              </w:rPr>
              <w:t>4%</w:t>
            </w:r>
          </w:p>
        </w:tc>
        <w:tc>
          <w:tcPr>
            <w:tcW w:w="958" w:type="dxa"/>
            <w:gridSpan w:val="2"/>
            <w:vAlign w:val="center"/>
          </w:tcPr>
          <w:p w:rsidR="00B35DDD" w:rsidRPr="00CB03CA" w:rsidRDefault="00B35DDD" w:rsidP="00CB03CA">
            <w:pPr>
              <w:jc w:val="center"/>
              <w:rPr>
                <w:sz w:val="24"/>
                <w:szCs w:val="24"/>
                <w:lang w:val="en-US"/>
              </w:rPr>
            </w:pPr>
            <w:r w:rsidRPr="00CB03CA">
              <w:rPr>
                <w:sz w:val="24"/>
                <w:szCs w:val="24"/>
              </w:rPr>
              <w:t>3</w:t>
            </w:r>
            <w:r w:rsidRPr="00CB03CA">
              <w:rPr>
                <w:sz w:val="24"/>
                <w:szCs w:val="24"/>
                <w:lang w:val="en-US"/>
              </w:rPr>
              <w:t>9%</w:t>
            </w:r>
          </w:p>
        </w:tc>
        <w:tc>
          <w:tcPr>
            <w:tcW w:w="1134" w:type="dxa"/>
            <w:vAlign w:val="center"/>
          </w:tcPr>
          <w:p w:rsidR="00B35DDD" w:rsidRPr="00CB03CA" w:rsidRDefault="00B35DDD" w:rsidP="00CB03CA">
            <w:pPr>
              <w:jc w:val="center"/>
              <w:rPr>
                <w:sz w:val="24"/>
                <w:szCs w:val="24"/>
                <w:lang w:val="en-US"/>
              </w:rPr>
            </w:pPr>
            <w:r w:rsidRPr="00CB03CA">
              <w:rPr>
                <w:sz w:val="24"/>
                <w:szCs w:val="24"/>
              </w:rPr>
              <w:t>1</w:t>
            </w:r>
            <w:r w:rsidRPr="00CB03CA">
              <w:rPr>
                <w:sz w:val="24"/>
                <w:szCs w:val="24"/>
                <w:lang w:val="en-US"/>
              </w:rPr>
              <w:t>8%</w:t>
            </w:r>
          </w:p>
        </w:tc>
        <w:tc>
          <w:tcPr>
            <w:tcW w:w="1417" w:type="dxa"/>
            <w:vAlign w:val="center"/>
          </w:tcPr>
          <w:p w:rsidR="00B35DDD" w:rsidRPr="00CB03CA" w:rsidRDefault="00B35DDD" w:rsidP="00CB03CA">
            <w:pPr>
              <w:jc w:val="center"/>
              <w:rPr>
                <w:sz w:val="24"/>
                <w:szCs w:val="24"/>
                <w:lang w:val="en-US"/>
              </w:rPr>
            </w:pPr>
            <w:r w:rsidRPr="00CB03CA">
              <w:rPr>
                <w:sz w:val="24"/>
                <w:szCs w:val="24"/>
                <w:lang w:val="en-US"/>
              </w:rPr>
              <w:t>91%</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Rhodococcus sp. 45</w:t>
            </w:r>
          </w:p>
        </w:tc>
        <w:tc>
          <w:tcPr>
            <w:tcW w:w="957" w:type="dxa"/>
            <w:vAlign w:val="center"/>
          </w:tcPr>
          <w:p w:rsidR="00B35DDD" w:rsidRPr="00CB03CA" w:rsidRDefault="00B35DDD" w:rsidP="00CB03CA">
            <w:pPr>
              <w:jc w:val="center"/>
              <w:rPr>
                <w:sz w:val="24"/>
                <w:szCs w:val="24"/>
                <w:lang w:val="en-US"/>
              </w:rPr>
            </w:pPr>
            <w:r w:rsidRPr="00CB03CA">
              <w:rPr>
                <w:sz w:val="24"/>
                <w:szCs w:val="24"/>
              </w:rPr>
              <w:t>3</w:t>
            </w:r>
            <w:r w:rsidRPr="00CB03CA">
              <w:rPr>
                <w:sz w:val="24"/>
                <w:szCs w:val="24"/>
                <w:lang w:val="en-US"/>
              </w:rPr>
              <w:t>2%</w:t>
            </w:r>
          </w:p>
        </w:tc>
        <w:tc>
          <w:tcPr>
            <w:tcW w:w="925" w:type="dxa"/>
            <w:gridSpan w:val="2"/>
            <w:vAlign w:val="center"/>
          </w:tcPr>
          <w:p w:rsidR="00B35DDD" w:rsidRPr="00CB03CA" w:rsidRDefault="00B35DDD" w:rsidP="00CB03CA">
            <w:pPr>
              <w:jc w:val="center"/>
              <w:rPr>
                <w:sz w:val="24"/>
                <w:szCs w:val="24"/>
                <w:lang w:val="en-US"/>
              </w:rPr>
            </w:pPr>
            <w:r w:rsidRPr="00CB03CA">
              <w:rPr>
                <w:sz w:val="24"/>
                <w:szCs w:val="24"/>
              </w:rPr>
              <w:t>52</w:t>
            </w:r>
            <w:r w:rsidRPr="00CB03CA">
              <w:rPr>
                <w:sz w:val="24"/>
                <w:szCs w:val="24"/>
                <w:lang w:val="en-US"/>
              </w:rPr>
              <w:t>%</w:t>
            </w:r>
          </w:p>
        </w:tc>
        <w:tc>
          <w:tcPr>
            <w:tcW w:w="958" w:type="dxa"/>
            <w:gridSpan w:val="2"/>
            <w:vAlign w:val="center"/>
          </w:tcPr>
          <w:p w:rsidR="00B35DDD" w:rsidRPr="00CB03CA" w:rsidRDefault="00B35DDD" w:rsidP="00CB03CA">
            <w:pPr>
              <w:jc w:val="center"/>
              <w:rPr>
                <w:sz w:val="24"/>
                <w:szCs w:val="24"/>
                <w:lang w:val="en-US"/>
              </w:rPr>
            </w:pPr>
            <w:r w:rsidRPr="00CB03CA">
              <w:rPr>
                <w:sz w:val="24"/>
                <w:szCs w:val="24"/>
              </w:rPr>
              <w:t>3</w:t>
            </w:r>
            <w:r w:rsidRPr="00CB03CA">
              <w:rPr>
                <w:sz w:val="24"/>
                <w:szCs w:val="24"/>
                <w:lang w:val="en-US"/>
              </w:rPr>
              <w:t>2%</w:t>
            </w:r>
          </w:p>
        </w:tc>
        <w:tc>
          <w:tcPr>
            <w:tcW w:w="1134" w:type="dxa"/>
            <w:vAlign w:val="center"/>
          </w:tcPr>
          <w:p w:rsidR="00B35DDD" w:rsidRPr="00CB03CA" w:rsidRDefault="00B35DDD" w:rsidP="00CB03CA">
            <w:pPr>
              <w:jc w:val="center"/>
              <w:rPr>
                <w:sz w:val="24"/>
                <w:szCs w:val="24"/>
                <w:lang w:val="en-US"/>
              </w:rPr>
            </w:pPr>
            <w:r w:rsidRPr="00CB03CA">
              <w:rPr>
                <w:sz w:val="24"/>
                <w:szCs w:val="24"/>
              </w:rPr>
              <w:t>18</w:t>
            </w:r>
            <w:r w:rsidRPr="00CB03CA">
              <w:rPr>
                <w:sz w:val="24"/>
                <w:szCs w:val="24"/>
                <w:lang w:val="en-US"/>
              </w:rPr>
              <w:t>%</w:t>
            </w:r>
          </w:p>
        </w:tc>
        <w:tc>
          <w:tcPr>
            <w:tcW w:w="1417" w:type="dxa"/>
            <w:vAlign w:val="center"/>
          </w:tcPr>
          <w:p w:rsidR="00B35DDD" w:rsidRPr="00CB03CA" w:rsidRDefault="00B35DDD" w:rsidP="00CB03CA">
            <w:pPr>
              <w:jc w:val="center"/>
              <w:rPr>
                <w:sz w:val="24"/>
                <w:szCs w:val="24"/>
                <w:lang w:val="en-US"/>
              </w:rPr>
            </w:pPr>
            <w:r w:rsidRPr="00CB03CA">
              <w:rPr>
                <w:sz w:val="24"/>
                <w:szCs w:val="24"/>
                <w:lang w:val="en-US"/>
              </w:rPr>
              <w:t>92%</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Rhodococcus sp. 1167</w:t>
            </w:r>
          </w:p>
        </w:tc>
        <w:tc>
          <w:tcPr>
            <w:tcW w:w="957" w:type="dxa"/>
            <w:vAlign w:val="center"/>
          </w:tcPr>
          <w:p w:rsidR="00B35DDD" w:rsidRPr="00CB03CA" w:rsidRDefault="00B35DDD" w:rsidP="00CB03CA">
            <w:pPr>
              <w:jc w:val="center"/>
              <w:rPr>
                <w:sz w:val="24"/>
                <w:szCs w:val="24"/>
                <w:lang w:val="en-US"/>
              </w:rPr>
            </w:pPr>
            <w:r w:rsidRPr="00CB03CA">
              <w:rPr>
                <w:sz w:val="24"/>
                <w:szCs w:val="24"/>
              </w:rPr>
              <w:t>3</w:t>
            </w:r>
            <w:r w:rsidRPr="00CB03CA">
              <w:rPr>
                <w:sz w:val="24"/>
                <w:szCs w:val="24"/>
                <w:lang w:val="en-US"/>
              </w:rPr>
              <w:t>3%</w:t>
            </w:r>
          </w:p>
        </w:tc>
        <w:tc>
          <w:tcPr>
            <w:tcW w:w="925" w:type="dxa"/>
            <w:gridSpan w:val="2"/>
            <w:vAlign w:val="center"/>
          </w:tcPr>
          <w:p w:rsidR="00B35DDD" w:rsidRPr="00CB03CA" w:rsidRDefault="00B35DDD" w:rsidP="00CB03CA">
            <w:pPr>
              <w:jc w:val="center"/>
              <w:rPr>
                <w:sz w:val="24"/>
                <w:szCs w:val="24"/>
                <w:lang w:val="en-US"/>
              </w:rPr>
            </w:pPr>
            <w:r w:rsidRPr="00CB03CA">
              <w:rPr>
                <w:sz w:val="24"/>
                <w:szCs w:val="24"/>
              </w:rPr>
              <w:t>5</w:t>
            </w:r>
            <w:r w:rsidRPr="00CB03CA">
              <w:rPr>
                <w:sz w:val="24"/>
                <w:szCs w:val="24"/>
                <w:lang w:val="en-US"/>
              </w:rPr>
              <w:t>6%</w:t>
            </w:r>
          </w:p>
        </w:tc>
        <w:tc>
          <w:tcPr>
            <w:tcW w:w="958" w:type="dxa"/>
            <w:gridSpan w:val="2"/>
            <w:vAlign w:val="center"/>
          </w:tcPr>
          <w:p w:rsidR="00B35DDD" w:rsidRPr="00CB03CA" w:rsidRDefault="00B35DDD" w:rsidP="00CB03CA">
            <w:pPr>
              <w:jc w:val="center"/>
              <w:rPr>
                <w:sz w:val="24"/>
                <w:szCs w:val="24"/>
                <w:lang w:val="en-US"/>
              </w:rPr>
            </w:pPr>
            <w:r w:rsidRPr="00CB03CA">
              <w:rPr>
                <w:sz w:val="24"/>
                <w:szCs w:val="24"/>
              </w:rPr>
              <w:t>4</w:t>
            </w:r>
            <w:r w:rsidRPr="00CB03CA">
              <w:rPr>
                <w:sz w:val="24"/>
                <w:szCs w:val="24"/>
                <w:lang w:val="en-US"/>
              </w:rPr>
              <w:t>0%</w:t>
            </w:r>
          </w:p>
        </w:tc>
        <w:tc>
          <w:tcPr>
            <w:tcW w:w="1134" w:type="dxa"/>
            <w:vAlign w:val="center"/>
          </w:tcPr>
          <w:p w:rsidR="00B35DDD" w:rsidRPr="00CB03CA" w:rsidRDefault="00B35DDD" w:rsidP="00CB03CA">
            <w:pPr>
              <w:jc w:val="center"/>
              <w:rPr>
                <w:sz w:val="24"/>
                <w:szCs w:val="24"/>
                <w:lang w:val="en-US"/>
              </w:rPr>
            </w:pPr>
            <w:r w:rsidRPr="00CB03CA">
              <w:rPr>
                <w:sz w:val="24"/>
                <w:szCs w:val="24"/>
              </w:rPr>
              <w:t>19</w:t>
            </w:r>
            <w:r w:rsidRPr="00CB03CA">
              <w:rPr>
                <w:sz w:val="24"/>
                <w:szCs w:val="24"/>
                <w:lang w:val="en-US"/>
              </w:rPr>
              <w:t>%</w:t>
            </w:r>
          </w:p>
        </w:tc>
        <w:tc>
          <w:tcPr>
            <w:tcW w:w="1417" w:type="dxa"/>
            <w:vAlign w:val="center"/>
          </w:tcPr>
          <w:p w:rsidR="00B35DDD" w:rsidRPr="00CB03CA" w:rsidRDefault="00B35DDD" w:rsidP="00CB03CA">
            <w:pPr>
              <w:jc w:val="center"/>
              <w:rPr>
                <w:sz w:val="24"/>
                <w:szCs w:val="24"/>
                <w:lang w:val="en-US"/>
              </w:rPr>
            </w:pPr>
            <w:r w:rsidRPr="00CB03CA">
              <w:rPr>
                <w:sz w:val="24"/>
                <w:szCs w:val="24"/>
                <w:lang w:val="en-US"/>
              </w:rPr>
              <w:t>94%</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Arthrobacter sp. N15</w:t>
            </w:r>
          </w:p>
        </w:tc>
        <w:tc>
          <w:tcPr>
            <w:tcW w:w="957" w:type="dxa"/>
            <w:vAlign w:val="center"/>
          </w:tcPr>
          <w:p w:rsidR="00B35DDD" w:rsidRPr="00CB03CA" w:rsidRDefault="00B35DDD" w:rsidP="00CB03CA">
            <w:pPr>
              <w:jc w:val="center"/>
              <w:rPr>
                <w:sz w:val="24"/>
                <w:szCs w:val="24"/>
                <w:lang w:val="en-US"/>
              </w:rPr>
            </w:pPr>
            <w:r w:rsidRPr="00CB03CA">
              <w:rPr>
                <w:sz w:val="24"/>
                <w:szCs w:val="24"/>
              </w:rPr>
              <w:t>2</w:t>
            </w:r>
            <w:r w:rsidRPr="00CB03CA">
              <w:rPr>
                <w:sz w:val="24"/>
                <w:szCs w:val="24"/>
                <w:lang w:val="en-US"/>
              </w:rPr>
              <w:t>6%</w:t>
            </w:r>
          </w:p>
        </w:tc>
        <w:tc>
          <w:tcPr>
            <w:tcW w:w="925" w:type="dxa"/>
            <w:gridSpan w:val="2"/>
            <w:vAlign w:val="center"/>
          </w:tcPr>
          <w:p w:rsidR="00B35DDD" w:rsidRPr="00CB03CA" w:rsidRDefault="00B35DDD" w:rsidP="00CB03CA">
            <w:pPr>
              <w:jc w:val="center"/>
              <w:rPr>
                <w:sz w:val="24"/>
                <w:szCs w:val="24"/>
                <w:lang w:val="en-US"/>
              </w:rPr>
            </w:pPr>
            <w:r w:rsidRPr="00CB03CA">
              <w:rPr>
                <w:sz w:val="24"/>
                <w:szCs w:val="24"/>
              </w:rPr>
              <w:t>4</w:t>
            </w:r>
            <w:r w:rsidRPr="00CB03CA">
              <w:rPr>
                <w:sz w:val="24"/>
                <w:szCs w:val="24"/>
                <w:lang w:val="en-US"/>
              </w:rPr>
              <w:t>2%</w:t>
            </w:r>
          </w:p>
        </w:tc>
        <w:tc>
          <w:tcPr>
            <w:tcW w:w="958" w:type="dxa"/>
            <w:gridSpan w:val="2"/>
            <w:vAlign w:val="center"/>
          </w:tcPr>
          <w:p w:rsidR="00B35DDD" w:rsidRPr="00CB03CA" w:rsidRDefault="00B35DDD" w:rsidP="00CB03CA">
            <w:pPr>
              <w:jc w:val="center"/>
              <w:rPr>
                <w:sz w:val="24"/>
                <w:szCs w:val="24"/>
                <w:lang w:val="en-US"/>
              </w:rPr>
            </w:pPr>
            <w:r w:rsidRPr="00CB03CA">
              <w:rPr>
                <w:sz w:val="24"/>
                <w:szCs w:val="24"/>
              </w:rPr>
              <w:t>2</w:t>
            </w:r>
            <w:r w:rsidRPr="00CB03CA">
              <w:rPr>
                <w:sz w:val="24"/>
                <w:szCs w:val="24"/>
                <w:lang w:val="en-US"/>
              </w:rPr>
              <w:t>8%</w:t>
            </w:r>
          </w:p>
        </w:tc>
        <w:tc>
          <w:tcPr>
            <w:tcW w:w="1134" w:type="dxa"/>
            <w:vAlign w:val="center"/>
          </w:tcPr>
          <w:p w:rsidR="00B35DDD" w:rsidRPr="00CB03CA" w:rsidRDefault="00B35DDD" w:rsidP="00CB03CA">
            <w:pPr>
              <w:jc w:val="center"/>
              <w:rPr>
                <w:sz w:val="24"/>
                <w:szCs w:val="24"/>
                <w:lang w:val="en-US"/>
              </w:rPr>
            </w:pPr>
            <w:r w:rsidRPr="00CB03CA">
              <w:rPr>
                <w:sz w:val="24"/>
                <w:szCs w:val="24"/>
                <w:lang w:val="en-US"/>
              </w:rPr>
              <w:t>9%</w:t>
            </w:r>
          </w:p>
        </w:tc>
        <w:tc>
          <w:tcPr>
            <w:tcW w:w="1417" w:type="dxa"/>
            <w:vAlign w:val="center"/>
          </w:tcPr>
          <w:p w:rsidR="00B35DDD" w:rsidRPr="00CB03CA" w:rsidRDefault="00B35DDD" w:rsidP="00CB03CA">
            <w:pPr>
              <w:jc w:val="center"/>
              <w:rPr>
                <w:sz w:val="24"/>
                <w:szCs w:val="24"/>
                <w:lang w:val="en-US"/>
              </w:rPr>
            </w:pPr>
            <w:r w:rsidRPr="00CB03CA">
              <w:rPr>
                <w:sz w:val="24"/>
                <w:szCs w:val="24"/>
                <w:lang w:val="en-US"/>
              </w:rPr>
              <w:t>89%</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Gordonia sp. K6</w:t>
            </w:r>
          </w:p>
        </w:tc>
        <w:tc>
          <w:tcPr>
            <w:tcW w:w="957" w:type="dxa"/>
            <w:vAlign w:val="center"/>
          </w:tcPr>
          <w:p w:rsidR="00B35DDD" w:rsidRPr="00CB03CA" w:rsidRDefault="00B35DDD" w:rsidP="00CB03CA">
            <w:pPr>
              <w:jc w:val="center"/>
              <w:rPr>
                <w:sz w:val="24"/>
                <w:szCs w:val="24"/>
                <w:lang w:val="en-US"/>
              </w:rPr>
            </w:pPr>
            <w:r w:rsidRPr="00CB03CA">
              <w:rPr>
                <w:sz w:val="24"/>
                <w:szCs w:val="24"/>
              </w:rPr>
              <w:t>2</w:t>
            </w:r>
            <w:r w:rsidRPr="00CB03CA">
              <w:rPr>
                <w:sz w:val="24"/>
                <w:szCs w:val="24"/>
                <w:lang w:val="en-US"/>
              </w:rPr>
              <w:t>8%</w:t>
            </w:r>
          </w:p>
        </w:tc>
        <w:tc>
          <w:tcPr>
            <w:tcW w:w="925" w:type="dxa"/>
            <w:gridSpan w:val="2"/>
            <w:vAlign w:val="center"/>
          </w:tcPr>
          <w:p w:rsidR="00B35DDD" w:rsidRPr="00CB03CA" w:rsidRDefault="00B35DDD" w:rsidP="00CB03CA">
            <w:pPr>
              <w:jc w:val="center"/>
              <w:rPr>
                <w:sz w:val="24"/>
                <w:szCs w:val="24"/>
                <w:lang w:val="en-US"/>
              </w:rPr>
            </w:pPr>
            <w:r w:rsidRPr="00CB03CA">
              <w:rPr>
                <w:sz w:val="24"/>
                <w:szCs w:val="24"/>
              </w:rPr>
              <w:t>5</w:t>
            </w:r>
            <w:r w:rsidRPr="00CB03CA">
              <w:rPr>
                <w:sz w:val="24"/>
                <w:szCs w:val="24"/>
                <w:lang w:val="en-US"/>
              </w:rPr>
              <w:t>3%</w:t>
            </w:r>
          </w:p>
        </w:tc>
        <w:tc>
          <w:tcPr>
            <w:tcW w:w="958" w:type="dxa"/>
            <w:gridSpan w:val="2"/>
            <w:vAlign w:val="center"/>
          </w:tcPr>
          <w:p w:rsidR="00B35DDD" w:rsidRPr="00CB03CA" w:rsidRDefault="00B35DDD" w:rsidP="00CB03CA">
            <w:pPr>
              <w:jc w:val="center"/>
              <w:rPr>
                <w:sz w:val="24"/>
                <w:szCs w:val="24"/>
                <w:lang w:val="en-US"/>
              </w:rPr>
            </w:pPr>
            <w:r w:rsidRPr="00CB03CA">
              <w:rPr>
                <w:sz w:val="24"/>
                <w:szCs w:val="24"/>
              </w:rPr>
              <w:t>3</w:t>
            </w:r>
            <w:r w:rsidRPr="00CB03CA">
              <w:rPr>
                <w:sz w:val="24"/>
                <w:szCs w:val="24"/>
                <w:lang w:val="en-US"/>
              </w:rPr>
              <w:t>7%</w:t>
            </w:r>
          </w:p>
        </w:tc>
        <w:tc>
          <w:tcPr>
            <w:tcW w:w="1134" w:type="dxa"/>
            <w:vAlign w:val="center"/>
          </w:tcPr>
          <w:p w:rsidR="00B35DDD" w:rsidRPr="00CB03CA" w:rsidRDefault="00B35DDD" w:rsidP="00CB03CA">
            <w:pPr>
              <w:jc w:val="center"/>
              <w:rPr>
                <w:sz w:val="24"/>
                <w:szCs w:val="24"/>
                <w:lang w:val="en-US"/>
              </w:rPr>
            </w:pPr>
            <w:r w:rsidRPr="00CB03CA">
              <w:rPr>
                <w:sz w:val="24"/>
                <w:szCs w:val="24"/>
              </w:rPr>
              <w:t>13</w:t>
            </w:r>
            <w:r w:rsidRPr="00CB03CA">
              <w:rPr>
                <w:sz w:val="24"/>
                <w:szCs w:val="24"/>
                <w:lang w:val="en-US"/>
              </w:rPr>
              <w:t>%</w:t>
            </w:r>
          </w:p>
        </w:tc>
        <w:tc>
          <w:tcPr>
            <w:tcW w:w="1417" w:type="dxa"/>
            <w:vAlign w:val="center"/>
          </w:tcPr>
          <w:p w:rsidR="00B35DDD" w:rsidRPr="00CB03CA" w:rsidRDefault="00B35DDD" w:rsidP="00CB03CA">
            <w:pPr>
              <w:jc w:val="center"/>
              <w:rPr>
                <w:sz w:val="24"/>
                <w:szCs w:val="24"/>
                <w:lang w:val="en-US"/>
              </w:rPr>
            </w:pPr>
            <w:r w:rsidRPr="00CB03CA">
              <w:rPr>
                <w:sz w:val="24"/>
                <w:szCs w:val="24"/>
                <w:lang w:val="en-US"/>
              </w:rPr>
              <w:t>88%</w:t>
            </w:r>
          </w:p>
        </w:tc>
      </w:tr>
      <w:tr w:rsidR="00B35DDD" w:rsidRPr="00CB03CA" w:rsidTr="00C75A0B">
        <w:tc>
          <w:tcPr>
            <w:tcW w:w="3823" w:type="dxa"/>
          </w:tcPr>
          <w:p w:rsidR="00B35DDD" w:rsidRPr="00CB03CA" w:rsidRDefault="00B35DDD" w:rsidP="00CB03CA">
            <w:pPr>
              <w:rPr>
                <w:iCs/>
                <w:sz w:val="24"/>
                <w:szCs w:val="24"/>
                <w:lang w:val="en-US"/>
              </w:rPr>
            </w:pPr>
            <w:r w:rsidRPr="00CB03CA">
              <w:rPr>
                <w:iCs/>
                <w:sz w:val="24"/>
                <w:szCs w:val="24"/>
                <w:lang w:val="en-US"/>
              </w:rPr>
              <w:t>Micrococcus sp. 25</w:t>
            </w:r>
          </w:p>
        </w:tc>
        <w:tc>
          <w:tcPr>
            <w:tcW w:w="957" w:type="dxa"/>
            <w:vAlign w:val="center"/>
          </w:tcPr>
          <w:p w:rsidR="00B35DDD" w:rsidRPr="00CB03CA" w:rsidRDefault="00B35DDD" w:rsidP="00CB03CA">
            <w:pPr>
              <w:jc w:val="center"/>
              <w:rPr>
                <w:sz w:val="24"/>
                <w:szCs w:val="24"/>
              </w:rPr>
            </w:pPr>
            <w:r w:rsidRPr="00CB03CA">
              <w:rPr>
                <w:sz w:val="24"/>
                <w:szCs w:val="24"/>
              </w:rPr>
              <w:t>21%</w:t>
            </w:r>
          </w:p>
        </w:tc>
        <w:tc>
          <w:tcPr>
            <w:tcW w:w="925" w:type="dxa"/>
            <w:gridSpan w:val="2"/>
            <w:vAlign w:val="center"/>
          </w:tcPr>
          <w:p w:rsidR="00B35DDD" w:rsidRPr="00CB03CA" w:rsidRDefault="00B35DDD" w:rsidP="00CB03CA">
            <w:pPr>
              <w:jc w:val="center"/>
              <w:rPr>
                <w:sz w:val="24"/>
                <w:szCs w:val="24"/>
              </w:rPr>
            </w:pPr>
            <w:r w:rsidRPr="00CB03CA">
              <w:rPr>
                <w:sz w:val="24"/>
                <w:szCs w:val="24"/>
              </w:rPr>
              <w:t>35%</w:t>
            </w:r>
          </w:p>
        </w:tc>
        <w:tc>
          <w:tcPr>
            <w:tcW w:w="958" w:type="dxa"/>
            <w:gridSpan w:val="2"/>
            <w:vAlign w:val="center"/>
          </w:tcPr>
          <w:p w:rsidR="00B35DDD" w:rsidRPr="00CB03CA" w:rsidRDefault="00B35DDD" w:rsidP="00CB03CA">
            <w:pPr>
              <w:jc w:val="center"/>
              <w:rPr>
                <w:sz w:val="24"/>
                <w:szCs w:val="24"/>
              </w:rPr>
            </w:pPr>
            <w:r w:rsidRPr="00CB03CA">
              <w:rPr>
                <w:sz w:val="24"/>
                <w:szCs w:val="24"/>
              </w:rPr>
              <w:t>22%</w:t>
            </w:r>
          </w:p>
        </w:tc>
        <w:tc>
          <w:tcPr>
            <w:tcW w:w="1134" w:type="dxa"/>
            <w:vAlign w:val="center"/>
          </w:tcPr>
          <w:p w:rsidR="00B35DDD" w:rsidRPr="00CB03CA" w:rsidRDefault="00B35DDD" w:rsidP="00CB03CA">
            <w:pPr>
              <w:jc w:val="center"/>
              <w:rPr>
                <w:sz w:val="24"/>
                <w:szCs w:val="24"/>
              </w:rPr>
            </w:pPr>
            <w:r w:rsidRPr="00CB03CA">
              <w:rPr>
                <w:sz w:val="24"/>
                <w:szCs w:val="24"/>
              </w:rPr>
              <w:t>5%</w:t>
            </w:r>
          </w:p>
        </w:tc>
        <w:tc>
          <w:tcPr>
            <w:tcW w:w="1417" w:type="dxa"/>
            <w:vAlign w:val="center"/>
          </w:tcPr>
          <w:p w:rsidR="00B35DDD" w:rsidRPr="00CB03CA" w:rsidRDefault="00B35DDD" w:rsidP="00CB03CA">
            <w:pPr>
              <w:jc w:val="center"/>
              <w:rPr>
                <w:sz w:val="24"/>
                <w:szCs w:val="24"/>
              </w:rPr>
            </w:pPr>
            <w:r w:rsidRPr="00CB03CA">
              <w:rPr>
                <w:sz w:val="24"/>
                <w:szCs w:val="24"/>
              </w:rPr>
              <w:t>86%</w:t>
            </w:r>
          </w:p>
        </w:tc>
      </w:tr>
    </w:tbl>
    <w:p w:rsidR="00B35DDD" w:rsidRDefault="00B35DDD" w:rsidP="00516F5A">
      <w:pPr>
        <w:spacing w:line="360" w:lineRule="auto"/>
        <w:ind w:firstLine="708"/>
        <w:jc w:val="both"/>
        <w:rPr>
          <w:szCs w:val="28"/>
        </w:rPr>
      </w:pPr>
    </w:p>
    <w:p w:rsidR="00B35DDD" w:rsidRPr="00516F5A" w:rsidRDefault="00B35DDD" w:rsidP="00516F5A">
      <w:pPr>
        <w:spacing w:line="360" w:lineRule="auto"/>
        <w:ind w:firstLine="708"/>
        <w:jc w:val="both"/>
        <w:rPr>
          <w:iCs/>
          <w:szCs w:val="28"/>
        </w:rPr>
      </w:pPr>
      <w:r w:rsidRPr="00516F5A">
        <w:rPr>
          <w:szCs w:val="28"/>
        </w:rPr>
        <w:t>Наибольшую</w:t>
      </w:r>
      <w:r>
        <w:rPr>
          <w:szCs w:val="28"/>
        </w:rPr>
        <w:t xml:space="preserve"> нефтеокисляющую</w:t>
      </w:r>
      <w:r w:rsidRPr="00516F5A">
        <w:rPr>
          <w:szCs w:val="28"/>
        </w:rPr>
        <w:t xml:space="preserve"> активность </w:t>
      </w:r>
      <w:r>
        <w:rPr>
          <w:szCs w:val="28"/>
        </w:rPr>
        <w:t>в присутствии</w:t>
      </w:r>
      <w:r w:rsidRPr="00516F5A">
        <w:rPr>
          <w:szCs w:val="28"/>
        </w:rPr>
        <w:t xml:space="preserve"> металлов сохраняют штаммы, относящиеся к роду </w:t>
      </w:r>
      <w:r w:rsidRPr="00516F5A">
        <w:rPr>
          <w:i/>
          <w:szCs w:val="28"/>
          <w:lang w:val="en-US"/>
        </w:rPr>
        <w:t>Rhodococcus</w:t>
      </w:r>
      <w:r w:rsidRPr="00516F5A">
        <w:rPr>
          <w:i/>
          <w:szCs w:val="28"/>
        </w:rPr>
        <w:t xml:space="preserve">, </w:t>
      </w:r>
      <w:r w:rsidRPr="00516F5A">
        <w:rPr>
          <w:iCs/>
          <w:szCs w:val="28"/>
        </w:rPr>
        <w:t xml:space="preserve">затем следуют штаммы </w:t>
      </w:r>
      <w:r w:rsidRPr="00516F5A">
        <w:rPr>
          <w:i/>
          <w:szCs w:val="28"/>
          <w:lang w:val="en-US"/>
        </w:rPr>
        <w:t>Gordonia</w:t>
      </w:r>
      <w:r w:rsidRPr="00516F5A">
        <w:rPr>
          <w:i/>
          <w:szCs w:val="28"/>
        </w:rPr>
        <w:t xml:space="preserve"> </w:t>
      </w:r>
      <w:r w:rsidRPr="00516F5A">
        <w:rPr>
          <w:i/>
          <w:szCs w:val="28"/>
          <w:lang w:val="en-US"/>
        </w:rPr>
        <w:t>sp</w:t>
      </w:r>
      <w:r w:rsidRPr="00516F5A">
        <w:rPr>
          <w:i/>
          <w:szCs w:val="28"/>
        </w:rPr>
        <w:t xml:space="preserve">. </w:t>
      </w:r>
      <w:r w:rsidRPr="00516F5A">
        <w:rPr>
          <w:i/>
          <w:szCs w:val="28"/>
          <w:lang w:val="en-US"/>
        </w:rPr>
        <w:t>K</w:t>
      </w:r>
      <w:r w:rsidRPr="0007773D">
        <w:rPr>
          <w:i/>
          <w:szCs w:val="28"/>
        </w:rPr>
        <w:t>6</w:t>
      </w:r>
      <w:r w:rsidRPr="0007773D">
        <w:rPr>
          <w:iCs/>
          <w:szCs w:val="28"/>
        </w:rPr>
        <w:t xml:space="preserve"> </w:t>
      </w:r>
      <w:r w:rsidRPr="00516F5A">
        <w:rPr>
          <w:iCs/>
          <w:szCs w:val="28"/>
        </w:rPr>
        <w:t>и</w:t>
      </w:r>
      <w:r w:rsidRPr="0007773D">
        <w:rPr>
          <w:iCs/>
          <w:szCs w:val="28"/>
        </w:rPr>
        <w:t xml:space="preserve"> </w:t>
      </w:r>
      <w:r w:rsidRPr="00516F5A">
        <w:rPr>
          <w:i/>
          <w:szCs w:val="28"/>
          <w:lang w:val="en-US"/>
        </w:rPr>
        <w:t>Arthrobacter</w:t>
      </w:r>
      <w:r w:rsidRPr="0007773D">
        <w:rPr>
          <w:i/>
          <w:szCs w:val="28"/>
        </w:rPr>
        <w:t xml:space="preserve"> </w:t>
      </w:r>
      <w:r w:rsidRPr="00516F5A">
        <w:rPr>
          <w:i/>
          <w:szCs w:val="28"/>
          <w:lang w:val="en-US"/>
        </w:rPr>
        <w:t>sp</w:t>
      </w:r>
      <w:r w:rsidRPr="0007773D">
        <w:rPr>
          <w:i/>
          <w:szCs w:val="28"/>
        </w:rPr>
        <w:t xml:space="preserve">. </w:t>
      </w:r>
      <w:r w:rsidRPr="00516F5A">
        <w:rPr>
          <w:i/>
          <w:szCs w:val="28"/>
          <w:lang w:val="en-US"/>
        </w:rPr>
        <w:t>N</w:t>
      </w:r>
      <w:r w:rsidRPr="00516F5A">
        <w:rPr>
          <w:i/>
          <w:szCs w:val="28"/>
        </w:rPr>
        <w:t>15</w:t>
      </w:r>
      <w:r w:rsidRPr="00516F5A">
        <w:rPr>
          <w:iCs/>
          <w:szCs w:val="28"/>
        </w:rPr>
        <w:t xml:space="preserve">, наименьшую активность проявляет штамм </w:t>
      </w:r>
      <w:r w:rsidRPr="00516F5A">
        <w:rPr>
          <w:i/>
          <w:szCs w:val="28"/>
          <w:lang w:val="en-US"/>
        </w:rPr>
        <w:t>Micrococcus</w:t>
      </w:r>
      <w:r w:rsidRPr="00516F5A">
        <w:rPr>
          <w:i/>
          <w:szCs w:val="28"/>
        </w:rPr>
        <w:t xml:space="preserve"> </w:t>
      </w:r>
      <w:r w:rsidRPr="00516F5A">
        <w:rPr>
          <w:i/>
          <w:szCs w:val="28"/>
          <w:lang w:val="en-US"/>
        </w:rPr>
        <w:t>sp</w:t>
      </w:r>
      <w:r w:rsidRPr="00516F5A">
        <w:rPr>
          <w:i/>
          <w:szCs w:val="28"/>
        </w:rPr>
        <w:t>. 25</w:t>
      </w:r>
      <w:r w:rsidRPr="00516F5A">
        <w:rPr>
          <w:iCs/>
          <w:szCs w:val="28"/>
        </w:rPr>
        <w:t>.</w:t>
      </w:r>
    </w:p>
    <w:p w:rsidR="00B35DDD" w:rsidRPr="00516F5A" w:rsidRDefault="00B35DDD" w:rsidP="00516F5A">
      <w:pPr>
        <w:spacing w:line="360" w:lineRule="auto"/>
        <w:ind w:firstLine="708"/>
        <w:jc w:val="both"/>
        <w:rPr>
          <w:szCs w:val="28"/>
        </w:rPr>
      </w:pPr>
      <w:r w:rsidRPr="00516F5A">
        <w:rPr>
          <w:szCs w:val="28"/>
        </w:rPr>
        <w:t>Таким образом, проведённые нами опыты показали, что степень у</w:t>
      </w:r>
      <w:r w:rsidRPr="00516F5A">
        <w:rPr>
          <w:szCs w:val="28"/>
        </w:rPr>
        <w:t>с</w:t>
      </w:r>
      <w:r w:rsidRPr="00516F5A">
        <w:rPr>
          <w:szCs w:val="28"/>
        </w:rPr>
        <w:t>тойчивости исследуемых штаммов актиномицетов к тяжёлым металлам з</w:t>
      </w:r>
      <w:r w:rsidRPr="00516F5A">
        <w:rPr>
          <w:szCs w:val="28"/>
        </w:rPr>
        <w:t>а</w:t>
      </w:r>
      <w:r w:rsidRPr="00516F5A">
        <w:rPr>
          <w:szCs w:val="28"/>
        </w:rPr>
        <w:t>висит от источника углерода и таксономической принадлежности микр</w:t>
      </w:r>
      <w:r w:rsidRPr="00516F5A">
        <w:rPr>
          <w:szCs w:val="28"/>
        </w:rPr>
        <w:t>о</w:t>
      </w:r>
      <w:r w:rsidRPr="00516F5A">
        <w:rPr>
          <w:szCs w:val="28"/>
        </w:rPr>
        <w:t>организмов. При использовании данных культур микроорганизмов как о</w:t>
      </w:r>
      <w:r w:rsidRPr="00516F5A">
        <w:rPr>
          <w:szCs w:val="28"/>
        </w:rPr>
        <w:t>с</w:t>
      </w:r>
      <w:r w:rsidRPr="00516F5A">
        <w:rPr>
          <w:szCs w:val="28"/>
        </w:rPr>
        <w:t>новы биопрепарата для углеводородзагрязнённых территорий с повыше</w:t>
      </w:r>
      <w:r w:rsidRPr="00516F5A">
        <w:rPr>
          <w:szCs w:val="28"/>
        </w:rPr>
        <w:t>н</w:t>
      </w:r>
      <w:r w:rsidRPr="00516F5A">
        <w:rPr>
          <w:szCs w:val="28"/>
        </w:rPr>
        <w:t>ным содержанием тяжёлых металлов следует учитывать не только колич</w:t>
      </w:r>
      <w:r w:rsidRPr="00516F5A">
        <w:rPr>
          <w:szCs w:val="28"/>
        </w:rPr>
        <w:t>е</w:t>
      </w:r>
      <w:r w:rsidRPr="00516F5A">
        <w:rPr>
          <w:szCs w:val="28"/>
        </w:rPr>
        <w:t>ственный, но и качественный состав поллютанта.</w:t>
      </w:r>
    </w:p>
    <w:p w:rsidR="00B35DDD" w:rsidRDefault="00B35DDD" w:rsidP="00516F5A">
      <w:pPr>
        <w:spacing w:line="360" w:lineRule="auto"/>
        <w:ind w:firstLine="708"/>
        <w:jc w:val="both"/>
        <w:rPr>
          <w:szCs w:val="28"/>
        </w:rPr>
      </w:pPr>
      <w:r>
        <w:rPr>
          <w:szCs w:val="28"/>
        </w:rPr>
        <w:t xml:space="preserve">Штаммы </w:t>
      </w:r>
      <w:r w:rsidRPr="00C75A0B">
        <w:rPr>
          <w:i/>
          <w:szCs w:val="28"/>
          <w:lang w:val="en-US"/>
        </w:rPr>
        <w:t>Rhodococcus</w:t>
      </w:r>
      <w:r w:rsidRPr="00C75A0B">
        <w:rPr>
          <w:i/>
          <w:szCs w:val="28"/>
        </w:rPr>
        <w:t xml:space="preserve"> </w:t>
      </w:r>
      <w:r w:rsidRPr="00C75A0B">
        <w:rPr>
          <w:i/>
          <w:szCs w:val="28"/>
          <w:lang w:val="en-US"/>
        </w:rPr>
        <w:t>erythropolis</w:t>
      </w:r>
      <w:r w:rsidRPr="00C75A0B">
        <w:rPr>
          <w:i/>
          <w:szCs w:val="28"/>
        </w:rPr>
        <w:t xml:space="preserve"> </w:t>
      </w:r>
      <w:r w:rsidRPr="00C75A0B">
        <w:rPr>
          <w:i/>
          <w:szCs w:val="28"/>
          <w:lang w:val="en-US"/>
        </w:rPr>
        <w:t>B</w:t>
      </w:r>
      <w:r>
        <w:rPr>
          <w:i/>
          <w:szCs w:val="28"/>
        </w:rPr>
        <w:t xml:space="preserve">2, </w:t>
      </w:r>
      <w:r w:rsidRPr="00C75A0B">
        <w:rPr>
          <w:i/>
          <w:szCs w:val="28"/>
          <w:lang w:val="en-US"/>
        </w:rPr>
        <w:t>Rhodococcus</w:t>
      </w:r>
      <w:r w:rsidRPr="00C75A0B">
        <w:rPr>
          <w:i/>
          <w:szCs w:val="28"/>
        </w:rPr>
        <w:t xml:space="preserve"> </w:t>
      </w:r>
      <w:r w:rsidRPr="00C75A0B">
        <w:rPr>
          <w:i/>
          <w:szCs w:val="28"/>
          <w:lang w:val="en-US"/>
        </w:rPr>
        <w:t>erythropolis</w:t>
      </w:r>
      <w:r w:rsidRPr="00703E50">
        <w:rPr>
          <w:i/>
          <w:szCs w:val="28"/>
        </w:rPr>
        <w:t xml:space="preserve"> </w:t>
      </w:r>
      <w:r>
        <w:rPr>
          <w:i/>
          <w:szCs w:val="28"/>
          <w:lang w:val="en-US"/>
        </w:rPr>
        <w:t>F</w:t>
      </w:r>
      <w:r w:rsidRPr="00703E50">
        <w:rPr>
          <w:i/>
          <w:szCs w:val="28"/>
        </w:rPr>
        <w:t xml:space="preserve">1, </w:t>
      </w:r>
      <w:r w:rsidRPr="00C75A0B">
        <w:rPr>
          <w:i/>
          <w:szCs w:val="28"/>
          <w:lang w:val="en-US"/>
        </w:rPr>
        <w:t>Rhodococcus</w:t>
      </w:r>
      <w:r w:rsidRPr="00C75A0B">
        <w:rPr>
          <w:i/>
          <w:szCs w:val="28"/>
        </w:rPr>
        <w:t xml:space="preserve"> </w:t>
      </w:r>
      <w:r>
        <w:rPr>
          <w:i/>
          <w:szCs w:val="28"/>
          <w:lang w:val="en-US"/>
        </w:rPr>
        <w:t>s</w:t>
      </w:r>
      <w:r w:rsidRPr="00C75A0B">
        <w:rPr>
          <w:i/>
          <w:szCs w:val="28"/>
          <w:lang w:val="en-US"/>
        </w:rPr>
        <w:t>p</w:t>
      </w:r>
      <w:r w:rsidRPr="00703E50">
        <w:rPr>
          <w:i/>
          <w:szCs w:val="28"/>
        </w:rPr>
        <w:t xml:space="preserve"> </w:t>
      </w:r>
      <w:r>
        <w:rPr>
          <w:i/>
          <w:szCs w:val="28"/>
          <w:lang w:val="en-US"/>
        </w:rPr>
        <w:t>J</w:t>
      </w:r>
      <w:r w:rsidRPr="00703E50">
        <w:rPr>
          <w:i/>
          <w:szCs w:val="28"/>
        </w:rPr>
        <w:t xml:space="preserve">8 </w:t>
      </w:r>
      <w:r>
        <w:rPr>
          <w:szCs w:val="28"/>
        </w:rPr>
        <w:t>могут быть и</w:t>
      </w:r>
      <w:r>
        <w:rPr>
          <w:szCs w:val="28"/>
          <w:lang w:val="en-US"/>
        </w:rPr>
        <w:t>c</w:t>
      </w:r>
      <w:r>
        <w:rPr>
          <w:szCs w:val="28"/>
        </w:rPr>
        <w:t>пользованы в качестве основы при созд</w:t>
      </w:r>
      <w:r>
        <w:rPr>
          <w:szCs w:val="28"/>
        </w:rPr>
        <w:t>а</w:t>
      </w:r>
      <w:r>
        <w:rPr>
          <w:szCs w:val="28"/>
        </w:rPr>
        <w:t>нии нефтеокисляющего биопрепарата, способного ликвидировать нефт</w:t>
      </w:r>
      <w:r>
        <w:rPr>
          <w:szCs w:val="28"/>
        </w:rPr>
        <w:t>я</w:t>
      </w:r>
      <w:r>
        <w:rPr>
          <w:szCs w:val="28"/>
        </w:rPr>
        <w:t>ные заг</w:t>
      </w:r>
      <w:r w:rsidRPr="00D158F8">
        <w:rPr>
          <w:spacing w:val="-10"/>
          <w:szCs w:val="28"/>
        </w:rPr>
        <w:t>рязнения при наличии высоких концентраций тяжёлых металлов в среде.</w:t>
      </w:r>
    </w:p>
    <w:p w:rsidR="00B35DDD" w:rsidRPr="00C75A0B" w:rsidRDefault="00B35DDD" w:rsidP="00516F5A">
      <w:pPr>
        <w:spacing w:line="360" w:lineRule="auto"/>
        <w:ind w:firstLine="708"/>
        <w:jc w:val="both"/>
        <w:rPr>
          <w:szCs w:val="28"/>
        </w:rPr>
      </w:pPr>
      <w:r w:rsidRPr="00C75A0B">
        <w:rPr>
          <w:szCs w:val="28"/>
        </w:rPr>
        <w:t>Работа выполнялась в рамках проекта "Р</w:t>
      </w:r>
      <w:r w:rsidRPr="00C75A0B">
        <w:t>азработка научно-обоснованных подходов к культивированию биотехнологически перспе</w:t>
      </w:r>
      <w:r w:rsidRPr="00C75A0B">
        <w:t>к</w:t>
      </w:r>
      <w:r w:rsidRPr="00C75A0B">
        <w:t>тивных микроорганизмов-нефтедеструкторов для создания регионально-адаптированных биопрепаратов".</w:t>
      </w:r>
    </w:p>
    <w:p w:rsidR="00B35DDD" w:rsidRPr="001F6832" w:rsidRDefault="00B35DDD" w:rsidP="00C75A0B">
      <w:pPr>
        <w:ind w:firstLine="709"/>
        <w:jc w:val="center"/>
        <w:rPr>
          <w:smallCaps/>
          <w:szCs w:val="28"/>
        </w:rPr>
      </w:pPr>
      <w:r>
        <w:rPr>
          <w:smallCaps/>
          <w:szCs w:val="28"/>
        </w:rPr>
        <w:t>с</w:t>
      </w:r>
      <w:r w:rsidRPr="001F6832">
        <w:rPr>
          <w:smallCaps/>
          <w:szCs w:val="28"/>
        </w:rPr>
        <w:t>писок литературы</w:t>
      </w:r>
    </w:p>
    <w:p w:rsidR="00B35DDD" w:rsidRPr="00C75A0B" w:rsidRDefault="00B35DDD" w:rsidP="00C75A0B">
      <w:pPr>
        <w:ind w:firstLine="709"/>
        <w:jc w:val="center"/>
        <w:rPr>
          <w:b/>
          <w:smallCaps/>
          <w:sz w:val="24"/>
          <w:szCs w:val="24"/>
        </w:rPr>
      </w:pPr>
    </w:p>
    <w:p w:rsidR="00B35DDD" w:rsidRPr="00C75A0B" w:rsidRDefault="00B35DDD" w:rsidP="00C75A0B">
      <w:pPr>
        <w:numPr>
          <w:ilvl w:val="0"/>
          <w:numId w:val="1"/>
        </w:numPr>
        <w:jc w:val="both"/>
        <w:rPr>
          <w:sz w:val="24"/>
          <w:szCs w:val="24"/>
        </w:rPr>
      </w:pPr>
      <w:r w:rsidRPr="00C75A0B">
        <w:rPr>
          <w:sz w:val="24"/>
          <w:szCs w:val="24"/>
        </w:rPr>
        <w:t>Ашмарин И.П., Ключарёв Л.А. // Ингибиторы синтеза белка. Л. 1975.</w:t>
      </w:r>
    </w:p>
    <w:p w:rsidR="00B35DDD" w:rsidRPr="00C75A0B" w:rsidRDefault="00B35DDD" w:rsidP="00C75A0B">
      <w:pPr>
        <w:numPr>
          <w:ilvl w:val="0"/>
          <w:numId w:val="1"/>
        </w:numPr>
        <w:jc w:val="both"/>
        <w:rPr>
          <w:sz w:val="24"/>
          <w:szCs w:val="24"/>
        </w:rPr>
      </w:pPr>
      <w:r w:rsidRPr="00C75A0B">
        <w:rPr>
          <w:sz w:val="24"/>
          <w:szCs w:val="24"/>
        </w:rPr>
        <w:t>Александров В.Я. // Клетки, макромолекулы и температура. Л.: Наука. 1975.</w:t>
      </w:r>
    </w:p>
    <w:p w:rsidR="00B35DDD" w:rsidRPr="00C75A0B" w:rsidRDefault="00B35DDD" w:rsidP="00C75A0B">
      <w:pPr>
        <w:numPr>
          <w:ilvl w:val="0"/>
          <w:numId w:val="1"/>
        </w:numPr>
        <w:jc w:val="both"/>
        <w:rPr>
          <w:sz w:val="24"/>
          <w:szCs w:val="24"/>
          <w:lang w:val="en-US"/>
        </w:rPr>
      </w:pPr>
      <w:r w:rsidRPr="00C75A0B">
        <w:rPr>
          <w:sz w:val="24"/>
          <w:szCs w:val="24"/>
        </w:rPr>
        <w:t>Фуряева А.В., Письман Т.И., Печуркин Н.С., Елпина Т.В. // Управление биосинт</w:t>
      </w:r>
      <w:r w:rsidRPr="00C75A0B">
        <w:rPr>
          <w:sz w:val="24"/>
          <w:szCs w:val="24"/>
        </w:rPr>
        <w:t>е</w:t>
      </w:r>
      <w:r w:rsidRPr="00C75A0B">
        <w:rPr>
          <w:sz w:val="24"/>
          <w:szCs w:val="24"/>
        </w:rPr>
        <w:t>зом водородных бактерий и других автотрофов. Красноярск</w:t>
      </w:r>
      <w:r w:rsidRPr="00C75A0B">
        <w:rPr>
          <w:sz w:val="24"/>
          <w:szCs w:val="24"/>
          <w:lang w:val="en-US"/>
        </w:rPr>
        <w:t>. 1976.</w:t>
      </w:r>
    </w:p>
    <w:p w:rsidR="00B35DDD" w:rsidRPr="00C75A0B" w:rsidRDefault="00B35DDD" w:rsidP="00C75A0B">
      <w:pPr>
        <w:numPr>
          <w:ilvl w:val="0"/>
          <w:numId w:val="1"/>
        </w:numPr>
        <w:jc w:val="both"/>
        <w:rPr>
          <w:sz w:val="24"/>
          <w:szCs w:val="24"/>
        </w:rPr>
      </w:pPr>
      <w:r w:rsidRPr="00C75A0B">
        <w:rPr>
          <w:sz w:val="24"/>
          <w:szCs w:val="24"/>
          <w:lang w:val="en-US"/>
        </w:rPr>
        <w:t>Hughes M.N, Pool R.K. // Metals and microorganisms. N</w:t>
      </w:r>
      <w:r w:rsidRPr="00C75A0B">
        <w:rPr>
          <w:sz w:val="24"/>
          <w:szCs w:val="24"/>
        </w:rPr>
        <w:t>.</w:t>
      </w:r>
      <w:r w:rsidRPr="00C75A0B">
        <w:rPr>
          <w:sz w:val="24"/>
          <w:szCs w:val="24"/>
          <w:lang w:val="en-US"/>
        </w:rPr>
        <w:t>Y</w:t>
      </w:r>
      <w:r w:rsidRPr="00C75A0B">
        <w:rPr>
          <w:sz w:val="24"/>
          <w:szCs w:val="24"/>
        </w:rPr>
        <w:t>. 1986.</w:t>
      </w:r>
    </w:p>
    <w:p w:rsidR="00B35DDD" w:rsidRPr="00C75A0B" w:rsidRDefault="00B35DDD" w:rsidP="00C75A0B">
      <w:pPr>
        <w:numPr>
          <w:ilvl w:val="0"/>
          <w:numId w:val="1"/>
        </w:numPr>
        <w:jc w:val="both"/>
        <w:rPr>
          <w:sz w:val="24"/>
          <w:szCs w:val="24"/>
        </w:rPr>
      </w:pPr>
      <w:r w:rsidRPr="00C75A0B">
        <w:rPr>
          <w:sz w:val="24"/>
          <w:szCs w:val="24"/>
        </w:rPr>
        <w:t xml:space="preserve">Семёнов А.М., Ховрычев М.П. Ингибирование роста </w:t>
      </w:r>
      <w:r w:rsidRPr="00C75A0B">
        <w:rPr>
          <w:sz w:val="24"/>
          <w:szCs w:val="24"/>
          <w:lang w:val="en-US"/>
        </w:rPr>
        <w:t>Candida</w:t>
      </w:r>
      <w:r w:rsidRPr="00C75A0B">
        <w:rPr>
          <w:sz w:val="24"/>
          <w:szCs w:val="24"/>
        </w:rPr>
        <w:t xml:space="preserve"> </w:t>
      </w:r>
      <w:r w:rsidRPr="00C75A0B">
        <w:rPr>
          <w:sz w:val="24"/>
          <w:szCs w:val="24"/>
          <w:lang w:val="en-US"/>
        </w:rPr>
        <w:t>utulis</w:t>
      </w:r>
      <w:r w:rsidRPr="00C75A0B">
        <w:rPr>
          <w:sz w:val="24"/>
          <w:szCs w:val="24"/>
        </w:rPr>
        <w:t xml:space="preserve"> некоторыми т</w:t>
      </w:r>
      <w:r w:rsidRPr="00C75A0B">
        <w:rPr>
          <w:sz w:val="24"/>
          <w:szCs w:val="24"/>
        </w:rPr>
        <w:t>я</w:t>
      </w:r>
      <w:r w:rsidRPr="00C75A0B">
        <w:rPr>
          <w:sz w:val="24"/>
          <w:szCs w:val="24"/>
        </w:rPr>
        <w:t>жёлыми металлами // Микробиология. 1979. Т.48. №6 С.1120.</w:t>
      </w:r>
    </w:p>
    <w:p w:rsidR="00B35DDD" w:rsidRPr="00C75A0B" w:rsidRDefault="00B35DDD" w:rsidP="00C75A0B">
      <w:pPr>
        <w:numPr>
          <w:ilvl w:val="0"/>
          <w:numId w:val="1"/>
        </w:numPr>
        <w:jc w:val="both"/>
        <w:rPr>
          <w:sz w:val="24"/>
          <w:szCs w:val="24"/>
          <w:lang w:val="en-US"/>
        </w:rPr>
      </w:pPr>
      <w:r w:rsidRPr="00C75A0B">
        <w:rPr>
          <w:sz w:val="24"/>
          <w:szCs w:val="24"/>
        </w:rPr>
        <w:t>Анисимова Л.А., Сиунова Т.В., Боронин А.М. Устойчивость к металлам грамотр</w:t>
      </w:r>
      <w:r w:rsidRPr="00C75A0B">
        <w:rPr>
          <w:sz w:val="24"/>
          <w:szCs w:val="24"/>
        </w:rPr>
        <w:t>и</w:t>
      </w:r>
      <w:r w:rsidRPr="00C75A0B">
        <w:rPr>
          <w:sz w:val="24"/>
          <w:szCs w:val="24"/>
        </w:rPr>
        <w:t>цательных бактерий, изолированных из почв и сточных вод промышленных ра</w:t>
      </w:r>
      <w:r w:rsidRPr="00C75A0B">
        <w:rPr>
          <w:sz w:val="24"/>
          <w:szCs w:val="24"/>
        </w:rPr>
        <w:t>й</w:t>
      </w:r>
      <w:r w:rsidRPr="00C75A0B">
        <w:rPr>
          <w:sz w:val="24"/>
          <w:szCs w:val="24"/>
        </w:rPr>
        <w:t xml:space="preserve">онов // Микробиология. </w:t>
      </w:r>
      <w:r w:rsidRPr="00C75A0B">
        <w:rPr>
          <w:sz w:val="24"/>
          <w:szCs w:val="24"/>
          <w:lang w:val="en-US"/>
        </w:rPr>
        <w:t xml:space="preserve">1993. </w:t>
      </w:r>
      <w:r w:rsidRPr="00C75A0B">
        <w:rPr>
          <w:sz w:val="24"/>
          <w:szCs w:val="24"/>
        </w:rPr>
        <w:t>Т</w:t>
      </w:r>
      <w:r w:rsidRPr="00C75A0B">
        <w:rPr>
          <w:sz w:val="24"/>
          <w:szCs w:val="24"/>
          <w:lang w:val="en-US"/>
        </w:rPr>
        <w:t xml:space="preserve">62. №5 </w:t>
      </w:r>
      <w:r w:rsidRPr="00C75A0B">
        <w:rPr>
          <w:sz w:val="24"/>
          <w:szCs w:val="24"/>
        </w:rPr>
        <w:t>С</w:t>
      </w:r>
      <w:r w:rsidRPr="00C75A0B">
        <w:rPr>
          <w:sz w:val="24"/>
          <w:szCs w:val="24"/>
          <w:lang w:val="en-US"/>
        </w:rPr>
        <w:t>.843.</w:t>
      </w:r>
    </w:p>
    <w:p w:rsidR="00B35DDD" w:rsidRPr="00C75A0B" w:rsidRDefault="00B35DDD" w:rsidP="00C75A0B">
      <w:pPr>
        <w:numPr>
          <w:ilvl w:val="0"/>
          <w:numId w:val="1"/>
        </w:numPr>
        <w:jc w:val="both"/>
        <w:rPr>
          <w:sz w:val="24"/>
          <w:szCs w:val="24"/>
          <w:lang w:val="en-US"/>
        </w:rPr>
      </w:pPr>
      <w:r w:rsidRPr="00C75A0B">
        <w:rPr>
          <w:sz w:val="24"/>
          <w:szCs w:val="24"/>
          <w:lang w:val="en-US"/>
        </w:rPr>
        <w:t>Knight B.P., MeGrath S.P., Chaudri A.M. Biomass carbon measurements and substrate utilization patterns of microbial population from soils amended with cadmium, copper, or zinc. Applied and Environmental Microbiology. 1997. V.63. P.39-43</w:t>
      </w:r>
    </w:p>
    <w:p w:rsidR="00B35DDD" w:rsidRPr="00C75A0B" w:rsidRDefault="00B35DDD" w:rsidP="00C75A0B">
      <w:pPr>
        <w:numPr>
          <w:ilvl w:val="0"/>
          <w:numId w:val="1"/>
        </w:numPr>
        <w:jc w:val="both"/>
        <w:rPr>
          <w:sz w:val="24"/>
          <w:szCs w:val="24"/>
          <w:lang w:val="en-US"/>
        </w:rPr>
      </w:pPr>
      <w:r w:rsidRPr="00C75A0B">
        <w:rPr>
          <w:sz w:val="24"/>
          <w:szCs w:val="24"/>
          <w:lang w:val="en-US"/>
        </w:rPr>
        <w:t>Kabata-Pendias A. Behavioural properties of trace metals in soils. Applied Geochemistry 1993. №2. P.3-9</w:t>
      </w:r>
    </w:p>
    <w:p w:rsidR="00B35DDD" w:rsidRPr="00C75A0B" w:rsidRDefault="00B35DDD" w:rsidP="00C75A0B">
      <w:pPr>
        <w:numPr>
          <w:ilvl w:val="0"/>
          <w:numId w:val="1"/>
        </w:numPr>
        <w:jc w:val="both"/>
        <w:rPr>
          <w:sz w:val="24"/>
          <w:szCs w:val="24"/>
          <w:lang w:val="en-US"/>
        </w:rPr>
      </w:pPr>
      <w:r w:rsidRPr="00C75A0B">
        <w:rPr>
          <w:sz w:val="24"/>
          <w:szCs w:val="24"/>
          <w:lang w:val="en-US"/>
        </w:rPr>
        <w:t>Scott-Fordsmund J.J. Toxicity of nickel to soil organisms in Denmark. Reviews of Env</w:t>
      </w:r>
      <w:r w:rsidRPr="00C75A0B">
        <w:rPr>
          <w:sz w:val="24"/>
          <w:szCs w:val="24"/>
          <w:lang w:val="en-US"/>
        </w:rPr>
        <w:t>i</w:t>
      </w:r>
      <w:r w:rsidRPr="00C75A0B">
        <w:rPr>
          <w:sz w:val="24"/>
          <w:szCs w:val="24"/>
          <w:lang w:val="en-US"/>
        </w:rPr>
        <w:t>ronmental Contamination and Toxicology. 1997. V.148. P.1-34</w:t>
      </w:r>
    </w:p>
    <w:p w:rsidR="00B35DDD" w:rsidRPr="00C75A0B" w:rsidRDefault="00B35DDD" w:rsidP="00C75A0B">
      <w:pPr>
        <w:numPr>
          <w:ilvl w:val="0"/>
          <w:numId w:val="1"/>
        </w:numPr>
        <w:jc w:val="both"/>
        <w:rPr>
          <w:sz w:val="24"/>
          <w:szCs w:val="24"/>
        </w:rPr>
      </w:pPr>
      <w:r w:rsidRPr="00C75A0B">
        <w:rPr>
          <w:sz w:val="24"/>
          <w:szCs w:val="24"/>
          <w:lang w:val="en-US"/>
        </w:rPr>
        <w:t>Giller K.E., Witter E., MeGrath S.P. Toxicity of heavy metals to microorganisms and m</w:t>
      </w:r>
      <w:r w:rsidRPr="00C75A0B">
        <w:rPr>
          <w:sz w:val="24"/>
          <w:szCs w:val="24"/>
          <w:lang w:val="en-US"/>
        </w:rPr>
        <w:t>i</w:t>
      </w:r>
      <w:r w:rsidRPr="00C75A0B">
        <w:rPr>
          <w:sz w:val="24"/>
          <w:szCs w:val="24"/>
          <w:lang w:val="en-US"/>
        </w:rPr>
        <w:t xml:space="preserve">crobial processes in agricultural soils. Soil Biology &amp; Biochemistry. </w:t>
      </w:r>
      <w:r w:rsidRPr="00C75A0B">
        <w:rPr>
          <w:sz w:val="24"/>
          <w:szCs w:val="24"/>
        </w:rPr>
        <w:t xml:space="preserve">1998. </w:t>
      </w:r>
      <w:r w:rsidRPr="00C75A0B">
        <w:rPr>
          <w:sz w:val="24"/>
          <w:szCs w:val="24"/>
          <w:lang w:val="en-US"/>
        </w:rPr>
        <w:t>V</w:t>
      </w:r>
      <w:r w:rsidRPr="00C75A0B">
        <w:rPr>
          <w:sz w:val="24"/>
          <w:szCs w:val="24"/>
        </w:rPr>
        <w:t xml:space="preserve">.30. </w:t>
      </w:r>
      <w:r w:rsidRPr="00C75A0B">
        <w:rPr>
          <w:sz w:val="24"/>
          <w:szCs w:val="24"/>
          <w:lang w:val="en-US"/>
        </w:rPr>
        <w:t>P</w:t>
      </w:r>
      <w:r w:rsidRPr="00C75A0B">
        <w:rPr>
          <w:sz w:val="24"/>
          <w:szCs w:val="24"/>
        </w:rPr>
        <w:t>.1389-1414</w:t>
      </w:r>
    </w:p>
    <w:p w:rsidR="00B35DDD" w:rsidRPr="00C75A0B" w:rsidRDefault="00B35DDD" w:rsidP="00C75A0B">
      <w:pPr>
        <w:numPr>
          <w:ilvl w:val="0"/>
          <w:numId w:val="1"/>
        </w:numPr>
        <w:tabs>
          <w:tab w:val="left" w:pos="-3240"/>
        </w:tabs>
        <w:jc w:val="both"/>
        <w:rPr>
          <w:sz w:val="24"/>
          <w:szCs w:val="24"/>
        </w:rPr>
      </w:pPr>
      <w:r w:rsidRPr="00C75A0B">
        <w:rPr>
          <w:sz w:val="24"/>
          <w:szCs w:val="24"/>
        </w:rPr>
        <w:t>Определитель бактерий Берджи 9 изд. / Москва. 1997. 799с.</w:t>
      </w:r>
    </w:p>
    <w:p w:rsidR="00B35DDD" w:rsidRDefault="00B35DDD" w:rsidP="00990831">
      <w:pPr>
        <w:numPr>
          <w:ilvl w:val="0"/>
          <w:numId w:val="1"/>
        </w:numPr>
        <w:tabs>
          <w:tab w:val="left" w:pos="-3240"/>
        </w:tabs>
        <w:jc w:val="both"/>
        <w:rPr>
          <w:sz w:val="24"/>
          <w:szCs w:val="24"/>
        </w:rPr>
      </w:pPr>
      <w:r w:rsidRPr="00C75A0B">
        <w:rPr>
          <w:sz w:val="24"/>
          <w:szCs w:val="24"/>
        </w:rPr>
        <w:t>Герхардт Ф. // Методы общей бактериологии. Москва 1983. Т1. 536с.</w:t>
      </w:r>
    </w:p>
    <w:p w:rsidR="00B35DDD" w:rsidRDefault="00B35DDD" w:rsidP="00D158F8">
      <w:pPr>
        <w:tabs>
          <w:tab w:val="left" w:pos="-3240"/>
        </w:tabs>
        <w:ind w:left="360"/>
        <w:jc w:val="both"/>
        <w:rPr>
          <w:sz w:val="24"/>
          <w:szCs w:val="24"/>
        </w:rPr>
      </w:pPr>
    </w:p>
    <w:sectPr w:rsidR="00B35DDD" w:rsidSect="00F657A5">
      <w:headerReference w:type="even" r:id="rId15"/>
      <w:headerReference w:type="default" r:id="rId16"/>
      <w:footerReference w:type="default" r:id="rId17"/>
      <w:headerReference w:type="first" r:id="rId18"/>
      <w:pgSz w:w="11906" w:h="16838"/>
      <w:pgMar w:top="1418" w:right="1418" w:bottom="1418" w:left="1418" w:header="567" w:footer="874"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5DDD" w:rsidRDefault="00B35DDD" w:rsidP="00B63347">
      <w:r>
        <w:separator/>
      </w:r>
    </w:p>
  </w:endnote>
  <w:endnote w:type="continuationSeparator" w:id="1">
    <w:p w:rsidR="00B35DDD" w:rsidRDefault="00B35DDD" w:rsidP="00B633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DDD" w:rsidRDefault="00B35DDD">
    <w:pPr>
      <w:pStyle w:val="Footer"/>
    </w:pPr>
    <w:r w:rsidRPr="003361BA">
      <w:rPr>
        <w:sz w:val="24"/>
        <w:szCs w:val="24"/>
      </w:rPr>
      <w:t>http://ej.kubagro.ru/2012/09/pdf/</w:t>
    </w:r>
    <w:r>
      <w:rPr>
        <w:sz w:val="24"/>
        <w:szCs w:val="24"/>
        <w:lang w:val="en-US"/>
      </w:rPr>
      <w:t>33</w:t>
    </w:r>
    <w:r w:rsidRPr="003361BA">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5DDD" w:rsidRDefault="00B35DDD" w:rsidP="00B63347">
      <w:r>
        <w:separator/>
      </w:r>
    </w:p>
  </w:footnote>
  <w:footnote w:type="continuationSeparator" w:id="1">
    <w:p w:rsidR="00B35DDD" w:rsidRDefault="00B35DDD" w:rsidP="00B633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DDD" w:rsidRDefault="00B35DDD" w:rsidP="0091162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5DDD" w:rsidRDefault="00B35DDD" w:rsidP="0004054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DDD" w:rsidRDefault="00B35DDD" w:rsidP="0091162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35DDD" w:rsidRDefault="00B35DDD" w:rsidP="00040545">
    <w:pPr>
      <w:pStyle w:val="Header"/>
      <w:ind w:right="360"/>
    </w:pPr>
    <w:r w:rsidRPr="00E121B6">
      <w:rPr>
        <w:sz w:val="24"/>
        <w:szCs w:val="24"/>
      </w:rPr>
      <w:t>Научный журнал КубГАУ, №</w:t>
    </w:r>
    <w:r w:rsidRPr="00E121B6">
      <w:rPr>
        <w:sz w:val="24"/>
        <w:szCs w:val="24"/>
        <w:lang w:val="en-US"/>
      </w:rPr>
      <w:t>8</w:t>
    </w:r>
    <w:r w:rsidRPr="00E121B6">
      <w:rPr>
        <w:sz w:val="24"/>
        <w:szCs w:val="24"/>
      </w:rPr>
      <w:t>3(09), 2012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DDD" w:rsidRDefault="00B35DDD" w:rsidP="0091162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35DDD" w:rsidRPr="00040545" w:rsidRDefault="00B35DDD" w:rsidP="00040545">
    <w:pPr>
      <w:pStyle w:val="Header"/>
      <w:ind w:right="360"/>
      <w:rPr>
        <w:lang w:val="en-US"/>
      </w:rPr>
    </w:pPr>
    <w:r w:rsidRPr="00E121B6">
      <w:rPr>
        <w:sz w:val="24"/>
        <w:szCs w:val="24"/>
      </w:rPr>
      <w:t>Научный журнал КубГАУ, №</w:t>
    </w:r>
    <w:r w:rsidRPr="00E121B6">
      <w:rPr>
        <w:sz w:val="24"/>
        <w:szCs w:val="24"/>
        <w:lang w:val="en-US"/>
      </w:rPr>
      <w:t>8</w:t>
    </w:r>
    <w:r w:rsidRPr="00E121B6">
      <w:rPr>
        <w:sz w:val="24"/>
        <w:szCs w:val="24"/>
      </w:rPr>
      <w:t>3(09), 2012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C5118B"/>
    <w:multiLevelType w:val="multilevel"/>
    <w:tmpl w:val="5FEA1314"/>
    <w:lvl w:ilvl="0">
      <w:start w:val="1"/>
      <w:numFmt w:val="decimal"/>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autoHyphenation/>
  <w:hyphenationZone w:val="357"/>
  <w:doNotHyphenateCaps/>
  <w:drawingGridHorizontalSpacing w:val="140"/>
  <w:drawingGridVerticalSpacing w:val="120"/>
  <w:displayHorizontalDrawingGridEvery w:val="2"/>
  <w:displayVerticalDrawingGridEvery w:val="0"/>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4D74"/>
    <w:rsid w:val="00007EF2"/>
    <w:rsid w:val="00024E79"/>
    <w:rsid w:val="000268D1"/>
    <w:rsid w:val="00040545"/>
    <w:rsid w:val="00043C7A"/>
    <w:rsid w:val="00071F99"/>
    <w:rsid w:val="0007773D"/>
    <w:rsid w:val="00083E71"/>
    <w:rsid w:val="001A1214"/>
    <w:rsid w:val="001E0059"/>
    <w:rsid w:val="001F6832"/>
    <w:rsid w:val="00214627"/>
    <w:rsid w:val="0029473B"/>
    <w:rsid w:val="003361BA"/>
    <w:rsid w:val="00355DFF"/>
    <w:rsid w:val="003E759C"/>
    <w:rsid w:val="00402112"/>
    <w:rsid w:val="00461625"/>
    <w:rsid w:val="004C2642"/>
    <w:rsid w:val="00504D74"/>
    <w:rsid w:val="00516F5A"/>
    <w:rsid w:val="00524240"/>
    <w:rsid w:val="00703E50"/>
    <w:rsid w:val="00734D53"/>
    <w:rsid w:val="007D33C4"/>
    <w:rsid w:val="00826781"/>
    <w:rsid w:val="00894A04"/>
    <w:rsid w:val="008E177F"/>
    <w:rsid w:val="00911621"/>
    <w:rsid w:val="00990831"/>
    <w:rsid w:val="00995F83"/>
    <w:rsid w:val="00A06CEA"/>
    <w:rsid w:val="00AB076D"/>
    <w:rsid w:val="00AF3CF0"/>
    <w:rsid w:val="00B35DDD"/>
    <w:rsid w:val="00B63347"/>
    <w:rsid w:val="00B72D08"/>
    <w:rsid w:val="00B7741B"/>
    <w:rsid w:val="00B853CA"/>
    <w:rsid w:val="00BA0DA0"/>
    <w:rsid w:val="00BB345F"/>
    <w:rsid w:val="00BD3B3C"/>
    <w:rsid w:val="00BE0045"/>
    <w:rsid w:val="00BE759E"/>
    <w:rsid w:val="00BF32C0"/>
    <w:rsid w:val="00C06E0D"/>
    <w:rsid w:val="00C20CC8"/>
    <w:rsid w:val="00C75A0B"/>
    <w:rsid w:val="00C8537F"/>
    <w:rsid w:val="00CB03CA"/>
    <w:rsid w:val="00CB446D"/>
    <w:rsid w:val="00CE6AEB"/>
    <w:rsid w:val="00D158F8"/>
    <w:rsid w:val="00D55BEE"/>
    <w:rsid w:val="00DA528C"/>
    <w:rsid w:val="00DD329D"/>
    <w:rsid w:val="00E0184F"/>
    <w:rsid w:val="00E121B6"/>
    <w:rsid w:val="00F33D8A"/>
    <w:rsid w:val="00F657A5"/>
    <w:rsid w:val="00F73154"/>
    <w:rsid w:val="00FA35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72D08"/>
    <w:pPr>
      <w:overflowPunct w:val="0"/>
      <w:autoSpaceDE w:val="0"/>
      <w:autoSpaceDN w:val="0"/>
      <w:adjustRightInd w:val="0"/>
      <w:textAlignment w:val="baseline"/>
    </w:pPr>
    <w:rPr>
      <w:sz w:val="28"/>
      <w:szCs w:val="20"/>
    </w:rPr>
  </w:style>
  <w:style w:type="paragraph" w:styleId="Heading1">
    <w:name w:val="heading 1"/>
    <w:basedOn w:val="Normal"/>
    <w:next w:val="Normal"/>
    <w:link w:val="Heading1Char"/>
    <w:uiPriority w:val="99"/>
    <w:qFormat/>
    <w:rsid w:val="00B72D08"/>
    <w:pPr>
      <w:keepNext/>
      <w:spacing w:before="240" w:after="60"/>
      <w:outlineLvl w:val="0"/>
    </w:pPr>
    <w:rPr>
      <w:rFonts w:ascii="Arial" w:hAnsi="Arial"/>
      <w:b/>
      <w:kern w:val="32"/>
      <w:sz w:val="32"/>
    </w:rPr>
  </w:style>
  <w:style w:type="paragraph" w:styleId="Heading2">
    <w:name w:val="heading 2"/>
    <w:basedOn w:val="Normal"/>
    <w:next w:val="Normal"/>
    <w:link w:val="Heading2Char"/>
    <w:uiPriority w:val="99"/>
    <w:qFormat/>
    <w:rsid w:val="00B72D08"/>
    <w:pPr>
      <w:keepNext/>
      <w:spacing w:before="240" w:after="60"/>
      <w:outlineLvl w:val="1"/>
    </w:pPr>
    <w:rPr>
      <w:rFonts w:ascii="Arial" w:hAnsi="Arial"/>
      <w:b/>
      <w:i/>
    </w:rPr>
  </w:style>
  <w:style w:type="paragraph" w:styleId="Heading3">
    <w:name w:val="heading 3"/>
    <w:basedOn w:val="Normal"/>
    <w:next w:val="Normal"/>
    <w:link w:val="Heading3Char"/>
    <w:uiPriority w:val="99"/>
    <w:qFormat/>
    <w:rsid w:val="00B72D08"/>
    <w:pPr>
      <w:keepNext/>
      <w:spacing w:before="240" w:after="60"/>
      <w:outlineLvl w:val="2"/>
    </w:pPr>
    <w:rPr>
      <w:rFonts w:ascii="Arial" w:hAnsi="Arial"/>
      <w:b/>
      <w:sz w:val="26"/>
    </w:rPr>
  </w:style>
  <w:style w:type="paragraph" w:styleId="Heading4">
    <w:name w:val="heading 4"/>
    <w:basedOn w:val="Normal"/>
    <w:next w:val="Normal"/>
    <w:link w:val="Heading4Char"/>
    <w:uiPriority w:val="99"/>
    <w:qFormat/>
    <w:rsid w:val="00B72D08"/>
    <w:pPr>
      <w:keepNext/>
      <w:spacing w:before="240" w:after="60"/>
      <w:outlineLvl w:val="3"/>
    </w:pPr>
    <w:rPr>
      <w:b/>
    </w:rPr>
  </w:style>
  <w:style w:type="paragraph" w:styleId="Heading5">
    <w:name w:val="heading 5"/>
    <w:basedOn w:val="Normal"/>
    <w:next w:val="Normal"/>
    <w:link w:val="Heading5Char"/>
    <w:uiPriority w:val="99"/>
    <w:qFormat/>
    <w:rsid w:val="00B72D08"/>
    <w:pPr>
      <w:spacing w:before="240" w:after="60"/>
      <w:outlineLvl w:val="4"/>
    </w:pPr>
    <w:rPr>
      <w:b/>
      <w:i/>
      <w:sz w:val="26"/>
    </w:rPr>
  </w:style>
  <w:style w:type="paragraph" w:styleId="Heading6">
    <w:name w:val="heading 6"/>
    <w:basedOn w:val="Normal"/>
    <w:next w:val="Normal"/>
    <w:link w:val="Heading6Char"/>
    <w:uiPriority w:val="99"/>
    <w:qFormat/>
    <w:rsid w:val="00B72D08"/>
    <w:pPr>
      <w:spacing w:before="240" w:after="60"/>
      <w:outlineLvl w:val="5"/>
    </w:pPr>
    <w:rPr>
      <w:b/>
      <w:sz w:val="22"/>
    </w:rPr>
  </w:style>
  <w:style w:type="paragraph" w:styleId="Heading7">
    <w:name w:val="heading 7"/>
    <w:basedOn w:val="Normal"/>
    <w:next w:val="Normal"/>
    <w:link w:val="Heading7Char"/>
    <w:uiPriority w:val="99"/>
    <w:qFormat/>
    <w:rsid w:val="00B72D08"/>
    <w:pPr>
      <w:spacing w:before="240" w:after="60"/>
      <w:outlineLvl w:val="6"/>
    </w:pPr>
    <w:rPr>
      <w:sz w:val="24"/>
    </w:rPr>
  </w:style>
  <w:style w:type="paragraph" w:styleId="Heading8">
    <w:name w:val="heading 8"/>
    <w:basedOn w:val="Normal"/>
    <w:next w:val="Normal"/>
    <w:link w:val="Heading8Char"/>
    <w:uiPriority w:val="99"/>
    <w:qFormat/>
    <w:rsid w:val="00B72D08"/>
    <w:pPr>
      <w:spacing w:before="240" w:after="60"/>
      <w:outlineLvl w:val="7"/>
    </w:pPr>
    <w:rPr>
      <w:i/>
      <w:sz w:val="24"/>
    </w:rPr>
  </w:style>
  <w:style w:type="paragraph" w:styleId="Heading9">
    <w:name w:val="heading 9"/>
    <w:basedOn w:val="Normal"/>
    <w:next w:val="Normal"/>
    <w:link w:val="Heading9Char"/>
    <w:uiPriority w:val="99"/>
    <w:qFormat/>
    <w:rsid w:val="00B72D08"/>
    <w:pPr>
      <w:spacing w:before="240" w:after="60"/>
      <w:outlineLvl w:val="8"/>
    </w:pPr>
    <w:rPr>
      <w:rFonts w:ascii="Arial" w:hAnsi="Arial"/>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7Char">
    <w:name w:val="Heading 7 Char"/>
    <w:basedOn w:val="DefaultParagraphFont"/>
    <w:link w:val="Heading7"/>
    <w:uiPriority w:val="99"/>
    <w:semiHidden/>
    <w:locked/>
    <w:rPr>
      <w:rFonts w:ascii="Calibri" w:hAnsi="Calibri" w:cs="Times New Roman"/>
      <w:sz w:val="24"/>
      <w:szCs w:val="24"/>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paragraph" w:styleId="BodyText">
    <w:name w:val="Body Text"/>
    <w:basedOn w:val="Normal"/>
    <w:link w:val="BodyTextChar"/>
    <w:uiPriority w:val="99"/>
    <w:rsid w:val="00B72D08"/>
    <w:pPr>
      <w:jc w:val="center"/>
    </w:pPr>
    <w:rPr>
      <w:caps/>
    </w:rPr>
  </w:style>
  <w:style w:type="character" w:customStyle="1" w:styleId="BodyTextChar">
    <w:name w:val="Body Text Char"/>
    <w:basedOn w:val="DefaultParagraphFont"/>
    <w:link w:val="BodyText"/>
    <w:uiPriority w:val="99"/>
    <w:semiHidden/>
    <w:locked/>
    <w:rPr>
      <w:rFonts w:cs="Times New Roman"/>
      <w:sz w:val="20"/>
      <w:szCs w:val="20"/>
    </w:rPr>
  </w:style>
  <w:style w:type="paragraph" w:customStyle="1" w:styleId="21">
    <w:name w:val="Основной текст 21"/>
    <w:basedOn w:val="Normal"/>
    <w:uiPriority w:val="99"/>
    <w:rsid w:val="00B72D08"/>
    <w:pPr>
      <w:spacing w:line="360" w:lineRule="auto"/>
      <w:ind w:firstLine="708"/>
      <w:jc w:val="both"/>
    </w:pPr>
  </w:style>
  <w:style w:type="paragraph" w:customStyle="1" w:styleId="1">
    <w:name w:val="Схема документа1"/>
    <w:basedOn w:val="Normal"/>
    <w:uiPriority w:val="99"/>
    <w:rsid w:val="00B72D08"/>
    <w:pPr>
      <w:shd w:val="clear" w:color="auto" w:fill="000080"/>
    </w:pPr>
    <w:rPr>
      <w:rFonts w:ascii="Tahoma" w:hAnsi="Tahoma"/>
    </w:rPr>
  </w:style>
  <w:style w:type="paragraph" w:styleId="BlockText">
    <w:name w:val="Block Text"/>
    <w:basedOn w:val="Normal"/>
    <w:uiPriority w:val="99"/>
    <w:rsid w:val="00B72D08"/>
    <w:pPr>
      <w:spacing w:line="360" w:lineRule="auto"/>
      <w:ind w:left="708" w:right="1133" w:firstLine="426"/>
      <w:jc w:val="both"/>
    </w:pPr>
    <w:rPr>
      <w:sz w:val="24"/>
    </w:rPr>
  </w:style>
  <w:style w:type="paragraph" w:styleId="Header">
    <w:name w:val="header"/>
    <w:basedOn w:val="Normal"/>
    <w:link w:val="HeaderChar"/>
    <w:uiPriority w:val="99"/>
    <w:rsid w:val="00B63347"/>
    <w:pPr>
      <w:tabs>
        <w:tab w:val="center" w:pos="4677"/>
        <w:tab w:val="right" w:pos="9355"/>
      </w:tabs>
    </w:pPr>
  </w:style>
  <w:style w:type="character" w:customStyle="1" w:styleId="HeaderChar">
    <w:name w:val="Header Char"/>
    <w:basedOn w:val="DefaultParagraphFont"/>
    <w:link w:val="Header"/>
    <w:uiPriority w:val="99"/>
    <w:locked/>
    <w:rsid w:val="00B63347"/>
    <w:rPr>
      <w:rFonts w:cs="Times New Roman"/>
      <w:sz w:val="28"/>
    </w:rPr>
  </w:style>
  <w:style w:type="paragraph" w:styleId="Footer">
    <w:name w:val="footer"/>
    <w:basedOn w:val="Normal"/>
    <w:link w:val="FooterChar"/>
    <w:uiPriority w:val="99"/>
    <w:semiHidden/>
    <w:rsid w:val="00B63347"/>
    <w:pPr>
      <w:tabs>
        <w:tab w:val="center" w:pos="4677"/>
        <w:tab w:val="right" w:pos="9355"/>
      </w:tabs>
    </w:pPr>
  </w:style>
  <w:style w:type="character" w:customStyle="1" w:styleId="FooterChar">
    <w:name w:val="Footer Char"/>
    <w:basedOn w:val="DefaultParagraphFont"/>
    <w:link w:val="Footer"/>
    <w:uiPriority w:val="99"/>
    <w:semiHidden/>
    <w:locked/>
    <w:rsid w:val="00B63347"/>
    <w:rPr>
      <w:rFonts w:cs="Times New Roman"/>
      <w:sz w:val="28"/>
    </w:rPr>
  </w:style>
  <w:style w:type="table" w:styleId="TableGrid">
    <w:name w:val="Table Grid"/>
    <w:basedOn w:val="TableNormal"/>
    <w:uiPriority w:val="99"/>
    <w:rsid w:val="00B6334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B03C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B03CA"/>
    <w:rPr>
      <w:rFonts w:ascii="Tahoma" w:hAnsi="Tahoma" w:cs="Tahoma"/>
      <w:sz w:val="16"/>
      <w:szCs w:val="16"/>
    </w:rPr>
  </w:style>
  <w:style w:type="character" w:styleId="PageNumber">
    <w:name w:val="page number"/>
    <w:basedOn w:val="DefaultParagraphFont"/>
    <w:uiPriority w:val="99"/>
    <w:locked/>
    <w:rsid w:val="00040545"/>
    <w:rPr>
      <w:rFonts w:cs="Times New Roman"/>
    </w:rPr>
  </w:style>
</w:styles>
</file>

<file path=word/webSettings.xml><?xml version="1.0" encoding="utf-8"?>
<w:webSettings xmlns:r="http://schemas.openxmlformats.org/officeDocument/2006/relationships" xmlns:w="http://schemas.openxmlformats.org/wordprocessingml/2006/main">
  <w:divs>
    <w:div w:id="991521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1173</TotalTime>
  <Pages>10</Pages>
  <Words>1858</Words>
  <Characters>10593</Characters>
  <Application>Microsoft Office Outlook</Application>
  <DocSecurity>0</DocSecurity>
  <Lines>0</Lines>
  <Paragraphs>0</Paragraphs>
  <ScaleCrop>false</ScaleCrop>
  <Company>Планета Земля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ВЛИЯНИЕ ИСТОЧНИКА УГЛЕРОДА НА УСТОЙЧИВОСТЬ К ТЯЖЁЛЫМ МЕТАЛЛАМ НЕКОТОРЫХ ШТАММОВ АКТИНОБАКТЕРИЙ</dc:title>
  <dc:subject/>
  <dc:creator>Худокормов Александр</dc:creator>
  <cp:keywords/>
  <dc:description/>
  <cp:lastModifiedBy>admin</cp:lastModifiedBy>
  <cp:revision>16</cp:revision>
  <cp:lastPrinted>2012-10-31T14:10:00Z</cp:lastPrinted>
  <dcterms:created xsi:type="dcterms:W3CDTF">2012-10-31T13:43:00Z</dcterms:created>
  <dcterms:modified xsi:type="dcterms:W3CDTF">2012-11-27T15:11:00Z</dcterms:modified>
</cp:coreProperties>
</file>